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7A29" w:rsidRDefault="00EB7A29" w:rsidP="00EB7A2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78.8pt" o:ole="" fillcolor="window">
            <v:imagedata r:id="rId9" o:title=""/>
          </v:shape>
          <o:OLEObject Type="Embed" ProgID="Word.Picture.8" ShapeID="_x0000_i1025" DrawAspect="Content" ObjectID="_1481729082" r:id="rId10"/>
        </w:object>
      </w:r>
    </w:p>
    <w:p w:rsidR="00EB7A29" w:rsidRPr="00E500D4" w:rsidRDefault="00EB7A29" w:rsidP="00EB7A29">
      <w:pPr>
        <w:pStyle w:val="ShortT"/>
        <w:spacing w:before="240"/>
      </w:pPr>
      <w:r>
        <w:t>Corporations Act 2001</w:t>
      </w:r>
    </w:p>
    <w:p w:rsidR="00EB7A29" w:rsidRPr="00002E63" w:rsidRDefault="00EB7A29" w:rsidP="00EB7A29">
      <w:pPr>
        <w:pStyle w:val="CompiledActNo"/>
        <w:spacing w:before="240"/>
      </w:pPr>
      <w:r>
        <w:t>No. 50, 2001</w:t>
      </w:r>
    </w:p>
    <w:p w:rsidR="00EB7A29" w:rsidRPr="00376CEF" w:rsidRDefault="00EB7A29" w:rsidP="00EB7A29">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A24F90">
        <w:rPr>
          <w:rFonts w:cs="Arial"/>
          <w:b/>
          <w:sz w:val="32"/>
          <w:szCs w:val="32"/>
        </w:rPr>
        <w:t>68</w:t>
      </w:r>
      <w:r>
        <w:rPr>
          <w:rFonts w:cs="Arial"/>
          <w:b/>
          <w:sz w:val="32"/>
          <w:szCs w:val="32"/>
        </w:rPr>
        <w:fldChar w:fldCharType="end"/>
      </w:r>
    </w:p>
    <w:p w:rsidR="00EB7A29" w:rsidRDefault="00EB7A29" w:rsidP="00EB7A29">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EB7A29">
        <w:rPr>
          <w:rFonts w:cs="Arial"/>
          <w:sz w:val="24"/>
        </w:rPr>
        <w:fldChar w:fldCharType="begin"/>
      </w:r>
      <w:r w:rsidRPr="00EB7A29">
        <w:rPr>
          <w:rFonts w:cs="Arial"/>
          <w:sz w:val="24"/>
        </w:rPr>
        <w:instrText xml:space="preserve"> DOCPROPERTY StartDate \@ "d MMMM yyyy" </w:instrText>
      </w:r>
      <w:r w:rsidRPr="00EB7A29">
        <w:rPr>
          <w:rFonts w:cs="Arial"/>
          <w:sz w:val="24"/>
        </w:rPr>
        <w:fldChar w:fldCharType="separate"/>
      </w:r>
      <w:r w:rsidR="00A24F90">
        <w:rPr>
          <w:rFonts w:cs="Arial"/>
          <w:sz w:val="24"/>
        </w:rPr>
        <w:t>19 December 2014</w:t>
      </w:r>
      <w:r w:rsidRPr="00EB7A29">
        <w:rPr>
          <w:rFonts w:cs="Arial"/>
          <w:sz w:val="24"/>
        </w:rPr>
        <w:fldChar w:fldCharType="end"/>
      </w:r>
    </w:p>
    <w:p w:rsidR="00EB7A29" w:rsidRDefault="00EB7A29" w:rsidP="00EB7A29">
      <w:pPr>
        <w:spacing w:before="240"/>
        <w:rPr>
          <w:rFonts w:cs="Arial"/>
          <w:sz w:val="24"/>
        </w:rPr>
      </w:pPr>
      <w:r w:rsidRPr="00FD265D">
        <w:rPr>
          <w:rFonts w:cs="Arial"/>
          <w:b/>
          <w:sz w:val="24"/>
        </w:rPr>
        <w:t>Includes amendments up to:</w:t>
      </w:r>
      <w:r w:rsidRPr="00FD265D">
        <w:rPr>
          <w:rFonts w:cs="Arial"/>
          <w:b/>
          <w:sz w:val="24"/>
        </w:rPr>
        <w:tab/>
      </w:r>
      <w:r>
        <w:rPr>
          <w:rFonts w:cs="Arial"/>
          <w:sz w:val="24"/>
        </w:rPr>
        <w:t>Act No. 100, 2014</w:t>
      </w:r>
    </w:p>
    <w:p w:rsidR="00EB7A29" w:rsidRPr="00FE02ED" w:rsidRDefault="00EB7A29" w:rsidP="00EB7A29">
      <w:pPr>
        <w:spacing w:before="240"/>
        <w:rPr>
          <w:rFonts w:cs="Arial"/>
          <w:b/>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3D53CF">
        <w:rPr>
          <w:rFonts w:cs="Arial"/>
          <w:sz w:val="24"/>
        </w:rPr>
        <w:fldChar w:fldCharType="begin"/>
      </w:r>
      <w:r w:rsidRPr="003D53CF">
        <w:rPr>
          <w:rFonts w:cs="Arial"/>
          <w:sz w:val="24"/>
        </w:rPr>
        <w:instrText xml:space="preserve"> IF </w:instrText>
      </w:r>
      <w:r w:rsidRPr="003D53CF">
        <w:rPr>
          <w:rFonts w:cs="Arial"/>
          <w:sz w:val="24"/>
        </w:rPr>
        <w:fldChar w:fldCharType="begin"/>
      </w:r>
      <w:r w:rsidRPr="003D53CF">
        <w:rPr>
          <w:rFonts w:cs="Arial"/>
          <w:sz w:val="24"/>
        </w:rPr>
        <w:instrText xml:space="preserve"> DOCPROPERTY RegisteredDate </w:instrText>
      </w:r>
      <w:r w:rsidRPr="003D53CF">
        <w:rPr>
          <w:rFonts w:cs="Arial"/>
          <w:sz w:val="24"/>
        </w:rPr>
        <w:fldChar w:fldCharType="separate"/>
      </w:r>
      <w:r w:rsidR="00A24F90">
        <w:rPr>
          <w:rFonts w:cs="Arial"/>
          <w:sz w:val="24"/>
        </w:rPr>
        <w:instrText>2/01/2015</w:instrText>
      </w:r>
      <w:r w:rsidRPr="003D53CF">
        <w:rPr>
          <w:rFonts w:cs="Arial"/>
          <w:sz w:val="24"/>
        </w:rPr>
        <w:fldChar w:fldCharType="end"/>
      </w:r>
      <w:r w:rsidRPr="003D53CF">
        <w:rPr>
          <w:rFonts w:cs="Arial"/>
          <w:sz w:val="24"/>
        </w:rPr>
        <w:instrText xml:space="preserve"> = #1/1/1901# "Unknown" </w:instrText>
      </w:r>
      <w:r w:rsidRPr="003D53CF">
        <w:rPr>
          <w:rFonts w:cs="Arial"/>
          <w:sz w:val="24"/>
        </w:rPr>
        <w:fldChar w:fldCharType="begin"/>
      </w:r>
      <w:r w:rsidRPr="003D53CF">
        <w:rPr>
          <w:rFonts w:cs="Arial"/>
          <w:sz w:val="24"/>
        </w:rPr>
        <w:instrText xml:space="preserve"> DOCPROPERTY RegisteredDate \@ "d MMMM yyyy" </w:instrText>
      </w:r>
      <w:r w:rsidRPr="003D53CF">
        <w:rPr>
          <w:rFonts w:cs="Arial"/>
          <w:sz w:val="24"/>
        </w:rPr>
        <w:fldChar w:fldCharType="separate"/>
      </w:r>
      <w:r w:rsidR="00A24F90">
        <w:rPr>
          <w:rFonts w:cs="Arial"/>
          <w:sz w:val="24"/>
        </w:rPr>
        <w:instrText>2 January 2015</w:instrText>
      </w:r>
      <w:r w:rsidRPr="003D53CF">
        <w:rPr>
          <w:rFonts w:cs="Arial"/>
          <w:sz w:val="24"/>
        </w:rPr>
        <w:fldChar w:fldCharType="end"/>
      </w:r>
      <w:r w:rsidRPr="003D53CF">
        <w:rPr>
          <w:rFonts w:cs="Arial"/>
          <w:sz w:val="24"/>
        </w:rPr>
        <w:instrText xml:space="preserve"> </w:instrText>
      </w:r>
      <w:r w:rsidRPr="003D53CF">
        <w:rPr>
          <w:rFonts w:cs="Arial"/>
          <w:sz w:val="24"/>
        </w:rPr>
        <w:fldChar w:fldCharType="separate"/>
      </w:r>
      <w:r w:rsidR="00A24F90">
        <w:rPr>
          <w:rFonts w:cs="Arial"/>
          <w:noProof/>
          <w:sz w:val="24"/>
        </w:rPr>
        <w:t>2 January 2015</w:t>
      </w:r>
      <w:r w:rsidRPr="003D53CF">
        <w:rPr>
          <w:rFonts w:cs="Arial"/>
          <w:sz w:val="24"/>
        </w:rPr>
        <w:fldChar w:fldCharType="end"/>
      </w:r>
    </w:p>
    <w:p w:rsidR="00EB7A29" w:rsidRPr="0093314C" w:rsidRDefault="00EB7A29" w:rsidP="00EB7A29">
      <w:pPr>
        <w:spacing w:before="120"/>
        <w:rPr>
          <w:rFonts w:cs="Arial"/>
          <w:sz w:val="24"/>
        </w:rPr>
      </w:pPr>
      <w:r w:rsidRPr="0093314C">
        <w:rPr>
          <w:rFonts w:cs="Arial"/>
          <w:sz w:val="24"/>
        </w:rPr>
        <w:t xml:space="preserve">This compilation </w:t>
      </w:r>
      <w:r>
        <w:rPr>
          <w:rFonts w:cs="Arial"/>
          <w:sz w:val="24"/>
        </w:rPr>
        <w:t>is in 5 v</w:t>
      </w:r>
      <w:r w:rsidRPr="0093314C">
        <w:rPr>
          <w:rFonts w:cs="Arial"/>
          <w:sz w:val="24"/>
        </w:rPr>
        <w:t>olumes</w:t>
      </w:r>
    </w:p>
    <w:p w:rsidR="00EB7A29" w:rsidRPr="00F94CE6" w:rsidRDefault="00EB7A29" w:rsidP="00EB7A29">
      <w:pPr>
        <w:spacing w:before="240"/>
        <w:rPr>
          <w:rFonts w:cs="Arial"/>
          <w:sz w:val="24"/>
        </w:rPr>
      </w:pPr>
      <w:r w:rsidRPr="00F94CE6">
        <w:rPr>
          <w:rFonts w:cs="Arial"/>
          <w:sz w:val="24"/>
        </w:rPr>
        <w:t>Volume 1:</w:t>
      </w:r>
      <w:r w:rsidRPr="00F94CE6">
        <w:rPr>
          <w:rFonts w:cs="Arial"/>
          <w:sz w:val="24"/>
        </w:rPr>
        <w:tab/>
        <w:t>sections</w:t>
      </w:r>
      <w:r>
        <w:rPr>
          <w:rFonts w:cs="Arial"/>
          <w:sz w:val="24"/>
        </w:rPr>
        <w:t> </w:t>
      </w:r>
      <w:r w:rsidRPr="00F94CE6">
        <w:t>1–260E</w:t>
      </w:r>
    </w:p>
    <w:p w:rsidR="00EB7A29" w:rsidRPr="00F94CE6" w:rsidRDefault="00EB7A29" w:rsidP="00EB7A29">
      <w:pPr>
        <w:rPr>
          <w:rFonts w:cs="Arial"/>
          <w:sz w:val="24"/>
        </w:rPr>
      </w:pPr>
      <w:r w:rsidRPr="00F94CE6">
        <w:rPr>
          <w:rFonts w:cs="Arial"/>
          <w:sz w:val="24"/>
        </w:rPr>
        <w:t>Volume 2:</w:t>
      </w:r>
      <w:r w:rsidRPr="00F94CE6">
        <w:rPr>
          <w:rFonts w:cs="Arial"/>
          <w:sz w:val="24"/>
        </w:rPr>
        <w:tab/>
        <w:t>sections</w:t>
      </w:r>
      <w:r>
        <w:rPr>
          <w:rFonts w:cs="Arial"/>
          <w:sz w:val="24"/>
        </w:rPr>
        <w:t> </w:t>
      </w:r>
      <w:r w:rsidRPr="00F94CE6">
        <w:rPr>
          <w:szCs w:val="22"/>
        </w:rPr>
        <w:t>283AA–601DJ</w:t>
      </w:r>
    </w:p>
    <w:p w:rsidR="00EB7A29" w:rsidRPr="00F94CE6" w:rsidRDefault="00EB7A29" w:rsidP="00EB7A29">
      <w:pPr>
        <w:rPr>
          <w:rFonts w:cs="Arial"/>
          <w:sz w:val="24"/>
        </w:rPr>
      </w:pPr>
      <w:r w:rsidRPr="00F94CE6">
        <w:rPr>
          <w:rFonts w:cs="Arial"/>
          <w:sz w:val="24"/>
        </w:rPr>
        <w:t>Volume 3:</w:t>
      </w:r>
      <w:r w:rsidRPr="00F94CE6">
        <w:rPr>
          <w:rFonts w:cs="Arial"/>
          <w:sz w:val="24"/>
        </w:rPr>
        <w:tab/>
        <w:t>sections</w:t>
      </w:r>
      <w:r>
        <w:rPr>
          <w:rFonts w:cs="Arial"/>
          <w:sz w:val="24"/>
        </w:rPr>
        <w:t> </w:t>
      </w:r>
      <w:r w:rsidRPr="00F94CE6">
        <w:rPr>
          <w:szCs w:val="22"/>
        </w:rPr>
        <w:t>601EA–742</w:t>
      </w:r>
    </w:p>
    <w:p w:rsidR="00EB7A29" w:rsidRPr="00F94CE6" w:rsidRDefault="00EB7A29" w:rsidP="00EB7A29">
      <w:pPr>
        <w:rPr>
          <w:rFonts w:cs="Arial"/>
          <w:sz w:val="24"/>
        </w:rPr>
      </w:pPr>
      <w:r w:rsidRPr="00F94CE6">
        <w:rPr>
          <w:rFonts w:cs="Arial"/>
          <w:sz w:val="24"/>
        </w:rPr>
        <w:t>Volume 4:</w:t>
      </w:r>
      <w:r w:rsidRPr="00F94CE6">
        <w:rPr>
          <w:rFonts w:cs="Arial"/>
          <w:sz w:val="24"/>
        </w:rPr>
        <w:tab/>
        <w:t>sections</w:t>
      </w:r>
      <w:r>
        <w:rPr>
          <w:rFonts w:cs="Arial"/>
          <w:sz w:val="24"/>
        </w:rPr>
        <w:t> </w:t>
      </w:r>
      <w:r w:rsidRPr="00F94CE6">
        <w:rPr>
          <w:szCs w:val="22"/>
        </w:rPr>
        <w:t>760A–</w:t>
      </w:r>
      <w:r w:rsidRPr="00F94CE6">
        <w:t>1200U</w:t>
      </w:r>
    </w:p>
    <w:p w:rsidR="00EB7A29" w:rsidRPr="00F94CE6" w:rsidRDefault="00EB7A29" w:rsidP="00EB7A29">
      <w:pPr>
        <w:rPr>
          <w:rFonts w:cs="Arial"/>
          <w:b/>
          <w:sz w:val="24"/>
        </w:rPr>
      </w:pPr>
      <w:r w:rsidRPr="00F94CE6">
        <w:rPr>
          <w:rFonts w:cs="Arial"/>
          <w:b/>
          <w:sz w:val="24"/>
        </w:rPr>
        <w:t>Volume 5:</w:t>
      </w:r>
      <w:r w:rsidRPr="00F94CE6">
        <w:rPr>
          <w:rFonts w:cs="Arial"/>
          <w:b/>
          <w:sz w:val="24"/>
        </w:rPr>
        <w:tab/>
        <w:t>sections</w:t>
      </w:r>
      <w:r>
        <w:rPr>
          <w:rFonts w:cs="Arial"/>
          <w:b/>
          <w:sz w:val="24"/>
        </w:rPr>
        <w:t> </w:t>
      </w:r>
      <w:r w:rsidRPr="00F94CE6">
        <w:rPr>
          <w:rFonts w:cs="Arial"/>
          <w:b/>
          <w:sz w:val="24"/>
        </w:rPr>
        <w:t>1274–1541</w:t>
      </w:r>
    </w:p>
    <w:p w:rsidR="00EB7A29" w:rsidRPr="00F94CE6" w:rsidRDefault="00EB7A29" w:rsidP="00EB7A29">
      <w:pPr>
        <w:rPr>
          <w:rFonts w:cs="Arial"/>
          <w:b/>
          <w:sz w:val="24"/>
        </w:rPr>
      </w:pPr>
      <w:r w:rsidRPr="00F94CE6">
        <w:rPr>
          <w:rFonts w:cs="Arial"/>
          <w:b/>
          <w:sz w:val="24"/>
        </w:rPr>
        <w:tab/>
      </w:r>
      <w:r w:rsidRPr="00F94CE6">
        <w:rPr>
          <w:rFonts w:cs="Arial"/>
          <w:b/>
          <w:sz w:val="24"/>
        </w:rPr>
        <w:tab/>
        <w:t>Schedules</w:t>
      </w:r>
    </w:p>
    <w:p w:rsidR="00EB7A29" w:rsidRPr="00F94CE6" w:rsidRDefault="00EB7A29" w:rsidP="00EB7A29">
      <w:pPr>
        <w:rPr>
          <w:rFonts w:cs="Arial"/>
          <w:b/>
          <w:sz w:val="24"/>
        </w:rPr>
      </w:pPr>
      <w:r w:rsidRPr="00F94CE6">
        <w:rPr>
          <w:rFonts w:cs="Arial"/>
          <w:b/>
          <w:sz w:val="24"/>
        </w:rPr>
        <w:tab/>
      </w:r>
      <w:r w:rsidRPr="00F94CE6">
        <w:rPr>
          <w:rFonts w:cs="Arial"/>
          <w:b/>
          <w:sz w:val="24"/>
        </w:rPr>
        <w:tab/>
        <w:t>Endnotes</w:t>
      </w:r>
    </w:p>
    <w:p w:rsidR="00EB7A29" w:rsidRDefault="00EB7A29" w:rsidP="00EB7A29">
      <w:pPr>
        <w:spacing w:before="120"/>
        <w:rPr>
          <w:rFonts w:cs="Arial"/>
          <w:sz w:val="24"/>
        </w:rPr>
      </w:pPr>
      <w:r w:rsidRPr="0093314C">
        <w:rPr>
          <w:rFonts w:cs="Arial"/>
          <w:sz w:val="24"/>
        </w:rPr>
        <w:t>Each volume has its own contents</w:t>
      </w:r>
    </w:p>
    <w:p w:rsidR="00EB7A29" w:rsidRPr="0093314C" w:rsidRDefault="00EB7A29" w:rsidP="00EB7A29">
      <w:pPr>
        <w:spacing w:before="120"/>
        <w:rPr>
          <w:rFonts w:cs="Arial"/>
          <w:sz w:val="24"/>
        </w:rPr>
      </w:pPr>
    </w:p>
    <w:p w:rsidR="00EB7A29" w:rsidRPr="00DA25EC" w:rsidRDefault="00EB7A29" w:rsidP="00EB7A29">
      <w:pPr>
        <w:pageBreakBefore/>
        <w:rPr>
          <w:rFonts w:cs="Arial"/>
          <w:b/>
          <w:sz w:val="32"/>
          <w:szCs w:val="32"/>
        </w:rPr>
      </w:pPr>
      <w:r w:rsidRPr="00DA25EC">
        <w:rPr>
          <w:rFonts w:cs="Arial"/>
          <w:b/>
          <w:sz w:val="32"/>
          <w:szCs w:val="32"/>
        </w:rPr>
        <w:lastRenderedPageBreak/>
        <w:t>About this compilation</w:t>
      </w:r>
    </w:p>
    <w:p w:rsidR="00EB7A29" w:rsidRPr="00DA25EC" w:rsidRDefault="00EB7A29" w:rsidP="00EB7A29">
      <w:pPr>
        <w:spacing w:before="240"/>
        <w:rPr>
          <w:rFonts w:cs="Arial"/>
        </w:rPr>
      </w:pPr>
      <w:r w:rsidRPr="00DA25EC">
        <w:rPr>
          <w:rFonts w:cs="Arial"/>
          <w:b/>
          <w:szCs w:val="22"/>
        </w:rPr>
        <w:t>This compilation</w:t>
      </w:r>
    </w:p>
    <w:p w:rsidR="00EB7A29" w:rsidRPr="00DA25EC" w:rsidRDefault="00EB7A29" w:rsidP="00EB7A29">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A24F90">
        <w:rPr>
          <w:rFonts w:cs="Arial"/>
          <w:i/>
          <w:noProof/>
          <w:szCs w:val="22"/>
        </w:rPr>
        <w:t>Corporations Act 2001</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A24F90">
        <w:rPr>
          <w:rFonts w:cs="Arial"/>
          <w:szCs w:val="22"/>
        </w:rPr>
        <w:t>19 December 2014</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EB7A29" w:rsidRPr="00DA25EC" w:rsidRDefault="00EB7A29" w:rsidP="00EB7A29">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A24F90">
        <w:rPr>
          <w:rFonts w:cs="Arial"/>
          <w:szCs w:val="22"/>
        </w:rPr>
        <w:t>23 December 2014</w:t>
      </w:r>
      <w:r>
        <w:rPr>
          <w:rFonts w:cs="Arial"/>
          <w:szCs w:val="22"/>
        </w:rPr>
        <w:fldChar w:fldCharType="end"/>
      </w:r>
      <w:r w:rsidRPr="00DA25EC">
        <w:rPr>
          <w:rFonts w:cs="Arial"/>
          <w:szCs w:val="22"/>
        </w:rPr>
        <w:t>.</w:t>
      </w:r>
    </w:p>
    <w:p w:rsidR="00EB7A29" w:rsidRPr="00DA25EC" w:rsidRDefault="00EB7A29" w:rsidP="00EB7A29">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B7A29" w:rsidRPr="00DA25EC" w:rsidRDefault="00EB7A29" w:rsidP="00EB7A29">
      <w:pPr>
        <w:tabs>
          <w:tab w:val="left" w:pos="5640"/>
        </w:tabs>
        <w:spacing w:before="120" w:after="120"/>
        <w:rPr>
          <w:rFonts w:cs="Arial"/>
          <w:b/>
          <w:szCs w:val="22"/>
        </w:rPr>
      </w:pPr>
      <w:r w:rsidRPr="00DA25EC">
        <w:rPr>
          <w:rFonts w:cs="Arial"/>
          <w:b/>
          <w:szCs w:val="22"/>
        </w:rPr>
        <w:t>Uncommenced amendments</w:t>
      </w:r>
    </w:p>
    <w:p w:rsidR="00EB7A29" w:rsidRPr="00DA25EC" w:rsidRDefault="00EB7A29" w:rsidP="00EB7A29">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EB7A29" w:rsidRPr="00DA25EC" w:rsidRDefault="00EB7A29" w:rsidP="00EB7A29">
      <w:pPr>
        <w:spacing w:before="120" w:after="120"/>
        <w:rPr>
          <w:rFonts w:cs="Arial"/>
          <w:b/>
          <w:szCs w:val="22"/>
        </w:rPr>
      </w:pPr>
      <w:r w:rsidRPr="00DA25EC">
        <w:rPr>
          <w:rFonts w:cs="Arial"/>
          <w:b/>
          <w:szCs w:val="22"/>
        </w:rPr>
        <w:t>Application, saving and transitional provisions for provisions and amendments</w:t>
      </w:r>
    </w:p>
    <w:p w:rsidR="00EB7A29" w:rsidRPr="00DA25EC" w:rsidRDefault="00EB7A29" w:rsidP="00EB7A29">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B7A29" w:rsidRPr="00DA25EC" w:rsidRDefault="00EB7A29" w:rsidP="00EB7A29">
      <w:pPr>
        <w:spacing w:before="120" w:after="120"/>
        <w:rPr>
          <w:rFonts w:cs="Arial"/>
          <w:b/>
          <w:szCs w:val="22"/>
        </w:rPr>
      </w:pPr>
      <w:r w:rsidRPr="00DA25EC">
        <w:rPr>
          <w:rFonts w:cs="Arial"/>
          <w:b/>
          <w:szCs w:val="22"/>
        </w:rPr>
        <w:t>Modifications</w:t>
      </w:r>
    </w:p>
    <w:p w:rsidR="00EB7A29" w:rsidRPr="00DA25EC" w:rsidRDefault="00EB7A29" w:rsidP="00EB7A29">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EB7A29" w:rsidRPr="00DA25EC" w:rsidRDefault="00EB7A29" w:rsidP="00EB7A29">
      <w:pPr>
        <w:spacing w:before="80" w:after="120"/>
        <w:rPr>
          <w:rFonts w:cs="Arial"/>
          <w:b/>
          <w:szCs w:val="22"/>
        </w:rPr>
      </w:pPr>
      <w:r w:rsidRPr="00DA25EC">
        <w:rPr>
          <w:rFonts w:cs="Arial"/>
          <w:b/>
          <w:szCs w:val="22"/>
        </w:rPr>
        <w:t>Self-repealing provisions</w:t>
      </w:r>
    </w:p>
    <w:p w:rsidR="00EB7A29" w:rsidRPr="00B75B4D" w:rsidRDefault="00EB7A29" w:rsidP="00EB7A29">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B7A29" w:rsidRPr="00ED79B6" w:rsidRDefault="00EB7A29" w:rsidP="00EB7A29">
      <w:pPr>
        <w:pStyle w:val="Header"/>
        <w:tabs>
          <w:tab w:val="clear" w:pos="4150"/>
          <w:tab w:val="clear" w:pos="8307"/>
        </w:tabs>
      </w:pPr>
      <w:r w:rsidRPr="00ED79B6">
        <w:rPr>
          <w:rStyle w:val="CharChapNo"/>
        </w:rPr>
        <w:t xml:space="preserve"> </w:t>
      </w:r>
      <w:r w:rsidRPr="00ED79B6">
        <w:rPr>
          <w:rStyle w:val="CharChapText"/>
        </w:rPr>
        <w:t xml:space="preserve"> </w:t>
      </w:r>
    </w:p>
    <w:p w:rsidR="00EB7A29" w:rsidRPr="00ED79B6" w:rsidRDefault="00EB7A29" w:rsidP="00EB7A29">
      <w:pPr>
        <w:pStyle w:val="Header"/>
        <w:tabs>
          <w:tab w:val="clear" w:pos="4150"/>
          <w:tab w:val="clear" w:pos="8307"/>
        </w:tabs>
      </w:pPr>
      <w:r w:rsidRPr="00ED79B6">
        <w:rPr>
          <w:rStyle w:val="CharPartNo"/>
        </w:rPr>
        <w:t xml:space="preserve"> </w:t>
      </w:r>
      <w:r w:rsidRPr="00ED79B6">
        <w:rPr>
          <w:rStyle w:val="CharPartText"/>
        </w:rPr>
        <w:t xml:space="preserve"> </w:t>
      </w:r>
    </w:p>
    <w:p w:rsidR="00EB7A29" w:rsidRPr="00ED79B6" w:rsidRDefault="00EB7A29" w:rsidP="00EB7A29">
      <w:pPr>
        <w:pStyle w:val="Header"/>
        <w:tabs>
          <w:tab w:val="clear" w:pos="4150"/>
          <w:tab w:val="clear" w:pos="8307"/>
        </w:tabs>
      </w:pPr>
      <w:r w:rsidRPr="00ED79B6">
        <w:rPr>
          <w:rStyle w:val="CharDivNo"/>
        </w:rPr>
        <w:t xml:space="preserve"> </w:t>
      </w:r>
      <w:r w:rsidRPr="00ED79B6">
        <w:rPr>
          <w:rStyle w:val="CharDivText"/>
        </w:rPr>
        <w:t xml:space="preserve"> </w:t>
      </w:r>
    </w:p>
    <w:p w:rsidR="00EB7A29" w:rsidRDefault="00EB7A29" w:rsidP="00EB7A29">
      <w:pPr>
        <w:sectPr w:rsidR="00EB7A29" w:rsidSect="00A24F9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04FDB" w:rsidRPr="00F94CE6" w:rsidRDefault="00652028" w:rsidP="0036734E">
      <w:r w:rsidRPr="00F94CE6">
        <w:rPr>
          <w:rFonts w:cs="Times New Roman"/>
          <w:sz w:val="36"/>
        </w:rPr>
        <w:lastRenderedPageBreak/>
        <w:t>Contents</w:t>
      </w:r>
    </w:p>
    <w:p w:rsidR="003D53CF" w:rsidRDefault="00CC70D9">
      <w:pPr>
        <w:pStyle w:val="TOC2"/>
        <w:rPr>
          <w:rFonts w:asciiTheme="minorHAnsi" w:eastAsiaTheme="minorEastAsia" w:hAnsiTheme="minorHAnsi" w:cstheme="minorBidi"/>
          <w:b w:val="0"/>
          <w:noProof/>
          <w:kern w:val="0"/>
          <w:sz w:val="22"/>
          <w:szCs w:val="22"/>
        </w:rPr>
      </w:pPr>
      <w:r w:rsidRPr="00F94CE6">
        <w:fldChar w:fldCharType="begin"/>
      </w:r>
      <w:r w:rsidRPr="00F94CE6">
        <w:instrText xml:space="preserve"> TOC \o "1-9" \t "ActHead 1,2,ActHead 2,2,ActHead 3,3,ActHead 4,4,ActHead 5,5, Schedule,2, Schedule Text,3, NotesSection,6" </w:instrText>
      </w:r>
      <w:r w:rsidRPr="00F94CE6">
        <w:fldChar w:fldCharType="separate"/>
      </w:r>
      <w:r w:rsidR="003D53CF">
        <w:rPr>
          <w:noProof/>
        </w:rPr>
        <w:t>Chapter 9—Miscellaneous</w:t>
      </w:r>
      <w:r w:rsidR="003D53CF">
        <w:rPr>
          <w:noProof/>
        </w:rPr>
        <w:tab/>
      </w:r>
      <w:r w:rsidR="003D53CF">
        <w:rPr>
          <w:noProof/>
        </w:rPr>
        <w:fldChar w:fldCharType="begin"/>
      </w:r>
      <w:r w:rsidR="003D53CF">
        <w:rPr>
          <w:noProof/>
        </w:rPr>
        <w:instrText xml:space="preserve"> PAGEREF _Toc407986311 \h </w:instrText>
      </w:r>
      <w:r w:rsidR="003D53CF">
        <w:rPr>
          <w:noProof/>
        </w:rPr>
      </w:r>
      <w:r w:rsidR="003D53CF">
        <w:rPr>
          <w:noProof/>
        </w:rPr>
        <w:fldChar w:fldCharType="separate"/>
      </w:r>
      <w:r w:rsidR="00A24F90">
        <w:rPr>
          <w:noProof/>
        </w:rPr>
        <w:t>1</w:t>
      </w:r>
      <w:r w:rsidR="003D53CF">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9.1—Registers and registration of documents</w:t>
      </w:r>
      <w:r>
        <w:rPr>
          <w:noProof/>
        </w:rPr>
        <w:tab/>
      </w:r>
      <w:r>
        <w:rPr>
          <w:noProof/>
        </w:rPr>
        <w:fldChar w:fldCharType="begin"/>
      </w:r>
      <w:r>
        <w:rPr>
          <w:noProof/>
        </w:rPr>
        <w:instrText xml:space="preserve"> PAGEREF _Toc407986312 \h </w:instrText>
      </w:r>
      <w:r>
        <w:rPr>
          <w:noProof/>
        </w:rPr>
      </w:r>
      <w:r>
        <w:rPr>
          <w:noProof/>
        </w:rPr>
        <w:fldChar w:fldCharType="separate"/>
      </w:r>
      <w:r w:rsidR="00A24F90">
        <w:rPr>
          <w:noProof/>
        </w:rPr>
        <w:t>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1274  Registers</w:t>
      </w:r>
      <w:r>
        <w:rPr>
          <w:noProof/>
        </w:rPr>
        <w:tab/>
      </w:r>
      <w:r>
        <w:rPr>
          <w:noProof/>
        </w:rPr>
        <w:fldChar w:fldCharType="begin"/>
      </w:r>
      <w:r>
        <w:rPr>
          <w:noProof/>
        </w:rPr>
        <w:instrText xml:space="preserve"> PAGEREF _Toc407986313 \h </w:instrText>
      </w:r>
      <w:r>
        <w:rPr>
          <w:noProof/>
        </w:rPr>
      </w:r>
      <w:r>
        <w:rPr>
          <w:noProof/>
        </w:rPr>
        <w:fldChar w:fldCharType="separate"/>
      </w:r>
      <w:r w:rsidR="00A24F90">
        <w:rPr>
          <w:noProof/>
        </w:rPr>
        <w:t>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1274AA  Register of disqualified company directors and other officers</w:t>
      </w:r>
      <w:r>
        <w:rPr>
          <w:noProof/>
        </w:rPr>
        <w:tab/>
      </w:r>
      <w:r>
        <w:rPr>
          <w:noProof/>
        </w:rPr>
        <w:fldChar w:fldCharType="begin"/>
      </w:r>
      <w:r>
        <w:rPr>
          <w:noProof/>
        </w:rPr>
        <w:instrText xml:space="preserve"> PAGEREF _Toc407986314 \h </w:instrText>
      </w:r>
      <w:r>
        <w:rPr>
          <w:noProof/>
        </w:rPr>
      </w:r>
      <w:r>
        <w:rPr>
          <w:noProof/>
        </w:rPr>
        <w:fldChar w:fldCharType="separate"/>
      </w:r>
      <w:r w:rsidR="00A24F90">
        <w:rPr>
          <w:noProof/>
        </w:rPr>
        <w:t>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1274A  Obtaining information from certain registers</w:t>
      </w:r>
      <w:r>
        <w:rPr>
          <w:noProof/>
        </w:rPr>
        <w:tab/>
      </w:r>
      <w:r>
        <w:rPr>
          <w:noProof/>
        </w:rPr>
        <w:fldChar w:fldCharType="begin"/>
      </w:r>
      <w:r>
        <w:rPr>
          <w:noProof/>
        </w:rPr>
        <w:instrText xml:space="preserve"> PAGEREF _Toc407986315 \h </w:instrText>
      </w:r>
      <w:r>
        <w:rPr>
          <w:noProof/>
        </w:rPr>
      </w:r>
      <w:r>
        <w:rPr>
          <w:noProof/>
        </w:rPr>
        <w:fldChar w:fldCharType="separate"/>
      </w:r>
      <w:r w:rsidR="00A24F90">
        <w:rPr>
          <w:noProof/>
        </w:rPr>
        <w:t>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1274B  Use, in court proceedings, of information from ASIC’s national database</w:t>
      </w:r>
      <w:r>
        <w:rPr>
          <w:noProof/>
        </w:rPr>
        <w:tab/>
      </w:r>
      <w:r>
        <w:rPr>
          <w:noProof/>
        </w:rPr>
        <w:fldChar w:fldCharType="begin"/>
      </w:r>
      <w:r>
        <w:rPr>
          <w:noProof/>
        </w:rPr>
        <w:instrText xml:space="preserve"> PAGEREF _Toc407986316 \h </w:instrText>
      </w:r>
      <w:r>
        <w:rPr>
          <w:noProof/>
        </w:rPr>
      </w:r>
      <w:r>
        <w:rPr>
          <w:noProof/>
        </w:rPr>
        <w:fldChar w:fldCharType="separate"/>
      </w:r>
      <w:r w:rsidR="00A24F90">
        <w:rPr>
          <w:noProof/>
        </w:rPr>
        <w:t>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1274C  ASIC certificate</w:t>
      </w:r>
      <w:r>
        <w:rPr>
          <w:noProof/>
        </w:rPr>
        <w:tab/>
      </w:r>
      <w:r>
        <w:rPr>
          <w:noProof/>
        </w:rPr>
        <w:fldChar w:fldCharType="begin"/>
      </w:r>
      <w:r>
        <w:rPr>
          <w:noProof/>
        </w:rPr>
        <w:instrText xml:space="preserve"> PAGEREF _Toc407986317 \h </w:instrText>
      </w:r>
      <w:r>
        <w:rPr>
          <w:noProof/>
        </w:rPr>
      </w:r>
      <w:r>
        <w:rPr>
          <w:noProof/>
        </w:rPr>
        <w:fldChar w:fldCharType="separate"/>
      </w:r>
      <w:r w:rsidR="00A24F90">
        <w:rPr>
          <w:noProof/>
        </w:rPr>
        <w:t>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1275  Relodging of lost registered documents</w:t>
      </w:r>
      <w:r>
        <w:rPr>
          <w:noProof/>
        </w:rPr>
        <w:tab/>
      </w:r>
      <w:r>
        <w:rPr>
          <w:noProof/>
        </w:rPr>
        <w:fldChar w:fldCharType="begin"/>
      </w:r>
      <w:r>
        <w:rPr>
          <w:noProof/>
        </w:rPr>
        <w:instrText xml:space="preserve"> PAGEREF _Toc407986318 \h </w:instrText>
      </w:r>
      <w:r>
        <w:rPr>
          <w:noProof/>
        </w:rPr>
      </w:r>
      <w:r>
        <w:rPr>
          <w:noProof/>
        </w:rPr>
        <w:fldChar w:fldCharType="separate"/>
      </w:r>
      <w:r w:rsidR="00A24F90">
        <w:rPr>
          <w:noProof/>
        </w:rPr>
        <w:t>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9.2—Registration of auditors and liquidators</w:t>
      </w:r>
      <w:r>
        <w:rPr>
          <w:noProof/>
        </w:rPr>
        <w:tab/>
      </w:r>
      <w:r>
        <w:rPr>
          <w:noProof/>
        </w:rPr>
        <w:fldChar w:fldCharType="begin"/>
      </w:r>
      <w:r>
        <w:rPr>
          <w:noProof/>
        </w:rPr>
        <w:instrText xml:space="preserve"> PAGEREF _Toc407986319 \h </w:instrText>
      </w:r>
      <w:r>
        <w:rPr>
          <w:noProof/>
        </w:rPr>
      </w:r>
      <w:r>
        <w:rPr>
          <w:noProof/>
        </w:rPr>
        <w:fldChar w:fldCharType="separate"/>
      </w:r>
      <w:r w:rsidR="00A24F90">
        <w:rPr>
          <w:noProof/>
        </w:rPr>
        <w:t>11</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1—Interpretation</w:t>
      </w:r>
      <w:r>
        <w:rPr>
          <w:noProof/>
        </w:rPr>
        <w:tab/>
      </w:r>
      <w:r>
        <w:rPr>
          <w:noProof/>
        </w:rPr>
        <w:fldChar w:fldCharType="begin"/>
      </w:r>
      <w:r>
        <w:rPr>
          <w:noProof/>
        </w:rPr>
        <w:instrText xml:space="preserve"> PAGEREF _Toc407986320 \h </w:instrText>
      </w:r>
      <w:r>
        <w:rPr>
          <w:noProof/>
        </w:rPr>
      </w:r>
      <w:r>
        <w:rPr>
          <w:noProof/>
        </w:rPr>
        <w:fldChar w:fldCharType="separate"/>
      </w:r>
      <w:r w:rsidR="00A24F90">
        <w:rPr>
          <w:noProof/>
        </w:rPr>
        <w:t>11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1276  Definitions</w:t>
      </w:r>
      <w:r>
        <w:rPr>
          <w:noProof/>
        </w:rPr>
        <w:tab/>
      </w:r>
      <w:r>
        <w:rPr>
          <w:noProof/>
        </w:rPr>
        <w:fldChar w:fldCharType="begin"/>
      </w:r>
      <w:r>
        <w:rPr>
          <w:noProof/>
        </w:rPr>
        <w:instrText xml:space="preserve"> PAGEREF _Toc407986321 \h </w:instrText>
      </w:r>
      <w:r>
        <w:rPr>
          <w:noProof/>
        </w:rPr>
      </w:r>
      <w:r>
        <w:rPr>
          <w:noProof/>
        </w:rPr>
        <w:fldChar w:fldCharType="separate"/>
      </w:r>
      <w:r w:rsidR="00A24F90">
        <w:rPr>
          <w:noProof/>
        </w:rPr>
        <w:t>11</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2—Registration</w:t>
      </w:r>
      <w:r>
        <w:rPr>
          <w:noProof/>
        </w:rPr>
        <w:tab/>
      </w:r>
      <w:r>
        <w:rPr>
          <w:noProof/>
        </w:rPr>
        <w:fldChar w:fldCharType="begin"/>
      </w:r>
      <w:r>
        <w:rPr>
          <w:noProof/>
        </w:rPr>
        <w:instrText xml:space="preserve"> PAGEREF _Toc407986322 \h </w:instrText>
      </w:r>
      <w:r>
        <w:rPr>
          <w:noProof/>
        </w:rPr>
      </w:r>
      <w:r>
        <w:rPr>
          <w:noProof/>
        </w:rPr>
        <w:fldChar w:fldCharType="separate"/>
      </w:r>
      <w:r w:rsidR="00A24F90">
        <w:rPr>
          <w:noProof/>
        </w:rPr>
        <w:t>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1279  Application for registration as auditor or liquidator</w:t>
      </w:r>
      <w:r>
        <w:rPr>
          <w:noProof/>
        </w:rPr>
        <w:tab/>
      </w:r>
      <w:r>
        <w:rPr>
          <w:noProof/>
        </w:rPr>
        <w:fldChar w:fldCharType="begin"/>
      </w:r>
      <w:r>
        <w:rPr>
          <w:noProof/>
        </w:rPr>
        <w:instrText xml:space="preserve"> PAGEREF _Toc407986323 \h </w:instrText>
      </w:r>
      <w:r>
        <w:rPr>
          <w:noProof/>
        </w:rPr>
      </w:r>
      <w:r>
        <w:rPr>
          <w:noProof/>
        </w:rPr>
        <w:fldChar w:fldCharType="separate"/>
      </w:r>
      <w:r w:rsidR="00A24F90">
        <w:rPr>
          <w:noProof/>
        </w:rPr>
        <w:t>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1280  Registration of auditors</w:t>
      </w:r>
      <w:r>
        <w:rPr>
          <w:noProof/>
        </w:rPr>
        <w:tab/>
      </w:r>
      <w:r>
        <w:rPr>
          <w:noProof/>
        </w:rPr>
        <w:fldChar w:fldCharType="begin"/>
      </w:r>
      <w:r>
        <w:rPr>
          <w:noProof/>
        </w:rPr>
        <w:instrText xml:space="preserve"> PAGEREF _Toc407986324 \h </w:instrText>
      </w:r>
      <w:r>
        <w:rPr>
          <w:noProof/>
        </w:rPr>
      </w:r>
      <w:r>
        <w:rPr>
          <w:noProof/>
        </w:rPr>
        <w:fldChar w:fldCharType="separate"/>
      </w:r>
      <w:r w:rsidR="00A24F90">
        <w:rPr>
          <w:noProof/>
        </w:rPr>
        <w:t>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1280A  Approval of auditing competency standard</w:t>
      </w:r>
      <w:r>
        <w:rPr>
          <w:noProof/>
        </w:rPr>
        <w:tab/>
      </w:r>
      <w:r>
        <w:rPr>
          <w:noProof/>
        </w:rPr>
        <w:fldChar w:fldCharType="begin"/>
      </w:r>
      <w:r>
        <w:rPr>
          <w:noProof/>
        </w:rPr>
        <w:instrText xml:space="preserve"> PAGEREF _Toc407986325 \h </w:instrText>
      </w:r>
      <w:r>
        <w:rPr>
          <w:noProof/>
        </w:rPr>
      </w:r>
      <w:r>
        <w:rPr>
          <w:noProof/>
        </w:rPr>
        <w:fldChar w:fldCharType="separate"/>
      </w:r>
      <w:r w:rsidR="00A24F90">
        <w:rPr>
          <w:noProof/>
        </w:rPr>
        <w:t>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1281  Auditor</w:t>
      </w:r>
      <w:r>
        <w:rPr>
          <w:noProof/>
        </w:rPr>
        <w:noBreakHyphen/>
        <w:t>General taken to be registered as auditor</w:t>
      </w:r>
      <w:r>
        <w:rPr>
          <w:noProof/>
        </w:rPr>
        <w:tab/>
      </w:r>
      <w:r>
        <w:rPr>
          <w:noProof/>
        </w:rPr>
        <w:fldChar w:fldCharType="begin"/>
      </w:r>
      <w:r>
        <w:rPr>
          <w:noProof/>
        </w:rPr>
        <w:instrText xml:space="preserve"> PAGEREF _Toc407986326 \h </w:instrText>
      </w:r>
      <w:r>
        <w:rPr>
          <w:noProof/>
        </w:rPr>
      </w:r>
      <w:r>
        <w:rPr>
          <w:noProof/>
        </w:rPr>
        <w:fldChar w:fldCharType="separate"/>
      </w:r>
      <w:r w:rsidR="00A24F90">
        <w:rPr>
          <w:noProof/>
        </w:rPr>
        <w:t>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1282  Registration of liquidators</w:t>
      </w:r>
      <w:r>
        <w:rPr>
          <w:noProof/>
        </w:rPr>
        <w:tab/>
      </w:r>
      <w:r>
        <w:rPr>
          <w:noProof/>
        </w:rPr>
        <w:fldChar w:fldCharType="begin"/>
      </w:r>
      <w:r>
        <w:rPr>
          <w:noProof/>
        </w:rPr>
        <w:instrText xml:space="preserve"> PAGEREF _Toc407986327 \h </w:instrText>
      </w:r>
      <w:r>
        <w:rPr>
          <w:noProof/>
        </w:rPr>
      </w:r>
      <w:r>
        <w:rPr>
          <w:noProof/>
        </w:rPr>
        <w:fldChar w:fldCharType="separate"/>
      </w:r>
      <w:r w:rsidR="00A24F90">
        <w:rPr>
          <w:noProof/>
        </w:rPr>
        <w:t>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1283  Registration of official liquidators</w:t>
      </w:r>
      <w:r>
        <w:rPr>
          <w:noProof/>
        </w:rPr>
        <w:tab/>
      </w:r>
      <w:r>
        <w:rPr>
          <w:noProof/>
        </w:rPr>
        <w:fldChar w:fldCharType="begin"/>
      </w:r>
      <w:r>
        <w:rPr>
          <w:noProof/>
        </w:rPr>
        <w:instrText xml:space="preserve"> PAGEREF _Toc407986328 \h </w:instrText>
      </w:r>
      <w:r>
        <w:rPr>
          <w:noProof/>
        </w:rPr>
      </w:r>
      <w:r>
        <w:rPr>
          <w:noProof/>
        </w:rPr>
        <w:fldChar w:fldCharType="separate"/>
      </w:r>
      <w:r w:rsidR="00A24F90">
        <w:rPr>
          <w:noProof/>
        </w:rPr>
        <w:t>18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1284  Insurance to be maintained by liquidators</w:t>
      </w:r>
      <w:r>
        <w:rPr>
          <w:noProof/>
        </w:rPr>
        <w:tab/>
      </w:r>
      <w:r>
        <w:rPr>
          <w:noProof/>
        </w:rPr>
        <w:fldChar w:fldCharType="begin"/>
      </w:r>
      <w:r>
        <w:rPr>
          <w:noProof/>
        </w:rPr>
        <w:instrText xml:space="preserve"> PAGEREF _Toc407986329 \h </w:instrText>
      </w:r>
      <w:r>
        <w:rPr>
          <w:noProof/>
        </w:rPr>
      </w:r>
      <w:r>
        <w:rPr>
          <w:noProof/>
        </w:rPr>
        <w:fldChar w:fldCharType="separate"/>
      </w:r>
      <w:r w:rsidR="00A24F90">
        <w:rPr>
          <w:noProof/>
        </w:rPr>
        <w:t>18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1285  Register of Auditors</w:t>
      </w:r>
      <w:r>
        <w:rPr>
          <w:noProof/>
        </w:rPr>
        <w:tab/>
      </w:r>
      <w:r>
        <w:rPr>
          <w:noProof/>
        </w:rPr>
        <w:fldChar w:fldCharType="begin"/>
      </w:r>
      <w:r>
        <w:rPr>
          <w:noProof/>
        </w:rPr>
        <w:instrText xml:space="preserve"> PAGEREF _Toc407986330 \h </w:instrText>
      </w:r>
      <w:r>
        <w:rPr>
          <w:noProof/>
        </w:rPr>
      </w:r>
      <w:r>
        <w:rPr>
          <w:noProof/>
        </w:rPr>
        <w:fldChar w:fldCharType="separate"/>
      </w:r>
      <w:r w:rsidR="00A24F90">
        <w:rPr>
          <w:noProof/>
        </w:rPr>
        <w:t>18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1286  Registers of Liquidators and Official Liquidators</w:t>
      </w:r>
      <w:r>
        <w:rPr>
          <w:noProof/>
        </w:rPr>
        <w:tab/>
      </w:r>
      <w:r>
        <w:rPr>
          <w:noProof/>
        </w:rPr>
        <w:fldChar w:fldCharType="begin"/>
      </w:r>
      <w:r>
        <w:rPr>
          <w:noProof/>
        </w:rPr>
        <w:instrText xml:space="preserve"> PAGEREF _Toc407986331 \h </w:instrText>
      </w:r>
      <w:r>
        <w:rPr>
          <w:noProof/>
        </w:rPr>
      </w:r>
      <w:r>
        <w:rPr>
          <w:noProof/>
        </w:rPr>
        <w:fldChar w:fldCharType="separate"/>
      </w:r>
      <w:r w:rsidR="00A24F90">
        <w:rPr>
          <w:noProof/>
        </w:rPr>
        <w:t>19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1287  Notification of certain matters</w:t>
      </w:r>
      <w:r>
        <w:rPr>
          <w:noProof/>
        </w:rPr>
        <w:tab/>
      </w:r>
      <w:r>
        <w:rPr>
          <w:noProof/>
        </w:rPr>
        <w:fldChar w:fldCharType="begin"/>
      </w:r>
      <w:r>
        <w:rPr>
          <w:noProof/>
        </w:rPr>
        <w:instrText xml:space="preserve"> PAGEREF _Toc407986332 \h </w:instrText>
      </w:r>
      <w:r>
        <w:rPr>
          <w:noProof/>
        </w:rPr>
      </w:r>
      <w:r>
        <w:rPr>
          <w:noProof/>
        </w:rPr>
        <w:fldChar w:fldCharType="separate"/>
      </w:r>
      <w:r w:rsidR="00A24F90">
        <w:rPr>
          <w:noProof/>
        </w:rPr>
        <w:t>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1287A  Annual statements by registered company auditors</w:t>
      </w:r>
      <w:r>
        <w:rPr>
          <w:noProof/>
        </w:rPr>
        <w:tab/>
      </w:r>
      <w:r>
        <w:rPr>
          <w:noProof/>
        </w:rPr>
        <w:fldChar w:fldCharType="begin"/>
      </w:r>
      <w:r>
        <w:rPr>
          <w:noProof/>
        </w:rPr>
        <w:instrText xml:space="preserve"> PAGEREF _Toc407986333 \h </w:instrText>
      </w:r>
      <w:r>
        <w:rPr>
          <w:noProof/>
        </w:rPr>
      </w:r>
      <w:r>
        <w:rPr>
          <w:noProof/>
        </w:rPr>
        <w:fldChar w:fldCharType="separate"/>
      </w:r>
      <w:r w:rsidR="00A24F90">
        <w:rPr>
          <w:noProof/>
        </w:rPr>
        <w:t>22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1288  Annual statements by registered liquidators</w:t>
      </w:r>
      <w:r>
        <w:rPr>
          <w:noProof/>
        </w:rPr>
        <w:tab/>
      </w:r>
      <w:r>
        <w:rPr>
          <w:noProof/>
        </w:rPr>
        <w:fldChar w:fldCharType="begin"/>
      </w:r>
      <w:r>
        <w:rPr>
          <w:noProof/>
        </w:rPr>
        <w:instrText xml:space="preserve"> PAGEREF _Toc407986334 \h </w:instrText>
      </w:r>
      <w:r>
        <w:rPr>
          <w:noProof/>
        </w:rPr>
      </w:r>
      <w:r>
        <w:rPr>
          <w:noProof/>
        </w:rPr>
        <w:fldChar w:fldCharType="separate"/>
      </w:r>
      <w:r w:rsidR="00A24F90">
        <w:rPr>
          <w:noProof/>
        </w:rPr>
        <w:t>23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1289  Auditors and other persons to enjoy qualified privilege in certain circumstances</w:t>
      </w:r>
      <w:r>
        <w:rPr>
          <w:noProof/>
        </w:rPr>
        <w:tab/>
      </w:r>
      <w:r>
        <w:rPr>
          <w:noProof/>
        </w:rPr>
        <w:fldChar w:fldCharType="begin"/>
      </w:r>
      <w:r>
        <w:rPr>
          <w:noProof/>
        </w:rPr>
        <w:instrText xml:space="preserve"> PAGEREF _Toc407986335 \h </w:instrText>
      </w:r>
      <w:r>
        <w:rPr>
          <w:noProof/>
        </w:rPr>
      </w:r>
      <w:r>
        <w:rPr>
          <w:noProof/>
        </w:rPr>
        <w:fldChar w:fldCharType="separate"/>
      </w:r>
      <w:r w:rsidR="00A24F90">
        <w:rPr>
          <w:noProof/>
        </w:rPr>
        <w:t>23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2A—Conditions on registration of auditors</w:t>
      </w:r>
      <w:r>
        <w:rPr>
          <w:noProof/>
        </w:rPr>
        <w:tab/>
      </w:r>
      <w:r>
        <w:rPr>
          <w:noProof/>
        </w:rPr>
        <w:fldChar w:fldCharType="begin"/>
      </w:r>
      <w:r>
        <w:rPr>
          <w:noProof/>
        </w:rPr>
        <w:instrText xml:space="preserve"> PAGEREF _Toc407986336 \h </w:instrText>
      </w:r>
      <w:r>
        <w:rPr>
          <w:noProof/>
        </w:rPr>
      </w:r>
      <w:r>
        <w:rPr>
          <w:noProof/>
        </w:rPr>
        <w:fldChar w:fldCharType="separate"/>
      </w:r>
      <w:r w:rsidR="00A24F90">
        <w:rPr>
          <w:noProof/>
        </w:rPr>
        <w:t>26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1289A  ASIC may impose conditions on registration</w:t>
      </w:r>
      <w:r>
        <w:rPr>
          <w:noProof/>
        </w:rPr>
        <w:tab/>
      </w:r>
      <w:r>
        <w:rPr>
          <w:noProof/>
        </w:rPr>
        <w:fldChar w:fldCharType="begin"/>
      </w:r>
      <w:r>
        <w:rPr>
          <w:noProof/>
        </w:rPr>
        <w:instrText xml:space="preserve"> PAGEREF _Toc407986337 \h </w:instrText>
      </w:r>
      <w:r>
        <w:rPr>
          <w:noProof/>
        </w:rPr>
      </w:r>
      <w:r>
        <w:rPr>
          <w:noProof/>
        </w:rPr>
        <w:fldChar w:fldCharType="separate"/>
      </w:r>
      <w:r w:rsidR="00A24F90">
        <w:rPr>
          <w:noProof/>
        </w:rPr>
        <w:t>26</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3—Cancellation or suspension of registration</w:t>
      </w:r>
      <w:r>
        <w:rPr>
          <w:noProof/>
        </w:rPr>
        <w:tab/>
      </w:r>
      <w:r>
        <w:rPr>
          <w:noProof/>
        </w:rPr>
        <w:fldChar w:fldCharType="begin"/>
      </w:r>
      <w:r>
        <w:rPr>
          <w:noProof/>
        </w:rPr>
        <w:instrText xml:space="preserve"> PAGEREF _Toc407986338 \h </w:instrText>
      </w:r>
      <w:r>
        <w:rPr>
          <w:noProof/>
        </w:rPr>
      </w:r>
      <w:r>
        <w:rPr>
          <w:noProof/>
        </w:rPr>
        <w:fldChar w:fldCharType="separate"/>
      </w:r>
      <w:r w:rsidR="00A24F90">
        <w:rPr>
          <w:noProof/>
        </w:rPr>
        <w:t>27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1290  Cancellation at request of registered person</w:t>
      </w:r>
      <w:r>
        <w:rPr>
          <w:noProof/>
        </w:rPr>
        <w:tab/>
      </w:r>
      <w:r>
        <w:rPr>
          <w:noProof/>
        </w:rPr>
        <w:fldChar w:fldCharType="begin"/>
      </w:r>
      <w:r>
        <w:rPr>
          <w:noProof/>
        </w:rPr>
        <w:instrText xml:space="preserve"> PAGEREF _Toc407986339 \h </w:instrText>
      </w:r>
      <w:r>
        <w:rPr>
          <w:noProof/>
        </w:rPr>
      </w:r>
      <w:r>
        <w:rPr>
          <w:noProof/>
        </w:rPr>
        <w:fldChar w:fldCharType="separate"/>
      </w:r>
      <w:r w:rsidR="00A24F90">
        <w:rPr>
          <w:noProof/>
        </w:rPr>
        <w:t>27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1290A  Cancellation on certain grounds</w:t>
      </w:r>
      <w:r>
        <w:rPr>
          <w:noProof/>
        </w:rPr>
        <w:tab/>
      </w:r>
      <w:r>
        <w:rPr>
          <w:noProof/>
        </w:rPr>
        <w:fldChar w:fldCharType="begin"/>
      </w:r>
      <w:r>
        <w:rPr>
          <w:noProof/>
        </w:rPr>
        <w:instrText xml:space="preserve"> PAGEREF _Toc407986340 \h </w:instrText>
      </w:r>
      <w:r>
        <w:rPr>
          <w:noProof/>
        </w:rPr>
      </w:r>
      <w:r>
        <w:rPr>
          <w:noProof/>
        </w:rPr>
        <w:fldChar w:fldCharType="separate"/>
      </w:r>
      <w:r w:rsidR="00A24F90">
        <w:rPr>
          <w:noProof/>
        </w:rPr>
        <w:t>27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1291  Official liquidators</w:t>
      </w:r>
      <w:r>
        <w:rPr>
          <w:noProof/>
        </w:rPr>
        <w:tab/>
      </w:r>
      <w:r>
        <w:rPr>
          <w:noProof/>
        </w:rPr>
        <w:fldChar w:fldCharType="begin"/>
      </w:r>
      <w:r>
        <w:rPr>
          <w:noProof/>
        </w:rPr>
        <w:instrText xml:space="preserve"> PAGEREF _Toc407986341 \h </w:instrText>
      </w:r>
      <w:r>
        <w:rPr>
          <w:noProof/>
        </w:rPr>
      </w:r>
      <w:r>
        <w:rPr>
          <w:noProof/>
        </w:rPr>
        <w:fldChar w:fldCharType="separate"/>
      </w:r>
      <w:r w:rsidR="00A24F90">
        <w:rPr>
          <w:noProof/>
        </w:rPr>
        <w:t>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1292  Powers of Board in relation to auditors and liquidators</w:t>
      </w:r>
      <w:r>
        <w:rPr>
          <w:noProof/>
        </w:rPr>
        <w:tab/>
      </w:r>
      <w:r>
        <w:rPr>
          <w:noProof/>
        </w:rPr>
        <w:fldChar w:fldCharType="begin"/>
      </w:r>
      <w:r>
        <w:rPr>
          <w:noProof/>
        </w:rPr>
        <w:instrText xml:space="preserve"> PAGEREF _Toc407986342 \h </w:instrText>
      </w:r>
      <w:r>
        <w:rPr>
          <w:noProof/>
        </w:rPr>
      </w:r>
      <w:r>
        <w:rPr>
          <w:noProof/>
        </w:rPr>
        <w:fldChar w:fldCharType="separate"/>
      </w:r>
      <w:r w:rsidR="00A24F90">
        <w:rPr>
          <w:noProof/>
        </w:rPr>
        <w:t>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1294  Board to give opportunity for hearing etc.</w:t>
      </w:r>
      <w:r>
        <w:rPr>
          <w:noProof/>
        </w:rPr>
        <w:tab/>
      </w:r>
      <w:r>
        <w:rPr>
          <w:noProof/>
        </w:rPr>
        <w:fldChar w:fldCharType="begin"/>
      </w:r>
      <w:r>
        <w:rPr>
          <w:noProof/>
        </w:rPr>
        <w:instrText xml:space="preserve"> PAGEREF _Toc407986343 \h </w:instrText>
      </w:r>
      <w:r>
        <w:rPr>
          <w:noProof/>
        </w:rPr>
      </w:r>
      <w:r>
        <w:rPr>
          <w:noProof/>
        </w:rPr>
        <w:fldChar w:fldCharType="separate"/>
      </w:r>
      <w:r w:rsidR="00A24F90">
        <w:rPr>
          <w:noProof/>
        </w:rPr>
        <w:t>33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1294A  Pre</w:t>
      </w:r>
      <w:r>
        <w:rPr>
          <w:noProof/>
        </w:rPr>
        <w:noBreakHyphen/>
        <w:t>hearing conference</w:t>
      </w:r>
      <w:r>
        <w:rPr>
          <w:noProof/>
        </w:rPr>
        <w:tab/>
      </w:r>
      <w:r>
        <w:rPr>
          <w:noProof/>
        </w:rPr>
        <w:fldChar w:fldCharType="begin"/>
      </w:r>
      <w:r>
        <w:rPr>
          <w:noProof/>
        </w:rPr>
        <w:instrText xml:space="preserve"> PAGEREF _Toc407986344 \h </w:instrText>
      </w:r>
      <w:r>
        <w:rPr>
          <w:noProof/>
        </w:rPr>
      </w:r>
      <w:r>
        <w:rPr>
          <w:noProof/>
        </w:rPr>
        <w:fldChar w:fldCharType="separate"/>
      </w:r>
      <w:r w:rsidR="00A24F90">
        <w:rPr>
          <w:noProof/>
        </w:rPr>
        <w:t>33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1295  Board may remove suspension</w:t>
      </w:r>
      <w:r>
        <w:rPr>
          <w:noProof/>
        </w:rPr>
        <w:tab/>
      </w:r>
      <w:r>
        <w:rPr>
          <w:noProof/>
        </w:rPr>
        <w:fldChar w:fldCharType="begin"/>
      </w:r>
      <w:r>
        <w:rPr>
          <w:noProof/>
        </w:rPr>
        <w:instrText xml:space="preserve"> PAGEREF _Toc407986345 \h </w:instrText>
      </w:r>
      <w:r>
        <w:rPr>
          <w:noProof/>
        </w:rPr>
      </w:r>
      <w:r>
        <w:rPr>
          <w:noProof/>
        </w:rPr>
        <w:fldChar w:fldCharType="separate"/>
      </w:r>
      <w:r w:rsidR="00A24F90">
        <w:rPr>
          <w:noProof/>
        </w:rPr>
        <w:t>34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1296  Notice of Board’s decision</w:t>
      </w:r>
      <w:r>
        <w:rPr>
          <w:noProof/>
        </w:rPr>
        <w:tab/>
      </w:r>
      <w:r>
        <w:rPr>
          <w:noProof/>
        </w:rPr>
        <w:fldChar w:fldCharType="begin"/>
      </w:r>
      <w:r>
        <w:rPr>
          <w:noProof/>
        </w:rPr>
        <w:instrText xml:space="preserve"> PAGEREF _Toc407986346 \h </w:instrText>
      </w:r>
      <w:r>
        <w:rPr>
          <w:noProof/>
        </w:rPr>
      </w:r>
      <w:r>
        <w:rPr>
          <w:noProof/>
        </w:rPr>
        <w:fldChar w:fldCharType="separate"/>
      </w:r>
      <w:r w:rsidR="00A24F90">
        <w:rPr>
          <w:noProof/>
        </w:rPr>
        <w:t>34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1297  Time when Board’s decision comes into effect</w:t>
      </w:r>
      <w:r>
        <w:rPr>
          <w:noProof/>
        </w:rPr>
        <w:tab/>
      </w:r>
      <w:r>
        <w:rPr>
          <w:noProof/>
        </w:rPr>
        <w:fldChar w:fldCharType="begin"/>
      </w:r>
      <w:r>
        <w:rPr>
          <w:noProof/>
        </w:rPr>
        <w:instrText xml:space="preserve"> PAGEREF _Toc407986347 \h </w:instrText>
      </w:r>
      <w:r>
        <w:rPr>
          <w:noProof/>
        </w:rPr>
      </w:r>
      <w:r>
        <w:rPr>
          <w:noProof/>
        </w:rPr>
        <w:fldChar w:fldCharType="separate"/>
      </w:r>
      <w:r w:rsidR="00A24F90">
        <w:rPr>
          <w:noProof/>
        </w:rPr>
        <w:t>36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1298  Effect of suspension</w:t>
      </w:r>
      <w:r>
        <w:rPr>
          <w:noProof/>
        </w:rPr>
        <w:tab/>
      </w:r>
      <w:r>
        <w:rPr>
          <w:noProof/>
        </w:rPr>
        <w:fldChar w:fldCharType="begin"/>
      </w:r>
      <w:r>
        <w:rPr>
          <w:noProof/>
        </w:rPr>
        <w:instrText xml:space="preserve"> PAGEREF _Toc407986348 \h </w:instrText>
      </w:r>
      <w:r>
        <w:rPr>
          <w:noProof/>
        </w:rPr>
      </w:r>
      <w:r>
        <w:rPr>
          <w:noProof/>
        </w:rPr>
        <w:fldChar w:fldCharType="separate"/>
      </w:r>
      <w:r w:rsidR="00A24F90">
        <w:rPr>
          <w:noProof/>
        </w:rPr>
        <w:t>37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1298A  Transfer of books</w:t>
      </w:r>
      <w:r>
        <w:rPr>
          <w:noProof/>
        </w:rPr>
        <w:tab/>
      </w:r>
      <w:r>
        <w:rPr>
          <w:noProof/>
        </w:rPr>
        <w:fldChar w:fldCharType="begin"/>
      </w:r>
      <w:r>
        <w:rPr>
          <w:noProof/>
        </w:rPr>
        <w:instrText xml:space="preserve"> PAGEREF _Toc407986349 \h </w:instrText>
      </w:r>
      <w:r>
        <w:rPr>
          <w:noProof/>
        </w:rPr>
      </w:r>
      <w:r>
        <w:rPr>
          <w:noProof/>
        </w:rPr>
        <w:fldChar w:fldCharType="separate"/>
      </w:r>
      <w:r w:rsidR="00A24F90">
        <w:rPr>
          <w:noProof/>
        </w:rPr>
        <w:t>37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9.2A—Authorised audit companies</w:t>
      </w:r>
      <w:r>
        <w:rPr>
          <w:noProof/>
        </w:rPr>
        <w:tab/>
      </w:r>
      <w:r>
        <w:rPr>
          <w:noProof/>
        </w:rPr>
        <w:fldChar w:fldCharType="begin"/>
      </w:r>
      <w:r>
        <w:rPr>
          <w:noProof/>
        </w:rPr>
        <w:instrText xml:space="preserve"> PAGEREF _Toc407986350 \h </w:instrText>
      </w:r>
      <w:r>
        <w:rPr>
          <w:noProof/>
        </w:rPr>
      </w:r>
      <w:r>
        <w:rPr>
          <w:noProof/>
        </w:rPr>
        <w:fldChar w:fldCharType="separate"/>
      </w:r>
      <w:r w:rsidR="00A24F90">
        <w:rPr>
          <w:noProof/>
        </w:rPr>
        <w:t>39</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1—Registration</w:t>
      </w:r>
      <w:r>
        <w:rPr>
          <w:noProof/>
        </w:rPr>
        <w:tab/>
      </w:r>
      <w:r>
        <w:rPr>
          <w:noProof/>
        </w:rPr>
        <w:fldChar w:fldCharType="begin"/>
      </w:r>
      <w:r>
        <w:rPr>
          <w:noProof/>
        </w:rPr>
        <w:instrText xml:space="preserve"> PAGEREF _Toc407986351 \h </w:instrText>
      </w:r>
      <w:r>
        <w:rPr>
          <w:noProof/>
        </w:rPr>
      </w:r>
      <w:r>
        <w:rPr>
          <w:noProof/>
        </w:rPr>
        <w:fldChar w:fldCharType="separate"/>
      </w:r>
      <w:r w:rsidR="00A24F90">
        <w:rPr>
          <w:noProof/>
        </w:rPr>
        <w:t>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1299A  Application for registration as authorised audit company</w:t>
      </w:r>
      <w:r>
        <w:rPr>
          <w:noProof/>
        </w:rPr>
        <w:tab/>
      </w:r>
      <w:r>
        <w:rPr>
          <w:noProof/>
        </w:rPr>
        <w:fldChar w:fldCharType="begin"/>
      </w:r>
      <w:r>
        <w:rPr>
          <w:noProof/>
        </w:rPr>
        <w:instrText xml:space="preserve"> PAGEREF _Toc407986352 \h </w:instrText>
      </w:r>
      <w:r>
        <w:rPr>
          <w:noProof/>
        </w:rPr>
      </w:r>
      <w:r>
        <w:rPr>
          <w:noProof/>
        </w:rPr>
        <w:fldChar w:fldCharType="separate"/>
      </w:r>
      <w:r w:rsidR="00A24F90">
        <w:rPr>
          <w:noProof/>
        </w:rPr>
        <w:t>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1299B  Eligibility for registration as an authorised audit company</w:t>
      </w:r>
      <w:r>
        <w:rPr>
          <w:noProof/>
        </w:rPr>
        <w:tab/>
      </w:r>
      <w:r>
        <w:rPr>
          <w:noProof/>
        </w:rPr>
        <w:fldChar w:fldCharType="begin"/>
      </w:r>
      <w:r>
        <w:rPr>
          <w:noProof/>
        </w:rPr>
        <w:instrText xml:space="preserve"> PAGEREF _Toc407986353 \h </w:instrText>
      </w:r>
      <w:r>
        <w:rPr>
          <w:noProof/>
        </w:rPr>
      </w:r>
      <w:r>
        <w:rPr>
          <w:noProof/>
        </w:rPr>
        <w:fldChar w:fldCharType="separate"/>
      </w:r>
      <w:r w:rsidR="00A24F90">
        <w:rPr>
          <w:noProof/>
        </w:rPr>
        <w:t>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1299C  Registration as authorised audit company</w:t>
      </w:r>
      <w:r>
        <w:rPr>
          <w:noProof/>
        </w:rPr>
        <w:tab/>
      </w:r>
      <w:r>
        <w:rPr>
          <w:noProof/>
        </w:rPr>
        <w:fldChar w:fldCharType="begin"/>
      </w:r>
      <w:r>
        <w:rPr>
          <w:noProof/>
        </w:rPr>
        <w:instrText xml:space="preserve"> PAGEREF _Toc407986354 \h </w:instrText>
      </w:r>
      <w:r>
        <w:rPr>
          <w:noProof/>
        </w:rPr>
      </w:r>
      <w:r>
        <w:rPr>
          <w:noProof/>
        </w:rPr>
        <w:fldChar w:fldCharType="separate"/>
      </w:r>
      <w:r w:rsidR="00A24F90">
        <w:rPr>
          <w:noProof/>
        </w:rPr>
        <w:t>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1299D  Registration may be subject to conditions</w:t>
      </w:r>
      <w:r>
        <w:rPr>
          <w:noProof/>
        </w:rPr>
        <w:tab/>
      </w:r>
      <w:r>
        <w:rPr>
          <w:noProof/>
        </w:rPr>
        <w:fldChar w:fldCharType="begin"/>
      </w:r>
      <w:r>
        <w:rPr>
          <w:noProof/>
        </w:rPr>
        <w:instrText xml:space="preserve"> PAGEREF _Toc407986355 \h </w:instrText>
      </w:r>
      <w:r>
        <w:rPr>
          <w:noProof/>
        </w:rPr>
      </w:r>
      <w:r>
        <w:rPr>
          <w:noProof/>
        </w:rPr>
        <w:fldChar w:fldCharType="separate"/>
      </w:r>
      <w:r w:rsidR="00A24F90">
        <w:rPr>
          <w:noProof/>
        </w:rPr>
        <w:t>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1299E  Register of authorised audit companies</w:t>
      </w:r>
      <w:r>
        <w:rPr>
          <w:noProof/>
        </w:rPr>
        <w:tab/>
      </w:r>
      <w:r>
        <w:rPr>
          <w:noProof/>
        </w:rPr>
        <w:fldChar w:fldCharType="begin"/>
      </w:r>
      <w:r>
        <w:rPr>
          <w:noProof/>
        </w:rPr>
        <w:instrText xml:space="preserve"> PAGEREF _Toc407986356 \h </w:instrText>
      </w:r>
      <w:r>
        <w:rPr>
          <w:noProof/>
        </w:rPr>
      </w:r>
      <w:r>
        <w:rPr>
          <w:noProof/>
        </w:rPr>
        <w:fldChar w:fldCharType="separate"/>
      </w:r>
      <w:r w:rsidR="00A24F90">
        <w:rPr>
          <w:noProof/>
        </w:rPr>
        <w:t>41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1299F  Notification of certain matters</w:t>
      </w:r>
      <w:r>
        <w:rPr>
          <w:noProof/>
        </w:rPr>
        <w:tab/>
      </w:r>
      <w:r>
        <w:rPr>
          <w:noProof/>
        </w:rPr>
        <w:fldChar w:fldCharType="begin"/>
      </w:r>
      <w:r>
        <w:rPr>
          <w:noProof/>
        </w:rPr>
        <w:instrText xml:space="preserve"> PAGEREF _Toc407986357 \h </w:instrText>
      </w:r>
      <w:r>
        <w:rPr>
          <w:noProof/>
        </w:rPr>
      </w:r>
      <w:r>
        <w:rPr>
          <w:noProof/>
        </w:rPr>
        <w:fldChar w:fldCharType="separate"/>
      </w:r>
      <w:r w:rsidR="00A24F90">
        <w:rPr>
          <w:noProof/>
        </w:rPr>
        <w:t>42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1299G  Annual statements by authorised audit company</w:t>
      </w:r>
      <w:r>
        <w:rPr>
          <w:noProof/>
        </w:rPr>
        <w:tab/>
      </w:r>
      <w:r>
        <w:rPr>
          <w:noProof/>
        </w:rPr>
        <w:fldChar w:fldCharType="begin"/>
      </w:r>
      <w:r>
        <w:rPr>
          <w:noProof/>
        </w:rPr>
        <w:instrText xml:space="preserve"> PAGEREF _Toc407986358 \h </w:instrText>
      </w:r>
      <w:r>
        <w:rPr>
          <w:noProof/>
        </w:rPr>
      </w:r>
      <w:r>
        <w:rPr>
          <w:noProof/>
        </w:rPr>
        <w:fldChar w:fldCharType="separate"/>
      </w:r>
      <w:r w:rsidR="00A24F90">
        <w:rPr>
          <w:noProof/>
        </w:rPr>
        <w:t>43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2—Cancellation or suspension of registration</w:t>
      </w:r>
      <w:r>
        <w:rPr>
          <w:noProof/>
        </w:rPr>
        <w:tab/>
      </w:r>
      <w:r>
        <w:rPr>
          <w:noProof/>
        </w:rPr>
        <w:fldChar w:fldCharType="begin"/>
      </w:r>
      <w:r>
        <w:rPr>
          <w:noProof/>
        </w:rPr>
        <w:instrText xml:space="preserve"> PAGEREF _Toc407986359 \h </w:instrText>
      </w:r>
      <w:r>
        <w:rPr>
          <w:noProof/>
        </w:rPr>
      </w:r>
      <w:r>
        <w:rPr>
          <w:noProof/>
        </w:rPr>
        <w:fldChar w:fldCharType="separate"/>
      </w:r>
      <w:r w:rsidR="00A24F90">
        <w:rPr>
          <w:noProof/>
        </w:rPr>
        <w:t>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1299H  Cancellation at request of registered person</w:t>
      </w:r>
      <w:r>
        <w:rPr>
          <w:noProof/>
        </w:rPr>
        <w:tab/>
      </w:r>
      <w:r>
        <w:rPr>
          <w:noProof/>
        </w:rPr>
        <w:fldChar w:fldCharType="begin"/>
      </w:r>
      <w:r>
        <w:rPr>
          <w:noProof/>
        </w:rPr>
        <w:instrText xml:space="preserve"> PAGEREF _Toc407986360 \h </w:instrText>
      </w:r>
      <w:r>
        <w:rPr>
          <w:noProof/>
        </w:rPr>
      </w:r>
      <w:r>
        <w:rPr>
          <w:noProof/>
        </w:rPr>
        <w:fldChar w:fldCharType="separate"/>
      </w:r>
      <w:r w:rsidR="00A24F90">
        <w:rPr>
          <w:noProof/>
        </w:rPr>
        <w:t>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1299I  Cancellation or suspension in other cases</w:t>
      </w:r>
      <w:r>
        <w:rPr>
          <w:noProof/>
        </w:rPr>
        <w:tab/>
      </w:r>
      <w:r>
        <w:rPr>
          <w:noProof/>
        </w:rPr>
        <w:fldChar w:fldCharType="begin"/>
      </w:r>
      <w:r>
        <w:rPr>
          <w:noProof/>
        </w:rPr>
        <w:instrText xml:space="preserve"> PAGEREF _Toc407986361 \h </w:instrText>
      </w:r>
      <w:r>
        <w:rPr>
          <w:noProof/>
        </w:rPr>
      </w:r>
      <w:r>
        <w:rPr>
          <w:noProof/>
        </w:rPr>
        <w:fldChar w:fldCharType="separate"/>
      </w:r>
      <w:r w:rsidR="00A24F90">
        <w:rPr>
          <w:noProof/>
        </w:rPr>
        <w:t>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1299J  Notice of cancellation or suspension</w:t>
      </w:r>
      <w:r>
        <w:rPr>
          <w:noProof/>
        </w:rPr>
        <w:tab/>
      </w:r>
      <w:r>
        <w:rPr>
          <w:noProof/>
        </w:rPr>
        <w:fldChar w:fldCharType="begin"/>
      </w:r>
      <w:r>
        <w:rPr>
          <w:noProof/>
        </w:rPr>
        <w:instrText xml:space="preserve"> PAGEREF _Toc407986362 \h </w:instrText>
      </w:r>
      <w:r>
        <w:rPr>
          <w:noProof/>
        </w:rPr>
      </w:r>
      <w:r>
        <w:rPr>
          <w:noProof/>
        </w:rPr>
        <w:fldChar w:fldCharType="separate"/>
      </w:r>
      <w:r w:rsidR="00A24F90">
        <w:rPr>
          <w:noProof/>
        </w:rPr>
        <w:t>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1299K  Time when ASIC’s decision comes into effect</w:t>
      </w:r>
      <w:r>
        <w:rPr>
          <w:noProof/>
        </w:rPr>
        <w:tab/>
      </w:r>
      <w:r>
        <w:rPr>
          <w:noProof/>
        </w:rPr>
        <w:fldChar w:fldCharType="begin"/>
      </w:r>
      <w:r>
        <w:rPr>
          <w:noProof/>
        </w:rPr>
        <w:instrText xml:space="preserve"> PAGEREF _Toc407986363 \h </w:instrText>
      </w:r>
      <w:r>
        <w:rPr>
          <w:noProof/>
        </w:rPr>
      </w:r>
      <w:r>
        <w:rPr>
          <w:noProof/>
        </w:rPr>
        <w:fldChar w:fldCharType="separate"/>
      </w:r>
      <w:r w:rsidR="00A24F90">
        <w:rPr>
          <w:noProof/>
        </w:rPr>
        <w:t>45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1299L  Effect of suspension</w:t>
      </w:r>
      <w:r>
        <w:rPr>
          <w:noProof/>
        </w:rPr>
        <w:tab/>
      </w:r>
      <w:r>
        <w:rPr>
          <w:noProof/>
        </w:rPr>
        <w:fldChar w:fldCharType="begin"/>
      </w:r>
      <w:r>
        <w:rPr>
          <w:noProof/>
        </w:rPr>
        <w:instrText xml:space="preserve"> PAGEREF _Toc407986364 \h </w:instrText>
      </w:r>
      <w:r>
        <w:rPr>
          <w:noProof/>
        </w:rPr>
      </w:r>
      <w:r>
        <w:rPr>
          <w:noProof/>
        </w:rPr>
        <w:fldChar w:fldCharType="separate"/>
      </w:r>
      <w:r w:rsidR="00A24F90">
        <w:rPr>
          <w:noProof/>
        </w:rPr>
        <w:t>45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1299M  Effect of cancellation</w:t>
      </w:r>
      <w:r>
        <w:rPr>
          <w:noProof/>
        </w:rPr>
        <w:tab/>
      </w:r>
      <w:r>
        <w:rPr>
          <w:noProof/>
        </w:rPr>
        <w:fldChar w:fldCharType="begin"/>
      </w:r>
      <w:r>
        <w:rPr>
          <w:noProof/>
        </w:rPr>
        <w:instrText xml:space="preserve"> PAGEREF _Toc407986365 \h </w:instrText>
      </w:r>
      <w:r>
        <w:rPr>
          <w:noProof/>
        </w:rPr>
      </w:r>
      <w:r>
        <w:rPr>
          <w:noProof/>
        </w:rPr>
        <w:fldChar w:fldCharType="separate"/>
      </w:r>
      <w:r w:rsidR="00A24F90">
        <w:rPr>
          <w:noProof/>
        </w:rPr>
        <w:t>45</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9.3—Books</w:t>
      </w:r>
      <w:r>
        <w:rPr>
          <w:noProof/>
        </w:rPr>
        <w:tab/>
      </w:r>
      <w:r>
        <w:rPr>
          <w:noProof/>
        </w:rPr>
        <w:fldChar w:fldCharType="begin"/>
      </w:r>
      <w:r>
        <w:rPr>
          <w:noProof/>
        </w:rPr>
        <w:instrText xml:space="preserve"> PAGEREF _Toc407986366 \h </w:instrText>
      </w:r>
      <w:r>
        <w:rPr>
          <w:noProof/>
        </w:rPr>
      </w:r>
      <w:r>
        <w:rPr>
          <w:noProof/>
        </w:rPr>
        <w:fldChar w:fldCharType="separate"/>
      </w:r>
      <w:r w:rsidR="00A24F90">
        <w:rPr>
          <w:noProof/>
        </w:rPr>
        <w:t>47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1300  Inspection of books</w:t>
      </w:r>
      <w:r>
        <w:rPr>
          <w:noProof/>
        </w:rPr>
        <w:tab/>
      </w:r>
      <w:r>
        <w:rPr>
          <w:noProof/>
        </w:rPr>
        <w:fldChar w:fldCharType="begin"/>
      </w:r>
      <w:r>
        <w:rPr>
          <w:noProof/>
        </w:rPr>
        <w:instrText xml:space="preserve"> PAGEREF _Toc407986367 \h </w:instrText>
      </w:r>
      <w:r>
        <w:rPr>
          <w:noProof/>
        </w:rPr>
      </w:r>
      <w:r>
        <w:rPr>
          <w:noProof/>
        </w:rPr>
        <w:fldChar w:fldCharType="separate"/>
      </w:r>
      <w:r w:rsidR="00A24F90">
        <w:rPr>
          <w:noProof/>
        </w:rPr>
        <w:t>47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1301  Location of books on computers</w:t>
      </w:r>
      <w:r>
        <w:rPr>
          <w:noProof/>
        </w:rPr>
        <w:tab/>
      </w:r>
      <w:r>
        <w:rPr>
          <w:noProof/>
        </w:rPr>
        <w:fldChar w:fldCharType="begin"/>
      </w:r>
      <w:r>
        <w:rPr>
          <w:noProof/>
        </w:rPr>
        <w:instrText xml:space="preserve"> PAGEREF _Toc407986368 \h </w:instrText>
      </w:r>
      <w:r>
        <w:rPr>
          <w:noProof/>
        </w:rPr>
      </w:r>
      <w:r>
        <w:rPr>
          <w:noProof/>
        </w:rPr>
        <w:fldChar w:fldCharType="separate"/>
      </w:r>
      <w:r w:rsidR="00A24F90">
        <w:rPr>
          <w:noProof/>
        </w:rPr>
        <w:t>48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1303  Court may compel compliance</w:t>
      </w:r>
      <w:r>
        <w:rPr>
          <w:noProof/>
        </w:rPr>
        <w:tab/>
      </w:r>
      <w:r>
        <w:rPr>
          <w:noProof/>
        </w:rPr>
        <w:fldChar w:fldCharType="begin"/>
      </w:r>
      <w:r>
        <w:rPr>
          <w:noProof/>
        </w:rPr>
        <w:instrText xml:space="preserve"> PAGEREF _Toc407986369 \h </w:instrText>
      </w:r>
      <w:r>
        <w:rPr>
          <w:noProof/>
        </w:rPr>
      </w:r>
      <w:r>
        <w:rPr>
          <w:noProof/>
        </w:rPr>
        <w:fldChar w:fldCharType="separate"/>
      </w:r>
      <w:r w:rsidR="00A24F90">
        <w:rPr>
          <w:noProof/>
        </w:rPr>
        <w:t>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1304  Translations of instruments</w:t>
      </w:r>
      <w:r>
        <w:rPr>
          <w:noProof/>
        </w:rPr>
        <w:tab/>
      </w:r>
      <w:r>
        <w:rPr>
          <w:noProof/>
        </w:rPr>
        <w:fldChar w:fldCharType="begin"/>
      </w:r>
      <w:r>
        <w:rPr>
          <w:noProof/>
        </w:rPr>
        <w:instrText xml:space="preserve"> PAGEREF _Toc407986370 \h </w:instrText>
      </w:r>
      <w:r>
        <w:rPr>
          <w:noProof/>
        </w:rPr>
      </w:r>
      <w:r>
        <w:rPr>
          <w:noProof/>
        </w:rPr>
        <w:fldChar w:fldCharType="separate"/>
      </w:r>
      <w:r w:rsidR="00A24F90">
        <w:rPr>
          <w:noProof/>
        </w:rPr>
        <w:t>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1305  Admissibility of books in evidence</w:t>
      </w:r>
      <w:r>
        <w:rPr>
          <w:noProof/>
        </w:rPr>
        <w:tab/>
      </w:r>
      <w:r>
        <w:rPr>
          <w:noProof/>
        </w:rPr>
        <w:fldChar w:fldCharType="begin"/>
      </w:r>
      <w:r>
        <w:rPr>
          <w:noProof/>
        </w:rPr>
        <w:instrText xml:space="preserve"> PAGEREF _Toc407986371 \h </w:instrText>
      </w:r>
      <w:r>
        <w:rPr>
          <w:noProof/>
        </w:rPr>
      </w:r>
      <w:r>
        <w:rPr>
          <w:noProof/>
        </w:rPr>
        <w:fldChar w:fldCharType="separate"/>
      </w:r>
      <w:r w:rsidR="00A24F90">
        <w:rPr>
          <w:noProof/>
        </w:rPr>
        <w:t>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1306  Form and evidentiary value of books</w:t>
      </w:r>
      <w:r>
        <w:rPr>
          <w:noProof/>
        </w:rPr>
        <w:tab/>
      </w:r>
      <w:r>
        <w:rPr>
          <w:noProof/>
        </w:rPr>
        <w:fldChar w:fldCharType="begin"/>
      </w:r>
      <w:r>
        <w:rPr>
          <w:noProof/>
        </w:rPr>
        <w:instrText xml:space="preserve"> PAGEREF _Toc407986372 \h </w:instrText>
      </w:r>
      <w:r>
        <w:rPr>
          <w:noProof/>
        </w:rPr>
      </w:r>
      <w:r>
        <w:rPr>
          <w:noProof/>
        </w:rPr>
        <w:fldChar w:fldCharType="separate"/>
      </w:r>
      <w:r w:rsidR="00A24F90">
        <w:rPr>
          <w:noProof/>
        </w:rPr>
        <w:t>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1307  Falsification of books</w:t>
      </w:r>
      <w:r>
        <w:rPr>
          <w:noProof/>
        </w:rPr>
        <w:tab/>
      </w:r>
      <w:r>
        <w:rPr>
          <w:noProof/>
        </w:rPr>
        <w:fldChar w:fldCharType="begin"/>
      </w:r>
      <w:r>
        <w:rPr>
          <w:noProof/>
        </w:rPr>
        <w:instrText xml:space="preserve"> PAGEREF _Toc407986373 \h </w:instrText>
      </w:r>
      <w:r>
        <w:rPr>
          <w:noProof/>
        </w:rPr>
      </w:r>
      <w:r>
        <w:rPr>
          <w:noProof/>
        </w:rPr>
        <w:fldChar w:fldCharType="separate"/>
      </w:r>
      <w:r w:rsidR="00A24F90">
        <w:rPr>
          <w:noProof/>
        </w:rPr>
        <w:t>51</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9.4—Offences</w:t>
      </w:r>
      <w:r>
        <w:rPr>
          <w:noProof/>
        </w:rPr>
        <w:tab/>
      </w:r>
      <w:r>
        <w:rPr>
          <w:noProof/>
        </w:rPr>
        <w:fldChar w:fldCharType="begin"/>
      </w:r>
      <w:r>
        <w:rPr>
          <w:noProof/>
        </w:rPr>
        <w:instrText xml:space="preserve"> PAGEREF _Toc407986374 \h </w:instrText>
      </w:r>
      <w:r>
        <w:rPr>
          <w:noProof/>
        </w:rPr>
      </w:r>
      <w:r>
        <w:rPr>
          <w:noProof/>
        </w:rPr>
        <w:fldChar w:fldCharType="separate"/>
      </w:r>
      <w:r w:rsidR="00A24F90">
        <w:rPr>
          <w:noProof/>
        </w:rPr>
        <w:t>53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1A—Application of the Criminal Code</w:t>
      </w:r>
      <w:r>
        <w:rPr>
          <w:noProof/>
        </w:rPr>
        <w:tab/>
      </w:r>
      <w:r>
        <w:rPr>
          <w:noProof/>
        </w:rPr>
        <w:fldChar w:fldCharType="begin"/>
      </w:r>
      <w:r>
        <w:rPr>
          <w:noProof/>
        </w:rPr>
        <w:instrText xml:space="preserve"> PAGEREF _Toc407986375 \h </w:instrText>
      </w:r>
      <w:r>
        <w:rPr>
          <w:noProof/>
        </w:rPr>
      </w:r>
      <w:r>
        <w:rPr>
          <w:noProof/>
        </w:rPr>
        <w:fldChar w:fldCharType="separate"/>
      </w:r>
      <w:r w:rsidR="00A24F90">
        <w:rPr>
          <w:noProof/>
        </w:rPr>
        <w:t>53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 xml:space="preserve">1308A  Application of </w:t>
      </w:r>
      <w:r w:rsidRPr="007257DE">
        <w:rPr>
          <w:i/>
          <w:noProof/>
        </w:rPr>
        <w:t>Criminal Code</w:t>
      </w:r>
      <w:r>
        <w:rPr>
          <w:noProof/>
        </w:rPr>
        <w:tab/>
      </w:r>
      <w:r>
        <w:rPr>
          <w:noProof/>
        </w:rPr>
        <w:fldChar w:fldCharType="begin"/>
      </w:r>
      <w:r>
        <w:rPr>
          <w:noProof/>
        </w:rPr>
        <w:instrText xml:space="preserve"> PAGEREF _Toc407986376 \h </w:instrText>
      </w:r>
      <w:r>
        <w:rPr>
          <w:noProof/>
        </w:rPr>
      </w:r>
      <w:r>
        <w:rPr>
          <w:noProof/>
        </w:rPr>
        <w:fldChar w:fldCharType="separate"/>
      </w:r>
      <w:r w:rsidR="00A24F90">
        <w:rPr>
          <w:noProof/>
        </w:rPr>
        <w:t>53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lastRenderedPageBreak/>
        <w:t>Division 1—Specific offences</w:t>
      </w:r>
      <w:r>
        <w:rPr>
          <w:noProof/>
        </w:rPr>
        <w:tab/>
      </w:r>
      <w:r>
        <w:rPr>
          <w:noProof/>
        </w:rPr>
        <w:fldChar w:fldCharType="begin"/>
      </w:r>
      <w:r>
        <w:rPr>
          <w:noProof/>
        </w:rPr>
        <w:instrText xml:space="preserve"> PAGEREF _Toc407986377 \h </w:instrText>
      </w:r>
      <w:r>
        <w:rPr>
          <w:noProof/>
        </w:rPr>
      </w:r>
      <w:r>
        <w:rPr>
          <w:noProof/>
        </w:rPr>
        <w:fldChar w:fldCharType="separate"/>
      </w:r>
      <w:r w:rsidR="00A24F90">
        <w:rPr>
          <w:noProof/>
        </w:rPr>
        <w:t>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1308  False or misleading statements</w:t>
      </w:r>
      <w:r>
        <w:rPr>
          <w:noProof/>
        </w:rPr>
        <w:tab/>
      </w:r>
      <w:r>
        <w:rPr>
          <w:noProof/>
        </w:rPr>
        <w:fldChar w:fldCharType="begin"/>
      </w:r>
      <w:r>
        <w:rPr>
          <w:noProof/>
        </w:rPr>
        <w:instrText xml:space="preserve"> PAGEREF _Toc407986378 \h </w:instrText>
      </w:r>
      <w:r>
        <w:rPr>
          <w:noProof/>
        </w:rPr>
      </w:r>
      <w:r>
        <w:rPr>
          <w:noProof/>
        </w:rPr>
        <w:fldChar w:fldCharType="separate"/>
      </w:r>
      <w:r w:rsidR="00A24F90">
        <w:rPr>
          <w:noProof/>
        </w:rPr>
        <w:t>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1309  False information etc.</w:t>
      </w:r>
      <w:r>
        <w:rPr>
          <w:noProof/>
        </w:rPr>
        <w:tab/>
      </w:r>
      <w:r>
        <w:rPr>
          <w:noProof/>
        </w:rPr>
        <w:fldChar w:fldCharType="begin"/>
      </w:r>
      <w:r>
        <w:rPr>
          <w:noProof/>
        </w:rPr>
        <w:instrText xml:space="preserve"> PAGEREF _Toc407986379 \h </w:instrText>
      </w:r>
      <w:r>
        <w:rPr>
          <w:noProof/>
        </w:rPr>
      </w:r>
      <w:r>
        <w:rPr>
          <w:noProof/>
        </w:rPr>
        <w:fldChar w:fldCharType="separate"/>
      </w:r>
      <w:r w:rsidR="00A24F90">
        <w:rPr>
          <w:noProof/>
        </w:rPr>
        <w:t>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1310  Obstructing or hindering ASIC etc.</w:t>
      </w:r>
      <w:r>
        <w:rPr>
          <w:noProof/>
        </w:rPr>
        <w:tab/>
      </w:r>
      <w:r>
        <w:rPr>
          <w:noProof/>
        </w:rPr>
        <w:fldChar w:fldCharType="begin"/>
      </w:r>
      <w:r>
        <w:rPr>
          <w:noProof/>
        </w:rPr>
        <w:instrText xml:space="preserve"> PAGEREF _Toc407986380 \h </w:instrText>
      </w:r>
      <w:r>
        <w:rPr>
          <w:noProof/>
        </w:rPr>
      </w:r>
      <w:r>
        <w:rPr>
          <w:noProof/>
        </w:rPr>
        <w:fldChar w:fldCharType="separate"/>
      </w:r>
      <w:r w:rsidR="00A24F90">
        <w:rPr>
          <w:noProof/>
        </w:rPr>
        <w:t>61</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2—Offences generally</w:t>
      </w:r>
      <w:r>
        <w:rPr>
          <w:noProof/>
        </w:rPr>
        <w:tab/>
      </w:r>
      <w:r>
        <w:rPr>
          <w:noProof/>
        </w:rPr>
        <w:fldChar w:fldCharType="begin"/>
      </w:r>
      <w:r>
        <w:rPr>
          <w:noProof/>
        </w:rPr>
        <w:instrText xml:space="preserve"> PAGEREF _Toc407986381 \h </w:instrText>
      </w:r>
      <w:r>
        <w:rPr>
          <w:noProof/>
        </w:rPr>
      </w:r>
      <w:r>
        <w:rPr>
          <w:noProof/>
        </w:rPr>
        <w:fldChar w:fldCharType="separate"/>
      </w:r>
      <w:r w:rsidR="00A24F90">
        <w:rPr>
          <w:noProof/>
        </w:rPr>
        <w:t>62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1311  General penalty provisions</w:t>
      </w:r>
      <w:r>
        <w:rPr>
          <w:noProof/>
        </w:rPr>
        <w:tab/>
      </w:r>
      <w:r>
        <w:rPr>
          <w:noProof/>
        </w:rPr>
        <w:fldChar w:fldCharType="begin"/>
      </w:r>
      <w:r>
        <w:rPr>
          <w:noProof/>
        </w:rPr>
        <w:instrText xml:space="preserve"> PAGEREF _Toc407986382 \h </w:instrText>
      </w:r>
      <w:r>
        <w:rPr>
          <w:noProof/>
        </w:rPr>
      </w:r>
      <w:r>
        <w:rPr>
          <w:noProof/>
        </w:rPr>
        <w:fldChar w:fldCharType="separate"/>
      </w:r>
      <w:r w:rsidR="00A24F90">
        <w:rPr>
          <w:noProof/>
        </w:rPr>
        <w:t>62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1312  Penalties for bodies corporate</w:t>
      </w:r>
      <w:r>
        <w:rPr>
          <w:noProof/>
        </w:rPr>
        <w:tab/>
      </w:r>
      <w:r>
        <w:rPr>
          <w:noProof/>
        </w:rPr>
        <w:fldChar w:fldCharType="begin"/>
      </w:r>
      <w:r>
        <w:rPr>
          <w:noProof/>
        </w:rPr>
        <w:instrText xml:space="preserve"> PAGEREF _Toc407986383 \h </w:instrText>
      </w:r>
      <w:r>
        <w:rPr>
          <w:noProof/>
        </w:rPr>
      </w:r>
      <w:r>
        <w:rPr>
          <w:noProof/>
        </w:rPr>
        <w:fldChar w:fldCharType="separate"/>
      </w:r>
      <w:r w:rsidR="00A24F90">
        <w:rPr>
          <w:noProof/>
        </w:rPr>
        <w:t>63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1313  Penalty notices</w:t>
      </w:r>
      <w:r>
        <w:rPr>
          <w:noProof/>
        </w:rPr>
        <w:tab/>
      </w:r>
      <w:r>
        <w:rPr>
          <w:noProof/>
        </w:rPr>
        <w:fldChar w:fldCharType="begin"/>
      </w:r>
      <w:r>
        <w:rPr>
          <w:noProof/>
        </w:rPr>
        <w:instrText xml:space="preserve"> PAGEREF _Toc407986384 \h </w:instrText>
      </w:r>
      <w:r>
        <w:rPr>
          <w:noProof/>
        </w:rPr>
      </w:r>
      <w:r>
        <w:rPr>
          <w:noProof/>
        </w:rPr>
        <w:fldChar w:fldCharType="separate"/>
      </w:r>
      <w:r w:rsidR="00A24F90">
        <w:rPr>
          <w:noProof/>
        </w:rPr>
        <w:t>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1313A  Offences committed partly in and partly out of the jurisdiction</w:t>
      </w:r>
      <w:r>
        <w:rPr>
          <w:noProof/>
        </w:rPr>
        <w:tab/>
      </w:r>
      <w:r>
        <w:rPr>
          <w:noProof/>
        </w:rPr>
        <w:fldChar w:fldCharType="begin"/>
      </w:r>
      <w:r>
        <w:rPr>
          <w:noProof/>
        </w:rPr>
        <w:instrText xml:space="preserve"> PAGEREF _Toc407986385 \h </w:instrText>
      </w:r>
      <w:r>
        <w:rPr>
          <w:noProof/>
        </w:rPr>
      </w:r>
      <w:r>
        <w:rPr>
          <w:noProof/>
        </w:rPr>
        <w:fldChar w:fldCharType="separate"/>
      </w:r>
      <w:r w:rsidR="00A24F90">
        <w:rPr>
          <w:noProof/>
        </w:rPr>
        <w:t>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1314  Continuing offences</w:t>
      </w:r>
      <w:r>
        <w:rPr>
          <w:noProof/>
        </w:rPr>
        <w:tab/>
      </w:r>
      <w:r>
        <w:rPr>
          <w:noProof/>
        </w:rPr>
        <w:fldChar w:fldCharType="begin"/>
      </w:r>
      <w:r>
        <w:rPr>
          <w:noProof/>
        </w:rPr>
        <w:instrText xml:space="preserve"> PAGEREF _Toc407986386 \h </w:instrText>
      </w:r>
      <w:r>
        <w:rPr>
          <w:noProof/>
        </w:rPr>
      </w:r>
      <w:r>
        <w:rPr>
          <w:noProof/>
        </w:rPr>
        <w:fldChar w:fldCharType="separate"/>
      </w:r>
      <w:r w:rsidR="00A24F90">
        <w:rPr>
          <w:noProof/>
        </w:rPr>
        <w:t>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1315  Proceedings: how taken</w:t>
      </w:r>
      <w:r>
        <w:rPr>
          <w:noProof/>
        </w:rPr>
        <w:tab/>
      </w:r>
      <w:r>
        <w:rPr>
          <w:noProof/>
        </w:rPr>
        <w:fldChar w:fldCharType="begin"/>
      </w:r>
      <w:r>
        <w:rPr>
          <w:noProof/>
        </w:rPr>
        <w:instrText xml:space="preserve"> PAGEREF _Toc407986387 \h </w:instrText>
      </w:r>
      <w:r>
        <w:rPr>
          <w:noProof/>
        </w:rPr>
      </w:r>
      <w:r>
        <w:rPr>
          <w:noProof/>
        </w:rPr>
        <w:fldChar w:fldCharType="separate"/>
      </w:r>
      <w:r w:rsidR="00A24F90">
        <w:rPr>
          <w:noProof/>
        </w:rPr>
        <w:t>72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1316  Time for instituting criminal proceedings</w:t>
      </w:r>
      <w:r>
        <w:rPr>
          <w:noProof/>
        </w:rPr>
        <w:tab/>
      </w:r>
      <w:r>
        <w:rPr>
          <w:noProof/>
        </w:rPr>
        <w:fldChar w:fldCharType="begin"/>
      </w:r>
      <w:r>
        <w:rPr>
          <w:noProof/>
        </w:rPr>
        <w:instrText xml:space="preserve"> PAGEREF _Toc407986388 \h </w:instrText>
      </w:r>
      <w:r>
        <w:rPr>
          <w:noProof/>
        </w:rPr>
      </w:r>
      <w:r>
        <w:rPr>
          <w:noProof/>
        </w:rPr>
        <w:fldChar w:fldCharType="separate"/>
      </w:r>
      <w:r w:rsidR="00A24F90">
        <w:rPr>
          <w:noProof/>
        </w:rPr>
        <w:t>73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1316A  Privilege against self</w:t>
      </w:r>
      <w:r>
        <w:rPr>
          <w:noProof/>
        </w:rPr>
        <w:noBreakHyphen/>
        <w:t>incrimination not available to bodies corporate in Corporations Act criminal proceedings</w:t>
      </w:r>
      <w:r>
        <w:rPr>
          <w:noProof/>
        </w:rPr>
        <w:tab/>
      </w:r>
      <w:r>
        <w:rPr>
          <w:noProof/>
        </w:rPr>
        <w:fldChar w:fldCharType="begin"/>
      </w:r>
      <w:r>
        <w:rPr>
          <w:noProof/>
        </w:rPr>
        <w:instrText xml:space="preserve"> PAGEREF _Toc407986389 \h </w:instrText>
      </w:r>
      <w:r>
        <w:rPr>
          <w:noProof/>
        </w:rPr>
      </w:r>
      <w:r>
        <w:rPr>
          <w:noProof/>
        </w:rPr>
        <w:fldChar w:fldCharType="separate"/>
      </w:r>
      <w:r w:rsidR="00A24F90">
        <w:rPr>
          <w:noProof/>
        </w:rPr>
        <w:t>73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  Certain persons to assist in prosecutions</w:t>
      </w:r>
      <w:r>
        <w:rPr>
          <w:noProof/>
        </w:rPr>
        <w:tab/>
      </w:r>
      <w:r>
        <w:rPr>
          <w:noProof/>
        </w:rPr>
        <w:fldChar w:fldCharType="begin"/>
      </w:r>
      <w:r>
        <w:rPr>
          <w:noProof/>
        </w:rPr>
        <w:instrText xml:space="preserve"> PAGEREF _Toc407986390 \h </w:instrText>
      </w:r>
      <w:r>
        <w:rPr>
          <w:noProof/>
        </w:rPr>
      </w:r>
      <w:r>
        <w:rPr>
          <w:noProof/>
        </w:rPr>
        <w:fldChar w:fldCharType="separate"/>
      </w:r>
      <w:r w:rsidR="00A24F90">
        <w:rPr>
          <w:noProof/>
        </w:rPr>
        <w:t>73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9.4AAA—Protection for whistleblowers</w:t>
      </w:r>
      <w:r>
        <w:rPr>
          <w:noProof/>
        </w:rPr>
        <w:tab/>
      </w:r>
      <w:r>
        <w:rPr>
          <w:noProof/>
        </w:rPr>
        <w:fldChar w:fldCharType="begin"/>
      </w:r>
      <w:r>
        <w:rPr>
          <w:noProof/>
        </w:rPr>
        <w:instrText xml:space="preserve"> PAGEREF _Toc407986391 \h </w:instrText>
      </w:r>
      <w:r>
        <w:rPr>
          <w:noProof/>
        </w:rPr>
      </w:r>
      <w:r>
        <w:rPr>
          <w:noProof/>
        </w:rPr>
        <w:fldChar w:fldCharType="separate"/>
      </w:r>
      <w:r w:rsidR="00A24F90">
        <w:rPr>
          <w:noProof/>
        </w:rPr>
        <w:t>75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1317AA  Disclosures qualifying for protection under this Part</w:t>
      </w:r>
      <w:r>
        <w:rPr>
          <w:noProof/>
        </w:rPr>
        <w:tab/>
      </w:r>
      <w:r>
        <w:rPr>
          <w:noProof/>
        </w:rPr>
        <w:fldChar w:fldCharType="begin"/>
      </w:r>
      <w:r>
        <w:rPr>
          <w:noProof/>
        </w:rPr>
        <w:instrText xml:space="preserve"> PAGEREF _Toc407986392 \h </w:instrText>
      </w:r>
      <w:r>
        <w:rPr>
          <w:noProof/>
        </w:rPr>
      </w:r>
      <w:r>
        <w:rPr>
          <w:noProof/>
        </w:rPr>
        <w:fldChar w:fldCharType="separate"/>
      </w:r>
      <w:r w:rsidR="00A24F90">
        <w:rPr>
          <w:noProof/>
        </w:rPr>
        <w:t>75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1317AB  Disclosure that qualifies for protection not actionable etc.</w:t>
      </w:r>
      <w:r>
        <w:rPr>
          <w:noProof/>
        </w:rPr>
        <w:tab/>
      </w:r>
      <w:r>
        <w:rPr>
          <w:noProof/>
        </w:rPr>
        <w:fldChar w:fldCharType="begin"/>
      </w:r>
      <w:r>
        <w:rPr>
          <w:noProof/>
        </w:rPr>
        <w:instrText xml:space="preserve"> PAGEREF _Toc407986393 \h </w:instrText>
      </w:r>
      <w:r>
        <w:rPr>
          <w:noProof/>
        </w:rPr>
      </w:r>
      <w:r>
        <w:rPr>
          <w:noProof/>
        </w:rPr>
        <w:fldChar w:fldCharType="separate"/>
      </w:r>
      <w:r w:rsidR="00A24F90">
        <w:rPr>
          <w:noProof/>
        </w:rPr>
        <w:t>76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1317AC  Victimisation prohibited</w:t>
      </w:r>
      <w:r>
        <w:rPr>
          <w:noProof/>
        </w:rPr>
        <w:tab/>
      </w:r>
      <w:r>
        <w:rPr>
          <w:noProof/>
        </w:rPr>
        <w:fldChar w:fldCharType="begin"/>
      </w:r>
      <w:r>
        <w:rPr>
          <w:noProof/>
        </w:rPr>
        <w:instrText xml:space="preserve"> PAGEREF _Toc407986394 \h </w:instrText>
      </w:r>
      <w:r>
        <w:rPr>
          <w:noProof/>
        </w:rPr>
      </w:r>
      <w:r>
        <w:rPr>
          <w:noProof/>
        </w:rPr>
        <w:fldChar w:fldCharType="separate"/>
      </w:r>
      <w:r w:rsidR="00A24F90">
        <w:rPr>
          <w:noProof/>
        </w:rPr>
        <w:t>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1317AD  Right to compensation</w:t>
      </w:r>
      <w:r>
        <w:rPr>
          <w:noProof/>
        </w:rPr>
        <w:tab/>
      </w:r>
      <w:r>
        <w:rPr>
          <w:noProof/>
        </w:rPr>
        <w:fldChar w:fldCharType="begin"/>
      </w:r>
      <w:r>
        <w:rPr>
          <w:noProof/>
        </w:rPr>
        <w:instrText xml:space="preserve"> PAGEREF _Toc407986395 \h </w:instrText>
      </w:r>
      <w:r>
        <w:rPr>
          <w:noProof/>
        </w:rPr>
      </w:r>
      <w:r>
        <w:rPr>
          <w:noProof/>
        </w:rPr>
        <w:fldChar w:fldCharType="separate"/>
      </w:r>
      <w:r w:rsidR="00A24F90">
        <w:rPr>
          <w:noProof/>
        </w:rPr>
        <w:t>78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1317AE  Confidentiality requirements for company, company officers and employees and auditors</w:t>
      </w:r>
      <w:r>
        <w:rPr>
          <w:noProof/>
        </w:rPr>
        <w:tab/>
      </w:r>
      <w:r>
        <w:rPr>
          <w:noProof/>
        </w:rPr>
        <w:fldChar w:fldCharType="begin"/>
      </w:r>
      <w:r>
        <w:rPr>
          <w:noProof/>
        </w:rPr>
        <w:instrText xml:space="preserve"> PAGEREF _Toc407986396 \h </w:instrText>
      </w:r>
      <w:r>
        <w:rPr>
          <w:noProof/>
        </w:rPr>
      </w:r>
      <w:r>
        <w:rPr>
          <w:noProof/>
        </w:rPr>
        <w:fldChar w:fldCharType="separate"/>
      </w:r>
      <w:r w:rsidR="00A24F90">
        <w:rPr>
          <w:noProof/>
        </w:rPr>
        <w:t>78</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9.4A—Review by Administrative Appeals Tribunal of certain decisions</w:t>
      </w:r>
      <w:r>
        <w:rPr>
          <w:noProof/>
        </w:rPr>
        <w:tab/>
      </w:r>
      <w:r>
        <w:rPr>
          <w:noProof/>
        </w:rPr>
        <w:fldChar w:fldCharType="begin"/>
      </w:r>
      <w:r>
        <w:rPr>
          <w:noProof/>
        </w:rPr>
        <w:instrText xml:space="preserve"> PAGEREF _Toc407986397 \h </w:instrText>
      </w:r>
      <w:r>
        <w:rPr>
          <w:noProof/>
        </w:rPr>
      </w:r>
      <w:r>
        <w:rPr>
          <w:noProof/>
        </w:rPr>
        <w:fldChar w:fldCharType="separate"/>
      </w:r>
      <w:r w:rsidR="00A24F90">
        <w:rPr>
          <w:noProof/>
        </w:rPr>
        <w:t>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1317A  Definitions</w:t>
      </w:r>
      <w:r>
        <w:rPr>
          <w:noProof/>
        </w:rPr>
        <w:tab/>
      </w:r>
      <w:r>
        <w:rPr>
          <w:noProof/>
        </w:rPr>
        <w:fldChar w:fldCharType="begin"/>
      </w:r>
      <w:r>
        <w:rPr>
          <w:noProof/>
        </w:rPr>
        <w:instrText xml:space="preserve"> PAGEREF _Toc407986398 \h </w:instrText>
      </w:r>
      <w:r>
        <w:rPr>
          <w:noProof/>
        </w:rPr>
      </w:r>
      <w:r>
        <w:rPr>
          <w:noProof/>
        </w:rPr>
        <w:fldChar w:fldCharType="separate"/>
      </w:r>
      <w:r w:rsidR="00A24F90">
        <w:rPr>
          <w:noProof/>
        </w:rPr>
        <w:t>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1317B  Applications for review</w:t>
      </w:r>
      <w:r>
        <w:rPr>
          <w:noProof/>
        </w:rPr>
        <w:tab/>
      </w:r>
      <w:r>
        <w:rPr>
          <w:noProof/>
        </w:rPr>
        <w:fldChar w:fldCharType="begin"/>
      </w:r>
      <w:r>
        <w:rPr>
          <w:noProof/>
        </w:rPr>
        <w:instrText xml:space="preserve"> PAGEREF _Toc407986399 \h </w:instrText>
      </w:r>
      <w:r>
        <w:rPr>
          <w:noProof/>
        </w:rPr>
      </w:r>
      <w:r>
        <w:rPr>
          <w:noProof/>
        </w:rPr>
        <w:fldChar w:fldCharType="separate"/>
      </w:r>
      <w:r w:rsidR="00A24F90">
        <w:rPr>
          <w:noProof/>
        </w:rPr>
        <w:t>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1317C  Excluded decisions</w:t>
      </w:r>
      <w:r>
        <w:rPr>
          <w:noProof/>
        </w:rPr>
        <w:tab/>
      </w:r>
      <w:r>
        <w:rPr>
          <w:noProof/>
        </w:rPr>
        <w:fldChar w:fldCharType="begin"/>
      </w:r>
      <w:r>
        <w:rPr>
          <w:noProof/>
        </w:rPr>
        <w:instrText xml:space="preserve"> PAGEREF _Toc407986400 \h </w:instrText>
      </w:r>
      <w:r>
        <w:rPr>
          <w:noProof/>
        </w:rPr>
      </w:r>
      <w:r>
        <w:rPr>
          <w:noProof/>
        </w:rPr>
        <w:fldChar w:fldCharType="separate"/>
      </w:r>
      <w:r w:rsidR="00A24F90">
        <w:rPr>
          <w:noProof/>
        </w:rPr>
        <w:t>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  Notice of reviewable decision and review rights</w:t>
      </w:r>
      <w:r>
        <w:rPr>
          <w:noProof/>
        </w:rPr>
        <w:tab/>
      </w:r>
      <w:r>
        <w:rPr>
          <w:noProof/>
        </w:rPr>
        <w:fldChar w:fldCharType="begin"/>
      </w:r>
      <w:r>
        <w:rPr>
          <w:noProof/>
        </w:rPr>
        <w:instrText xml:space="preserve"> PAGEREF _Toc407986401 \h </w:instrText>
      </w:r>
      <w:r>
        <w:rPr>
          <w:noProof/>
        </w:rPr>
      </w:r>
      <w:r>
        <w:rPr>
          <w:noProof/>
        </w:rPr>
        <w:fldChar w:fldCharType="separate"/>
      </w:r>
      <w:r w:rsidR="00A24F90">
        <w:rPr>
          <w:noProof/>
        </w:rPr>
        <w:t>83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9.4AA—Infringement notices for alleged contraventions of continuous disclosure provisions</w:t>
      </w:r>
      <w:r>
        <w:rPr>
          <w:noProof/>
        </w:rPr>
        <w:tab/>
      </w:r>
      <w:r>
        <w:rPr>
          <w:noProof/>
        </w:rPr>
        <w:fldChar w:fldCharType="begin"/>
      </w:r>
      <w:r>
        <w:rPr>
          <w:noProof/>
        </w:rPr>
        <w:instrText xml:space="preserve"> PAGEREF _Toc407986402 \h </w:instrText>
      </w:r>
      <w:r>
        <w:rPr>
          <w:noProof/>
        </w:rPr>
      </w:r>
      <w:r>
        <w:rPr>
          <w:noProof/>
        </w:rPr>
        <w:fldChar w:fldCharType="separate"/>
      </w:r>
      <w:r w:rsidR="00A24F90">
        <w:rPr>
          <w:noProof/>
        </w:rPr>
        <w:t>85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1317DAA  Definitions</w:t>
      </w:r>
      <w:r>
        <w:rPr>
          <w:noProof/>
        </w:rPr>
        <w:tab/>
      </w:r>
      <w:r>
        <w:rPr>
          <w:noProof/>
        </w:rPr>
        <w:fldChar w:fldCharType="begin"/>
      </w:r>
      <w:r>
        <w:rPr>
          <w:noProof/>
        </w:rPr>
        <w:instrText xml:space="preserve"> PAGEREF _Toc407986403 \h </w:instrText>
      </w:r>
      <w:r>
        <w:rPr>
          <w:noProof/>
        </w:rPr>
      </w:r>
      <w:r>
        <w:rPr>
          <w:noProof/>
        </w:rPr>
        <w:fldChar w:fldCharType="separate"/>
      </w:r>
      <w:r w:rsidR="00A24F90">
        <w:rPr>
          <w:noProof/>
        </w:rPr>
        <w:t>85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1317DAB  Purpose and effect of this Part</w:t>
      </w:r>
      <w:r>
        <w:rPr>
          <w:noProof/>
        </w:rPr>
        <w:tab/>
      </w:r>
      <w:r>
        <w:rPr>
          <w:noProof/>
        </w:rPr>
        <w:fldChar w:fldCharType="begin"/>
      </w:r>
      <w:r>
        <w:rPr>
          <w:noProof/>
        </w:rPr>
        <w:instrText xml:space="preserve"> PAGEREF _Toc407986404 \h </w:instrText>
      </w:r>
      <w:r>
        <w:rPr>
          <w:noProof/>
        </w:rPr>
      </w:r>
      <w:r>
        <w:rPr>
          <w:noProof/>
        </w:rPr>
        <w:fldChar w:fldCharType="separate"/>
      </w:r>
      <w:r w:rsidR="00A24F90">
        <w:rPr>
          <w:noProof/>
        </w:rPr>
        <w:t>86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1317DAC  Issue of infringement notice</w:t>
      </w:r>
      <w:r>
        <w:rPr>
          <w:noProof/>
        </w:rPr>
        <w:tab/>
      </w:r>
      <w:r>
        <w:rPr>
          <w:noProof/>
        </w:rPr>
        <w:fldChar w:fldCharType="begin"/>
      </w:r>
      <w:r>
        <w:rPr>
          <w:noProof/>
        </w:rPr>
        <w:instrText xml:space="preserve"> PAGEREF _Toc407986405 \h </w:instrText>
      </w:r>
      <w:r>
        <w:rPr>
          <w:noProof/>
        </w:rPr>
      </w:r>
      <w:r>
        <w:rPr>
          <w:noProof/>
        </w:rPr>
        <w:fldChar w:fldCharType="separate"/>
      </w:r>
      <w:r w:rsidR="00A24F90">
        <w:rPr>
          <w:noProof/>
        </w:rPr>
        <w:t>87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1317DAD  Statement of reasons must be given</w:t>
      </w:r>
      <w:r>
        <w:rPr>
          <w:noProof/>
        </w:rPr>
        <w:tab/>
      </w:r>
      <w:r>
        <w:rPr>
          <w:noProof/>
        </w:rPr>
        <w:fldChar w:fldCharType="begin"/>
      </w:r>
      <w:r>
        <w:rPr>
          <w:noProof/>
        </w:rPr>
        <w:instrText xml:space="preserve"> PAGEREF _Toc407986406 \h </w:instrText>
      </w:r>
      <w:r>
        <w:rPr>
          <w:noProof/>
        </w:rPr>
      </w:r>
      <w:r>
        <w:rPr>
          <w:noProof/>
        </w:rPr>
        <w:fldChar w:fldCharType="separate"/>
      </w:r>
      <w:r w:rsidR="00A24F90">
        <w:rPr>
          <w:noProof/>
        </w:rPr>
        <w:t>88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1317DAE  Matters to be included in infringement notice</w:t>
      </w:r>
      <w:r>
        <w:rPr>
          <w:noProof/>
        </w:rPr>
        <w:tab/>
      </w:r>
      <w:r>
        <w:rPr>
          <w:noProof/>
        </w:rPr>
        <w:fldChar w:fldCharType="begin"/>
      </w:r>
      <w:r>
        <w:rPr>
          <w:noProof/>
        </w:rPr>
        <w:instrText xml:space="preserve"> PAGEREF _Toc407986407 \h </w:instrText>
      </w:r>
      <w:r>
        <w:rPr>
          <w:noProof/>
        </w:rPr>
      </w:r>
      <w:r>
        <w:rPr>
          <w:noProof/>
        </w:rPr>
        <w:fldChar w:fldCharType="separate"/>
      </w:r>
      <w:r w:rsidR="00A24F90">
        <w:rPr>
          <w:noProof/>
        </w:rPr>
        <w:t>89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1317DAF  Effect of issue and compliance with infringement notice</w:t>
      </w:r>
      <w:r>
        <w:rPr>
          <w:noProof/>
        </w:rPr>
        <w:tab/>
      </w:r>
      <w:r>
        <w:rPr>
          <w:noProof/>
        </w:rPr>
        <w:fldChar w:fldCharType="begin"/>
      </w:r>
      <w:r>
        <w:rPr>
          <w:noProof/>
        </w:rPr>
        <w:instrText xml:space="preserve"> PAGEREF _Toc407986408 \h </w:instrText>
      </w:r>
      <w:r>
        <w:rPr>
          <w:noProof/>
        </w:rPr>
      </w:r>
      <w:r>
        <w:rPr>
          <w:noProof/>
        </w:rPr>
        <w:fldChar w:fldCharType="separate"/>
      </w:r>
      <w:r w:rsidR="00A24F90">
        <w:rPr>
          <w:noProof/>
        </w:rPr>
        <w:t>92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1317DAG  Effect of failure to comply with infringement notice</w:t>
      </w:r>
      <w:r>
        <w:rPr>
          <w:noProof/>
        </w:rPr>
        <w:tab/>
      </w:r>
      <w:r>
        <w:rPr>
          <w:noProof/>
        </w:rPr>
        <w:fldChar w:fldCharType="begin"/>
      </w:r>
      <w:r>
        <w:rPr>
          <w:noProof/>
        </w:rPr>
        <w:instrText xml:space="preserve"> PAGEREF _Toc407986409 \h </w:instrText>
      </w:r>
      <w:r>
        <w:rPr>
          <w:noProof/>
        </w:rPr>
      </w:r>
      <w:r>
        <w:rPr>
          <w:noProof/>
        </w:rPr>
        <w:fldChar w:fldCharType="separate"/>
      </w:r>
      <w:r w:rsidR="00A24F90">
        <w:rPr>
          <w:noProof/>
        </w:rPr>
        <w:t>94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1317DAH  Compliance period for infringement notice</w:t>
      </w:r>
      <w:r>
        <w:rPr>
          <w:noProof/>
        </w:rPr>
        <w:tab/>
      </w:r>
      <w:r>
        <w:rPr>
          <w:noProof/>
        </w:rPr>
        <w:fldChar w:fldCharType="begin"/>
      </w:r>
      <w:r>
        <w:rPr>
          <w:noProof/>
        </w:rPr>
        <w:instrText xml:space="preserve"> PAGEREF _Toc407986410 \h </w:instrText>
      </w:r>
      <w:r>
        <w:rPr>
          <w:noProof/>
        </w:rPr>
      </w:r>
      <w:r>
        <w:rPr>
          <w:noProof/>
        </w:rPr>
        <w:fldChar w:fldCharType="separate"/>
      </w:r>
      <w:r w:rsidR="00A24F90">
        <w:rPr>
          <w:noProof/>
        </w:rPr>
        <w:t>97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1317DAI  Withdrawal of infringement notice</w:t>
      </w:r>
      <w:r>
        <w:rPr>
          <w:noProof/>
        </w:rPr>
        <w:tab/>
      </w:r>
      <w:r>
        <w:rPr>
          <w:noProof/>
        </w:rPr>
        <w:fldChar w:fldCharType="begin"/>
      </w:r>
      <w:r>
        <w:rPr>
          <w:noProof/>
        </w:rPr>
        <w:instrText xml:space="preserve"> PAGEREF _Toc407986411 \h </w:instrText>
      </w:r>
      <w:r>
        <w:rPr>
          <w:noProof/>
        </w:rPr>
      </w:r>
      <w:r>
        <w:rPr>
          <w:noProof/>
        </w:rPr>
        <w:fldChar w:fldCharType="separate"/>
      </w:r>
      <w:r w:rsidR="00A24F90">
        <w:rPr>
          <w:noProof/>
        </w:rPr>
        <w:t>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1317DAJ  Publication in relation to infringement notices</w:t>
      </w:r>
      <w:r>
        <w:rPr>
          <w:noProof/>
        </w:rPr>
        <w:tab/>
      </w:r>
      <w:r>
        <w:rPr>
          <w:noProof/>
        </w:rPr>
        <w:fldChar w:fldCharType="begin"/>
      </w:r>
      <w:r>
        <w:rPr>
          <w:noProof/>
        </w:rPr>
        <w:instrText xml:space="preserve"> PAGEREF _Toc407986412 \h </w:instrText>
      </w:r>
      <w:r>
        <w:rPr>
          <w:noProof/>
        </w:rPr>
      </w:r>
      <w:r>
        <w:rPr>
          <w:noProof/>
        </w:rPr>
        <w:fldChar w:fldCharType="separate"/>
      </w:r>
      <w:r w:rsidR="00A24F90">
        <w:rPr>
          <w:noProof/>
        </w:rPr>
        <w:t>99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9.4B—Civil consequences of contravening civil penalty provisions</w:t>
      </w:r>
      <w:r>
        <w:rPr>
          <w:noProof/>
        </w:rPr>
        <w:tab/>
      </w:r>
      <w:r>
        <w:rPr>
          <w:noProof/>
        </w:rPr>
        <w:fldChar w:fldCharType="begin"/>
      </w:r>
      <w:r>
        <w:rPr>
          <w:noProof/>
        </w:rPr>
        <w:instrText xml:space="preserve"> PAGEREF _Toc407986413 \h </w:instrText>
      </w:r>
      <w:r>
        <w:rPr>
          <w:noProof/>
        </w:rPr>
      </w:r>
      <w:r>
        <w:rPr>
          <w:noProof/>
        </w:rPr>
        <w:fldChar w:fldCharType="separate"/>
      </w:r>
      <w:r w:rsidR="00A24F90">
        <w:rPr>
          <w:noProof/>
        </w:rPr>
        <w:t>101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1317DA  Definitions</w:t>
      </w:r>
      <w:r>
        <w:rPr>
          <w:noProof/>
        </w:rPr>
        <w:tab/>
      </w:r>
      <w:r>
        <w:rPr>
          <w:noProof/>
        </w:rPr>
        <w:fldChar w:fldCharType="begin"/>
      </w:r>
      <w:r>
        <w:rPr>
          <w:noProof/>
        </w:rPr>
        <w:instrText xml:space="preserve"> PAGEREF _Toc407986414 \h </w:instrText>
      </w:r>
      <w:r>
        <w:rPr>
          <w:noProof/>
        </w:rPr>
      </w:r>
      <w:r>
        <w:rPr>
          <w:noProof/>
        </w:rPr>
        <w:fldChar w:fldCharType="separate"/>
      </w:r>
      <w:r w:rsidR="00A24F90">
        <w:rPr>
          <w:noProof/>
        </w:rPr>
        <w:t>101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1317E  Declarations of contravention</w:t>
      </w:r>
      <w:r>
        <w:rPr>
          <w:noProof/>
        </w:rPr>
        <w:tab/>
      </w:r>
      <w:r>
        <w:rPr>
          <w:noProof/>
        </w:rPr>
        <w:fldChar w:fldCharType="begin"/>
      </w:r>
      <w:r>
        <w:rPr>
          <w:noProof/>
        </w:rPr>
        <w:instrText xml:space="preserve"> PAGEREF _Toc407986415 \h </w:instrText>
      </w:r>
      <w:r>
        <w:rPr>
          <w:noProof/>
        </w:rPr>
      </w:r>
      <w:r>
        <w:rPr>
          <w:noProof/>
        </w:rPr>
        <w:fldChar w:fldCharType="separate"/>
      </w:r>
      <w:r w:rsidR="00A24F90">
        <w:rPr>
          <w:noProof/>
        </w:rPr>
        <w:t>101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1317F  Declaration of contravention is conclusive evidence</w:t>
      </w:r>
      <w:r>
        <w:rPr>
          <w:noProof/>
        </w:rPr>
        <w:tab/>
      </w:r>
      <w:r>
        <w:rPr>
          <w:noProof/>
        </w:rPr>
        <w:fldChar w:fldCharType="begin"/>
      </w:r>
      <w:r>
        <w:rPr>
          <w:noProof/>
        </w:rPr>
        <w:instrText xml:space="preserve"> PAGEREF _Toc407986416 \h </w:instrText>
      </w:r>
      <w:r>
        <w:rPr>
          <w:noProof/>
        </w:rPr>
      </w:r>
      <w:r>
        <w:rPr>
          <w:noProof/>
        </w:rPr>
        <w:fldChar w:fldCharType="separate"/>
      </w:r>
      <w:r w:rsidR="00A24F90">
        <w:rPr>
          <w:noProof/>
        </w:rPr>
        <w:t>105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1317G  Pecuniary penalty orders</w:t>
      </w:r>
      <w:r>
        <w:rPr>
          <w:noProof/>
        </w:rPr>
        <w:tab/>
      </w:r>
      <w:r>
        <w:rPr>
          <w:noProof/>
        </w:rPr>
        <w:fldChar w:fldCharType="begin"/>
      </w:r>
      <w:r>
        <w:rPr>
          <w:noProof/>
        </w:rPr>
        <w:instrText xml:space="preserve"> PAGEREF _Toc407986417 \h </w:instrText>
      </w:r>
      <w:r>
        <w:rPr>
          <w:noProof/>
        </w:rPr>
      </w:r>
      <w:r>
        <w:rPr>
          <w:noProof/>
        </w:rPr>
        <w:fldChar w:fldCharType="separate"/>
      </w:r>
      <w:r w:rsidR="00A24F90">
        <w:rPr>
          <w:noProof/>
        </w:rPr>
        <w:t>105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1317GA  Refund orders—contravention of section 962P</w:t>
      </w:r>
      <w:r>
        <w:rPr>
          <w:noProof/>
        </w:rPr>
        <w:tab/>
      </w:r>
      <w:r>
        <w:rPr>
          <w:noProof/>
        </w:rPr>
        <w:fldChar w:fldCharType="begin"/>
      </w:r>
      <w:r>
        <w:rPr>
          <w:noProof/>
        </w:rPr>
        <w:instrText xml:space="preserve"> PAGEREF _Toc407986418 \h </w:instrText>
      </w:r>
      <w:r>
        <w:rPr>
          <w:noProof/>
        </w:rPr>
      </w:r>
      <w:r>
        <w:rPr>
          <w:noProof/>
        </w:rPr>
        <w:fldChar w:fldCharType="separate"/>
      </w:r>
      <w:r w:rsidR="00A24F90">
        <w:rPr>
          <w:noProof/>
        </w:rPr>
        <w:t>109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1317H  Compensation orders—corporation/scheme civil penalty provisions</w:t>
      </w:r>
      <w:r>
        <w:rPr>
          <w:noProof/>
        </w:rPr>
        <w:tab/>
      </w:r>
      <w:r>
        <w:rPr>
          <w:noProof/>
        </w:rPr>
        <w:fldChar w:fldCharType="begin"/>
      </w:r>
      <w:r>
        <w:rPr>
          <w:noProof/>
        </w:rPr>
        <w:instrText xml:space="preserve"> PAGEREF _Toc407986419 \h </w:instrText>
      </w:r>
      <w:r>
        <w:rPr>
          <w:noProof/>
        </w:rPr>
      </w:r>
      <w:r>
        <w:rPr>
          <w:noProof/>
        </w:rPr>
        <w:fldChar w:fldCharType="separate"/>
      </w:r>
      <w:r w:rsidR="00A24F90">
        <w:rPr>
          <w:noProof/>
        </w:rPr>
        <w:t>110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1317HA  Compensation orders—financial services civil penalty provisions</w:t>
      </w:r>
      <w:r>
        <w:rPr>
          <w:noProof/>
        </w:rPr>
        <w:tab/>
      </w:r>
      <w:r>
        <w:rPr>
          <w:noProof/>
        </w:rPr>
        <w:fldChar w:fldCharType="begin"/>
      </w:r>
      <w:r>
        <w:rPr>
          <w:noProof/>
        </w:rPr>
        <w:instrText xml:space="preserve"> PAGEREF _Toc407986420 \h </w:instrText>
      </w:r>
      <w:r>
        <w:rPr>
          <w:noProof/>
        </w:rPr>
      </w:r>
      <w:r>
        <w:rPr>
          <w:noProof/>
        </w:rPr>
        <w:fldChar w:fldCharType="separate"/>
      </w:r>
      <w:r w:rsidR="00A24F90">
        <w:rPr>
          <w:noProof/>
        </w:rPr>
        <w:t>111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1317HB  Compensation orders—market integrity rules</w:t>
      </w:r>
      <w:r>
        <w:rPr>
          <w:noProof/>
        </w:rPr>
        <w:tab/>
      </w:r>
      <w:r>
        <w:rPr>
          <w:noProof/>
        </w:rPr>
        <w:fldChar w:fldCharType="begin"/>
      </w:r>
      <w:r>
        <w:rPr>
          <w:noProof/>
        </w:rPr>
        <w:instrText xml:space="preserve"> PAGEREF _Toc407986421 \h </w:instrText>
      </w:r>
      <w:r>
        <w:rPr>
          <w:noProof/>
        </w:rPr>
      </w:r>
      <w:r>
        <w:rPr>
          <w:noProof/>
        </w:rPr>
        <w:fldChar w:fldCharType="separate"/>
      </w:r>
      <w:r w:rsidR="00A24F90">
        <w:rPr>
          <w:noProof/>
        </w:rPr>
        <w:t>112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1317J  Who may apply for a declaration or order</w:t>
      </w:r>
      <w:r>
        <w:rPr>
          <w:noProof/>
        </w:rPr>
        <w:tab/>
      </w:r>
      <w:r>
        <w:rPr>
          <w:noProof/>
        </w:rPr>
        <w:fldChar w:fldCharType="begin"/>
      </w:r>
      <w:r>
        <w:rPr>
          <w:noProof/>
        </w:rPr>
        <w:instrText xml:space="preserve"> PAGEREF _Toc407986422 \h </w:instrText>
      </w:r>
      <w:r>
        <w:rPr>
          <w:noProof/>
        </w:rPr>
      </w:r>
      <w:r>
        <w:rPr>
          <w:noProof/>
        </w:rPr>
        <w:fldChar w:fldCharType="separate"/>
      </w:r>
      <w:r w:rsidR="00A24F90">
        <w:rPr>
          <w:noProof/>
        </w:rPr>
        <w:t>113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1317K  Time limit for application for a declaration or order</w:t>
      </w:r>
      <w:r>
        <w:rPr>
          <w:noProof/>
        </w:rPr>
        <w:tab/>
      </w:r>
      <w:r>
        <w:rPr>
          <w:noProof/>
        </w:rPr>
        <w:fldChar w:fldCharType="begin"/>
      </w:r>
      <w:r>
        <w:rPr>
          <w:noProof/>
        </w:rPr>
        <w:instrText xml:space="preserve"> PAGEREF _Toc407986423 \h </w:instrText>
      </w:r>
      <w:r>
        <w:rPr>
          <w:noProof/>
        </w:rPr>
      </w:r>
      <w:r>
        <w:rPr>
          <w:noProof/>
        </w:rPr>
        <w:fldChar w:fldCharType="separate"/>
      </w:r>
      <w:r w:rsidR="00A24F90">
        <w:rPr>
          <w:noProof/>
        </w:rPr>
        <w:t>114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1317L  Civil evidence and procedure rules for declarations of contravention and civil penalty orders</w:t>
      </w:r>
      <w:r>
        <w:rPr>
          <w:noProof/>
        </w:rPr>
        <w:tab/>
      </w:r>
      <w:r>
        <w:rPr>
          <w:noProof/>
        </w:rPr>
        <w:fldChar w:fldCharType="begin"/>
      </w:r>
      <w:r>
        <w:rPr>
          <w:noProof/>
        </w:rPr>
        <w:instrText xml:space="preserve"> PAGEREF _Toc407986424 \h </w:instrText>
      </w:r>
      <w:r>
        <w:rPr>
          <w:noProof/>
        </w:rPr>
      </w:r>
      <w:r>
        <w:rPr>
          <w:noProof/>
        </w:rPr>
        <w:fldChar w:fldCharType="separate"/>
      </w:r>
      <w:r w:rsidR="00A24F90">
        <w:rPr>
          <w:noProof/>
        </w:rPr>
        <w:t>114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1317M  Civil proceedings after criminal proceedings</w:t>
      </w:r>
      <w:r>
        <w:rPr>
          <w:noProof/>
        </w:rPr>
        <w:tab/>
      </w:r>
      <w:r>
        <w:rPr>
          <w:noProof/>
        </w:rPr>
        <w:fldChar w:fldCharType="begin"/>
      </w:r>
      <w:r>
        <w:rPr>
          <w:noProof/>
        </w:rPr>
        <w:instrText xml:space="preserve"> PAGEREF _Toc407986425 \h </w:instrText>
      </w:r>
      <w:r>
        <w:rPr>
          <w:noProof/>
        </w:rPr>
      </w:r>
      <w:r>
        <w:rPr>
          <w:noProof/>
        </w:rPr>
        <w:fldChar w:fldCharType="separate"/>
      </w:r>
      <w:r w:rsidR="00A24F90">
        <w:rPr>
          <w:noProof/>
        </w:rPr>
        <w:t>115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1317N  Criminal proceedings during civil proceedings</w:t>
      </w:r>
      <w:r>
        <w:rPr>
          <w:noProof/>
        </w:rPr>
        <w:tab/>
      </w:r>
      <w:r>
        <w:rPr>
          <w:noProof/>
        </w:rPr>
        <w:fldChar w:fldCharType="begin"/>
      </w:r>
      <w:r>
        <w:rPr>
          <w:noProof/>
        </w:rPr>
        <w:instrText xml:space="preserve"> PAGEREF _Toc407986426 \h </w:instrText>
      </w:r>
      <w:r>
        <w:rPr>
          <w:noProof/>
        </w:rPr>
      </w:r>
      <w:r>
        <w:rPr>
          <w:noProof/>
        </w:rPr>
        <w:fldChar w:fldCharType="separate"/>
      </w:r>
      <w:r w:rsidR="00A24F90">
        <w:rPr>
          <w:noProof/>
        </w:rPr>
        <w:t>115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1317P  Criminal proceedings after civil proceedings</w:t>
      </w:r>
      <w:r>
        <w:rPr>
          <w:noProof/>
        </w:rPr>
        <w:tab/>
      </w:r>
      <w:r>
        <w:rPr>
          <w:noProof/>
        </w:rPr>
        <w:fldChar w:fldCharType="begin"/>
      </w:r>
      <w:r>
        <w:rPr>
          <w:noProof/>
        </w:rPr>
        <w:instrText xml:space="preserve"> PAGEREF _Toc407986427 \h </w:instrText>
      </w:r>
      <w:r>
        <w:rPr>
          <w:noProof/>
        </w:rPr>
      </w:r>
      <w:r>
        <w:rPr>
          <w:noProof/>
        </w:rPr>
        <w:fldChar w:fldCharType="separate"/>
      </w:r>
      <w:r w:rsidR="00A24F90">
        <w:rPr>
          <w:noProof/>
        </w:rPr>
        <w:t>115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1317Q  Evidence given in proceedings for penalty not admissible in criminal proceedings</w:t>
      </w:r>
      <w:r>
        <w:rPr>
          <w:noProof/>
        </w:rPr>
        <w:tab/>
      </w:r>
      <w:r>
        <w:rPr>
          <w:noProof/>
        </w:rPr>
        <w:fldChar w:fldCharType="begin"/>
      </w:r>
      <w:r>
        <w:rPr>
          <w:noProof/>
        </w:rPr>
        <w:instrText xml:space="preserve"> PAGEREF _Toc407986428 \h </w:instrText>
      </w:r>
      <w:r>
        <w:rPr>
          <w:noProof/>
        </w:rPr>
      </w:r>
      <w:r>
        <w:rPr>
          <w:noProof/>
        </w:rPr>
        <w:fldChar w:fldCharType="separate"/>
      </w:r>
      <w:r w:rsidR="00A24F90">
        <w:rPr>
          <w:noProof/>
        </w:rPr>
        <w:t>116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1317R  ASIC requiring person to assist</w:t>
      </w:r>
      <w:r>
        <w:rPr>
          <w:noProof/>
        </w:rPr>
        <w:tab/>
      </w:r>
      <w:r>
        <w:rPr>
          <w:noProof/>
        </w:rPr>
        <w:fldChar w:fldCharType="begin"/>
      </w:r>
      <w:r>
        <w:rPr>
          <w:noProof/>
        </w:rPr>
        <w:instrText xml:space="preserve"> PAGEREF _Toc407986429 \h </w:instrText>
      </w:r>
      <w:r>
        <w:rPr>
          <w:noProof/>
        </w:rPr>
      </w:r>
      <w:r>
        <w:rPr>
          <w:noProof/>
        </w:rPr>
        <w:fldChar w:fldCharType="separate"/>
      </w:r>
      <w:r w:rsidR="00A24F90">
        <w:rPr>
          <w:noProof/>
        </w:rPr>
        <w:t>116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1317S  Relief from liability for contravention of civil penalty provision</w:t>
      </w:r>
      <w:r>
        <w:rPr>
          <w:noProof/>
        </w:rPr>
        <w:tab/>
      </w:r>
      <w:r>
        <w:rPr>
          <w:noProof/>
        </w:rPr>
        <w:fldChar w:fldCharType="begin"/>
      </w:r>
      <w:r>
        <w:rPr>
          <w:noProof/>
        </w:rPr>
        <w:instrText xml:space="preserve"> PAGEREF _Toc407986430 \h </w:instrText>
      </w:r>
      <w:r>
        <w:rPr>
          <w:noProof/>
        </w:rPr>
      </w:r>
      <w:r>
        <w:rPr>
          <w:noProof/>
        </w:rPr>
        <w:fldChar w:fldCharType="separate"/>
      </w:r>
      <w:r w:rsidR="00A24F90">
        <w:rPr>
          <w:noProof/>
        </w:rPr>
        <w:t>118</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9.5—Powers of Courts</w:t>
      </w:r>
      <w:r>
        <w:rPr>
          <w:noProof/>
        </w:rPr>
        <w:tab/>
      </w:r>
      <w:r>
        <w:rPr>
          <w:noProof/>
        </w:rPr>
        <w:fldChar w:fldCharType="begin"/>
      </w:r>
      <w:r>
        <w:rPr>
          <w:noProof/>
        </w:rPr>
        <w:instrText xml:space="preserve"> PAGEREF _Toc407986431 \h </w:instrText>
      </w:r>
      <w:r>
        <w:rPr>
          <w:noProof/>
        </w:rPr>
      </w:r>
      <w:r>
        <w:rPr>
          <w:noProof/>
        </w:rPr>
        <w:fldChar w:fldCharType="separate"/>
      </w:r>
      <w:r w:rsidR="00A24F90">
        <w:rPr>
          <w:noProof/>
        </w:rPr>
        <w:t>120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1318  Power to grant relief</w:t>
      </w:r>
      <w:r>
        <w:rPr>
          <w:noProof/>
        </w:rPr>
        <w:tab/>
      </w:r>
      <w:r>
        <w:rPr>
          <w:noProof/>
        </w:rPr>
        <w:fldChar w:fldCharType="begin"/>
      </w:r>
      <w:r>
        <w:rPr>
          <w:noProof/>
        </w:rPr>
        <w:instrText xml:space="preserve"> PAGEREF _Toc407986432 \h </w:instrText>
      </w:r>
      <w:r>
        <w:rPr>
          <w:noProof/>
        </w:rPr>
      </w:r>
      <w:r>
        <w:rPr>
          <w:noProof/>
        </w:rPr>
        <w:fldChar w:fldCharType="separate"/>
      </w:r>
      <w:r w:rsidR="00A24F90">
        <w:rPr>
          <w:noProof/>
        </w:rPr>
        <w:t>120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1319  Power of Court to give directions with respect to meetings ordered by the Court</w:t>
      </w:r>
      <w:r>
        <w:rPr>
          <w:noProof/>
        </w:rPr>
        <w:tab/>
      </w:r>
      <w:r>
        <w:rPr>
          <w:noProof/>
        </w:rPr>
        <w:fldChar w:fldCharType="begin"/>
      </w:r>
      <w:r>
        <w:rPr>
          <w:noProof/>
        </w:rPr>
        <w:instrText xml:space="preserve"> PAGEREF _Toc407986433 \h </w:instrText>
      </w:r>
      <w:r>
        <w:rPr>
          <w:noProof/>
        </w:rPr>
      </w:r>
      <w:r>
        <w:rPr>
          <w:noProof/>
        </w:rPr>
        <w:fldChar w:fldCharType="separate"/>
      </w:r>
      <w:r w:rsidR="00A24F90">
        <w:rPr>
          <w:noProof/>
        </w:rPr>
        <w:t>121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1321  Appeals from decisions of receivers, liquidators etc.</w:t>
      </w:r>
      <w:r>
        <w:rPr>
          <w:noProof/>
        </w:rPr>
        <w:tab/>
      </w:r>
      <w:r>
        <w:rPr>
          <w:noProof/>
        </w:rPr>
        <w:fldChar w:fldCharType="begin"/>
      </w:r>
      <w:r>
        <w:rPr>
          <w:noProof/>
        </w:rPr>
        <w:instrText xml:space="preserve"> PAGEREF _Toc407986434 \h </w:instrText>
      </w:r>
      <w:r>
        <w:rPr>
          <w:noProof/>
        </w:rPr>
      </w:r>
      <w:r>
        <w:rPr>
          <w:noProof/>
        </w:rPr>
        <w:fldChar w:fldCharType="separate"/>
      </w:r>
      <w:r w:rsidR="00A24F90">
        <w:rPr>
          <w:noProof/>
        </w:rPr>
        <w:t>121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1322  Irregularities</w:t>
      </w:r>
      <w:r>
        <w:rPr>
          <w:noProof/>
        </w:rPr>
        <w:tab/>
      </w:r>
      <w:r>
        <w:rPr>
          <w:noProof/>
        </w:rPr>
        <w:fldChar w:fldCharType="begin"/>
      </w:r>
      <w:r>
        <w:rPr>
          <w:noProof/>
        </w:rPr>
        <w:instrText xml:space="preserve"> PAGEREF _Toc407986435 \h </w:instrText>
      </w:r>
      <w:r>
        <w:rPr>
          <w:noProof/>
        </w:rPr>
      </w:r>
      <w:r>
        <w:rPr>
          <w:noProof/>
        </w:rPr>
        <w:fldChar w:fldCharType="separate"/>
      </w:r>
      <w:r w:rsidR="00A24F90">
        <w:rPr>
          <w:noProof/>
        </w:rPr>
        <w:t>122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1323  Power of Court to prohibit payment or transfer of money, financial products or other property</w:t>
      </w:r>
      <w:r>
        <w:rPr>
          <w:noProof/>
        </w:rPr>
        <w:tab/>
      </w:r>
      <w:r>
        <w:rPr>
          <w:noProof/>
        </w:rPr>
        <w:fldChar w:fldCharType="begin"/>
      </w:r>
      <w:r>
        <w:rPr>
          <w:noProof/>
        </w:rPr>
        <w:instrText xml:space="preserve"> PAGEREF _Toc407986436 \h </w:instrText>
      </w:r>
      <w:r>
        <w:rPr>
          <w:noProof/>
        </w:rPr>
      </w:r>
      <w:r>
        <w:rPr>
          <w:noProof/>
        </w:rPr>
        <w:fldChar w:fldCharType="separate"/>
      </w:r>
      <w:r w:rsidR="00A24F90">
        <w:rPr>
          <w:noProof/>
        </w:rPr>
        <w:t>125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1324  Injunctions</w:t>
      </w:r>
      <w:r>
        <w:rPr>
          <w:noProof/>
        </w:rPr>
        <w:tab/>
      </w:r>
      <w:r>
        <w:rPr>
          <w:noProof/>
        </w:rPr>
        <w:fldChar w:fldCharType="begin"/>
      </w:r>
      <w:r>
        <w:rPr>
          <w:noProof/>
        </w:rPr>
        <w:instrText xml:space="preserve"> PAGEREF _Toc407986437 \h </w:instrText>
      </w:r>
      <w:r>
        <w:rPr>
          <w:noProof/>
        </w:rPr>
      </w:r>
      <w:r>
        <w:rPr>
          <w:noProof/>
        </w:rPr>
        <w:fldChar w:fldCharType="separate"/>
      </w:r>
      <w:r w:rsidR="00A24F90">
        <w:rPr>
          <w:noProof/>
        </w:rPr>
        <w:t>128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1324A  Provisions relating to prosecutions</w:t>
      </w:r>
      <w:r>
        <w:rPr>
          <w:noProof/>
        </w:rPr>
        <w:tab/>
      </w:r>
      <w:r>
        <w:rPr>
          <w:noProof/>
        </w:rPr>
        <w:fldChar w:fldCharType="begin"/>
      </w:r>
      <w:r>
        <w:rPr>
          <w:noProof/>
        </w:rPr>
        <w:instrText xml:space="preserve"> PAGEREF _Toc407986438 \h </w:instrText>
      </w:r>
      <w:r>
        <w:rPr>
          <w:noProof/>
        </w:rPr>
      </w:r>
      <w:r>
        <w:rPr>
          <w:noProof/>
        </w:rPr>
        <w:fldChar w:fldCharType="separate"/>
      </w:r>
      <w:r w:rsidR="00A24F90">
        <w:rPr>
          <w:noProof/>
        </w:rPr>
        <w:t>131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1324B  Order to disclose information or publish advertisements</w:t>
      </w:r>
      <w:r>
        <w:rPr>
          <w:noProof/>
        </w:rPr>
        <w:tab/>
      </w:r>
      <w:r>
        <w:rPr>
          <w:noProof/>
        </w:rPr>
        <w:fldChar w:fldCharType="begin"/>
      </w:r>
      <w:r>
        <w:rPr>
          <w:noProof/>
        </w:rPr>
        <w:instrText xml:space="preserve"> PAGEREF _Toc407986439 \h </w:instrText>
      </w:r>
      <w:r>
        <w:rPr>
          <w:noProof/>
        </w:rPr>
      </w:r>
      <w:r>
        <w:rPr>
          <w:noProof/>
        </w:rPr>
        <w:fldChar w:fldCharType="separate"/>
      </w:r>
      <w:r w:rsidR="00A24F90">
        <w:rPr>
          <w:noProof/>
        </w:rPr>
        <w:t>131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  Other orders</w:t>
      </w:r>
      <w:r>
        <w:rPr>
          <w:noProof/>
        </w:rPr>
        <w:tab/>
      </w:r>
      <w:r>
        <w:rPr>
          <w:noProof/>
        </w:rPr>
        <w:fldChar w:fldCharType="begin"/>
      </w:r>
      <w:r>
        <w:rPr>
          <w:noProof/>
        </w:rPr>
        <w:instrText xml:space="preserve"> PAGEREF _Toc407986440 \h </w:instrText>
      </w:r>
      <w:r>
        <w:rPr>
          <w:noProof/>
        </w:rPr>
      </w:r>
      <w:r>
        <w:rPr>
          <w:noProof/>
        </w:rPr>
        <w:fldChar w:fldCharType="separate"/>
      </w:r>
      <w:r w:rsidR="00A24F90">
        <w:rPr>
          <w:noProof/>
        </w:rPr>
        <w:t>132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1325A  Orders if contravention of Chapter 6, 6A, 6B or 6C</w:t>
      </w:r>
      <w:r>
        <w:rPr>
          <w:noProof/>
        </w:rPr>
        <w:tab/>
      </w:r>
      <w:r>
        <w:rPr>
          <w:noProof/>
        </w:rPr>
        <w:fldChar w:fldCharType="begin"/>
      </w:r>
      <w:r>
        <w:rPr>
          <w:noProof/>
        </w:rPr>
        <w:instrText xml:space="preserve"> PAGEREF _Toc407986441 \h </w:instrText>
      </w:r>
      <w:r>
        <w:rPr>
          <w:noProof/>
        </w:rPr>
      </w:r>
      <w:r>
        <w:rPr>
          <w:noProof/>
        </w:rPr>
        <w:fldChar w:fldCharType="separate"/>
      </w:r>
      <w:r w:rsidR="00A24F90">
        <w:rPr>
          <w:noProof/>
        </w:rPr>
        <w:t>134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1325B  Court may order bidder to make offers</w:t>
      </w:r>
      <w:r>
        <w:rPr>
          <w:noProof/>
        </w:rPr>
        <w:tab/>
      </w:r>
      <w:r>
        <w:rPr>
          <w:noProof/>
        </w:rPr>
        <w:fldChar w:fldCharType="begin"/>
      </w:r>
      <w:r>
        <w:rPr>
          <w:noProof/>
        </w:rPr>
        <w:instrText xml:space="preserve"> PAGEREF _Toc407986442 \h </w:instrText>
      </w:r>
      <w:r>
        <w:rPr>
          <w:noProof/>
        </w:rPr>
      </w:r>
      <w:r>
        <w:rPr>
          <w:noProof/>
        </w:rPr>
        <w:fldChar w:fldCharType="separate"/>
      </w:r>
      <w:r w:rsidR="00A24F90">
        <w:rPr>
          <w:noProof/>
        </w:rPr>
        <w:t>135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1325C  Unfair or unconscionable agreements, payments or benefits</w:t>
      </w:r>
      <w:r>
        <w:rPr>
          <w:noProof/>
        </w:rPr>
        <w:tab/>
      </w:r>
      <w:r>
        <w:rPr>
          <w:noProof/>
        </w:rPr>
        <w:fldChar w:fldCharType="begin"/>
      </w:r>
      <w:r>
        <w:rPr>
          <w:noProof/>
        </w:rPr>
        <w:instrText xml:space="preserve"> PAGEREF _Toc407986443 \h </w:instrText>
      </w:r>
      <w:r>
        <w:rPr>
          <w:noProof/>
        </w:rPr>
      </w:r>
      <w:r>
        <w:rPr>
          <w:noProof/>
        </w:rPr>
        <w:fldChar w:fldCharType="separate"/>
      </w:r>
      <w:r w:rsidR="00A24F90">
        <w:rPr>
          <w:noProof/>
        </w:rPr>
        <w:t>136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1325D  Contravention due to inadvertence etc.</w:t>
      </w:r>
      <w:r>
        <w:rPr>
          <w:noProof/>
        </w:rPr>
        <w:tab/>
      </w:r>
      <w:r>
        <w:rPr>
          <w:noProof/>
        </w:rPr>
        <w:fldChar w:fldCharType="begin"/>
      </w:r>
      <w:r>
        <w:rPr>
          <w:noProof/>
        </w:rPr>
        <w:instrText xml:space="preserve"> PAGEREF _Toc407986444 \h </w:instrText>
      </w:r>
      <w:r>
        <w:rPr>
          <w:noProof/>
        </w:rPr>
      </w:r>
      <w:r>
        <w:rPr>
          <w:noProof/>
        </w:rPr>
        <w:fldChar w:fldCharType="separate"/>
      </w:r>
      <w:r w:rsidR="00A24F90">
        <w:rPr>
          <w:noProof/>
        </w:rPr>
        <w:t>137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1325E  Orders to secure compliance</w:t>
      </w:r>
      <w:r>
        <w:rPr>
          <w:noProof/>
        </w:rPr>
        <w:tab/>
      </w:r>
      <w:r>
        <w:rPr>
          <w:noProof/>
        </w:rPr>
        <w:fldChar w:fldCharType="begin"/>
      </w:r>
      <w:r>
        <w:rPr>
          <w:noProof/>
        </w:rPr>
        <w:instrText xml:space="preserve"> PAGEREF _Toc407986445 \h </w:instrText>
      </w:r>
      <w:r>
        <w:rPr>
          <w:noProof/>
        </w:rPr>
      </w:r>
      <w:r>
        <w:rPr>
          <w:noProof/>
        </w:rPr>
        <w:fldChar w:fldCharType="separate"/>
      </w:r>
      <w:r w:rsidR="00A24F90">
        <w:rPr>
          <w:noProof/>
        </w:rPr>
        <w:t>138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1326  Effect of sections 1323, 1324 and 1325</w:t>
      </w:r>
      <w:r>
        <w:rPr>
          <w:noProof/>
        </w:rPr>
        <w:tab/>
      </w:r>
      <w:r>
        <w:rPr>
          <w:noProof/>
        </w:rPr>
        <w:fldChar w:fldCharType="begin"/>
      </w:r>
      <w:r>
        <w:rPr>
          <w:noProof/>
        </w:rPr>
        <w:instrText xml:space="preserve"> PAGEREF _Toc407986446 \h </w:instrText>
      </w:r>
      <w:r>
        <w:rPr>
          <w:noProof/>
        </w:rPr>
      </w:r>
      <w:r>
        <w:rPr>
          <w:noProof/>
        </w:rPr>
        <w:fldChar w:fldCharType="separate"/>
      </w:r>
      <w:r w:rsidR="00A24F90">
        <w:rPr>
          <w:noProof/>
        </w:rPr>
        <w:t>139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1327  Power of Court to punish for contempt of Court</w:t>
      </w:r>
      <w:r>
        <w:rPr>
          <w:noProof/>
        </w:rPr>
        <w:tab/>
      </w:r>
      <w:r>
        <w:rPr>
          <w:noProof/>
        </w:rPr>
        <w:fldChar w:fldCharType="begin"/>
      </w:r>
      <w:r>
        <w:rPr>
          <w:noProof/>
        </w:rPr>
        <w:instrText xml:space="preserve"> PAGEREF _Toc407986447 \h </w:instrText>
      </w:r>
      <w:r>
        <w:rPr>
          <w:noProof/>
        </w:rPr>
      </w:r>
      <w:r>
        <w:rPr>
          <w:noProof/>
        </w:rPr>
        <w:fldChar w:fldCharType="separate"/>
      </w:r>
      <w:r w:rsidR="00A24F90">
        <w:rPr>
          <w:noProof/>
        </w:rPr>
        <w:t>139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9.6—Proceedings</w:t>
      </w:r>
      <w:r>
        <w:rPr>
          <w:noProof/>
        </w:rPr>
        <w:tab/>
      </w:r>
      <w:r>
        <w:rPr>
          <w:noProof/>
        </w:rPr>
        <w:fldChar w:fldCharType="begin"/>
      </w:r>
      <w:r>
        <w:rPr>
          <w:noProof/>
        </w:rPr>
        <w:instrText xml:space="preserve"> PAGEREF _Toc407986448 \h </w:instrText>
      </w:r>
      <w:r>
        <w:rPr>
          <w:noProof/>
        </w:rPr>
      </w:r>
      <w:r>
        <w:rPr>
          <w:noProof/>
        </w:rPr>
        <w:fldChar w:fldCharType="separate"/>
      </w:r>
      <w:r w:rsidR="00A24F90">
        <w:rPr>
          <w:noProof/>
        </w:rPr>
        <w:t>140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1330  ASIC’s power to intervene in proceedings</w:t>
      </w:r>
      <w:r>
        <w:rPr>
          <w:noProof/>
        </w:rPr>
        <w:tab/>
      </w:r>
      <w:r>
        <w:rPr>
          <w:noProof/>
        </w:rPr>
        <w:fldChar w:fldCharType="begin"/>
      </w:r>
      <w:r>
        <w:rPr>
          <w:noProof/>
        </w:rPr>
        <w:instrText xml:space="preserve"> PAGEREF _Toc407986449 \h </w:instrText>
      </w:r>
      <w:r>
        <w:rPr>
          <w:noProof/>
        </w:rPr>
      </w:r>
      <w:r>
        <w:rPr>
          <w:noProof/>
        </w:rPr>
        <w:fldChar w:fldCharType="separate"/>
      </w:r>
      <w:r w:rsidR="00A24F90">
        <w:rPr>
          <w:noProof/>
        </w:rPr>
        <w:t>140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1331  Civil proceedings not to be stayed</w:t>
      </w:r>
      <w:r>
        <w:rPr>
          <w:noProof/>
        </w:rPr>
        <w:tab/>
      </w:r>
      <w:r>
        <w:rPr>
          <w:noProof/>
        </w:rPr>
        <w:fldChar w:fldCharType="begin"/>
      </w:r>
      <w:r>
        <w:rPr>
          <w:noProof/>
        </w:rPr>
        <w:instrText xml:space="preserve"> PAGEREF _Toc407986450 \h </w:instrText>
      </w:r>
      <w:r>
        <w:rPr>
          <w:noProof/>
        </w:rPr>
      </w:r>
      <w:r>
        <w:rPr>
          <w:noProof/>
        </w:rPr>
        <w:fldChar w:fldCharType="separate"/>
      </w:r>
      <w:r w:rsidR="00A24F90">
        <w:rPr>
          <w:noProof/>
        </w:rPr>
        <w:t>140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1332  Standard of proof</w:t>
      </w:r>
      <w:r>
        <w:rPr>
          <w:noProof/>
        </w:rPr>
        <w:tab/>
      </w:r>
      <w:r>
        <w:rPr>
          <w:noProof/>
        </w:rPr>
        <w:fldChar w:fldCharType="begin"/>
      </w:r>
      <w:r>
        <w:rPr>
          <w:noProof/>
        </w:rPr>
        <w:instrText xml:space="preserve"> PAGEREF _Toc407986451 \h </w:instrText>
      </w:r>
      <w:r>
        <w:rPr>
          <w:noProof/>
        </w:rPr>
      </w:r>
      <w:r>
        <w:rPr>
          <w:noProof/>
        </w:rPr>
        <w:fldChar w:fldCharType="separate"/>
      </w:r>
      <w:r w:rsidR="00A24F90">
        <w:rPr>
          <w:noProof/>
        </w:rPr>
        <w:t>140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1333  Evidence of contravention</w:t>
      </w:r>
      <w:r>
        <w:rPr>
          <w:noProof/>
        </w:rPr>
        <w:tab/>
      </w:r>
      <w:r>
        <w:rPr>
          <w:noProof/>
        </w:rPr>
        <w:fldChar w:fldCharType="begin"/>
      </w:r>
      <w:r>
        <w:rPr>
          <w:noProof/>
        </w:rPr>
        <w:instrText xml:space="preserve"> PAGEREF _Toc407986452 \h </w:instrText>
      </w:r>
      <w:r>
        <w:rPr>
          <w:noProof/>
        </w:rPr>
      </w:r>
      <w:r>
        <w:rPr>
          <w:noProof/>
        </w:rPr>
        <w:fldChar w:fldCharType="separate"/>
      </w:r>
      <w:r w:rsidR="00A24F90">
        <w:rPr>
          <w:noProof/>
        </w:rPr>
        <w:t>141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1335  Costs</w:t>
      </w:r>
      <w:r>
        <w:rPr>
          <w:noProof/>
        </w:rPr>
        <w:tab/>
      </w:r>
      <w:r>
        <w:rPr>
          <w:noProof/>
        </w:rPr>
        <w:fldChar w:fldCharType="begin"/>
      </w:r>
      <w:r>
        <w:rPr>
          <w:noProof/>
        </w:rPr>
        <w:instrText xml:space="preserve"> PAGEREF _Toc407986453 \h </w:instrText>
      </w:r>
      <w:r>
        <w:rPr>
          <w:noProof/>
        </w:rPr>
      </w:r>
      <w:r>
        <w:rPr>
          <w:noProof/>
        </w:rPr>
        <w:fldChar w:fldCharType="separate"/>
      </w:r>
      <w:r w:rsidR="00A24F90">
        <w:rPr>
          <w:noProof/>
        </w:rPr>
        <w:t>142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1336  Vesting of property</w:t>
      </w:r>
      <w:r>
        <w:rPr>
          <w:noProof/>
        </w:rPr>
        <w:tab/>
      </w:r>
      <w:r>
        <w:rPr>
          <w:noProof/>
        </w:rPr>
        <w:fldChar w:fldCharType="begin"/>
      </w:r>
      <w:r>
        <w:rPr>
          <w:noProof/>
        </w:rPr>
        <w:instrText xml:space="preserve"> PAGEREF _Toc407986454 \h </w:instrText>
      </w:r>
      <w:r>
        <w:rPr>
          <w:noProof/>
        </w:rPr>
      </w:r>
      <w:r>
        <w:rPr>
          <w:noProof/>
        </w:rPr>
        <w:fldChar w:fldCharType="separate"/>
      </w:r>
      <w:r w:rsidR="00A24F90">
        <w:rPr>
          <w:noProof/>
        </w:rPr>
        <w:t>142</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9.6A—Jurisdiction and procedure of Courts</w:t>
      </w:r>
      <w:r>
        <w:rPr>
          <w:noProof/>
        </w:rPr>
        <w:tab/>
      </w:r>
      <w:r>
        <w:rPr>
          <w:noProof/>
        </w:rPr>
        <w:fldChar w:fldCharType="begin"/>
      </w:r>
      <w:r>
        <w:rPr>
          <w:noProof/>
        </w:rPr>
        <w:instrText xml:space="preserve"> PAGEREF _Toc407986455 \h </w:instrText>
      </w:r>
      <w:r>
        <w:rPr>
          <w:noProof/>
        </w:rPr>
      </w:r>
      <w:r>
        <w:rPr>
          <w:noProof/>
        </w:rPr>
        <w:fldChar w:fldCharType="separate"/>
      </w:r>
      <w:r w:rsidR="00A24F90">
        <w:rPr>
          <w:noProof/>
        </w:rPr>
        <w:t>144</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1—Civil jurisdiction</w:t>
      </w:r>
      <w:r>
        <w:rPr>
          <w:noProof/>
        </w:rPr>
        <w:tab/>
      </w:r>
      <w:r>
        <w:rPr>
          <w:noProof/>
        </w:rPr>
        <w:fldChar w:fldCharType="begin"/>
      </w:r>
      <w:r>
        <w:rPr>
          <w:noProof/>
        </w:rPr>
        <w:instrText xml:space="preserve"> PAGEREF _Toc407986456 \h </w:instrText>
      </w:r>
      <w:r>
        <w:rPr>
          <w:noProof/>
        </w:rPr>
      </w:r>
      <w:r>
        <w:rPr>
          <w:noProof/>
        </w:rPr>
        <w:fldChar w:fldCharType="separate"/>
      </w:r>
      <w:r w:rsidR="00A24F90">
        <w:rPr>
          <w:noProof/>
        </w:rPr>
        <w:t>144</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_Toc407986457 \h </w:instrText>
      </w:r>
      <w:r>
        <w:rPr>
          <w:noProof/>
        </w:rPr>
      </w:r>
      <w:r>
        <w:rPr>
          <w:noProof/>
        </w:rPr>
        <w:fldChar w:fldCharType="separate"/>
      </w:r>
      <w:r w:rsidR="00A24F90">
        <w:rPr>
          <w:noProof/>
        </w:rPr>
        <w:t>144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1337A  Operation of Division</w:t>
      </w:r>
      <w:r>
        <w:rPr>
          <w:noProof/>
        </w:rPr>
        <w:tab/>
      </w:r>
      <w:r>
        <w:rPr>
          <w:noProof/>
        </w:rPr>
        <w:fldChar w:fldCharType="begin"/>
      </w:r>
      <w:r>
        <w:rPr>
          <w:noProof/>
        </w:rPr>
        <w:instrText xml:space="preserve"> PAGEREF _Toc407986458 \h </w:instrText>
      </w:r>
      <w:r>
        <w:rPr>
          <w:noProof/>
        </w:rPr>
      </w:r>
      <w:r>
        <w:rPr>
          <w:noProof/>
        </w:rPr>
        <w:fldChar w:fldCharType="separate"/>
      </w:r>
      <w:r w:rsidR="00A24F90">
        <w:rPr>
          <w:noProof/>
        </w:rPr>
        <w:t>144</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B—Conferral of jurisdiction</w:t>
      </w:r>
      <w:r>
        <w:rPr>
          <w:noProof/>
        </w:rPr>
        <w:tab/>
      </w:r>
      <w:r>
        <w:rPr>
          <w:noProof/>
        </w:rPr>
        <w:fldChar w:fldCharType="begin"/>
      </w:r>
      <w:r>
        <w:rPr>
          <w:noProof/>
        </w:rPr>
        <w:instrText xml:space="preserve"> PAGEREF _Toc407986459 \h </w:instrText>
      </w:r>
      <w:r>
        <w:rPr>
          <w:noProof/>
        </w:rPr>
      </w:r>
      <w:r>
        <w:rPr>
          <w:noProof/>
        </w:rPr>
        <w:fldChar w:fldCharType="separate"/>
      </w:r>
      <w:r w:rsidR="00A24F90">
        <w:rPr>
          <w:noProof/>
        </w:rPr>
        <w:t>145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1337B  Jurisdiction of Federal Court and State and Territory Supreme Courts</w:t>
      </w:r>
      <w:r>
        <w:rPr>
          <w:noProof/>
        </w:rPr>
        <w:tab/>
      </w:r>
      <w:r>
        <w:rPr>
          <w:noProof/>
        </w:rPr>
        <w:fldChar w:fldCharType="begin"/>
      </w:r>
      <w:r>
        <w:rPr>
          <w:noProof/>
        </w:rPr>
        <w:instrText xml:space="preserve"> PAGEREF _Toc407986460 \h </w:instrText>
      </w:r>
      <w:r>
        <w:rPr>
          <w:noProof/>
        </w:rPr>
      </w:r>
      <w:r>
        <w:rPr>
          <w:noProof/>
        </w:rPr>
        <w:fldChar w:fldCharType="separate"/>
      </w:r>
      <w:r w:rsidR="00A24F90">
        <w:rPr>
          <w:noProof/>
        </w:rPr>
        <w:t>145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1337C  Jurisdiction of Family Court and State Family Courts</w:t>
      </w:r>
      <w:r>
        <w:rPr>
          <w:noProof/>
        </w:rPr>
        <w:tab/>
      </w:r>
      <w:r>
        <w:rPr>
          <w:noProof/>
        </w:rPr>
        <w:fldChar w:fldCharType="begin"/>
      </w:r>
      <w:r>
        <w:rPr>
          <w:noProof/>
        </w:rPr>
        <w:instrText xml:space="preserve"> PAGEREF _Toc407986461 \h </w:instrText>
      </w:r>
      <w:r>
        <w:rPr>
          <w:noProof/>
        </w:rPr>
      </w:r>
      <w:r>
        <w:rPr>
          <w:noProof/>
        </w:rPr>
        <w:fldChar w:fldCharType="separate"/>
      </w:r>
      <w:r w:rsidR="00A24F90">
        <w:rPr>
          <w:noProof/>
        </w:rPr>
        <w:t>146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1337D  Jurisdiction of courts (decisions to prosecute and related criminal justice process decisions made by Commonwealth officers)</w:t>
      </w:r>
      <w:r>
        <w:rPr>
          <w:noProof/>
        </w:rPr>
        <w:tab/>
      </w:r>
      <w:r>
        <w:rPr>
          <w:noProof/>
        </w:rPr>
        <w:fldChar w:fldCharType="begin"/>
      </w:r>
      <w:r>
        <w:rPr>
          <w:noProof/>
        </w:rPr>
        <w:instrText xml:space="preserve"> PAGEREF _Toc407986462 \h </w:instrText>
      </w:r>
      <w:r>
        <w:rPr>
          <w:noProof/>
        </w:rPr>
      </w:r>
      <w:r>
        <w:rPr>
          <w:noProof/>
        </w:rPr>
        <w:fldChar w:fldCharType="separate"/>
      </w:r>
      <w:r w:rsidR="00A24F90">
        <w:rPr>
          <w:noProof/>
        </w:rPr>
        <w:t>146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1337E  Jurisdiction of lower courts</w:t>
      </w:r>
      <w:r>
        <w:rPr>
          <w:noProof/>
        </w:rPr>
        <w:tab/>
      </w:r>
      <w:r>
        <w:rPr>
          <w:noProof/>
        </w:rPr>
        <w:fldChar w:fldCharType="begin"/>
      </w:r>
      <w:r>
        <w:rPr>
          <w:noProof/>
        </w:rPr>
        <w:instrText xml:space="preserve"> PAGEREF _Toc407986463 \h </w:instrText>
      </w:r>
      <w:r>
        <w:rPr>
          <w:noProof/>
        </w:rPr>
      </w:r>
      <w:r>
        <w:rPr>
          <w:noProof/>
        </w:rPr>
        <w:fldChar w:fldCharType="separate"/>
      </w:r>
      <w:r w:rsidR="00A24F90">
        <w:rPr>
          <w:noProof/>
        </w:rPr>
        <w:t>148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1337F  Appeals</w:t>
      </w:r>
      <w:r>
        <w:rPr>
          <w:noProof/>
        </w:rPr>
        <w:tab/>
      </w:r>
      <w:r>
        <w:rPr>
          <w:noProof/>
        </w:rPr>
        <w:fldChar w:fldCharType="begin"/>
      </w:r>
      <w:r>
        <w:rPr>
          <w:noProof/>
        </w:rPr>
        <w:instrText xml:space="preserve"> PAGEREF _Toc407986464 \h </w:instrText>
      </w:r>
      <w:r>
        <w:rPr>
          <w:noProof/>
        </w:rPr>
      </w:r>
      <w:r>
        <w:rPr>
          <w:noProof/>
        </w:rPr>
        <w:fldChar w:fldCharType="separate"/>
      </w:r>
      <w:r w:rsidR="00A24F90">
        <w:rPr>
          <w:noProof/>
        </w:rPr>
        <w:t>149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1337G  Courts to act in aid of each other</w:t>
      </w:r>
      <w:r>
        <w:rPr>
          <w:noProof/>
        </w:rPr>
        <w:tab/>
      </w:r>
      <w:r>
        <w:rPr>
          <w:noProof/>
        </w:rPr>
        <w:fldChar w:fldCharType="begin"/>
      </w:r>
      <w:r>
        <w:rPr>
          <w:noProof/>
        </w:rPr>
        <w:instrText xml:space="preserve"> PAGEREF _Toc407986465 \h </w:instrText>
      </w:r>
      <w:r>
        <w:rPr>
          <w:noProof/>
        </w:rPr>
      </w:r>
      <w:r>
        <w:rPr>
          <w:noProof/>
        </w:rPr>
        <w:fldChar w:fldCharType="separate"/>
      </w:r>
      <w:r w:rsidR="00A24F90">
        <w:rPr>
          <w:noProof/>
        </w:rPr>
        <w:t>150</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C—Transfer of proceedings</w:t>
      </w:r>
      <w:r>
        <w:rPr>
          <w:noProof/>
        </w:rPr>
        <w:tab/>
      </w:r>
      <w:r>
        <w:rPr>
          <w:noProof/>
        </w:rPr>
        <w:fldChar w:fldCharType="begin"/>
      </w:r>
      <w:r>
        <w:rPr>
          <w:noProof/>
        </w:rPr>
        <w:instrText xml:space="preserve"> PAGEREF _Toc407986466 \h </w:instrText>
      </w:r>
      <w:r>
        <w:rPr>
          <w:noProof/>
        </w:rPr>
      </w:r>
      <w:r>
        <w:rPr>
          <w:noProof/>
        </w:rPr>
        <w:fldChar w:fldCharType="separate"/>
      </w:r>
      <w:r w:rsidR="00A24F90">
        <w:rPr>
          <w:noProof/>
        </w:rPr>
        <w:t>150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1337H  Transfer of proceedings by the Federal Court and State and Territory Supreme Courts</w:t>
      </w:r>
      <w:r>
        <w:rPr>
          <w:noProof/>
        </w:rPr>
        <w:tab/>
      </w:r>
      <w:r>
        <w:rPr>
          <w:noProof/>
        </w:rPr>
        <w:fldChar w:fldCharType="begin"/>
      </w:r>
      <w:r>
        <w:rPr>
          <w:noProof/>
        </w:rPr>
        <w:instrText xml:space="preserve"> PAGEREF _Toc407986467 \h </w:instrText>
      </w:r>
      <w:r>
        <w:rPr>
          <w:noProof/>
        </w:rPr>
      </w:r>
      <w:r>
        <w:rPr>
          <w:noProof/>
        </w:rPr>
        <w:fldChar w:fldCharType="separate"/>
      </w:r>
      <w:r w:rsidR="00A24F90">
        <w:rPr>
          <w:noProof/>
        </w:rPr>
        <w:t>150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1337J  Transfer of proceedings by Family Court and State Family Courts</w:t>
      </w:r>
      <w:r>
        <w:rPr>
          <w:noProof/>
        </w:rPr>
        <w:tab/>
      </w:r>
      <w:r>
        <w:rPr>
          <w:noProof/>
        </w:rPr>
        <w:fldChar w:fldCharType="begin"/>
      </w:r>
      <w:r>
        <w:rPr>
          <w:noProof/>
        </w:rPr>
        <w:instrText xml:space="preserve"> PAGEREF _Toc407986468 \h </w:instrText>
      </w:r>
      <w:r>
        <w:rPr>
          <w:noProof/>
        </w:rPr>
      </w:r>
      <w:r>
        <w:rPr>
          <w:noProof/>
        </w:rPr>
        <w:fldChar w:fldCharType="separate"/>
      </w:r>
      <w:r w:rsidR="00A24F90">
        <w:rPr>
          <w:noProof/>
        </w:rPr>
        <w:t>152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1337K  Transfer of proceedings in lower courts</w:t>
      </w:r>
      <w:r>
        <w:rPr>
          <w:noProof/>
        </w:rPr>
        <w:tab/>
      </w:r>
      <w:r>
        <w:rPr>
          <w:noProof/>
        </w:rPr>
        <w:fldChar w:fldCharType="begin"/>
      </w:r>
      <w:r>
        <w:rPr>
          <w:noProof/>
        </w:rPr>
        <w:instrText xml:space="preserve"> PAGEREF _Toc407986469 \h </w:instrText>
      </w:r>
      <w:r>
        <w:rPr>
          <w:noProof/>
        </w:rPr>
      </w:r>
      <w:r>
        <w:rPr>
          <w:noProof/>
        </w:rPr>
        <w:fldChar w:fldCharType="separate"/>
      </w:r>
      <w:r w:rsidR="00A24F90">
        <w:rPr>
          <w:noProof/>
        </w:rPr>
        <w:t>154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1337L  Further matters for a court to consider when deciding whether to transfer a proceeding</w:t>
      </w:r>
      <w:r>
        <w:rPr>
          <w:noProof/>
        </w:rPr>
        <w:tab/>
      </w:r>
      <w:r>
        <w:rPr>
          <w:noProof/>
        </w:rPr>
        <w:fldChar w:fldCharType="begin"/>
      </w:r>
      <w:r>
        <w:rPr>
          <w:noProof/>
        </w:rPr>
        <w:instrText xml:space="preserve"> PAGEREF _Toc407986470 \h </w:instrText>
      </w:r>
      <w:r>
        <w:rPr>
          <w:noProof/>
        </w:rPr>
      </w:r>
      <w:r>
        <w:rPr>
          <w:noProof/>
        </w:rPr>
        <w:fldChar w:fldCharType="separate"/>
      </w:r>
      <w:r w:rsidR="00A24F90">
        <w:rPr>
          <w:noProof/>
        </w:rPr>
        <w:t>155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1337M  Transfer may be made at any stage</w:t>
      </w:r>
      <w:r>
        <w:rPr>
          <w:noProof/>
        </w:rPr>
        <w:tab/>
      </w:r>
      <w:r>
        <w:rPr>
          <w:noProof/>
        </w:rPr>
        <w:fldChar w:fldCharType="begin"/>
      </w:r>
      <w:r>
        <w:rPr>
          <w:noProof/>
        </w:rPr>
        <w:instrText xml:space="preserve"> PAGEREF _Toc407986471 \h </w:instrText>
      </w:r>
      <w:r>
        <w:rPr>
          <w:noProof/>
        </w:rPr>
      </w:r>
      <w:r>
        <w:rPr>
          <w:noProof/>
        </w:rPr>
        <w:fldChar w:fldCharType="separate"/>
      </w:r>
      <w:r w:rsidR="00A24F90">
        <w:rPr>
          <w:noProof/>
        </w:rPr>
        <w:t>155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1337N  Transfer of documents</w:t>
      </w:r>
      <w:r>
        <w:rPr>
          <w:noProof/>
        </w:rPr>
        <w:tab/>
      </w:r>
      <w:r>
        <w:rPr>
          <w:noProof/>
        </w:rPr>
        <w:fldChar w:fldCharType="begin"/>
      </w:r>
      <w:r>
        <w:rPr>
          <w:noProof/>
        </w:rPr>
        <w:instrText xml:space="preserve"> PAGEREF _Toc407986472 \h </w:instrText>
      </w:r>
      <w:r>
        <w:rPr>
          <w:noProof/>
        </w:rPr>
      </w:r>
      <w:r>
        <w:rPr>
          <w:noProof/>
        </w:rPr>
        <w:fldChar w:fldCharType="separate"/>
      </w:r>
      <w:r w:rsidR="00A24F90">
        <w:rPr>
          <w:noProof/>
        </w:rPr>
        <w:t>156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1337P  Conduct of proceedings</w:t>
      </w:r>
      <w:r>
        <w:rPr>
          <w:noProof/>
        </w:rPr>
        <w:tab/>
      </w:r>
      <w:r>
        <w:rPr>
          <w:noProof/>
        </w:rPr>
        <w:fldChar w:fldCharType="begin"/>
      </w:r>
      <w:r>
        <w:rPr>
          <w:noProof/>
        </w:rPr>
        <w:instrText xml:space="preserve"> PAGEREF _Toc407986473 \h </w:instrText>
      </w:r>
      <w:r>
        <w:rPr>
          <w:noProof/>
        </w:rPr>
      </w:r>
      <w:r>
        <w:rPr>
          <w:noProof/>
        </w:rPr>
        <w:fldChar w:fldCharType="separate"/>
      </w:r>
      <w:r w:rsidR="00A24F90">
        <w:rPr>
          <w:noProof/>
        </w:rPr>
        <w:t>156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1337Q  Rights of appearance</w:t>
      </w:r>
      <w:r>
        <w:rPr>
          <w:noProof/>
        </w:rPr>
        <w:tab/>
      </w:r>
      <w:r>
        <w:rPr>
          <w:noProof/>
        </w:rPr>
        <w:fldChar w:fldCharType="begin"/>
      </w:r>
      <w:r>
        <w:rPr>
          <w:noProof/>
        </w:rPr>
        <w:instrText xml:space="preserve"> PAGEREF _Toc407986474 \h </w:instrText>
      </w:r>
      <w:r>
        <w:rPr>
          <w:noProof/>
        </w:rPr>
      </w:r>
      <w:r>
        <w:rPr>
          <w:noProof/>
        </w:rPr>
        <w:fldChar w:fldCharType="separate"/>
      </w:r>
      <w:r w:rsidR="00A24F90">
        <w:rPr>
          <w:noProof/>
        </w:rPr>
        <w:t>157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1337R  Limitation on appeals</w:t>
      </w:r>
      <w:r>
        <w:rPr>
          <w:noProof/>
        </w:rPr>
        <w:tab/>
      </w:r>
      <w:r>
        <w:rPr>
          <w:noProof/>
        </w:rPr>
        <w:fldChar w:fldCharType="begin"/>
      </w:r>
      <w:r>
        <w:rPr>
          <w:noProof/>
        </w:rPr>
        <w:instrText xml:space="preserve"> PAGEREF _Toc407986475 \h </w:instrText>
      </w:r>
      <w:r>
        <w:rPr>
          <w:noProof/>
        </w:rPr>
      </w:r>
      <w:r>
        <w:rPr>
          <w:noProof/>
        </w:rPr>
        <w:fldChar w:fldCharType="separate"/>
      </w:r>
      <w:r w:rsidR="00A24F90">
        <w:rPr>
          <w:noProof/>
        </w:rPr>
        <w:t>157</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D—Rules of court</w:t>
      </w:r>
      <w:r>
        <w:rPr>
          <w:noProof/>
        </w:rPr>
        <w:tab/>
      </w:r>
      <w:r>
        <w:rPr>
          <w:noProof/>
        </w:rPr>
        <w:fldChar w:fldCharType="begin"/>
      </w:r>
      <w:r>
        <w:rPr>
          <w:noProof/>
        </w:rPr>
        <w:instrText xml:space="preserve"> PAGEREF _Toc407986476 \h </w:instrText>
      </w:r>
      <w:r>
        <w:rPr>
          <w:noProof/>
        </w:rPr>
      </w:r>
      <w:r>
        <w:rPr>
          <w:noProof/>
        </w:rPr>
        <w:fldChar w:fldCharType="separate"/>
      </w:r>
      <w:r w:rsidR="00A24F90">
        <w:rPr>
          <w:noProof/>
        </w:rPr>
        <w:t>158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1337S  Rules of the Federal Court</w:t>
      </w:r>
      <w:r>
        <w:rPr>
          <w:noProof/>
        </w:rPr>
        <w:tab/>
      </w:r>
      <w:r>
        <w:rPr>
          <w:noProof/>
        </w:rPr>
        <w:fldChar w:fldCharType="begin"/>
      </w:r>
      <w:r>
        <w:rPr>
          <w:noProof/>
        </w:rPr>
        <w:instrText xml:space="preserve"> PAGEREF _Toc407986477 \h </w:instrText>
      </w:r>
      <w:r>
        <w:rPr>
          <w:noProof/>
        </w:rPr>
      </w:r>
      <w:r>
        <w:rPr>
          <w:noProof/>
        </w:rPr>
        <w:fldChar w:fldCharType="separate"/>
      </w:r>
      <w:r w:rsidR="00A24F90">
        <w:rPr>
          <w:noProof/>
        </w:rPr>
        <w:t>158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1337T  Rules of the Supreme Court</w:t>
      </w:r>
      <w:r>
        <w:rPr>
          <w:noProof/>
        </w:rPr>
        <w:tab/>
      </w:r>
      <w:r>
        <w:rPr>
          <w:noProof/>
        </w:rPr>
        <w:fldChar w:fldCharType="begin"/>
      </w:r>
      <w:r>
        <w:rPr>
          <w:noProof/>
        </w:rPr>
        <w:instrText xml:space="preserve"> PAGEREF _Toc407986478 \h </w:instrText>
      </w:r>
      <w:r>
        <w:rPr>
          <w:noProof/>
        </w:rPr>
      </w:r>
      <w:r>
        <w:rPr>
          <w:noProof/>
        </w:rPr>
        <w:fldChar w:fldCharType="separate"/>
      </w:r>
      <w:r w:rsidR="00A24F90">
        <w:rPr>
          <w:noProof/>
        </w:rPr>
        <w:t>158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1337U  Rules of the Family Court</w:t>
      </w:r>
      <w:r>
        <w:rPr>
          <w:noProof/>
        </w:rPr>
        <w:tab/>
      </w:r>
      <w:r>
        <w:rPr>
          <w:noProof/>
        </w:rPr>
        <w:fldChar w:fldCharType="begin"/>
      </w:r>
      <w:r>
        <w:rPr>
          <w:noProof/>
        </w:rPr>
        <w:instrText xml:space="preserve"> PAGEREF _Toc407986479 \h </w:instrText>
      </w:r>
      <w:r>
        <w:rPr>
          <w:noProof/>
        </w:rPr>
      </w:r>
      <w:r>
        <w:rPr>
          <w:noProof/>
        </w:rPr>
        <w:fldChar w:fldCharType="separate"/>
      </w:r>
      <w:r w:rsidR="00A24F90">
        <w:rPr>
          <w:noProof/>
        </w:rPr>
        <w:t>159</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2—Criminal jurisdiction</w:t>
      </w:r>
      <w:r>
        <w:rPr>
          <w:noProof/>
        </w:rPr>
        <w:tab/>
      </w:r>
      <w:r>
        <w:rPr>
          <w:noProof/>
        </w:rPr>
        <w:fldChar w:fldCharType="begin"/>
      </w:r>
      <w:r>
        <w:rPr>
          <w:noProof/>
        </w:rPr>
        <w:instrText xml:space="preserve"> PAGEREF _Toc407986480 \h </w:instrText>
      </w:r>
      <w:r>
        <w:rPr>
          <w:noProof/>
        </w:rPr>
      </w:r>
      <w:r>
        <w:rPr>
          <w:noProof/>
        </w:rPr>
        <w:fldChar w:fldCharType="separate"/>
      </w:r>
      <w:r w:rsidR="00A24F90">
        <w:rPr>
          <w:noProof/>
        </w:rPr>
        <w:t>160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1338A  Operation of Division</w:t>
      </w:r>
      <w:r>
        <w:rPr>
          <w:noProof/>
        </w:rPr>
        <w:tab/>
      </w:r>
      <w:r>
        <w:rPr>
          <w:noProof/>
        </w:rPr>
        <w:fldChar w:fldCharType="begin"/>
      </w:r>
      <w:r>
        <w:rPr>
          <w:noProof/>
        </w:rPr>
        <w:instrText xml:space="preserve"> PAGEREF _Toc407986481 \h </w:instrText>
      </w:r>
      <w:r>
        <w:rPr>
          <w:noProof/>
        </w:rPr>
      </w:r>
      <w:r>
        <w:rPr>
          <w:noProof/>
        </w:rPr>
        <w:fldChar w:fldCharType="separate"/>
      </w:r>
      <w:r w:rsidR="00A24F90">
        <w:rPr>
          <w:noProof/>
        </w:rPr>
        <w:t>160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1338B  Jurisdiction of courts</w:t>
      </w:r>
      <w:r>
        <w:rPr>
          <w:noProof/>
        </w:rPr>
        <w:tab/>
      </w:r>
      <w:r>
        <w:rPr>
          <w:noProof/>
        </w:rPr>
        <w:fldChar w:fldCharType="begin"/>
      </w:r>
      <w:r>
        <w:rPr>
          <w:noProof/>
        </w:rPr>
        <w:instrText xml:space="preserve"> PAGEREF _Toc407986482 \h </w:instrText>
      </w:r>
      <w:r>
        <w:rPr>
          <w:noProof/>
        </w:rPr>
      </w:r>
      <w:r>
        <w:rPr>
          <w:noProof/>
        </w:rPr>
        <w:fldChar w:fldCharType="separate"/>
      </w:r>
      <w:r w:rsidR="00A24F90">
        <w:rPr>
          <w:noProof/>
        </w:rPr>
        <w:t>160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1338C  Laws to be applied</w:t>
      </w:r>
      <w:r>
        <w:rPr>
          <w:noProof/>
        </w:rPr>
        <w:tab/>
      </w:r>
      <w:r>
        <w:rPr>
          <w:noProof/>
        </w:rPr>
        <w:fldChar w:fldCharType="begin"/>
      </w:r>
      <w:r>
        <w:rPr>
          <w:noProof/>
        </w:rPr>
        <w:instrText xml:space="preserve"> PAGEREF _Toc407986483 \h </w:instrText>
      </w:r>
      <w:r>
        <w:rPr>
          <w:noProof/>
        </w:rPr>
      </w:r>
      <w:r>
        <w:rPr>
          <w:noProof/>
        </w:rPr>
        <w:fldChar w:fldCharType="separate"/>
      </w:r>
      <w:r w:rsidR="00A24F90">
        <w:rPr>
          <w:noProof/>
        </w:rPr>
        <w:t>163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9.7—Unclaimed property</w:t>
      </w:r>
      <w:r>
        <w:rPr>
          <w:noProof/>
        </w:rPr>
        <w:tab/>
      </w:r>
      <w:r>
        <w:rPr>
          <w:noProof/>
        </w:rPr>
        <w:fldChar w:fldCharType="begin"/>
      </w:r>
      <w:r>
        <w:rPr>
          <w:noProof/>
        </w:rPr>
        <w:instrText xml:space="preserve"> PAGEREF _Toc407986484 \h </w:instrText>
      </w:r>
      <w:r>
        <w:rPr>
          <w:noProof/>
        </w:rPr>
      </w:r>
      <w:r>
        <w:rPr>
          <w:noProof/>
        </w:rPr>
        <w:fldChar w:fldCharType="separate"/>
      </w:r>
      <w:r w:rsidR="00A24F90">
        <w:rPr>
          <w:noProof/>
        </w:rPr>
        <w:t>164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1339  ASIC to deal with unclaimed property</w:t>
      </w:r>
      <w:r>
        <w:rPr>
          <w:noProof/>
        </w:rPr>
        <w:tab/>
      </w:r>
      <w:r>
        <w:rPr>
          <w:noProof/>
        </w:rPr>
        <w:fldChar w:fldCharType="begin"/>
      </w:r>
      <w:r>
        <w:rPr>
          <w:noProof/>
        </w:rPr>
        <w:instrText xml:space="preserve"> PAGEREF _Toc407986485 \h </w:instrText>
      </w:r>
      <w:r>
        <w:rPr>
          <w:noProof/>
        </w:rPr>
      </w:r>
      <w:r>
        <w:rPr>
          <w:noProof/>
        </w:rPr>
        <w:fldChar w:fldCharType="separate"/>
      </w:r>
      <w:r w:rsidR="00A24F90">
        <w:rPr>
          <w:noProof/>
        </w:rPr>
        <w:t>164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1340  No liability to pay calls on shares etc.</w:t>
      </w:r>
      <w:r>
        <w:rPr>
          <w:noProof/>
        </w:rPr>
        <w:tab/>
      </w:r>
      <w:r>
        <w:rPr>
          <w:noProof/>
        </w:rPr>
        <w:fldChar w:fldCharType="begin"/>
      </w:r>
      <w:r>
        <w:rPr>
          <w:noProof/>
        </w:rPr>
        <w:instrText xml:space="preserve"> PAGEREF _Toc407986486 \h </w:instrText>
      </w:r>
      <w:r>
        <w:rPr>
          <w:noProof/>
        </w:rPr>
      </w:r>
      <w:r>
        <w:rPr>
          <w:noProof/>
        </w:rPr>
        <w:fldChar w:fldCharType="separate"/>
      </w:r>
      <w:r w:rsidR="00A24F90">
        <w:rPr>
          <w:noProof/>
        </w:rPr>
        <w:t>164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1341  Entitlement to unclaimed property</w:t>
      </w:r>
      <w:r>
        <w:rPr>
          <w:noProof/>
        </w:rPr>
        <w:tab/>
      </w:r>
      <w:r>
        <w:rPr>
          <w:noProof/>
        </w:rPr>
        <w:fldChar w:fldCharType="begin"/>
      </w:r>
      <w:r>
        <w:rPr>
          <w:noProof/>
        </w:rPr>
        <w:instrText xml:space="preserve"> PAGEREF _Toc407986487 \h </w:instrText>
      </w:r>
      <w:r>
        <w:rPr>
          <w:noProof/>
        </w:rPr>
      </w:r>
      <w:r>
        <w:rPr>
          <w:noProof/>
        </w:rPr>
        <w:fldChar w:fldCharType="separate"/>
      </w:r>
      <w:r w:rsidR="00A24F90">
        <w:rPr>
          <w:noProof/>
        </w:rPr>
        <w:t>164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1342  Commonwealth or ASIC not liable for loss or damage</w:t>
      </w:r>
      <w:r>
        <w:rPr>
          <w:noProof/>
        </w:rPr>
        <w:tab/>
      </w:r>
      <w:r>
        <w:rPr>
          <w:noProof/>
        </w:rPr>
        <w:fldChar w:fldCharType="begin"/>
      </w:r>
      <w:r>
        <w:rPr>
          <w:noProof/>
        </w:rPr>
        <w:instrText xml:space="preserve"> PAGEREF _Toc407986488 \h </w:instrText>
      </w:r>
      <w:r>
        <w:rPr>
          <w:noProof/>
        </w:rPr>
      </w:r>
      <w:r>
        <w:rPr>
          <w:noProof/>
        </w:rPr>
        <w:fldChar w:fldCharType="separate"/>
      </w:r>
      <w:r w:rsidR="00A24F90">
        <w:rPr>
          <w:noProof/>
        </w:rPr>
        <w:t>166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1343  Disposal of securities if whereabouts of holder unknown</w:t>
      </w:r>
      <w:r>
        <w:rPr>
          <w:noProof/>
        </w:rPr>
        <w:tab/>
      </w:r>
      <w:r>
        <w:rPr>
          <w:noProof/>
        </w:rPr>
        <w:fldChar w:fldCharType="begin"/>
      </w:r>
      <w:r>
        <w:rPr>
          <w:noProof/>
        </w:rPr>
        <w:instrText xml:space="preserve"> PAGEREF _Toc407986489 \h </w:instrText>
      </w:r>
      <w:r>
        <w:rPr>
          <w:noProof/>
        </w:rPr>
      </w:r>
      <w:r>
        <w:rPr>
          <w:noProof/>
        </w:rPr>
        <w:fldChar w:fldCharType="separate"/>
      </w:r>
      <w:r w:rsidR="00A24F90">
        <w:rPr>
          <w:noProof/>
        </w:rPr>
        <w:t>166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1343A  Disposal of interests in registered scheme if whereabouts of member unknown</w:t>
      </w:r>
      <w:r>
        <w:rPr>
          <w:noProof/>
        </w:rPr>
        <w:tab/>
      </w:r>
      <w:r>
        <w:rPr>
          <w:noProof/>
        </w:rPr>
        <w:fldChar w:fldCharType="begin"/>
      </w:r>
      <w:r>
        <w:rPr>
          <w:noProof/>
        </w:rPr>
        <w:instrText xml:space="preserve"> PAGEREF _Toc407986490 \h </w:instrText>
      </w:r>
      <w:r>
        <w:rPr>
          <w:noProof/>
        </w:rPr>
      </w:r>
      <w:r>
        <w:rPr>
          <w:noProof/>
        </w:rPr>
        <w:fldChar w:fldCharType="separate"/>
      </w:r>
      <w:r w:rsidR="00A24F90">
        <w:rPr>
          <w:noProof/>
        </w:rPr>
        <w:t>167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9.9—Miscellaneous</w:t>
      </w:r>
      <w:r>
        <w:rPr>
          <w:noProof/>
        </w:rPr>
        <w:tab/>
      </w:r>
      <w:r>
        <w:rPr>
          <w:noProof/>
        </w:rPr>
        <w:fldChar w:fldCharType="begin"/>
      </w:r>
      <w:r>
        <w:rPr>
          <w:noProof/>
        </w:rPr>
        <w:instrText xml:space="preserve"> PAGEREF _Toc407986491 \h </w:instrText>
      </w:r>
      <w:r>
        <w:rPr>
          <w:noProof/>
        </w:rPr>
      </w:r>
      <w:r>
        <w:rPr>
          <w:noProof/>
        </w:rPr>
        <w:fldChar w:fldCharType="separate"/>
      </w:r>
      <w:r w:rsidR="00A24F90">
        <w:rPr>
          <w:noProof/>
        </w:rPr>
        <w:t>168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1344  Use of ABN</w:t>
      </w:r>
      <w:r>
        <w:rPr>
          <w:noProof/>
        </w:rPr>
        <w:tab/>
      </w:r>
      <w:r>
        <w:rPr>
          <w:noProof/>
        </w:rPr>
        <w:fldChar w:fldCharType="begin"/>
      </w:r>
      <w:r>
        <w:rPr>
          <w:noProof/>
        </w:rPr>
        <w:instrText xml:space="preserve"> PAGEREF _Toc407986492 \h </w:instrText>
      </w:r>
      <w:r>
        <w:rPr>
          <w:noProof/>
        </w:rPr>
      </w:r>
      <w:r>
        <w:rPr>
          <w:noProof/>
        </w:rPr>
        <w:fldChar w:fldCharType="separate"/>
      </w:r>
      <w:r w:rsidR="00A24F90">
        <w:rPr>
          <w:noProof/>
        </w:rPr>
        <w:t>168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1345A  Minister may delegate prescribed functions and powers under this Act</w:t>
      </w:r>
      <w:r>
        <w:rPr>
          <w:noProof/>
        </w:rPr>
        <w:tab/>
      </w:r>
      <w:r>
        <w:rPr>
          <w:noProof/>
        </w:rPr>
        <w:fldChar w:fldCharType="begin"/>
      </w:r>
      <w:r>
        <w:rPr>
          <w:noProof/>
        </w:rPr>
        <w:instrText xml:space="preserve"> PAGEREF _Toc407986493 \h </w:instrText>
      </w:r>
      <w:r>
        <w:rPr>
          <w:noProof/>
        </w:rPr>
      </w:r>
      <w:r>
        <w:rPr>
          <w:noProof/>
        </w:rPr>
        <w:fldChar w:fldCharType="separate"/>
      </w:r>
      <w:r w:rsidR="00A24F90">
        <w:rPr>
          <w:noProof/>
        </w:rPr>
        <w:t>168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1346  Non</w:t>
      </w:r>
      <w:r>
        <w:rPr>
          <w:noProof/>
        </w:rPr>
        <w:noBreakHyphen/>
        <w:t>application of rule against perpetuities to certain schemes</w:t>
      </w:r>
      <w:r>
        <w:rPr>
          <w:noProof/>
        </w:rPr>
        <w:tab/>
      </w:r>
      <w:r>
        <w:rPr>
          <w:noProof/>
        </w:rPr>
        <w:fldChar w:fldCharType="begin"/>
      </w:r>
      <w:r>
        <w:rPr>
          <w:noProof/>
        </w:rPr>
        <w:instrText xml:space="preserve"> PAGEREF _Toc407986494 \h </w:instrText>
      </w:r>
      <w:r>
        <w:rPr>
          <w:noProof/>
        </w:rPr>
      </w:r>
      <w:r>
        <w:rPr>
          <w:noProof/>
        </w:rPr>
        <w:fldChar w:fldCharType="separate"/>
      </w:r>
      <w:r w:rsidR="00A24F90">
        <w:rPr>
          <w:noProof/>
        </w:rPr>
        <w:t>169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1348  Operation of Life Insurance Act</w:t>
      </w:r>
      <w:r>
        <w:rPr>
          <w:noProof/>
        </w:rPr>
        <w:tab/>
      </w:r>
      <w:r>
        <w:rPr>
          <w:noProof/>
        </w:rPr>
        <w:fldChar w:fldCharType="begin"/>
      </w:r>
      <w:r>
        <w:rPr>
          <w:noProof/>
        </w:rPr>
        <w:instrText xml:space="preserve"> PAGEREF _Toc407986495 \h </w:instrText>
      </w:r>
      <w:r>
        <w:rPr>
          <w:noProof/>
        </w:rPr>
      </w:r>
      <w:r>
        <w:rPr>
          <w:noProof/>
        </w:rPr>
        <w:fldChar w:fldCharType="separate"/>
      </w:r>
      <w:r w:rsidR="00A24F90">
        <w:rPr>
          <w:noProof/>
        </w:rPr>
        <w:t>169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1349  Privilege against exposure to penalty—disqualification etc.</w:t>
      </w:r>
      <w:r>
        <w:rPr>
          <w:noProof/>
        </w:rPr>
        <w:tab/>
      </w:r>
      <w:r>
        <w:rPr>
          <w:noProof/>
        </w:rPr>
        <w:fldChar w:fldCharType="begin"/>
      </w:r>
      <w:r>
        <w:rPr>
          <w:noProof/>
        </w:rPr>
        <w:instrText xml:space="preserve"> PAGEREF _Toc407986496 \h </w:instrText>
      </w:r>
      <w:r>
        <w:rPr>
          <w:noProof/>
        </w:rPr>
      </w:r>
      <w:r>
        <w:rPr>
          <w:noProof/>
        </w:rPr>
        <w:fldChar w:fldCharType="separate"/>
      </w:r>
      <w:r w:rsidR="00A24F90">
        <w:rPr>
          <w:noProof/>
        </w:rPr>
        <w:t>170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1350  Compensation for compulsory acquisition</w:t>
      </w:r>
      <w:r>
        <w:rPr>
          <w:noProof/>
        </w:rPr>
        <w:tab/>
      </w:r>
      <w:r>
        <w:rPr>
          <w:noProof/>
        </w:rPr>
        <w:fldChar w:fldCharType="begin"/>
      </w:r>
      <w:r>
        <w:rPr>
          <w:noProof/>
        </w:rPr>
        <w:instrText xml:space="preserve"> PAGEREF _Toc407986497 \h </w:instrText>
      </w:r>
      <w:r>
        <w:rPr>
          <w:noProof/>
        </w:rPr>
      </w:r>
      <w:r>
        <w:rPr>
          <w:noProof/>
        </w:rPr>
        <w:fldChar w:fldCharType="separate"/>
      </w:r>
      <w:r w:rsidR="00A24F90">
        <w:rPr>
          <w:noProof/>
        </w:rPr>
        <w:t>172</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9.10—Fees imposed by the Corporations (Fees) Act 2001 and the Corporations (Review Fees) Act 2003</w:t>
      </w:r>
      <w:r>
        <w:rPr>
          <w:noProof/>
        </w:rPr>
        <w:tab/>
      </w:r>
      <w:r>
        <w:rPr>
          <w:noProof/>
        </w:rPr>
        <w:fldChar w:fldCharType="begin"/>
      </w:r>
      <w:r>
        <w:rPr>
          <w:noProof/>
        </w:rPr>
        <w:instrText xml:space="preserve"> PAGEREF _Toc407986498 \h </w:instrText>
      </w:r>
      <w:r>
        <w:rPr>
          <w:noProof/>
        </w:rPr>
      </w:r>
      <w:r>
        <w:rPr>
          <w:noProof/>
        </w:rPr>
        <w:fldChar w:fldCharType="separate"/>
      </w:r>
      <w:r w:rsidR="00A24F90">
        <w:rPr>
          <w:noProof/>
        </w:rPr>
        <w:t>174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1351  Fees are payable to the Commonwealth</w:t>
      </w:r>
      <w:r>
        <w:rPr>
          <w:noProof/>
        </w:rPr>
        <w:tab/>
      </w:r>
      <w:r>
        <w:rPr>
          <w:noProof/>
        </w:rPr>
        <w:fldChar w:fldCharType="begin"/>
      </w:r>
      <w:r>
        <w:rPr>
          <w:noProof/>
        </w:rPr>
        <w:instrText xml:space="preserve"> PAGEREF _Toc407986499 \h </w:instrText>
      </w:r>
      <w:r>
        <w:rPr>
          <w:noProof/>
        </w:rPr>
      </w:r>
      <w:r>
        <w:rPr>
          <w:noProof/>
        </w:rPr>
        <w:fldChar w:fldCharType="separate"/>
      </w:r>
      <w:r w:rsidR="00A24F90">
        <w:rPr>
          <w:noProof/>
        </w:rPr>
        <w:t>174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1354  Lodgment of document without payment of fee</w:t>
      </w:r>
      <w:r>
        <w:rPr>
          <w:noProof/>
        </w:rPr>
        <w:tab/>
      </w:r>
      <w:r>
        <w:rPr>
          <w:noProof/>
        </w:rPr>
        <w:fldChar w:fldCharType="begin"/>
      </w:r>
      <w:r>
        <w:rPr>
          <w:noProof/>
        </w:rPr>
        <w:instrText xml:space="preserve"> PAGEREF _Toc407986500 \h </w:instrText>
      </w:r>
      <w:r>
        <w:rPr>
          <w:noProof/>
        </w:rPr>
      </w:r>
      <w:r>
        <w:rPr>
          <w:noProof/>
        </w:rPr>
        <w:fldChar w:fldCharType="separate"/>
      </w:r>
      <w:r w:rsidR="00A24F90">
        <w:rPr>
          <w:noProof/>
        </w:rPr>
        <w:t>175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1355  Doing act without payment of fee</w:t>
      </w:r>
      <w:r>
        <w:rPr>
          <w:noProof/>
        </w:rPr>
        <w:tab/>
      </w:r>
      <w:r>
        <w:rPr>
          <w:noProof/>
        </w:rPr>
        <w:fldChar w:fldCharType="begin"/>
      </w:r>
      <w:r>
        <w:rPr>
          <w:noProof/>
        </w:rPr>
        <w:instrText xml:space="preserve"> PAGEREF _Toc407986501 \h </w:instrText>
      </w:r>
      <w:r>
        <w:rPr>
          <w:noProof/>
        </w:rPr>
      </w:r>
      <w:r>
        <w:rPr>
          <w:noProof/>
        </w:rPr>
        <w:fldChar w:fldCharType="separate"/>
      </w:r>
      <w:r w:rsidR="00A24F90">
        <w:rPr>
          <w:noProof/>
        </w:rPr>
        <w:t>175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1356  Effect of sections 1354 and 1355</w:t>
      </w:r>
      <w:r>
        <w:rPr>
          <w:noProof/>
        </w:rPr>
        <w:tab/>
      </w:r>
      <w:r>
        <w:rPr>
          <w:noProof/>
        </w:rPr>
        <w:fldChar w:fldCharType="begin"/>
      </w:r>
      <w:r>
        <w:rPr>
          <w:noProof/>
        </w:rPr>
        <w:instrText xml:space="preserve"> PAGEREF _Toc407986502 \h </w:instrText>
      </w:r>
      <w:r>
        <w:rPr>
          <w:noProof/>
        </w:rPr>
      </w:r>
      <w:r>
        <w:rPr>
          <w:noProof/>
        </w:rPr>
        <w:fldChar w:fldCharType="separate"/>
      </w:r>
      <w:r w:rsidR="00A24F90">
        <w:rPr>
          <w:noProof/>
        </w:rPr>
        <w:t>176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1359  Waiver and refund of fees</w:t>
      </w:r>
      <w:r>
        <w:rPr>
          <w:noProof/>
        </w:rPr>
        <w:tab/>
      </w:r>
      <w:r>
        <w:rPr>
          <w:noProof/>
        </w:rPr>
        <w:fldChar w:fldCharType="begin"/>
      </w:r>
      <w:r>
        <w:rPr>
          <w:noProof/>
        </w:rPr>
        <w:instrText xml:space="preserve"> PAGEREF _Toc407986503 \h </w:instrText>
      </w:r>
      <w:r>
        <w:rPr>
          <w:noProof/>
        </w:rPr>
      </w:r>
      <w:r>
        <w:rPr>
          <w:noProof/>
        </w:rPr>
        <w:fldChar w:fldCharType="separate"/>
      </w:r>
      <w:r w:rsidR="00A24F90">
        <w:rPr>
          <w:noProof/>
        </w:rPr>
        <w:t>176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1360  Debts due to the Commonwealth</w:t>
      </w:r>
      <w:r>
        <w:rPr>
          <w:noProof/>
        </w:rPr>
        <w:tab/>
      </w:r>
      <w:r>
        <w:rPr>
          <w:noProof/>
        </w:rPr>
        <w:fldChar w:fldCharType="begin"/>
      </w:r>
      <w:r>
        <w:rPr>
          <w:noProof/>
        </w:rPr>
        <w:instrText xml:space="preserve"> PAGEREF _Toc407986504 \h </w:instrText>
      </w:r>
      <w:r>
        <w:rPr>
          <w:noProof/>
        </w:rPr>
      </w:r>
      <w:r>
        <w:rPr>
          <w:noProof/>
        </w:rPr>
        <w:fldChar w:fldCharType="separate"/>
      </w:r>
      <w:r w:rsidR="00A24F90">
        <w:rPr>
          <w:noProof/>
        </w:rPr>
        <w:t>176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1362  Payment of fee does not give right to inspect or search</w:t>
      </w:r>
      <w:r>
        <w:rPr>
          <w:noProof/>
        </w:rPr>
        <w:tab/>
      </w:r>
      <w:r>
        <w:rPr>
          <w:noProof/>
        </w:rPr>
        <w:fldChar w:fldCharType="begin"/>
      </w:r>
      <w:r>
        <w:rPr>
          <w:noProof/>
        </w:rPr>
        <w:instrText xml:space="preserve"> PAGEREF _Toc407986505 \h </w:instrText>
      </w:r>
      <w:r>
        <w:rPr>
          <w:noProof/>
        </w:rPr>
      </w:r>
      <w:r>
        <w:rPr>
          <w:noProof/>
        </w:rPr>
        <w:fldChar w:fldCharType="separate"/>
      </w:r>
      <w:r w:rsidR="00A24F90">
        <w:rPr>
          <w:noProof/>
        </w:rPr>
        <w:t>176</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9.12—Regulations</w:t>
      </w:r>
      <w:r>
        <w:rPr>
          <w:noProof/>
        </w:rPr>
        <w:tab/>
      </w:r>
      <w:r>
        <w:rPr>
          <w:noProof/>
        </w:rPr>
        <w:fldChar w:fldCharType="begin"/>
      </w:r>
      <w:r>
        <w:rPr>
          <w:noProof/>
        </w:rPr>
        <w:instrText xml:space="preserve"> PAGEREF _Toc407986506 \h </w:instrText>
      </w:r>
      <w:r>
        <w:rPr>
          <w:noProof/>
        </w:rPr>
      </w:r>
      <w:r>
        <w:rPr>
          <w:noProof/>
        </w:rPr>
        <w:fldChar w:fldCharType="separate"/>
      </w:r>
      <w:r w:rsidR="00A24F90">
        <w:rPr>
          <w:noProof/>
        </w:rPr>
        <w:t>177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1363  Definitions</w:t>
      </w:r>
      <w:r>
        <w:rPr>
          <w:noProof/>
        </w:rPr>
        <w:tab/>
      </w:r>
      <w:r>
        <w:rPr>
          <w:noProof/>
        </w:rPr>
        <w:fldChar w:fldCharType="begin"/>
      </w:r>
      <w:r>
        <w:rPr>
          <w:noProof/>
        </w:rPr>
        <w:instrText xml:space="preserve"> PAGEREF _Toc407986507 \h </w:instrText>
      </w:r>
      <w:r>
        <w:rPr>
          <w:noProof/>
        </w:rPr>
      </w:r>
      <w:r>
        <w:rPr>
          <w:noProof/>
        </w:rPr>
        <w:fldChar w:fldCharType="separate"/>
      </w:r>
      <w:r w:rsidR="00A24F90">
        <w:rPr>
          <w:noProof/>
        </w:rPr>
        <w:t>177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1364  Power to make regulations</w:t>
      </w:r>
      <w:r>
        <w:rPr>
          <w:noProof/>
        </w:rPr>
        <w:tab/>
      </w:r>
      <w:r>
        <w:rPr>
          <w:noProof/>
        </w:rPr>
        <w:fldChar w:fldCharType="begin"/>
      </w:r>
      <w:r>
        <w:rPr>
          <w:noProof/>
        </w:rPr>
        <w:instrText xml:space="preserve"> PAGEREF _Toc407986508 \h </w:instrText>
      </w:r>
      <w:r>
        <w:rPr>
          <w:noProof/>
        </w:rPr>
      </w:r>
      <w:r>
        <w:rPr>
          <w:noProof/>
        </w:rPr>
        <w:fldChar w:fldCharType="separate"/>
      </w:r>
      <w:r w:rsidR="00A24F90">
        <w:rPr>
          <w:noProof/>
        </w:rPr>
        <w:t>177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1365  Scope of particular regulations</w:t>
      </w:r>
      <w:r>
        <w:rPr>
          <w:noProof/>
        </w:rPr>
        <w:tab/>
      </w:r>
      <w:r>
        <w:rPr>
          <w:noProof/>
        </w:rPr>
        <w:fldChar w:fldCharType="begin"/>
      </w:r>
      <w:r>
        <w:rPr>
          <w:noProof/>
        </w:rPr>
        <w:instrText xml:space="preserve"> PAGEREF _Toc407986509 \h </w:instrText>
      </w:r>
      <w:r>
        <w:rPr>
          <w:noProof/>
        </w:rPr>
      </w:r>
      <w:r>
        <w:rPr>
          <w:noProof/>
        </w:rPr>
        <w:fldChar w:fldCharType="separate"/>
      </w:r>
      <w:r w:rsidR="00A24F90">
        <w:rPr>
          <w:noProof/>
        </w:rPr>
        <w:t>179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1366  Verifying or certifying documents</w:t>
      </w:r>
      <w:r>
        <w:rPr>
          <w:noProof/>
        </w:rPr>
        <w:tab/>
      </w:r>
      <w:r>
        <w:rPr>
          <w:noProof/>
        </w:rPr>
        <w:fldChar w:fldCharType="begin"/>
      </w:r>
      <w:r>
        <w:rPr>
          <w:noProof/>
        </w:rPr>
        <w:instrText xml:space="preserve"> PAGEREF _Toc407986510 \h </w:instrText>
      </w:r>
      <w:r>
        <w:rPr>
          <w:noProof/>
        </w:rPr>
      </w:r>
      <w:r>
        <w:rPr>
          <w:noProof/>
        </w:rPr>
        <w:fldChar w:fldCharType="separate"/>
      </w:r>
      <w:r w:rsidR="00A24F90">
        <w:rPr>
          <w:noProof/>
        </w:rPr>
        <w:t>179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1367  Documents lodged by an agent</w:t>
      </w:r>
      <w:r>
        <w:rPr>
          <w:noProof/>
        </w:rPr>
        <w:tab/>
      </w:r>
      <w:r>
        <w:rPr>
          <w:noProof/>
        </w:rPr>
        <w:fldChar w:fldCharType="begin"/>
      </w:r>
      <w:r>
        <w:rPr>
          <w:noProof/>
        </w:rPr>
        <w:instrText xml:space="preserve"> PAGEREF _Toc407986511 \h </w:instrText>
      </w:r>
      <w:r>
        <w:rPr>
          <w:noProof/>
        </w:rPr>
      </w:r>
      <w:r>
        <w:rPr>
          <w:noProof/>
        </w:rPr>
        <w:fldChar w:fldCharType="separate"/>
      </w:r>
      <w:r w:rsidR="00A24F90">
        <w:rPr>
          <w:noProof/>
        </w:rPr>
        <w:t>180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1367A  Publication in the prescribed manner</w:t>
      </w:r>
      <w:r>
        <w:rPr>
          <w:noProof/>
        </w:rPr>
        <w:tab/>
      </w:r>
      <w:r>
        <w:rPr>
          <w:noProof/>
        </w:rPr>
        <w:fldChar w:fldCharType="begin"/>
      </w:r>
      <w:r>
        <w:rPr>
          <w:noProof/>
        </w:rPr>
        <w:instrText xml:space="preserve"> PAGEREF _Toc407986512 \h </w:instrText>
      </w:r>
      <w:r>
        <w:rPr>
          <w:noProof/>
        </w:rPr>
      </w:r>
      <w:r>
        <w:rPr>
          <w:noProof/>
        </w:rPr>
        <w:fldChar w:fldCharType="separate"/>
      </w:r>
      <w:r w:rsidR="00A24F90">
        <w:rPr>
          <w:noProof/>
        </w:rPr>
        <w:t>180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1368  Exemptions from Chapter 6D or 7</w:t>
      </w:r>
      <w:r>
        <w:rPr>
          <w:noProof/>
        </w:rPr>
        <w:tab/>
      </w:r>
      <w:r>
        <w:rPr>
          <w:noProof/>
        </w:rPr>
        <w:fldChar w:fldCharType="begin"/>
      </w:r>
      <w:r>
        <w:rPr>
          <w:noProof/>
        </w:rPr>
        <w:instrText xml:space="preserve"> PAGEREF _Toc407986513 \h </w:instrText>
      </w:r>
      <w:r>
        <w:rPr>
          <w:noProof/>
        </w:rPr>
      </w:r>
      <w:r>
        <w:rPr>
          <w:noProof/>
        </w:rPr>
        <w:fldChar w:fldCharType="separate"/>
      </w:r>
      <w:r w:rsidR="00A24F90">
        <w:rPr>
          <w:noProof/>
        </w:rPr>
        <w:t>181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1369  Penalty notices</w:t>
      </w:r>
      <w:r>
        <w:rPr>
          <w:noProof/>
        </w:rPr>
        <w:tab/>
      </w:r>
      <w:r>
        <w:rPr>
          <w:noProof/>
        </w:rPr>
        <w:fldChar w:fldCharType="begin"/>
      </w:r>
      <w:r>
        <w:rPr>
          <w:noProof/>
        </w:rPr>
        <w:instrText xml:space="preserve"> PAGEREF _Toc407986514 \h </w:instrText>
      </w:r>
      <w:r>
        <w:rPr>
          <w:noProof/>
        </w:rPr>
      </w:r>
      <w:r>
        <w:rPr>
          <w:noProof/>
        </w:rPr>
        <w:fldChar w:fldCharType="separate"/>
      </w:r>
      <w:r w:rsidR="00A24F90">
        <w:rPr>
          <w:noProof/>
        </w:rPr>
        <w:t>181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1369A  State termination of reference</w:t>
      </w:r>
      <w:r>
        <w:rPr>
          <w:noProof/>
        </w:rPr>
        <w:tab/>
      </w:r>
      <w:r>
        <w:rPr>
          <w:noProof/>
        </w:rPr>
        <w:fldChar w:fldCharType="begin"/>
      </w:r>
      <w:r>
        <w:rPr>
          <w:noProof/>
        </w:rPr>
        <w:instrText xml:space="preserve"> PAGEREF _Toc407986515 \h </w:instrText>
      </w:r>
      <w:r>
        <w:rPr>
          <w:noProof/>
        </w:rPr>
      </w:r>
      <w:r>
        <w:rPr>
          <w:noProof/>
        </w:rPr>
        <w:fldChar w:fldCharType="separate"/>
      </w:r>
      <w:r w:rsidR="00A24F90">
        <w:rPr>
          <w:noProof/>
        </w:rPr>
        <w:t>182</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Chapter 10—Transitional provisions</w:t>
      </w:r>
      <w:r>
        <w:rPr>
          <w:noProof/>
        </w:rPr>
        <w:tab/>
      </w:r>
      <w:r>
        <w:rPr>
          <w:noProof/>
        </w:rPr>
        <w:fldChar w:fldCharType="begin"/>
      </w:r>
      <w:r>
        <w:rPr>
          <w:noProof/>
        </w:rPr>
        <w:instrText xml:space="preserve"> PAGEREF _Toc407986516 \h </w:instrText>
      </w:r>
      <w:r>
        <w:rPr>
          <w:noProof/>
        </w:rPr>
      </w:r>
      <w:r>
        <w:rPr>
          <w:noProof/>
        </w:rPr>
        <w:fldChar w:fldCharType="separate"/>
      </w:r>
      <w:r w:rsidR="00A24F90">
        <w:rPr>
          <w:noProof/>
        </w:rPr>
        <w:t>183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Pr>
          <w:noProof/>
        </w:rPr>
        <w:tab/>
      </w:r>
      <w:r>
        <w:rPr>
          <w:noProof/>
        </w:rPr>
        <w:fldChar w:fldCharType="begin"/>
      </w:r>
      <w:r>
        <w:rPr>
          <w:noProof/>
        </w:rPr>
        <w:instrText xml:space="preserve"> PAGEREF _Toc407986517 \h </w:instrText>
      </w:r>
      <w:r>
        <w:rPr>
          <w:noProof/>
        </w:rPr>
      </w:r>
      <w:r>
        <w:rPr>
          <w:noProof/>
        </w:rPr>
        <w:fldChar w:fldCharType="separate"/>
      </w:r>
      <w:r w:rsidR="00A24F90">
        <w:rPr>
          <w:noProof/>
        </w:rPr>
        <w:t>183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_Toc407986518 \h </w:instrText>
      </w:r>
      <w:r>
        <w:rPr>
          <w:noProof/>
        </w:rPr>
      </w:r>
      <w:r>
        <w:rPr>
          <w:noProof/>
        </w:rPr>
        <w:fldChar w:fldCharType="separate"/>
      </w:r>
      <w:r w:rsidR="00A24F90">
        <w:rPr>
          <w:noProof/>
        </w:rPr>
        <w:t>183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1370  Object of Part</w:t>
      </w:r>
      <w:r>
        <w:rPr>
          <w:noProof/>
        </w:rPr>
        <w:tab/>
      </w:r>
      <w:r>
        <w:rPr>
          <w:noProof/>
        </w:rPr>
        <w:fldChar w:fldCharType="begin"/>
      </w:r>
      <w:r>
        <w:rPr>
          <w:noProof/>
        </w:rPr>
        <w:instrText xml:space="preserve"> PAGEREF _Toc407986519 \h </w:instrText>
      </w:r>
      <w:r>
        <w:rPr>
          <w:noProof/>
        </w:rPr>
      </w:r>
      <w:r>
        <w:rPr>
          <w:noProof/>
        </w:rPr>
        <w:fldChar w:fldCharType="separate"/>
      </w:r>
      <w:r w:rsidR="00A24F90">
        <w:rPr>
          <w:noProof/>
        </w:rPr>
        <w:t>183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1371  Definitions</w:t>
      </w:r>
      <w:r>
        <w:rPr>
          <w:noProof/>
        </w:rPr>
        <w:tab/>
      </w:r>
      <w:r>
        <w:rPr>
          <w:noProof/>
        </w:rPr>
        <w:fldChar w:fldCharType="begin"/>
      </w:r>
      <w:r>
        <w:rPr>
          <w:noProof/>
        </w:rPr>
        <w:instrText xml:space="preserve"> PAGEREF _Toc407986520 \h </w:instrText>
      </w:r>
      <w:r>
        <w:rPr>
          <w:noProof/>
        </w:rPr>
      </w:r>
      <w:r>
        <w:rPr>
          <w:noProof/>
        </w:rPr>
        <w:fldChar w:fldCharType="separate"/>
      </w:r>
      <w:r w:rsidR="00A24F90">
        <w:rPr>
          <w:noProof/>
        </w:rPr>
        <w:t>184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1372  Relationship of Part with State validation Acts</w:t>
      </w:r>
      <w:r>
        <w:rPr>
          <w:noProof/>
        </w:rPr>
        <w:tab/>
      </w:r>
      <w:r>
        <w:rPr>
          <w:noProof/>
        </w:rPr>
        <w:fldChar w:fldCharType="begin"/>
      </w:r>
      <w:r>
        <w:rPr>
          <w:noProof/>
        </w:rPr>
        <w:instrText xml:space="preserve"> PAGEREF _Toc407986521 \h </w:instrText>
      </w:r>
      <w:r>
        <w:rPr>
          <w:noProof/>
        </w:rPr>
      </w:r>
      <w:r>
        <w:rPr>
          <w:noProof/>
        </w:rPr>
        <w:fldChar w:fldCharType="separate"/>
      </w:r>
      <w:r w:rsidR="00A24F90">
        <w:rPr>
          <w:noProof/>
        </w:rPr>
        <w:t>189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1373  References to things taken or deemed to be the case etc.</w:t>
      </w:r>
      <w:r>
        <w:rPr>
          <w:noProof/>
        </w:rPr>
        <w:tab/>
      </w:r>
      <w:r>
        <w:rPr>
          <w:noProof/>
        </w:rPr>
        <w:fldChar w:fldCharType="begin"/>
      </w:r>
      <w:r>
        <w:rPr>
          <w:noProof/>
        </w:rPr>
        <w:instrText xml:space="preserve"> PAGEREF _Toc407986522 \h </w:instrText>
      </w:r>
      <w:r>
        <w:rPr>
          <w:noProof/>
        </w:rPr>
      </w:r>
      <w:r>
        <w:rPr>
          <w:noProof/>
        </w:rPr>
        <w:fldChar w:fldCharType="separate"/>
      </w:r>
      <w:r w:rsidR="00A24F90">
        <w:rPr>
          <w:noProof/>
        </w:rPr>
        <w:t>190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1374  Existence of several versions of old corporations legislation does not result in this Part operating to take same thing to be done several times under new corporations legislation etc.</w:t>
      </w:r>
      <w:r>
        <w:rPr>
          <w:noProof/>
        </w:rPr>
        <w:tab/>
      </w:r>
      <w:r>
        <w:rPr>
          <w:noProof/>
        </w:rPr>
        <w:fldChar w:fldCharType="begin"/>
      </w:r>
      <w:r>
        <w:rPr>
          <w:noProof/>
        </w:rPr>
        <w:instrText xml:space="preserve"> PAGEREF _Toc407986523 \h </w:instrText>
      </w:r>
      <w:r>
        <w:rPr>
          <w:noProof/>
        </w:rPr>
      </w:r>
      <w:r>
        <w:rPr>
          <w:noProof/>
        </w:rPr>
        <w:fldChar w:fldCharType="separate"/>
      </w:r>
      <w:r w:rsidR="00A24F90">
        <w:rPr>
          <w:noProof/>
        </w:rPr>
        <w:t>191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1375  Penalty units in respect of pre</w:t>
      </w:r>
      <w:r>
        <w:rPr>
          <w:noProof/>
        </w:rPr>
        <w:noBreakHyphen/>
        <w:t>commencement conduct remain at $100</w:t>
      </w:r>
      <w:r>
        <w:rPr>
          <w:noProof/>
        </w:rPr>
        <w:tab/>
      </w:r>
      <w:r>
        <w:rPr>
          <w:noProof/>
        </w:rPr>
        <w:fldChar w:fldCharType="begin"/>
      </w:r>
      <w:r>
        <w:rPr>
          <w:noProof/>
        </w:rPr>
        <w:instrText xml:space="preserve"> PAGEREF _Toc407986524 \h </w:instrText>
      </w:r>
      <w:r>
        <w:rPr>
          <w:noProof/>
        </w:rPr>
      </w:r>
      <w:r>
        <w:rPr>
          <w:noProof/>
        </w:rPr>
        <w:fldChar w:fldCharType="separate"/>
      </w:r>
      <w:r w:rsidR="00A24F90">
        <w:rPr>
          <w:noProof/>
        </w:rPr>
        <w:t>192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1376  Ceasing to be a referring State does not affect previous operation of this Part</w:t>
      </w:r>
      <w:r>
        <w:rPr>
          <w:noProof/>
        </w:rPr>
        <w:tab/>
      </w:r>
      <w:r>
        <w:rPr>
          <w:noProof/>
        </w:rPr>
        <w:fldChar w:fldCharType="begin"/>
      </w:r>
      <w:r>
        <w:rPr>
          <w:noProof/>
        </w:rPr>
        <w:instrText xml:space="preserve"> PAGEREF _Toc407986525 \h </w:instrText>
      </w:r>
      <w:r>
        <w:rPr>
          <w:noProof/>
        </w:rPr>
      </w:r>
      <w:r>
        <w:rPr>
          <w:noProof/>
        </w:rPr>
        <w:fldChar w:fldCharType="separate"/>
      </w:r>
      <w:r w:rsidR="00A24F90">
        <w:rPr>
          <w:noProof/>
        </w:rPr>
        <w:t>192</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2—Carrying over registration of companies</w:t>
      </w:r>
      <w:r>
        <w:rPr>
          <w:noProof/>
        </w:rPr>
        <w:tab/>
      </w:r>
      <w:r>
        <w:rPr>
          <w:noProof/>
        </w:rPr>
        <w:fldChar w:fldCharType="begin"/>
      </w:r>
      <w:r>
        <w:rPr>
          <w:noProof/>
        </w:rPr>
        <w:instrText xml:space="preserve"> PAGEREF _Toc407986526 \h </w:instrText>
      </w:r>
      <w:r>
        <w:rPr>
          <w:noProof/>
        </w:rPr>
      </w:r>
      <w:r>
        <w:rPr>
          <w:noProof/>
        </w:rPr>
        <w:fldChar w:fldCharType="separate"/>
      </w:r>
      <w:r w:rsidR="00A24F90">
        <w:rPr>
          <w:noProof/>
        </w:rPr>
        <w:t>193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1377  Division has effect subject to Division 7 regulations</w:t>
      </w:r>
      <w:r>
        <w:rPr>
          <w:noProof/>
        </w:rPr>
        <w:tab/>
      </w:r>
      <w:r>
        <w:rPr>
          <w:noProof/>
        </w:rPr>
        <w:fldChar w:fldCharType="begin"/>
      </w:r>
      <w:r>
        <w:rPr>
          <w:noProof/>
        </w:rPr>
        <w:instrText xml:space="preserve"> PAGEREF _Toc407986527 \h </w:instrText>
      </w:r>
      <w:r>
        <w:rPr>
          <w:noProof/>
        </w:rPr>
      </w:r>
      <w:r>
        <w:rPr>
          <w:noProof/>
        </w:rPr>
        <w:fldChar w:fldCharType="separate"/>
      </w:r>
      <w:r w:rsidR="00A24F90">
        <w:rPr>
          <w:noProof/>
        </w:rPr>
        <w:t>193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1378  Existing registered companies continue to be registered</w:t>
      </w:r>
      <w:r>
        <w:rPr>
          <w:noProof/>
        </w:rPr>
        <w:tab/>
      </w:r>
      <w:r>
        <w:rPr>
          <w:noProof/>
        </w:rPr>
        <w:fldChar w:fldCharType="begin"/>
      </w:r>
      <w:r>
        <w:rPr>
          <w:noProof/>
        </w:rPr>
        <w:instrText xml:space="preserve"> PAGEREF _Toc407986528 \h </w:instrText>
      </w:r>
      <w:r>
        <w:rPr>
          <w:noProof/>
        </w:rPr>
      </w:r>
      <w:r>
        <w:rPr>
          <w:noProof/>
        </w:rPr>
        <w:fldChar w:fldCharType="separate"/>
      </w:r>
      <w:r w:rsidR="00A24F90">
        <w:rPr>
          <w:noProof/>
        </w:rPr>
        <w:t>193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3—Carrying over the old Corporations Regulations</w:t>
      </w:r>
      <w:r>
        <w:rPr>
          <w:noProof/>
        </w:rPr>
        <w:tab/>
      </w:r>
      <w:r>
        <w:rPr>
          <w:noProof/>
        </w:rPr>
        <w:fldChar w:fldCharType="begin"/>
      </w:r>
      <w:r>
        <w:rPr>
          <w:noProof/>
        </w:rPr>
        <w:instrText xml:space="preserve"> PAGEREF _Toc407986529 \h </w:instrText>
      </w:r>
      <w:r>
        <w:rPr>
          <w:noProof/>
        </w:rPr>
      </w:r>
      <w:r>
        <w:rPr>
          <w:noProof/>
        </w:rPr>
        <w:fldChar w:fldCharType="separate"/>
      </w:r>
      <w:r w:rsidR="00A24F90">
        <w:rPr>
          <w:noProof/>
        </w:rPr>
        <w:t>195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1379  Division has effect subject to Division 7 regulations</w:t>
      </w:r>
      <w:r>
        <w:rPr>
          <w:noProof/>
        </w:rPr>
        <w:tab/>
      </w:r>
      <w:r>
        <w:rPr>
          <w:noProof/>
        </w:rPr>
        <w:fldChar w:fldCharType="begin"/>
      </w:r>
      <w:r>
        <w:rPr>
          <w:noProof/>
        </w:rPr>
        <w:instrText xml:space="preserve"> PAGEREF _Toc407986530 \h </w:instrText>
      </w:r>
      <w:r>
        <w:rPr>
          <w:noProof/>
        </w:rPr>
      </w:r>
      <w:r>
        <w:rPr>
          <w:noProof/>
        </w:rPr>
        <w:fldChar w:fldCharType="separate"/>
      </w:r>
      <w:r w:rsidR="00A24F90">
        <w:rPr>
          <w:noProof/>
        </w:rPr>
        <w:t>195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1380  Old Corporations Regulations continue to have effect</w:t>
      </w:r>
      <w:r>
        <w:rPr>
          <w:noProof/>
        </w:rPr>
        <w:tab/>
      </w:r>
      <w:r>
        <w:rPr>
          <w:noProof/>
        </w:rPr>
        <w:fldChar w:fldCharType="begin"/>
      </w:r>
      <w:r>
        <w:rPr>
          <w:noProof/>
        </w:rPr>
        <w:instrText xml:space="preserve"> PAGEREF _Toc407986531 \h </w:instrText>
      </w:r>
      <w:r>
        <w:rPr>
          <w:noProof/>
        </w:rPr>
      </w:r>
      <w:r>
        <w:rPr>
          <w:noProof/>
        </w:rPr>
        <w:fldChar w:fldCharType="separate"/>
      </w:r>
      <w:r w:rsidR="00A24F90">
        <w:rPr>
          <w:noProof/>
        </w:rPr>
        <w:t>195</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lastRenderedPageBreak/>
        <w:t>Division 4—Court proceedings and orders</w:t>
      </w:r>
      <w:r>
        <w:rPr>
          <w:noProof/>
        </w:rPr>
        <w:tab/>
      </w:r>
      <w:r>
        <w:rPr>
          <w:noProof/>
        </w:rPr>
        <w:fldChar w:fldCharType="begin"/>
      </w:r>
      <w:r>
        <w:rPr>
          <w:noProof/>
        </w:rPr>
        <w:instrText xml:space="preserve"> PAGEREF _Toc407986532 \h </w:instrText>
      </w:r>
      <w:r>
        <w:rPr>
          <w:noProof/>
        </w:rPr>
      </w:r>
      <w:r>
        <w:rPr>
          <w:noProof/>
        </w:rPr>
        <w:fldChar w:fldCharType="separate"/>
      </w:r>
      <w:r w:rsidR="00A24F90">
        <w:rPr>
          <w:noProof/>
        </w:rPr>
        <w:t>196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1381  Division has effect subject to Division 7 regulations</w:t>
      </w:r>
      <w:r>
        <w:rPr>
          <w:noProof/>
        </w:rPr>
        <w:tab/>
      </w:r>
      <w:r>
        <w:rPr>
          <w:noProof/>
        </w:rPr>
        <w:fldChar w:fldCharType="begin"/>
      </w:r>
      <w:r>
        <w:rPr>
          <w:noProof/>
        </w:rPr>
        <w:instrText xml:space="preserve"> PAGEREF _Toc407986533 \h </w:instrText>
      </w:r>
      <w:r>
        <w:rPr>
          <w:noProof/>
        </w:rPr>
      </w:r>
      <w:r>
        <w:rPr>
          <w:noProof/>
        </w:rPr>
        <w:fldChar w:fldCharType="separate"/>
      </w:r>
      <w:r w:rsidR="00A24F90">
        <w:rPr>
          <w:noProof/>
        </w:rPr>
        <w:t>196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1382  Definitions</w:t>
      </w:r>
      <w:r>
        <w:rPr>
          <w:noProof/>
        </w:rPr>
        <w:tab/>
      </w:r>
      <w:r>
        <w:rPr>
          <w:noProof/>
        </w:rPr>
        <w:fldChar w:fldCharType="begin"/>
      </w:r>
      <w:r>
        <w:rPr>
          <w:noProof/>
        </w:rPr>
        <w:instrText xml:space="preserve"> PAGEREF _Toc407986534 \h </w:instrText>
      </w:r>
      <w:r>
        <w:rPr>
          <w:noProof/>
        </w:rPr>
      </w:r>
      <w:r>
        <w:rPr>
          <w:noProof/>
        </w:rPr>
        <w:fldChar w:fldCharType="separate"/>
      </w:r>
      <w:r w:rsidR="00A24F90">
        <w:rPr>
          <w:noProof/>
        </w:rPr>
        <w:t>196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1383  Treatment of court proceedings under or related to the old corporations legislation—proceedings other than federal corporations proceedings</w:t>
      </w:r>
      <w:r>
        <w:rPr>
          <w:noProof/>
        </w:rPr>
        <w:tab/>
      </w:r>
      <w:r>
        <w:rPr>
          <w:noProof/>
        </w:rPr>
        <w:fldChar w:fldCharType="begin"/>
      </w:r>
      <w:r>
        <w:rPr>
          <w:noProof/>
        </w:rPr>
        <w:instrText xml:space="preserve"> PAGEREF _Toc407986535 \h </w:instrText>
      </w:r>
      <w:r>
        <w:rPr>
          <w:noProof/>
        </w:rPr>
      </w:r>
      <w:r>
        <w:rPr>
          <w:noProof/>
        </w:rPr>
        <w:fldChar w:fldCharType="separate"/>
      </w:r>
      <w:r w:rsidR="00A24F90">
        <w:rPr>
          <w:noProof/>
        </w:rPr>
        <w:t>198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1384  Treatment of court proceedings under or related to the old corporations legislation—federal corporations proceedings</w:t>
      </w:r>
      <w:r>
        <w:rPr>
          <w:noProof/>
        </w:rPr>
        <w:tab/>
      </w:r>
      <w:r>
        <w:rPr>
          <w:noProof/>
        </w:rPr>
        <w:fldChar w:fldCharType="begin"/>
      </w:r>
      <w:r>
        <w:rPr>
          <w:noProof/>
        </w:rPr>
        <w:instrText xml:space="preserve"> PAGEREF _Toc407986536 \h </w:instrText>
      </w:r>
      <w:r>
        <w:rPr>
          <w:noProof/>
        </w:rPr>
      </w:r>
      <w:r>
        <w:rPr>
          <w:noProof/>
        </w:rPr>
        <w:fldChar w:fldCharType="separate"/>
      </w:r>
      <w:r w:rsidR="00A24F90">
        <w:rPr>
          <w:noProof/>
        </w:rPr>
        <w:t>201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1384A  Appeals etc. in relation to some former federal corporations proceedings</w:t>
      </w:r>
      <w:r>
        <w:rPr>
          <w:noProof/>
        </w:rPr>
        <w:tab/>
      </w:r>
      <w:r>
        <w:rPr>
          <w:noProof/>
        </w:rPr>
        <w:fldChar w:fldCharType="begin"/>
      </w:r>
      <w:r>
        <w:rPr>
          <w:noProof/>
        </w:rPr>
        <w:instrText xml:space="preserve"> PAGEREF _Toc407986537 \h </w:instrText>
      </w:r>
      <w:r>
        <w:rPr>
          <w:noProof/>
        </w:rPr>
      </w:r>
      <w:r>
        <w:rPr>
          <w:noProof/>
        </w:rPr>
        <w:fldChar w:fldCharType="separate"/>
      </w:r>
      <w:r w:rsidR="00A24F90">
        <w:rPr>
          <w:noProof/>
        </w:rPr>
        <w:t>202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1384B  Effect of decisions and orders made in federal corporations proceedings before commencement</w:t>
      </w:r>
      <w:r>
        <w:rPr>
          <w:noProof/>
        </w:rPr>
        <w:tab/>
      </w:r>
      <w:r>
        <w:rPr>
          <w:noProof/>
        </w:rPr>
        <w:fldChar w:fldCharType="begin"/>
      </w:r>
      <w:r>
        <w:rPr>
          <w:noProof/>
        </w:rPr>
        <w:instrText xml:space="preserve"> PAGEREF _Toc407986538 \h </w:instrText>
      </w:r>
      <w:r>
        <w:rPr>
          <w:noProof/>
        </w:rPr>
      </w:r>
      <w:r>
        <w:rPr>
          <w:noProof/>
        </w:rPr>
        <w:fldChar w:fldCharType="separate"/>
      </w:r>
      <w:r w:rsidR="00A24F90">
        <w:rPr>
          <w:noProof/>
        </w:rPr>
        <w:t>203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1385  References to proceedings and orders in the new corporations legislation</w:t>
      </w:r>
      <w:r>
        <w:rPr>
          <w:noProof/>
        </w:rPr>
        <w:tab/>
      </w:r>
      <w:r>
        <w:rPr>
          <w:noProof/>
        </w:rPr>
        <w:fldChar w:fldCharType="begin"/>
      </w:r>
      <w:r>
        <w:rPr>
          <w:noProof/>
        </w:rPr>
        <w:instrText xml:space="preserve"> PAGEREF _Toc407986539 \h </w:instrText>
      </w:r>
      <w:r>
        <w:rPr>
          <w:noProof/>
        </w:rPr>
      </w:r>
      <w:r>
        <w:rPr>
          <w:noProof/>
        </w:rPr>
        <w:fldChar w:fldCharType="separate"/>
      </w:r>
      <w:r w:rsidR="00A24F90">
        <w:rPr>
          <w:noProof/>
        </w:rPr>
        <w:t>203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5—Other specific transitional provisions</w:t>
      </w:r>
      <w:r>
        <w:rPr>
          <w:noProof/>
        </w:rPr>
        <w:tab/>
      </w:r>
      <w:r>
        <w:rPr>
          <w:noProof/>
        </w:rPr>
        <w:fldChar w:fldCharType="begin"/>
      </w:r>
      <w:r>
        <w:rPr>
          <w:noProof/>
        </w:rPr>
        <w:instrText xml:space="preserve"> PAGEREF _Toc407986540 \h </w:instrText>
      </w:r>
      <w:r>
        <w:rPr>
          <w:noProof/>
        </w:rPr>
      </w:r>
      <w:r>
        <w:rPr>
          <w:noProof/>
        </w:rPr>
        <w:fldChar w:fldCharType="separate"/>
      </w:r>
      <w:r w:rsidR="00A24F90">
        <w:rPr>
          <w:noProof/>
        </w:rPr>
        <w:t>206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1386  Division has effect subject to Division 7 regulations</w:t>
      </w:r>
      <w:r>
        <w:rPr>
          <w:noProof/>
        </w:rPr>
        <w:tab/>
      </w:r>
      <w:r>
        <w:rPr>
          <w:noProof/>
        </w:rPr>
        <w:fldChar w:fldCharType="begin"/>
      </w:r>
      <w:r>
        <w:rPr>
          <w:noProof/>
        </w:rPr>
        <w:instrText xml:space="preserve"> PAGEREF _Toc407986541 \h </w:instrText>
      </w:r>
      <w:r>
        <w:rPr>
          <w:noProof/>
        </w:rPr>
      </w:r>
      <w:r>
        <w:rPr>
          <w:noProof/>
        </w:rPr>
        <w:fldChar w:fldCharType="separate"/>
      </w:r>
      <w:r w:rsidR="00A24F90">
        <w:rPr>
          <w:noProof/>
        </w:rPr>
        <w:t>206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1387  Certain applications lapse on the commencement</w:t>
      </w:r>
      <w:r>
        <w:rPr>
          <w:noProof/>
        </w:rPr>
        <w:tab/>
      </w:r>
      <w:r>
        <w:rPr>
          <w:noProof/>
        </w:rPr>
        <w:fldChar w:fldCharType="begin"/>
      </w:r>
      <w:r>
        <w:rPr>
          <w:noProof/>
        </w:rPr>
        <w:instrText xml:space="preserve"> PAGEREF _Toc407986542 \h </w:instrText>
      </w:r>
      <w:r>
        <w:rPr>
          <w:noProof/>
        </w:rPr>
      </w:r>
      <w:r>
        <w:rPr>
          <w:noProof/>
        </w:rPr>
        <w:fldChar w:fldCharType="separate"/>
      </w:r>
      <w:r w:rsidR="00A24F90">
        <w:rPr>
          <w:noProof/>
        </w:rPr>
        <w:t>206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1388  Carrying over the Partnerships and Associations Application Order</w:t>
      </w:r>
      <w:r>
        <w:rPr>
          <w:noProof/>
        </w:rPr>
        <w:tab/>
      </w:r>
      <w:r>
        <w:rPr>
          <w:noProof/>
        </w:rPr>
        <w:fldChar w:fldCharType="begin"/>
      </w:r>
      <w:r>
        <w:rPr>
          <w:noProof/>
        </w:rPr>
        <w:instrText xml:space="preserve"> PAGEREF _Toc407986543 \h </w:instrText>
      </w:r>
      <w:r>
        <w:rPr>
          <w:noProof/>
        </w:rPr>
      </w:r>
      <w:r>
        <w:rPr>
          <w:noProof/>
        </w:rPr>
        <w:fldChar w:fldCharType="separate"/>
      </w:r>
      <w:r w:rsidR="00A24F90">
        <w:rPr>
          <w:noProof/>
        </w:rPr>
        <w:t>206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1389  Evidentiary certificates</w:t>
      </w:r>
      <w:r>
        <w:rPr>
          <w:noProof/>
        </w:rPr>
        <w:tab/>
      </w:r>
      <w:r>
        <w:rPr>
          <w:noProof/>
        </w:rPr>
        <w:fldChar w:fldCharType="begin"/>
      </w:r>
      <w:r>
        <w:rPr>
          <w:noProof/>
        </w:rPr>
        <w:instrText xml:space="preserve"> PAGEREF _Toc407986544 \h </w:instrText>
      </w:r>
      <w:r>
        <w:rPr>
          <w:noProof/>
        </w:rPr>
      </w:r>
      <w:r>
        <w:rPr>
          <w:noProof/>
        </w:rPr>
        <w:fldChar w:fldCharType="separate"/>
      </w:r>
      <w:r w:rsidR="00A24F90">
        <w:rPr>
          <w:noProof/>
        </w:rPr>
        <w:t>206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1390  Preservation of nomination of body corporate as SEGC</w:t>
      </w:r>
      <w:r>
        <w:rPr>
          <w:noProof/>
        </w:rPr>
        <w:tab/>
      </w:r>
      <w:r>
        <w:rPr>
          <w:noProof/>
        </w:rPr>
        <w:fldChar w:fldCharType="begin"/>
      </w:r>
      <w:r>
        <w:rPr>
          <w:noProof/>
        </w:rPr>
        <w:instrText xml:space="preserve"> PAGEREF _Toc407986545 \h </w:instrText>
      </w:r>
      <w:r>
        <w:rPr>
          <w:noProof/>
        </w:rPr>
      </w:r>
      <w:r>
        <w:rPr>
          <w:noProof/>
        </w:rPr>
        <w:fldChar w:fldCharType="separate"/>
      </w:r>
      <w:r w:rsidR="00A24F90">
        <w:rPr>
          <w:noProof/>
        </w:rPr>
        <w:t>207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1391  Preservation of identification of satisfactory records</w:t>
      </w:r>
      <w:r>
        <w:rPr>
          <w:noProof/>
        </w:rPr>
        <w:tab/>
      </w:r>
      <w:r>
        <w:rPr>
          <w:noProof/>
        </w:rPr>
        <w:fldChar w:fldCharType="begin"/>
      </w:r>
      <w:r>
        <w:rPr>
          <w:noProof/>
        </w:rPr>
        <w:instrText xml:space="preserve"> PAGEREF _Toc407986546 \h </w:instrText>
      </w:r>
      <w:r>
        <w:rPr>
          <w:noProof/>
        </w:rPr>
      </w:r>
      <w:r>
        <w:rPr>
          <w:noProof/>
        </w:rPr>
        <w:fldChar w:fldCharType="separate"/>
      </w:r>
      <w:r w:rsidR="00A24F90">
        <w:rPr>
          <w:noProof/>
        </w:rPr>
        <w:t>207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1392  Retention of information obtained under old corporations legislation of non</w:t>
      </w:r>
      <w:r>
        <w:rPr>
          <w:noProof/>
        </w:rPr>
        <w:noBreakHyphen/>
        <w:t>referring State</w:t>
      </w:r>
      <w:r>
        <w:rPr>
          <w:noProof/>
        </w:rPr>
        <w:tab/>
      </w:r>
      <w:r>
        <w:rPr>
          <w:noProof/>
        </w:rPr>
        <w:fldChar w:fldCharType="begin"/>
      </w:r>
      <w:r>
        <w:rPr>
          <w:noProof/>
        </w:rPr>
        <w:instrText xml:space="preserve"> PAGEREF _Toc407986547 \h </w:instrText>
      </w:r>
      <w:r>
        <w:rPr>
          <w:noProof/>
        </w:rPr>
      </w:r>
      <w:r>
        <w:rPr>
          <w:noProof/>
        </w:rPr>
        <w:fldChar w:fldCharType="separate"/>
      </w:r>
      <w:r w:rsidR="00A24F90">
        <w:rPr>
          <w:noProof/>
        </w:rPr>
        <w:t>208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1393  Transitional provisions relating to section 1351 fees</w:t>
      </w:r>
      <w:r>
        <w:rPr>
          <w:noProof/>
        </w:rPr>
        <w:tab/>
      </w:r>
      <w:r>
        <w:rPr>
          <w:noProof/>
        </w:rPr>
        <w:fldChar w:fldCharType="begin"/>
      </w:r>
      <w:r>
        <w:rPr>
          <w:noProof/>
        </w:rPr>
        <w:instrText xml:space="preserve"> PAGEREF _Toc407986548 \h </w:instrText>
      </w:r>
      <w:r>
        <w:rPr>
          <w:noProof/>
        </w:rPr>
      </w:r>
      <w:r>
        <w:rPr>
          <w:noProof/>
        </w:rPr>
        <w:fldChar w:fldCharType="separate"/>
      </w:r>
      <w:r w:rsidR="00A24F90">
        <w:rPr>
          <w:noProof/>
        </w:rPr>
        <w:t>208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1394  Transitional provisions relating to securities exchange fidelity fund levies</w:t>
      </w:r>
      <w:r>
        <w:rPr>
          <w:noProof/>
        </w:rPr>
        <w:tab/>
      </w:r>
      <w:r>
        <w:rPr>
          <w:noProof/>
        </w:rPr>
        <w:fldChar w:fldCharType="begin"/>
      </w:r>
      <w:r>
        <w:rPr>
          <w:noProof/>
        </w:rPr>
        <w:instrText xml:space="preserve"> PAGEREF _Toc407986549 \h </w:instrText>
      </w:r>
      <w:r>
        <w:rPr>
          <w:noProof/>
        </w:rPr>
      </w:r>
      <w:r>
        <w:rPr>
          <w:noProof/>
        </w:rPr>
        <w:fldChar w:fldCharType="separate"/>
      </w:r>
      <w:r w:rsidR="00A24F90">
        <w:rPr>
          <w:noProof/>
        </w:rPr>
        <w:t>209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1395  Transitional provisions relating to National Guarantee Fund levies</w:t>
      </w:r>
      <w:r>
        <w:rPr>
          <w:noProof/>
        </w:rPr>
        <w:tab/>
      </w:r>
      <w:r>
        <w:rPr>
          <w:noProof/>
        </w:rPr>
        <w:fldChar w:fldCharType="begin"/>
      </w:r>
      <w:r>
        <w:rPr>
          <w:noProof/>
        </w:rPr>
        <w:instrText xml:space="preserve"> PAGEREF _Toc407986550 \h </w:instrText>
      </w:r>
      <w:r>
        <w:rPr>
          <w:noProof/>
        </w:rPr>
      </w:r>
      <w:r>
        <w:rPr>
          <w:noProof/>
        </w:rPr>
        <w:fldChar w:fldCharType="separate"/>
      </w:r>
      <w:r w:rsidR="00A24F90">
        <w:rPr>
          <w:noProof/>
        </w:rPr>
        <w:t>210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1396  Transitional provisions relating to futures organisation fidelity fund levies</w:t>
      </w:r>
      <w:r>
        <w:rPr>
          <w:noProof/>
        </w:rPr>
        <w:tab/>
      </w:r>
      <w:r>
        <w:rPr>
          <w:noProof/>
        </w:rPr>
        <w:fldChar w:fldCharType="begin"/>
      </w:r>
      <w:r>
        <w:rPr>
          <w:noProof/>
        </w:rPr>
        <w:instrText xml:space="preserve"> PAGEREF _Toc407986551 \h </w:instrText>
      </w:r>
      <w:r>
        <w:rPr>
          <w:noProof/>
        </w:rPr>
      </w:r>
      <w:r>
        <w:rPr>
          <w:noProof/>
        </w:rPr>
        <w:fldChar w:fldCharType="separate"/>
      </w:r>
      <w:r w:rsidR="00A24F90">
        <w:rPr>
          <w:noProof/>
        </w:rPr>
        <w:t>211</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Pr>
          <w:noProof/>
        </w:rPr>
        <w:tab/>
      </w:r>
      <w:r>
        <w:rPr>
          <w:noProof/>
        </w:rPr>
        <w:fldChar w:fldCharType="begin"/>
      </w:r>
      <w:r>
        <w:rPr>
          <w:noProof/>
        </w:rPr>
        <w:instrText xml:space="preserve"> PAGEREF _Toc407986552 \h </w:instrText>
      </w:r>
      <w:r>
        <w:rPr>
          <w:noProof/>
        </w:rPr>
      </w:r>
      <w:r>
        <w:rPr>
          <w:noProof/>
        </w:rPr>
        <w:fldChar w:fldCharType="separate"/>
      </w:r>
      <w:r w:rsidR="00A24F90">
        <w:rPr>
          <w:noProof/>
        </w:rPr>
        <w:t>213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1397  Limitations on scope of this Division</w:t>
      </w:r>
      <w:r>
        <w:rPr>
          <w:noProof/>
        </w:rPr>
        <w:tab/>
      </w:r>
      <w:r>
        <w:rPr>
          <w:noProof/>
        </w:rPr>
        <w:fldChar w:fldCharType="begin"/>
      </w:r>
      <w:r>
        <w:rPr>
          <w:noProof/>
        </w:rPr>
        <w:instrText xml:space="preserve"> PAGEREF _Toc407986553 \h </w:instrText>
      </w:r>
      <w:r>
        <w:rPr>
          <w:noProof/>
        </w:rPr>
      </w:r>
      <w:r>
        <w:rPr>
          <w:noProof/>
        </w:rPr>
        <w:fldChar w:fldCharType="separate"/>
      </w:r>
      <w:r w:rsidR="00A24F90">
        <w:rPr>
          <w:noProof/>
        </w:rPr>
        <w:t>213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1398  Provisions of this Division may have an overlapping effect</w:t>
      </w:r>
      <w:r>
        <w:rPr>
          <w:noProof/>
        </w:rPr>
        <w:tab/>
      </w:r>
      <w:r>
        <w:rPr>
          <w:noProof/>
        </w:rPr>
        <w:fldChar w:fldCharType="begin"/>
      </w:r>
      <w:r>
        <w:rPr>
          <w:noProof/>
        </w:rPr>
        <w:instrText xml:space="preserve"> PAGEREF _Toc407986554 \h </w:instrText>
      </w:r>
      <w:r>
        <w:rPr>
          <w:noProof/>
        </w:rPr>
      </w:r>
      <w:r>
        <w:rPr>
          <w:noProof/>
        </w:rPr>
        <w:fldChar w:fldCharType="separate"/>
      </w:r>
      <w:r w:rsidR="00A24F90">
        <w:rPr>
          <w:noProof/>
        </w:rPr>
        <w:t>214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1399  Things done by etc. carried over provisions continue to have effect</w:t>
      </w:r>
      <w:r>
        <w:rPr>
          <w:noProof/>
        </w:rPr>
        <w:tab/>
      </w:r>
      <w:r>
        <w:rPr>
          <w:noProof/>
        </w:rPr>
        <w:fldChar w:fldCharType="begin"/>
      </w:r>
      <w:r>
        <w:rPr>
          <w:noProof/>
        </w:rPr>
        <w:instrText xml:space="preserve"> PAGEREF _Toc407986555 \h </w:instrText>
      </w:r>
      <w:r>
        <w:rPr>
          <w:noProof/>
        </w:rPr>
      </w:r>
      <w:r>
        <w:rPr>
          <w:noProof/>
        </w:rPr>
        <w:fldChar w:fldCharType="separate"/>
      </w:r>
      <w:r w:rsidR="00A24F90">
        <w:rPr>
          <w:noProof/>
        </w:rPr>
        <w:t>214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1400  Creation of equivalent rights and liabilities to those that existed before the commencement under carried over provisions of the old corporations legislation</w:t>
      </w:r>
      <w:r>
        <w:rPr>
          <w:noProof/>
        </w:rPr>
        <w:tab/>
      </w:r>
      <w:r>
        <w:rPr>
          <w:noProof/>
        </w:rPr>
        <w:fldChar w:fldCharType="begin"/>
      </w:r>
      <w:r>
        <w:rPr>
          <w:noProof/>
        </w:rPr>
        <w:instrText xml:space="preserve"> PAGEREF _Toc407986556 \h </w:instrText>
      </w:r>
      <w:r>
        <w:rPr>
          <w:noProof/>
        </w:rPr>
      </w:r>
      <w:r>
        <w:rPr>
          <w:noProof/>
        </w:rPr>
        <w:fldChar w:fldCharType="separate"/>
      </w:r>
      <w:r w:rsidR="00A24F90">
        <w:rPr>
          <w:noProof/>
        </w:rPr>
        <w:t>217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1401  Creation of equivalent rights and liabilities to those that existed before the commencement under repealed provisions of the old corporations legislation</w:t>
      </w:r>
      <w:r>
        <w:rPr>
          <w:noProof/>
        </w:rPr>
        <w:tab/>
      </w:r>
      <w:r>
        <w:rPr>
          <w:noProof/>
        </w:rPr>
        <w:fldChar w:fldCharType="begin"/>
      </w:r>
      <w:r>
        <w:rPr>
          <w:noProof/>
        </w:rPr>
        <w:instrText xml:space="preserve"> PAGEREF _Toc407986557 \h </w:instrText>
      </w:r>
      <w:r>
        <w:rPr>
          <w:noProof/>
        </w:rPr>
      </w:r>
      <w:r>
        <w:rPr>
          <w:noProof/>
        </w:rPr>
        <w:fldChar w:fldCharType="separate"/>
      </w:r>
      <w:r w:rsidR="00A24F90">
        <w:rPr>
          <w:noProof/>
        </w:rPr>
        <w:t>218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1402  Old corporations legislation time limits etc.</w:t>
      </w:r>
      <w:r>
        <w:rPr>
          <w:noProof/>
        </w:rPr>
        <w:tab/>
      </w:r>
      <w:r>
        <w:rPr>
          <w:noProof/>
        </w:rPr>
        <w:fldChar w:fldCharType="begin"/>
      </w:r>
      <w:r>
        <w:rPr>
          <w:noProof/>
        </w:rPr>
        <w:instrText xml:space="preserve"> PAGEREF _Toc407986558 \h </w:instrText>
      </w:r>
      <w:r>
        <w:rPr>
          <w:noProof/>
        </w:rPr>
      </w:r>
      <w:r>
        <w:rPr>
          <w:noProof/>
        </w:rPr>
        <w:fldChar w:fldCharType="separate"/>
      </w:r>
      <w:r w:rsidR="00A24F90">
        <w:rPr>
          <w:noProof/>
        </w:rPr>
        <w:t>219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1403  Preservation of significance etc. of events or circumstances</w:t>
      </w:r>
      <w:r>
        <w:rPr>
          <w:noProof/>
        </w:rPr>
        <w:tab/>
      </w:r>
      <w:r>
        <w:rPr>
          <w:noProof/>
        </w:rPr>
        <w:fldChar w:fldCharType="begin"/>
      </w:r>
      <w:r>
        <w:rPr>
          <w:noProof/>
        </w:rPr>
        <w:instrText xml:space="preserve"> PAGEREF _Toc407986559 \h </w:instrText>
      </w:r>
      <w:r>
        <w:rPr>
          <w:noProof/>
        </w:rPr>
      </w:r>
      <w:r>
        <w:rPr>
          <w:noProof/>
        </w:rPr>
        <w:fldChar w:fldCharType="separate"/>
      </w:r>
      <w:r w:rsidR="00A24F90">
        <w:rPr>
          <w:noProof/>
        </w:rPr>
        <w:t>220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1404  References in the new corporations legislation generally include references to events, circumstances or things that happened or arose before the commencement</w:t>
      </w:r>
      <w:r>
        <w:rPr>
          <w:noProof/>
        </w:rPr>
        <w:tab/>
      </w:r>
      <w:r>
        <w:rPr>
          <w:noProof/>
        </w:rPr>
        <w:fldChar w:fldCharType="begin"/>
      </w:r>
      <w:r>
        <w:rPr>
          <w:noProof/>
        </w:rPr>
        <w:instrText xml:space="preserve"> PAGEREF _Toc407986560 \h </w:instrText>
      </w:r>
      <w:r>
        <w:rPr>
          <w:noProof/>
        </w:rPr>
      </w:r>
      <w:r>
        <w:rPr>
          <w:noProof/>
        </w:rPr>
        <w:fldChar w:fldCharType="separate"/>
      </w:r>
      <w:r w:rsidR="00A24F90">
        <w:rPr>
          <w:noProof/>
        </w:rPr>
        <w:t>221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1405  References in the new corporations legislation to that legislation or the new ASIC legislation generally include references to corresponding provisions of the old corporations legislation or old ASIC legislation</w:t>
      </w:r>
      <w:r>
        <w:rPr>
          <w:noProof/>
        </w:rPr>
        <w:tab/>
      </w:r>
      <w:r>
        <w:rPr>
          <w:noProof/>
        </w:rPr>
        <w:fldChar w:fldCharType="begin"/>
      </w:r>
      <w:r>
        <w:rPr>
          <w:noProof/>
        </w:rPr>
        <w:instrText xml:space="preserve"> PAGEREF _Toc407986561 \h </w:instrText>
      </w:r>
      <w:r>
        <w:rPr>
          <w:noProof/>
        </w:rPr>
      </w:r>
      <w:r>
        <w:rPr>
          <w:noProof/>
        </w:rPr>
        <w:fldChar w:fldCharType="separate"/>
      </w:r>
      <w:r w:rsidR="00A24F90">
        <w:rPr>
          <w:noProof/>
        </w:rPr>
        <w:t>222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1406  Carrying over references to corresponding previous laws</w:t>
      </w:r>
      <w:r>
        <w:rPr>
          <w:noProof/>
        </w:rPr>
        <w:tab/>
      </w:r>
      <w:r>
        <w:rPr>
          <w:noProof/>
        </w:rPr>
        <w:fldChar w:fldCharType="begin"/>
      </w:r>
      <w:r>
        <w:rPr>
          <w:noProof/>
        </w:rPr>
        <w:instrText xml:space="preserve"> PAGEREF _Toc407986562 \h </w:instrText>
      </w:r>
      <w:r>
        <w:rPr>
          <w:noProof/>
        </w:rPr>
      </w:r>
      <w:r>
        <w:rPr>
          <w:noProof/>
        </w:rPr>
        <w:fldChar w:fldCharType="separate"/>
      </w:r>
      <w:r w:rsidR="00A24F90">
        <w:rPr>
          <w:noProof/>
        </w:rPr>
        <w:t>223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1407  References to old corporations legislation in instruments</w:t>
      </w:r>
      <w:r>
        <w:rPr>
          <w:noProof/>
        </w:rPr>
        <w:tab/>
      </w:r>
      <w:r>
        <w:rPr>
          <w:noProof/>
        </w:rPr>
        <w:fldChar w:fldCharType="begin"/>
      </w:r>
      <w:r>
        <w:rPr>
          <w:noProof/>
        </w:rPr>
        <w:instrText xml:space="preserve"> PAGEREF _Toc407986563 \h </w:instrText>
      </w:r>
      <w:r>
        <w:rPr>
          <w:noProof/>
        </w:rPr>
      </w:r>
      <w:r>
        <w:rPr>
          <w:noProof/>
        </w:rPr>
        <w:fldChar w:fldCharType="separate"/>
      </w:r>
      <w:r w:rsidR="00A24F90">
        <w:rPr>
          <w:noProof/>
        </w:rPr>
        <w:t>224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1408  Old transitional provisions continue to have their effect</w:t>
      </w:r>
      <w:r>
        <w:rPr>
          <w:noProof/>
        </w:rPr>
        <w:tab/>
      </w:r>
      <w:r>
        <w:rPr>
          <w:noProof/>
        </w:rPr>
        <w:fldChar w:fldCharType="begin"/>
      </w:r>
      <w:r>
        <w:rPr>
          <w:noProof/>
        </w:rPr>
        <w:instrText xml:space="preserve"> PAGEREF _Toc407986564 \h </w:instrText>
      </w:r>
      <w:r>
        <w:rPr>
          <w:noProof/>
        </w:rPr>
      </w:r>
      <w:r>
        <w:rPr>
          <w:noProof/>
        </w:rPr>
        <w:fldChar w:fldCharType="separate"/>
      </w:r>
      <w:r w:rsidR="00A24F90">
        <w:rPr>
          <w:noProof/>
        </w:rPr>
        <w:t>225</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7—Regulations dealing with transitional matters</w:t>
      </w:r>
      <w:r>
        <w:rPr>
          <w:noProof/>
        </w:rPr>
        <w:tab/>
      </w:r>
      <w:r>
        <w:rPr>
          <w:noProof/>
        </w:rPr>
        <w:fldChar w:fldCharType="begin"/>
      </w:r>
      <w:r>
        <w:rPr>
          <w:noProof/>
        </w:rPr>
        <w:instrText xml:space="preserve"> PAGEREF _Toc407986565 \h </w:instrText>
      </w:r>
      <w:r>
        <w:rPr>
          <w:noProof/>
        </w:rPr>
      </w:r>
      <w:r>
        <w:rPr>
          <w:noProof/>
        </w:rPr>
        <w:fldChar w:fldCharType="separate"/>
      </w:r>
      <w:r w:rsidR="00A24F90">
        <w:rPr>
          <w:noProof/>
        </w:rPr>
        <w:t>228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1409  Regulations may deal with transitional matters</w:t>
      </w:r>
      <w:r>
        <w:rPr>
          <w:noProof/>
        </w:rPr>
        <w:tab/>
      </w:r>
      <w:r>
        <w:rPr>
          <w:noProof/>
        </w:rPr>
        <w:fldChar w:fldCharType="begin"/>
      </w:r>
      <w:r>
        <w:rPr>
          <w:noProof/>
        </w:rPr>
        <w:instrText xml:space="preserve"> PAGEREF _Toc407986566 \h </w:instrText>
      </w:r>
      <w:r>
        <w:rPr>
          <w:noProof/>
        </w:rPr>
      </w:r>
      <w:r>
        <w:rPr>
          <w:noProof/>
        </w:rPr>
        <w:fldChar w:fldCharType="separate"/>
      </w:r>
      <w:r w:rsidR="00A24F90">
        <w:rPr>
          <w:noProof/>
        </w:rPr>
        <w:t>228</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Pr>
          <w:noProof/>
        </w:rPr>
        <w:tab/>
      </w:r>
      <w:r>
        <w:rPr>
          <w:noProof/>
        </w:rPr>
        <w:fldChar w:fldCharType="begin"/>
      </w:r>
      <w:r>
        <w:rPr>
          <w:noProof/>
        </w:rPr>
        <w:instrText xml:space="preserve"> PAGEREF _Toc407986567 \h </w:instrText>
      </w:r>
      <w:r>
        <w:rPr>
          <w:noProof/>
        </w:rPr>
      </w:r>
      <w:r>
        <w:rPr>
          <w:noProof/>
        </w:rPr>
        <w:fldChar w:fldCharType="separate"/>
      </w:r>
      <w:r w:rsidR="00A24F90">
        <w:rPr>
          <w:noProof/>
        </w:rPr>
        <w:t>230</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Pr>
          <w:noProof/>
        </w:rPr>
        <w:tab/>
      </w:r>
      <w:r>
        <w:rPr>
          <w:noProof/>
        </w:rPr>
        <w:fldChar w:fldCharType="begin"/>
      </w:r>
      <w:r>
        <w:rPr>
          <w:noProof/>
        </w:rPr>
        <w:instrText xml:space="preserve"> PAGEREF _Toc407986568 \h </w:instrText>
      </w:r>
      <w:r>
        <w:rPr>
          <w:noProof/>
        </w:rPr>
      </w:r>
      <w:r>
        <w:rPr>
          <w:noProof/>
        </w:rPr>
        <w:fldChar w:fldCharType="separate"/>
      </w:r>
      <w:r w:rsidR="00A24F90">
        <w:rPr>
          <w:noProof/>
        </w:rPr>
        <w:t>230</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A—Preliminary</w:t>
      </w:r>
      <w:r>
        <w:rPr>
          <w:noProof/>
        </w:rPr>
        <w:tab/>
      </w:r>
      <w:r>
        <w:rPr>
          <w:noProof/>
        </w:rPr>
        <w:fldChar w:fldCharType="begin"/>
      </w:r>
      <w:r>
        <w:rPr>
          <w:noProof/>
        </w:rPr>
        <w:instrText xml:space="preserve"> PAGEREF _Toc407986569 \h </w:instrText>
      </w:r>
      <w:r>
        <w:rPr>
          <w:noProof/>
        </w:rPr>
      </w:r>
      <w:r>
        <w:rPr>
          <w:noProof/>
        </w:rPr>
        <w:fldChar w:fldCharType="separate"/>
      </w:r>
      <w:r w:rsidR="00A24F90">
        <w:rPr>
          <w:noProof/>
        </w:rPr>
        <w:t>230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1410  Definitions</w:t>
      </w:r>
      <w:r>
        <w:rPr>
          <w:noProof/>
        </w:rPr>
        <w:tab/>
      </w:r>
      <w:r>
        <w:rPr>
          <w:noProof/>
        </w:rPr>
        <w:fldChar w:fldCharType="begin"/>
      </w:r>
      <w:r>
        <w:rPr>
          <w:noProof/>
        </w:rPr>
        <w:instrText xml:space="preserve"> PAGEREF _Toc407986570 \h </w:instrText>
      </w:r>
      <w:r>
        <w:rPr>
          <w:noProof/>
        </w:rPr>
      </w:r>
      <w:r>
        <w:rPr>
          <w:noProof/>
        </w:rPr>
        <w:fldChar w:fldCharType="separate"/>
      </w:r>
      <w:r w:rsidR="00A24F90">
        <w:rPr>
          <w:noProof/>
        </w:rPr>
        <w:t>230</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B—Treatment of existing markets</w:t>
      </w:r>
      <w:r>
        <w:rPr>
          <w:noProof/>
        </w:rPr>
        <w:tab/>
      </w:r>
      <w:r>
        <w:rPr>
          <w:noProof/>
        </w:rPr>
        <w:fldChar w:fldCharType="begin"/>
      </w:r>
      <w:r>
        <w:rPr>
          <w:noProof/>
        </w:rPr>
        <w:instrText xml:space="preserve"> PAGEREF _Toc407986571 \h </w:instrText>
      </w:r>
      <w:r>
        <w:rPr>
          <w:noProof/>
        </w:rPr>
      </w:r>
      <w:r>
        <w:rPr>
          <w:noProof/>
        </w:rPr>
        <w:fldChar w:fldCharType="separate"/>
      </w:r>
      <w:r w:rsidR="00A24F90">
        <w:rPr>
          <w:noProof/>
        </w:rPr>
        <w:t>232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1411  When is a market being operated immediately before the FSR commencement?</w:t>
      </w:r>
      <w:r>
        <w:rPr>
          <w:noProof/>
        </w:rPr>
        <w:tab/>
      </w:r>
      <w:r>
        <w:rPr>
          <w:noProof/>
        </w:rPr>
        <w:fldChar w:fldCharType="begin"/>
      </w:r>
      <w:r>
        <w:rPr>
          <w:noProof/>
        </w:rPr>
        <w:instrText xml:space="preserve"> PAGEREF _Toc407986572 \h </w:instrText>
      </w:r>
      <w:r>
        <w:rPr>
          <w:noProof/>
        </w:rPr>
      </w:r>
      <w:r>
        <w:rPr>
          <w:noProof/>
        </w:rPr>
        <w:fldChar w:fldCharType="separate"/>
      </w:r>
      <w:r w:rsidR="00A24F90">
        <w:rPr>
          <w:noProof/>
        </w:rPr>
        <w:t>232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1412  Treatment of proposed markets that have not started to operate by the FSR commencement</w:t>
      </w:r>
      <w:r>
        <w:rPr>
          <w:noProof/>
        </w:rPr>
        <w:tab/>
      </w:r>
      <w:r>
        <w:rPr>
          <w:noProof/>
        </w:rPr>
        <w:fldChar w:fldCharType="begin"/>
      </w:r>
      <w:r>
        <w:rPr>
          <w:noProof/>
        </w:rPr>
        <w:instrText xml:space="preserve"> PAGEREF _Toc407986573 \h </w:instrText>
      </w:r>
      <w:r>
        <w:rPr>
          <w:noProof/>
        </w:rPr>
      </w:r>
      <w:r>
        <w:rPr>
          <w:noProof/>
        </w:rPr>
        <w:fldChar w:fldCharType="separate"/>
      </w:r>
      <w:r w:rsidR="00A24F90">
        <w:rPr>
          <w:noProof/>
        </w:rPr>
        <w:t>233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1413  Obligation of Minister to grant licences covering main existing markets</w:t>
      </w:r>
      <w:r>
        <w:rPr>
          <w:noProof/>
        </w:rPr>
        <w:tab/>
      </w:r>
      <w:r>
        <w:rPr>
          <w:noProof/>
        </w:rPr>
        <w:fldChar w:fldCharType="begin"/>
      </w:r>
      <w:r>
        <w:rPr>
          <w:noProof/>
        </w:rPr>
        <w:instrText xml:space="preserve"> PAGEREF _Toc407986574 \h </w:instrText>
      </w:r>
      <w:r>
        <w:rPr>
          <w:noProof/>
        </w:rPr>
      </w:r>
      <w:r>
        <w:rPr>
          <w:noProof/>
        </w:rPr>
        <w:fldChar w:fldCharType="separate"/>
      </w:r>
      <w:r w:rsidR="00A24F90">
        <w:rPr>
          <w:noProof/>
        </w:rPr>
        <w:t>235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1414  Section 1413 markets—effect of licences and conditions</w:t>
      </w:r>
      <w:r>
        <w:rPr>
          <w:noProof/>
        </w:rPr>
        <w:tab/>
      </w:r>
      <w:r>
        <w:rPr>
          <w:noProof/>
        </w:rPr>
        <w:fldChar w:fldCharType="begin"/>
      </w:r>
      <w:r>
        <w:rPr>
          <w:noProof/>
        </w:rPr>
        <w:instrText xml:space="preserve"> PAGEREF _Toc407986575 \h </w:instrText>
      </w:r>
      <w:r>
        <w:rPr>
          <w:noProof/>
        </w:rPr>
      </w:r>
      <w:r>
        <w:rPr>
          <w:noProof/>
        </w:rPr>
        <w:fldChar w:fldCharType="separate"/>
      </w:r>
      <w:r w:rsidR="00A24F90">
        <w:rPr>
          <w:noProof/>
        </w:rPr>
        <w:t>237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1415  Section 1413 markets—preservation of old Corporations Act provisions during transition period</w:t>
      </w:r>
      <w:r>
        <w:rPr>
          <w:noProof/>
        </w:rPr>
        <w:tab/>
      </w:r>
      <w:r>
        <w:rPr>
          <w:noProof/>
        </w:rPr>
        <w:fldChar w:fldCharType="begin"/>
      </w:r>
      <w:r>
        <w:rPr>
          <w:noProof/>
        </w:rPr>
        <w:instrText xml:space="preserve"> PAGEREF _Toc407986576 \h </w:instrText>
      </w:r>
      <w:r>
        <w:rPr>
          <w:noProof/>
        </w:rPr>
      </w:r>
      <w:r>
        <w:rPr>
          <w:noProof/>
        </w:rPr>
        <w:fldChar w:fldCharType="separate"/>
      </w:r>
      <w:r w:rsidR="00A24F90">
        <w:rPr>
          <w:noProof/>
        </w:rPr>
        <w:t>240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1416  Section 1413 markets—powers for regulations to change how the old and new Corporations Act apply during the transition period</w:t>
      </w:r>
      <w:r>
        <w:rPr>
          <w:noProof/>
        </w:rPr>
        <w:tab/>
      </w:r>
      <w:r>
        <w:rPr>
          <w:noProof/>
        </w:rPr>
        <w:fldChar w:fldCharType="begin"/>
      </w:r>
      <w:r>
        <w:rPr>
          <w:noProof/>
        </w:rPr>
        <w:instrText xml:space="preserve"> PAGEREF _Toc407986577 \h </w:instrText>
      </w:r>
      <w:r>
        <w:rPr>
          <w:noProof/>
        </w:rPr>
      </w:r>
      <w:r>
        <w:rPr>
          <w:noProof/>
        </w:rPr>
        <w:fldChar w:fldCharType="separate"/>
      </w:r>
      <w:r w:rsidR="00A24F90">
        <w:rPr>
          <w:noProof/>
        </w:rPr>
        <w:t>241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1417  Section 1413 markets—additional provisions relating to previously unregulated services</w:t>
      </w:r>
      <w:r>
        <w:rPr>
          <w:noProof/>
        </w:rPr>
        <w:tab/>
      </w:r>
      <w:r>
        <w:rPr>
          <w:noProof/>
        </w:rPr>
        <w:fldChar w:fldCharType="begin"/>
      </w:r>
      <w:r>
        <w:rPr>
          <w:noProof/>
        </w:rPr>
        <w:instrText xml:space="preserve"> PAGEREF _Toc407986578 \h </w:instrText>
      </w:r>
      <w:r>
        <w:rPr>
          <w:noProof/>
        </w:rPr>
      </w:r>
      <w:r>
        <w:rPr>
          <w:noProof/>
        </w:rPr>
        <w:fldChar w:fldCharType="separate"/>
      </w:r>
      <w:r w:rsidR="00A24F90">
        <w:rPr>
          <w:noProof/>
        </w:rPr>
        <w:t>242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1418  Treatment of exempt stock markets and exempt futures markets (other than markets with no identifiable single operator)</w:t>
      </w:r>
      <w:r>
        <w:rPr>
          <w:noProof/>
        </w:rPr>
        <w:tab/>
      </w:r>
      <w:r>
        <w:rPr>
          <w:noProof/>
        </w:rPr>
        <w:fldChar w:fldCharType="begin"/>
      </w:r>
      <w:r>
        <w:rPr>
          <w:noProof/>
        </w:rPr>
        <w:instrText xml:space="preserve"> PAGEREF _Toc407986579 \h </w:instrText>
      </w:r>
      <w:r>
        <w:rPr>
          <w:noProof/>
        </w:rPr>
      </w:r>
      <w:r>
        <w:rPr>
          <w:noProof/>
        </w:rPr>
        <w:fldChar w:fldCharType="separate"/>
      </w:r>
      <w:r w:rsidR="00A24F90">
        <w:rPr>
          <w:noProof/>
        </w:rPr>
        <w:t>243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1419  Treatment of exempt stock markets and exempt futures markets that do not have a single identifiable operator</w:t>
      </w:r>
      <w:r>
        <w:rPr>
          <w:noProof/>
        </w:rPr>
        <w:tab/>
      </w:r>
      <w:r>
        <w:rPr>
          <w:noProof/>
        </w:rPr>
        <w:fldChar w:fldCharType="begin"/>
      </w:r>
      <w:r>
        <w:rPr>
          <w:noProof/>
        </w:rPr>
        <w:instrText xml:space="preserve"> PAGEREF _Toc407986580 \h </w:instrText>
      </w:r>
      <w:r>
        <w:rPr>
          <w:noProof/>
        </w:rPr>
      </w:r>
      <w:r>
        <w:rPr>
          <w:noProof/>
        </w:rPr>
        <w:fldChar w:fldCharType="separate"/>
      </w:r>
      <w:r w:rsidR="00A24F90">
        <w:rPr>
          <w:noProof/>
        </w:rPr>
        <w:t>244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1420  Treatment of stock markets of approved securities organisations</w:t>
      </w:r>
      <w:r>
        <w:rPr>
          <w:noProof/>
        </w:rPr>
        <w:tab/>
      </w:r>
      <w:r>
        <w:rPr>
          <w:noProof/>
        </w:rPr>
        <w:fldChar w:fldCharType="begin"/>
      </w:r>
      <w:r>
        <w:rPr>
          <w:noProof/>
        </w:rPr>
        <w:instrText xml:space="preserve"> PAGEREF _Toc407986581 \h </w:instrText>
      </w:r>
      <w:r>
        <w:rPr>
          <w:noProof/>
        </w:rPr>
      </w:r>
      <w:r>
        <w:rPr>
          <w:noProof/>
        </w:rPr>
        <w:fldChar w:fldCharType="separate"/>
      </w:r>
      <w:r w:rsidR="00A24F90">
        <w:rPr>
          <w:noProof/>
        </w:rPr>
        <w:t>246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1421  Treatment of special stock markets for unquoted interests in a registered scheme</w:t>
      </w:r>
      <w:r>
        <w:rPr>
          <w:noProof/>
        </w:rPr>
        <w:tab/>
      </w:r>
      <w:r>
        <w:rPr>
          <w:noProof/>
        </w:rPr>
        <w:fldChar w:fldCharType="begin"/>
      </w:r>
      <w:r>
        <w:rPr>
          <w:noProof/>
        </w:rPr>
        <w:instrText xml:space="preserve"> PAGEREF _Toc407986582 \h </w:instrText>
      </w:r>
      <w:r>
        <w:rPr>
          <w:noProof/>
        </w:rPr>
      </w:r>
      <w:r>
        <w:rPr>
          <w:noProof/>
        </w:rPr>
        <w:fldChar w:fldCharType="separate"/>
      </w:r>
      <w:r w:rsidR="00A24F90">
        <w:rPr>
          <w:noProof/>
        </w:rPr>
        <w:t>248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1422  Treatment of other markets that were not unauthorised</w:t>
      </w:r>
      <w:r>
        <w:rPr>
          <w:noProof/>
        </w:rPr>
        <w:tab/>
      </w:r>
      <w:r>
        <w:rPr>
          <w:noProof/>
        </w:rPr>
        <w:fldChar w:fldCharType="begin"/>
      </w:r>
      <w:r>
        <w:rPr>
          <w:noProof/>
        </w:rPr>
        <w:instrText xml:space="preserve"> PAGEREF _Toc407986583 \h </w:instrText>
      </w:r>
      <w:r>
        <w:rPr>
          <w:noProof/>
        </w:rPr>
      </w:r>
      <w:r>
        <w:rPr>
          <w:noProof/>
        </w:rPr>
        <w:fldChar w:fldCharType="separate"/>
      </w:r>
      <w:r w:rsidR="00A24F90">
        <w:rPr>
          <w:noProof/>
        </w:rPr>
        <w:t>249</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Pr>
          <w:noProof/>
        </w:rPr>
        <w:tab/>
      </w:r>
      <w:r>
        <w:rPr>
          <w:noProof/>
        </w:rPr>
        <w:fldChar w:fldCharType="begin"/>
      </w:r>
      <w:r>
        <w:rPr>
          <w:noProof/>
        </w:rPr>
        <w:instrText xml:space="preserve"> PAGEREF _Toc407986584 \h </w:instrText>
      </w:r>
      <w:r>
        <w:rPr>
          <w:noProof/>
        </w:rPr>
      </w:r>
      <w:r>
        <w:rPr>
          <w:noProof/>
        </w:rPr>
        <w:fldChar w:fldCharType="separate"/>
      </w:r>
      <w:r w:rsidR="00A24F90">
        <w:rPr>
          <w:noProof/>
        </w:rPr>
        <w:t>250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1423  When is a clearing and settlement facility being operated immediately before the FSR commencement?</w:t>
      </w:r>
      <w:r>
        <w:rPr>
          <w:noProof/>
        </w:rPr>
        <w:tab/>
      </w:r>
      <w:r>
        <w:rPr>
          <w:noProof/>
        </w:rPr>
        <w:fldChar w:fldCharType="begin"/>
      </w:r>
      <w:r>
        <w:rPr>
          <w:noProof/>
        </w:rPr>
        <w:instrText xml:space="preserve"> PAGEREF _Toc407986585 \h </w:instrText>
      </w:r>
      <w:r>
        <w:rPr>
          <w:noProof/>
        </w:rPr>
      </w:r>
      <w:r>
        <w:rPr>
          <w:noProof/>
        </w:rPr>
        <w:fldChar w:fldCharType="separate"/>
      </w:r>
      <w:r w:rsidR="00A24F90">
        <w:rPr>
          <w:noProof/>
        </w:rPr>
        <w:t>250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1424  Treatment of proposed clearing and settlement facilities that have not started to operate by the FSR commencement</w:t>
      </w:r>
      <w:r>
        <w:rPr>
          <w:noProof/>
        </w:rPr>
        <w:tab/>
      </w:r>
      <w:r>
        <w:rPr>
          <w:noProof/>
        </w:rPr>
        <w:fldChar w:fldCharType="begin"/>
      </w:r>
      <w:r>
        <w:rPr>
          <w:noProof/>
        </w:rPr>
        <w:instrText xml:space="preserve"> PAGEREF _Toc407986586 \h </w:instrText>
      </w:r>
      <w:r>
        <w:rPr>
          <w:noProof/>
        </w:rPr>
      </w:r>
      <w:r>
        <w:rPr>
          <w:noProof/>
        </w:rPr>
        <w:fldChar w:fldCharType="separate"/>
      </w:r>
      <w:r w:rsidR="00A24F90">
        <w:rPr>
          <w:noProof/>
        </w:rPr>
        <w:t>251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1424A  Treatment of unregulated clearing and settlement facilities</w:t>
      </w:r>
      <w:r w:rsidRPr="007257DE">
        <w:rPr>
          <w:noProof/>
        </w:rPr>
        <w:t xml:space="preserve"> </w:t>
      </w:r>
      <w:r>
        <w:rPr>
          <w:noProof/>
        </w:rPr>
        <w:t>operated by holders of old Corporations Act approvals</w:t>
      </w:r>
      <w:r>
        <w:rPr>
          <w:noProof/>
        </w:rPr>
        <w:tab/>
      </w:r>
      <w:r>
        <w:rPr>
          <w:noProof/>
        </w:rPr>
        <w:fldChar w:fldCharType="begin"/>
      </w:r>
      <w:r>
        <w:rPr>
          <w:noProof/>
        </w:rPr>
        <w:instrText xml:space="preserve"> PAGEREF _Toc407986587 \h </w:instrText>
      </w:r>
      <w:r>
        <w:rPr>
          <w:noProof/>
        </w:rPr>
      </w:r>
      <w:r>
        <w:rPr>
          <w:noProof/>
        </w:rPr>
        <w:fldChar w:fldCharType="separate"/>
      </w:r>
      <w:r w:rsidR="00A24F90">
        <w:rPr>
          <w:noProof/>
        </w:rPr>
        <w:t>253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1425  Obligation of Minister to grant licences covering main existing facilities</w:t>
      </w:r>
      <w:r>
        <w:rPr>
          <w:noProof/>
        </w:rPr>
        <w:tab/>
      </w:r>
      <w:r>
        <w:rPr>
          <w:noProof/>
        </w:rPr>
        <w:fldChar w:fldCharType="begin"/>
      </w:r>
      <w:r>
        <w:rPr>
          <w:noProof/>
        </w:rPr>
        <w:instrText xml:space="preserve"> PAGEREF _Toc407986588 \h </w:instrText>
      </w:r>
      <w:r>
        <w:rPr>
          <w:noProof/>
        </w:rPr>
      </w:r>
      <w:r>
        <w:rPr>
          <w:noProof/>
        </w:rPr>
        <w:fldChar w:fldCharType="separate"/>
      </w:r>
      <w:r w:rsidR="00A24F90">
        <w:rPr>
          <w:noProof/>
        </w:rPr>
        <w:t>254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1426  Section 1425 facilities—effect of licences and conditions</w:t>
      </w:r>
      <w:r>
        <w:rPr>
          <w:noProof/>
        </w:rPr>
        <w:tab/>
      </w:r>
      <w:r>
        <w:rPr>
          <w:noProof/>
        </w:rPr>
        <w:fldChar w:fldCharType="begin"/>
      </w:r>
      <w:r>
        <w:rPr>
          <w:noProof/>
        </w:rPr>
        <w:instrText xml:space="preserve"> PAGEREF _Toc407986589 \h </w:instrText>
      </w:r>
      <w:r>
        <w:rPr>
          <w:noProof/>
        </w:rPr>
      </w:r>
      <w:r>
        <w:rPr>
          <w:noProof/>
        </w:rPr>
        <w:fldChar w:fldCharType="separate"/>
      </w:r>
      <w:r w:rsidR="00A24F90">
        <w:rPr>
          <w:noProof/>
        </w:rPr>
        <w:t>256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1427  Section 1425 facilities—powers for regulations to change how the old and new Corporations Act apply during the transition period</w:t>
      </w:r>
      <w:r>
        <w:rPr>
          <w:noProof/>
        </w:rPr>
        <w:tab/>
      </w:r>
      <w:r>
        <w:rPr>
          <w:noProof/>
        </w:rPr>
        <w:fldChar w:fldCharType="begin"/>
      </w:r>
      <w:r>
        <w:rPr>
          <w:noProof/>
        </w:rPr>
        <w:instrText xml:space="preserve"> PAGEREF _Toc407986590 \h </w:instrText>
      </w:r>
      <w:r>
        <w:rPr>
          <w:noProof/>
        </w:rPr>
      </w:r>
      <w:r>
        <w:rPr>
          <w:noProof/>
        </w:rPr>
        <w:fldChar w:fldCharType="separate"/>
      </w:r>
      <w:r w:rsidR="00A24F90">
        <w:rPr>
          <w:noProof/>
        </w:rPr>
        <w:t>258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1428  Section 1425 facilities—additional provisions relating to previously unregulated services</w:t>
      </w:r>
      <w:r>
        <w:rPr>
          <w:noProof/>
        </w:rPr>
        <w:tab/>
      </w:r>
      <w:r>
        <w:rPr>
          <w:noProof/>
        </w:rPr>
        <w:fldChar w:fldCharType="begin"/>
      </w:r>
      <w:r>
        <w:rPr>
          <w:noProof/>
        </w:rPr>
        <w:instrText xml:space="preserve"> PAGEREF _Toc407986591 \h </w:instrText>
      </w:r>
      <w:r>
        <w:rPr>
          <w:noProof/>
        </w:rPr>
      </w:r>
      <w:r>
        <w:rPr>
          <w:noProof/>
        </w:rPr>
        <w:fldChar w:fldCharType="separate"/>
      </w:r>
      <w:r w:rsidR="00A24F90">
        <w:rPr>
          <w:noProof/>
        </w:rPr>
        <w:t>258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1429  Treatment of other clearing and settlement facilities</w:t>
      </w:r>
      <w:r>
        <w:rPr>
          <w:noProof/>
        </w:rPr>
        <w:tab/>
      </w:r>
      <w:r>
        <w:rPr>
          <w:noProof/>
        </w:rPr>
        <w:fldChar w:fldCharType="begin"/>
      </w:r>
      <w:r>
        <w:rPr>
          <w:noProof/>
        </w:rPr>
        <w:instrText xml:space="preserve"> PAGEREF _Toc407986592 \h </w:instrText>
      </w:r>
      <w:r>
        <w:rPr>
          <w:noProof/>
        </w:rPr>
      </w:r>
      <w:r>
        <w:rPr>
          <w:noProof/>
        </w:rPr>
        <w:fldChar w:fldCharType="separate"/>
      </w:r>
      <w:r w:rsidR="00A24F90">
        <w:rPr>
          <w:noProof/>
        </w:rPr>
        <w:t>259</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D—Treatment of people who carry on financial services businesses and their representatives</w:t>
      </w:r>
      <w:r>
        <w:rPr>
          <w:noProof/>
        </w:rPr>
        <w:tab/>
      </w:r>
      <w:r>
        <w:rPr>
          <w:noProof/>
        </w:rPr>
        <w:fldChar w:fldCharType="begin"/>
      </w:r>
      <w:r>
        <w:rPr>
          <w:noProof/>
        </w:rPr>
        <w:instrText xml:space="preserve"> PAGEREF _Toc407986593 \h </w:instrText>
      </w:r>
      <w:r>
        <w:rPr>
          <w:noProof/>
        </w:rPr>
      </w:r>
      <w:r>
        <w:rPr>
          <w:noProof/>
        </w:rPr>
        <w:fldChar w:fldCharType="separate"/>
      </w:r>
      <w:r w:rsidR="00A24F90">
        <w:rPr>
          <w:noProof/>
        </w:rPr>
        <w:t>260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 xml:space="preserve">1430  Meaning of </w:t>
      </w:r>
      <w:r w:rsidRPr="007257DE">
        <w:rPr>
          <w:i/>
          <w:noProof/>
        </w:rPr>
        <w:t>regulated principal</w:t>
      </w:r>
      <w:r>
        <w:rPr>
          <w:noProof/>
        </w:rPr>
        <w:t xml:space="preserve">, </w:t>
      </w:r>
      <w:r w:rsidRPr="007257DE">
        <w:rPr>
          <w:i/>
          <w:noProof/>
        </w:rPr>
        <w:t>regulated activities</w:t>
      </w:r>
      <w:r>
        <w:rPr>
          <w:noProof/>
        </w:rPr>
        <w:t xml:space="preserve"> and </w:t>
      </w:r>
      <w:r w:rsidRPr="007257DE">
        <w:rPr>
          <w:i/>
          <w:noProof/>
        </w:rPr>
        <w:t>relevant old legislation</w:t>
      </w:r>
      <w:r>
        <w:rPr>
          <w:noProof/>
        </w:rPr>
        <w:tab/>
      </w:r>
      <w:r>
        <w:rPr>
          <w:noProof/>
        </w:rPr>
        <w:fldChar w:fldCharType="begin"/>
      </w:r>
      <w:r>
        <w:rPr>
          <w:noProof/>
        </w:rPr>
        <w:instrText xml:space="preserve"> PAGEREF _Toc407986594 \h </w:instrText>
      </w:r>
      <w:r>
        <w:rPr>
          <w:noProof/>
        </w:rPr>
      </w:r>
      <w:r>
        <w:rPr>
          <w:noProof/>
        </w:rPr>
        <w:fldChar w:fldCharType="separate"/>
      </w:r>
      <w:r w:rsidR="00A24F90">
        <w:rPr>
          <w:noProof/>
        </w:rPr>
        <w:t>260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1431  Parts 7.6, 7.7 and 7.8 of the amended Corporations Act generally do not apply to a regulated principal during the transition period</w:t>
      </w:r>
      <w:r>
        <w:rPr>
          <w:noProof/>
        </w:rPr>
        <w:tab/>
      </w:r>
      <w:r>
        <w:rPr>
          <w:noProof/>
        </w:rPr>
        <w:fldChar w:fldCharType="begin"/>
      </w:r>
      <w:r>
        <w:rPr>
          <w:noProof/>
        </w:rPr>
        <w:instrText xml:space="preserve"> PAGEREF _Toc407986595 \h </w:instrText>
      </w:r>
      <w:r>
        <w:rPr>
          <w:noProof/>
        </w:rPr>
      </w:r>
      <w:r>
        <w:rPr>
          <w:noProof/>
        </w:rPr>
        <w:fldChar w:fldCharType="separate"/>
      </w:r>
      <w:r w:rsidR="00A24F90">
        <w:rPr>
          <w:noProof/>
        </w:rPr>
        <w:t>264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1432  Continued application of relevant old legislation</w:t>
      </w:r>
      <w:r>
        <w:rPr>
          <w:noProof/>
        </w:rPr>
        <w:tab/>
      </w:r>
      <w:r>
        <w:rPr>
          <w:noProof/>
        </w:rPr>
        <w:fldChar w:fldCharType="begin"/>
      </w:r>
      <w:r>
        <w:rPr>
          <w:noProof/>
        </w:rPr>
        <w:instrText xml:space="preserve"> PAGEREF _Toc407986596 \h </w:instrText>
      </w:r>
      <w:r>
        <w:rPr>
          <w:noProof/>
        </w:rPr>
      </w:r>
      <w:r>
        <w:rPr>
          <w:noProof/>
        </w:rPr>
        <w:fldChar w:fldCharType="separate"/>
      </w:r>
      <w:r w:rsidR="00A24F90">
        <w:rPr>
          <w:noProof/>
        </w:rPr>
        <w:t>266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1433  Streamlined licensing procedure for certain regulated principals</w:t>
      </w:r>
      <w:r>
        <w:rPr>
          <w:noProof/>
        </w:rPr>
        <w:tab/>
      </w:r>
      <w:r>
        <w:rPr>
          <w:noProof/>
        </w:rPr>
        <w:fldChar w:fldCharType="begin"/>
      </w:r>
      <w:r>
        <w:rPr>
          <w:noProof/>
        </w:rPr>
        <w:instrText xml:space="preserve"> PAGEREF _Toc407986597 \h </w:instrText>
      </w:r>
      <w:r>
        <w:rPr>
          <w:noProof/>
        </w:rPr>
      </w:r>
      <w:r>
        <w:rPr>
          <w:noProof/>
        </w:rPr>
        <w:fldChar w:fldCharType="separate"/>
      </w:r>
      <w:r w:rsidR="00A24F90">
        <w:rPr>
          <w:noProof/>
        </w:rPr>
        <w:t>267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1434  Special licences for insurance multi</w:t>
      </w:r>
      <w:r>
        <w:rPr>
          <w:noProof/>
        </w:rPr>
        <w:noBreakHyphen/>
        <w:t>agents during first 2 years after FSR commencement</w:t>
      </w:r>
      <w:r>
        <w:rPr>
          <w:noProof/>
        </w:rPr>
        <w:tab/>
      </w:r>
      <w:r>
        <w:rPr>
          <w:noProof/>
        </w:rPr>
        <w:fldChar w:fldCharType="begin"/>
      </w:r>
      <w:r>
        <w:rPr>
          <w:noProof/>
        </w:rPr>
        <w:instrText xml:space="preserve"> PAGEREF _Toc407986598 \h </w:instrText>
      </w:r>
      <w:r>
        <w:rPr>
          <w:noProof/>
        </w:rPr>
      </w:r>
      <w:r>
        <w:rPr>
          <w:noProof/>
        </w:rPr>
        <w:fldChar w:fldCharType="separate"/>
      </w:r>
      <w:r w:rsidR="00A24F90">
        <w:rPr>
          <w:noProof/>
        </w:rPr>
        <w:t>268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1435  Licensing decisions made within the first 2 years of the FSR commencement—regard may be had to conduct and experience of applicant or related body corporate that currently provides same or similar services</w:t>
      </w:r>
      <w:r>
        <w:rPr>
          <w:noProof/>
        </w:rPr>
        <w:tab/>
      </w:r>
      <w:r>
        <w:rPr>
          <w:noProof/>
        </w:rPr>
        <w:fldChar w:fldCharType="begin"/>
      </w:r>
      <w:r>
        <w:rPr>
          <w:noProof/>
        </w:rPr>
        <w:instrText xml:space="preserve"> PAGEREF _Toc407986599 \h </w:instrText>
      </w:r>
      <w:r>
        <w:rPr>
          <w:noProof/>
        </w:rPr>
      </w:r>
      <w:r>
        <w:rPr>
          <w:noProof/>
        </w:rPr>
        <w:fldChar w:fldCharType="separate"/>
      </w:r>
      <w:r w:rsidR="00A24F90">
        <w:rPr>
          <w:noProof/>
        </w:rPr>
        <w:t>270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1436  Treatment of representatives—general</w:t>
      </w:r>
      <w:r>
        <w:rPr>
          <w:noProof/>
        </w:rPr>
        <w:tab/>
      </w:r>
      <w:r>
        <w:rPr>
          <w:noProof/>
        </w:rPr>
        <w:fldChar w:fldCharType="begin"/>
      </w:r>
      <w:r>
        <w:rPr>
          <w:noProof/>
        </w:rPr>
        <w:instrText xml:space="preserve"> PAGEREF _Toc407986600 \h </w:instrText>
      </w:r>
      <w:r>
        <w:rPr>
          <w:noProof/>
        </w:rPr>
      </w:r>
      <w:r>
        <w:rPr>
          <w:noProof/>
        </w:rPr>
        <w:fldChar w:fldCharType="separate"/>
      </w:r>
      <w:r w:rsidR="00A24F90">
        <w:rPr>
          <w:noProof/>
        </w:rPr>
        <w:t>271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1436A  Treatment of representatives—insurance agents</w:t>
      </w:r>
      <w:r>
        <w:rPr>
          <w:noProof/>
        </w:rPr>
        <w:tab/>
      </w:r>
      <w:r>
        <w:rPr>
          <w:noProof/>
        </w:rPr>
        <w:fldChar w:fldCharType="begin"/>
      </w:r>
      <w:r>
        <w:rPr>
          <w:noProof/>
        </w:rPr>
        <w:instrText xml:space="preserve"> PAGEREF _Toc407986601 \h </w:instrText>
      </w:r>
      <w:r>
        <w:rPr>
          <w:noProof/>
        </w:rPr>
      </w:r>
      <w:r>
        <w:rPr>
          <w:noProof/>
        </w:rPr>
        <w:fldChar w:fldCharType="separate"/>
      </w:r>
      <w:r w:rsidR="00A24F90">
        <w:rPr>
          <w:noProof/>
        </w:rPr>
        <w:t>273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1437  Exemptions and modifications by ASIC</w:t>
      </w:r>
      <w:r>
        <w:rPr>
          <w:noProof/>
        </w:rPr>
        <w:tab/>
      </w:r>
      <w:r>
        <w:rPr>
          <w:noProof/>
        </w:rPr>
        <w:fldChar w:fldCharType="begin"/>
      </w:r>
      <w:r>
        <w:rPr>
          <w:noProof/>
        </w:rPr>
        <w:instrText xml:space="preserve"> PAGEREF _Toc407986602 \h </w:instrText>
      </w:r>
      <w:r>
        <w:rPr>
          <w:noProof/>
        </w:rPr>
      </w:r>
      <w:r>
        <w:rPr>
          <w:noProof/>
        </w:rPr>
        <w:fldChar w:fldCharType="separate"/>
      </w:r>
      <w:r w:rsidR="00A24F90">
        <w:rPr>
          <w:noProof/>
        </w:rPr>
        <w:t>276</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E—Product disclosure requirements</w:t>
      </w:r>
      <w:r>
        <w:rPr>
          <w:noProof/>
        </w:rPr>
        <w:tab/>
      </w:r>
      <w:r>
        <w:rPr>
          <w:noProof/>
        </w:rPr>
        <w:fldChar w:fldCharType="begin"/>
      </w:r>
      <w:r>
        <w:rPr>
          <w:noProof/>
        </w:rPr>
        <w:instrText xml:space="preserve"> PAGEREF _Toc407986603 \h </w:instrText>
      </w:r>
      <w:r>
        <w:rPr>
          <w:noProof/>
        </w:rPr>
      </w:r>
      <w:r>
        <w:rPr>
          <w:noProof/>
        </w:rPr>
        <w:fldChar w:fldCharType="separate"/>
      </w:r>
      <w:r w:rsidR="00A24F90">
        <w:rPr>
          <w:noProof/>
        </w:rPr>
        <w:t>277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1438  New product disclosure provisions do not apply to existing products during transition period</w:t>
      </w:r>
      <w:r>
        <w:rPr>
          <w:noProof/>
        </w:rPr>
        <w:tab/>
      </w:r>
      <w:r>
        <w:rPr>
          <w:noProof/>
        </w:rPr>
        <w:fldChar w:fldCharType="begin"/>
      </w:r>
      <w:r>
        <w:rPr>
          <w:noProof/>
        </w:rPr>
        <w:instrText xml:space="preserve"> PAGEREF _Toc407986604 \h </w:instrText>
      </w:r>
      <w:r>
        <w:rPr>
          <w:noProof/>
        </w:rPr>
      </w:r>
      <w:r>
        <w:rPr>
          <w:noProof/>
        </w:rPr>
        <w:fldChar w:fldCharType="separate"/>
      </w:r>
      <w:r w:rsidR="00A24F90">
        <w:rPr>
          <w:noProof/>
        </w:rPr>
        <w:t>277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1439  Offences against new product disclosure provisions—additional element for prosecution to prove if conduct occurs after opting</w:t>
      </w:r>
      <w:r>
        <w:rPr>
          <w:noProof/>
        </w:rPr>
        <w:noBreakHyphen/>
        <w:t>in and before the end of the first 2 years</w:t>
      </w:r>
      <w:r>
        <w:rPr>
          <w:noProof/>
        </w:rPr>
        <w:tab/>
      </w:r>
      <w:r>
        <w:rPr>
          <w:noProof/>
        </w:rPr>
        <w:fldChar w:fldCharType="begin"/>
      </w:r>
      <w:r>
        <w:rPr>
          <w:noProof/>
        </w:rPr>
        <w:instrText xml:space="preserve"> PAGEREF _Toc407986605 \h </w:instrText>
      </w:r>
      <w:r>
        <w:rPr>
          <w:noProof/>
        </w:rPr>
      </w:r>
      <w:r>
        <w:rPr>
          <w:noProof/>
        </w:rPr>
        <w:fldChar w:fldCharType="separate"/>
      </w:r>
      <w:r w:rsidR="00A24F90">
        <w:rPr>
          <w:noProof/>
        </w:rPr>
        <w:t>280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1440  Continued application of certain provisions of old disclosure regimes during transition period</w:t>
      </w:r>
      <w:r>
        <w:rPr>
          <w:noProof/>
        </w:rPr>
        <w:tab/>
      </w:r>
      <w:r>
        <w:rPr>
          <w:noProof/>
        </w:rPr>
        <w:fldChar w:fldCharType="begin"/>
      </w:r>
      <w:r>
        <w:rPr>
          <w:noProof/>
        </w:rPr>
        <w:instrText xml:space="preserve"> PAGEREF _Toc407986606 \h </w:instrText>
      </w:r>
      <w:r>
        <w:rPr>
          <w:noProof/>
        </w:rPr>
      </w:r>
      <w:r>
        <w:rPr>
          <w:noProof/>
        </w:rPr>
        <w:fldChar w:fldCharType="separate"/>
      </w:r>
      <w:r w:rsidR="00A24F90">
        <w:rPr>
          <w:noProof/>
        </w:rPr>
        <w:t>281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1441  Certain persons who are not yet covered by Parts 7.6, 7.7 and 7.8 of the amended Corporations Act are required to comply with Part 7.9 obligations as if they were regulated persons</w:t>
      </w:r>
      <w:r>
        <w:rPr>
          <w:noProof/>
        </w:rPr>
        <w:tab/>
      </w:r>
      <w:r>
        <w:rPr>
          <w:noProof/>
        </w:rPr>
        <w:fldChar w:fldCharType="begin"/>
      </w:r>
      <w:r>
        <w:rPr>
          <w:noProof/>
        </w:rPr>
        <w:instrText xml:space="preserve"> PAGEREF _Toc407986607 \h </w:instrText>
      </w:r>
      <w:r>
        <w:rPr>
          <w:noProof/>
        </w:rPr>
      </w:r>
      <w:r>
        <w:rPr>
          <w:noProof/>
        </w:rPr>
        <w:fldChar w:fldCharType="separate"/>
      </w:r>
      <w:r w:rsidR="00A24F90">
        <w:rPr>
          <w:noProof/>
        </w:rPr>
        <w:t>282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1442  Exemptions and modifications by ASIC</w:t>
      </w:r>
      <w:r>
        <w:rPr>
          <w:noProof/>
        </w:rPr>
        <w:tab/>
      </w:r>
      <w:r>
        <w:rPr>
          <w:noProof/>
        </w:rPr>
        <w:fldChar w:fldCharType="begin"/>
      </w:r>
      <w:r>
        <w:rPr>
          <w:noProof/>
        </w:rPr>
        <w:instrText xml:space="preserve"> PAGEREF _Toc407986608 \h </w:instrText>
      </w:r>
      <w:r>
        <w:rPr>
          <w:noProof/>
        </w:rPr>
      </w:r>
      <w:r>
        <w:rPr>
          <w:noProof/>
        </w:rPr>
        <w:fldChar w:fldCharType="separate"/>
      </w:r>
      <w:r w:rsidR="00A24F90">
        <w:rPr>
          <w:noProof/>
        </w:rPr>
        <w:t>282</w:t>
      </w:r>
      <w:r>
        <w:rPr>
          <w:noProof/>
        </w:rPr>
        <w:fldChar w:fldCharType="end"/>
      </w:r>
    </w:p>
    <w:p w:rsidR="003D53CF" w:rsidRDefault="003D53CF">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Pr>
          <w:noProof/>
        </w:rPr>
        <w:tab/>
      </w:r>
      <w:r>
        <w:rPr>
          <w:noProof/>
        </w:rPr>
        <w:fldChar w:fldCharType="begin"/>
      </w:r>
      <w:r>
        <w:rPr>
          <w:noProof/>
        </w:rPr>
        <w:instrText xml:space="preserve"> PAGEREF _Toc407986609 \h </w:instrText>
      </w:r>
      <w:r>
        <w:rPr>
          <w:noProof/>
        </w:rPr>
      </w:r>
      <w:r>
        <w:rPr>
          <w:noProof/>
        </w:rPr>
        <w:fldChar w:fldCharType="separate"/>
      </w:r>
      <w:r w:rsidR="00A24F90">
        <w:rPr>
          <w:noProof/>
        </w:rPr>
        <w:t>283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1442A  Deferred application of hawking prohibition</w:t>
      </w:r>
      <w:r>
        <w:rPr>
          <w:noProof/>
        </w:rPr>
        <w:tab/>
      </w:r>
      <w:r>
        <w:rPr>
          <w:noProof/>
        </w:rPr>
        <w:fldChar w:fldCharType="begin"/>
      </w:r>
      <w:r>
        <w:rPr>
          <w:noProof/>
        </w:rPr>
        <w:instrText xml:space="preserve"> PAGEREF _Toc407986610 \h </w:instrText>
      </w:r>
      <w:r>
        <w:rPr>
          <w:noProof/>
        </w:rPr>
      </w:r>
      <w:r>
        <w:rPr>
          <w:noProof/>
        </w:rPr>
        <w:fldChar w:fldCharType="separate"/>
      </w:r>
      <w:r w:rsidR="00A24F90">
        <w:rPr>
          <w:noProof/>
        </w:rPr>
        <w:t>283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1442B  Deferred application of confirmation of transaction and cooling</w:t>
      </w:r>
      <w:r>
        <w:rPr>
          <w:noProof/>
        </w:rPr>
        <w:noBreakHyphen/>
        <w:t>off provisions etc.</w:t>
      </w:r>
      <w:r>
        <w:rPr>
          <w:noProof/>
        </w:rPr>
        <w:tab/>
      </w:r>
      <w:r>
        <w:rPr>
          <w:noProof/>
        </w:rPr>
        <w:fldChar w:fldCharType="begin"/>
      </w:r>
      <w:r>
        <w:rPr>
          <w:noProof/>
        </w:rPr>
        <w:instrText xml:space="preserve"> PAGEREF _Toc407986611 \h </w:instrText>
      </w:r>
      <w:r>
        <w:rPr>
          <w:noProof/>
        </w:rPr>
      </w:r>
      <w:r>
        <w:rPr>
          <w:noProof/>
        </w:rPr>
        <w:fldChar w:fldCharType="separate"/>
      </w:r>
      <w:r w:rsidR="00A24F90">
        <w:rPr>
          <w:noProof/>
        </w:rPr>
        <w:t>284</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2—Other transitional provisions</w:t>
      </w:r>
      <w:r>
        <w:rPr>
          <w:noProof/>
        </w:rPr>
        <w:tab/>
      </w:r>
      <w:r>
        <w:rPr>
          <w:noProof/>
        </w:rPr>
        <w:fldChar w:fldCharType="begin"/>
      </w:r>
      <w:r>
        <w:rPr>
          <w:noProof/>
        </w:rPr>
        <w:instrText xml:space="preserve"> PAGEREF _Toc407986612 \h </w:instrText>
      </w:r>
      <w:r>
        <w:rPr>
          <w:noProof/>
        </w:rPr>
      </w:r>
      <w:r>
        <w:rPr>
          <w:noProof/>
        </w:rPr>
        <w:fldChar w:fldCharType="separate"/>
      </w:r>
      <w:r w:rsidR="00A24F90">
        <w:rPr>
          <w:noProof/>
        </w:rPr>
        <w:t>286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1443  Definitions</w:t>
      </w:r>
      <w:r>
        <w:rPr>
          <w:noProof/>
        </w:rPr>
        <w:tab/>
      </w:r>
      <w:r>
        <w:rPr>
          <w:noProof/>
        </w:rPr>
        <w:fldChar w:fldCharType="begin"/>
      </w:r>
      <w:r>
        <w:rPr>
          <w:noProof/>
        </w:rPr>
        <w:instrText xml:space="preserve"> PAGEREF _Toc407986613 \h </w:instrText>
      </w:r>
      <w:r>
        <w:rPr>
          <w:noProof/>
        </w:rPr>
      </w:r>
      <w:r>
        <w:rPr>
          <w:noProof/>
        </w:rPr>
        <w:fldChar w:fldCharType="separate"/>
      </w:r>
      <w:r w:rsidR="00A24F90">
        <w:rPr>
          <w:noProof/>
        </w:rPr>
        <w:t>286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1444  Regulations may deal with transitional, saving or application matters</w:t>
      </w:r>
      <w:r>
        <w:rPr>
          <w:noProof/>
        </w:rPr>
        <w:tab/>
      </w:r>
      <w:r>
        <w:rPr>
          <w:noProof/>
        </w:rPr>
        <w:fldChar w:fldCharType="begin"/>
      </w:r>
      <w:r>
        <w:rPr>
          <w:noProof/>
        </w:rPr>
        <w:instrText xml:space="preserve"> PAGEREF _Toc407986614 \h </w:instrText>
      </w:r>
      <w:r>
        <w:rPr>
          <w:noProof/>
        </w:rPr>
      </w:r>
      <w:r>
        <w:rPr>
          <w:noProof/>
        </w:rPr>
        <w:fldChar w:fldCharType="separate"/>
      </w:r>
      <w:r w:rsidR="00A24F90">
        <w:rPr>
          <w:noProof/>
        </w:rPr>
        <w:t>287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1445  ASIC determinations may deal with transitional, saving or application matters</w:t>
      </w:r>
      <w:r>
        <w:rPr>
          <w:noProof/>
        </w:rPr>
        <w:tab/>
      </w:r>
      <w:r>
        <w:rPr>
          <w:noProof/>
        </w:rPr>
        <w:fldChar w:fldCharType="begin"/>
      </w:r>
      <w:r>
        <w:rPr>
          <w:noProof/>
        </w:rPr>
        <w:instrText xml:space="preserve"> PAGEREF _Toc407986615 \h </w:instrText>
      </w:r>
      <w:r>
        <w:rPr>
          <w:noProof/>
        </w:rPr>
      </w:r>
      <w:r>
        <w:rPr>
          <w:noProof/>
        </w:rPr>
        <w:fldChar w:fldCharType="separate"/>
      </w:r>
      <w:r w:rsidR="00A24F90">
        <w:rPr>
          <w:noProof/>
        </w:rPr>
        <w:t>289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Pr>
          <w:noProof/>
        </w:rPr>
        <w:tab/>
      </w:r>
      <w:r>
        <w:rPr>
          <w:noProof/>
        </w:rPr>
        <w:fldChar w:fldCharType="begin"/>
      </w:r>
      <w:r>
        <w:rPr>
          <w:noProof/>
        </w:rPr>
        <w:instrText xml:space="preserve"> PAGEREF _Toc407986616 \h </w:instrText>
      </w:r>
      <w:r>
        <w:rPr>
          <w:noProof/>
        </w:rPr>
      </w:r>
      <w:r>
        <w:rPr>
          <w:noProof/>
        </w:rPr>
        <w:fldChar w:fldCharType="separate"/>
      </w:r>
      <w:r w:rsidR="00A24F90">
        <w:rPr>
          <w:noProof/>
        </w:rPr>
        <w:t>293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1447  Application of sections 601AB and 601PB</w:t>
      </w:r>
      <w:r>
        <w:rPr>
          <w:noProof/>
        </w:rPr>
        <w:tab/>
      </w:r>
      <w:r>
        <w:rPr>
          <w:noProof/>
        </w:rPr>
        <w:fldChar w:fldCharType="begin"/>
      </w:r>
      <w:r>
        <w:rPr>
          <w:noProof/>
        </w:rPr>
        <w:instrText xml:space="preserve"> PAGEREF _Toc407986617 \h </w:instrText>
      </w:r>
      <w:r>
        <w:rPr>
          <w:noProof/>
        </w:rPr>
      </w:r>
      <w:r>
        <w:rPr>
          <w:noProof/>
        </w:rPr>
        <w:fldChar w:fldCharType="separate"/>
      </w:r>
      <w:r w:rsidR="00A24F90">
        <w:rPr>
          <w:noProof/>
        </w:rPr>
        <w:t>293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 xml:space="preserve">1448  Application of amendments made by Schedule 4 to the </w:t>
      </w:r>
      <w:r w:rsidRPr="007257DE">
        <w:rPr>
          <w:i/>
          <w:noProof/>
        </w:rPr>
        <w:t>Corporations Legislation Amendment Act 2003</w:t>
      </w:r>
      <w:r>
        <w:rPr>
          <w:noProof/>
        </w:rPr>
        <w:tab/>
      </w:r>
      <w:r>
        <w:rPr>
          <w:noProof/>
        </w:rPr>
        <w:fldChar w:fldCharType="begin"/>
      </w:r>
      <w:r>
        <w:rPr>
          <w:noProof/>
        </w:rPr>
        <w:instrText xml:space="preserve"> PAGEREF _Toc407986618 \h </w:instrText>
      </w:r>
      <w:r>
        <w:rPr>
          <w:noProof/>
        </w:rPr>
      </w:r>
      <w:r>
        <w:rPr>
          <w:noProof/>
        </w:rPr>
        <w:fldChar w:fldCharType="separate"/>
      </w:r>
      <w:r w:rsidR="00A24F90">
        <w:rPr>
          <w:noProof/>
        </w:rPr>
        <w:t>293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lastRenderedPageBreak/>
        <w:t>Part 10.4—Transitional provisions relating to the Financial Services Reform Amendment Act 2003</w:t>
      </w:r>
      <w:r>
        <w:rPr>
          <w:noProof/>
        </w:rPr>
        <w:tab/>
      </w:r>
      <w:r>
        <w:rPr>
          <w:noProof/>
        </w:rPr>
        <w:fldChar w:fldCharType="begin"/>
      </w:r>
      <w:r>
        <w:rPr>
          <w:noProof/>
        </w:rPr>
        <w:instrText xml:space="preserve"> PAGEREF _Toc407986619 \h </w:instrText>
      </w:r>
      <w:r>
        <w:rPr>
          <w:noProof/>
        </w:rPr>
      </w:r>
      <w:r>
        <w:rPr>
          <w:noProof/>
        </w:rPr>
        <w:fldChar w:fldCharType="separate"/>
      </w:r>
      <w:r w:rsidR="00A24F90">
        <w:rPr>
          <w:noProof/>
        </w:rPr>
        <w:t>294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1449  Definition</w:t>
      </w:r>
      <w:r>
        <w:rPr>
          <w:noProof/>
        </w:rPr>
        <w:tab/>
      </w:r>
      <w:r>
        <w:rPr>
          <w:noProof/>
        </w:rPr>
        <w:fldChar w:fldCharType="begin"/>
      </w:r>
      <w:r>
        <w:rPr>
          <w:noProof/>
        </w:rPr>
        <w:instrText xml:space="preserve"> PAGEREF _Toc407986620 \h </w:instrText>
      </w:r>
      <w:r>
        <w:rPr>
          <w:noProof/>
        </w:rPr>
      </w:r>
      <w:r>
        <w:rPr>
          <w:noProof/>
        </w:rPr>
        <w:fldChar w:fldCharType="separate"/>
      </w:r>
      <w:r w:rsidR="00A24F90">
        <w:rPr>
          <w:noProof/>
        </w:rPr>
        <w:t>294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1450  Application of Part 10.2 to Chapter 7 as amended by Schedule 2 to the amending Act</w:t>
      </w:r>
      <w:r>
        <w:rPr>
          <w:noProof/>
        </w:rPr>
        <w:tab/>
      </w:r>
      <w:r>
        <w:rPr>
          <w:noProof/>
        </w:rPr>
        <w:fldChar w:fldCharType="begin"/>
      </w:r>
      <w:r>
        <w:rPr>
          <w:noProof/>
        </w:rPr>
        <w:instrText xml:space="preserve"> PAGEREF _Toc407986621 \h </w:instrText>
      </w:r>
      <w:r>
        <w:rPr>
          <w:noProof/>
        </w:rPr>
      </w:r>
      <w:r>
        <w:rPr>
          <w:noProof/>
        </w:rPr>
        <w:fldChar w:fldCharType="separate"/>
      </w:r>
      <w:r w:rsidR="00A24F90">
        <w:rPr>
          <w:noProof/>
        </w:rPr>
        <w:t>294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1451  Provisions relating to the scope of the amendments of Chapter 7 made by Schedule 2</w:t>
      </w:r>
      <w:r>
        <w:rPr>
          <w:noProof/>
        </w:rPr>
        <w:tab/>
      </w:r>
      <w:r>
        <w:rPr>
          <w:noProof/>
        </w:rPr>
        <w:fldChar w:fldCharType="begin"/>
      </w:r>
      <w:r>
        <w:rPr>
          <w:noProof/>
        </w:rPr>
        <w:instrText xml:space="preserve"> PAGEREF _Toc407986622 \h </w:instrText>
      </w:r>
      <w:r>
        <w:rPr>
          <w:noProof/>
        </w:rPr>
      </w:r>
      <w:r>
        <w:rPr>
          <w:noProof/>
        </w:rPr>
        <w:fldChar w:fldCharType="separate"/>
      </w:r>
      <w:r w:rsidR="00A24F90">
        <w:rPr>
          <w:noProof/>
        </w:rPr>
        <w:t>295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1452  Amendments of section 1274</w:t>
      </w:r>
      <w:r>
        <w:rPr>
          <w:noProof/>
        </w:rPr>
        <w:tab/>
      </w:r>
      <w:r>
        <w:rPr>
          <w:noProof/>
        </w:rPr>
        <w:fldChar w:fldCharType="begin"/>
      </w:r>
      <w:r>
        <w:rPr>
          <w:noProof/>
        </w:rPr>
        <w:instrText xml:space="preserve"> PAGEREF _Toc407986623 \h </w:instrText>
      </w:r>
      <w:r>
        <w:rPr>
          <w:noProof/>
        </w:rPr>
      </w:r>
      <w:r>
        <w:rPr>
          <w:noProof/>
        </w:rPr>
        <w:fldChar w:fldCharType="separate"/>
      </w:r>
      <w:r w:rsidR="00A24F90">
        <w:rPr>
          <w:noProof/>
        </w:rPr>
        <w:t>297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Pr>
          <w:noProof/>
        </w:rPr>
        <w:tab/>
      </w:r>
      <w:r>
        <w:rPr>
          <w:noProof/>
        </w:rPr>
        <w:fldChar w:fldCharType="begin"/>
      </w:r>
      <w:r>
        <w:rPr>
          <w:noProof/>
        </w:rPr>
        <w:instrText xml:space="preserve"> PAGEREF _Toc407986624 \h </w:instrText>
      </w:r>
      <w:r>
        <w:rPr>
          <w:noProof/>
        </w:rPr>
      </w:r>
      <w:r>
        <w:rPr>
          <w:noProof/>
        </w:rPr>
        <w:fldChar w:fldCharType="separate"/>
      </w:r>
      <w:r w:rsidR="00A24F90">
        <w:rPr>
          <w:noProof/>
        </w:rPr>
        <w:t>298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1453  Definitions</w:t>
      </w:r>
      <w:r>
        <w:rPr>
          <w:noProof/>
        </w:rPr>
        <w:tab/>
      </w:r>
      <w:r>
        <w:rPr>
          <w:noProof/>
        </w:rPr>
        <w:fldChar w:fldCharType="begin"/>
      </w:r>
      <w:r>
        <w:rPr>
          <w:noProof/>
        </w:rPr>
        <w:instrText xml:space="preserve"> PAGEREF _Toc407986625 \h </w:instrText>
      </w:r>
      <w:r>
        <w:rPr>
          <w:noProof/>
        </w:rPr>
      </w:r>
      <w:r>
        <w:rPr>
          <w:noProof/>
        </w:rPr>
        <w:fldChar w:fldCharType="separate"/>
      </w:r>
      <w:r w:rsidR="00A24F90">
        <w:rPr>
          <w:noProof/>
        </w:rPr>
        <w:t>298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1454  Audit reforms in Schedule 1 to the amending Act (auditing standards and audit working papers retention rules)</w:t>
      </w:r>
      <w:r>
        <w:rPr>
          <w:noProof/>
        </w:rPr>
        <w:tab/>
      </w:r>
      <w:r>
        <w:rPr>
          <w:noProof/>
        </w:rPr>
        <w:fldChar w:fldCharType="begin"/>
      </w:r>
      <w:r>
        <w:rPr>
          <w:noProof/>
        </w:rPr>
        <w:instrText xml:space="preserve"> PAGEREF _Toc407986626 \h </w:instrText>
      </w:r>
      <w:r>
        <w:rPr>
          <w:noProof/>
        </w:rPr>
      </w:r>
      <w:r>
        <w:rPr>
          <w:noProof/>
        </w:rPr>
        <w:fldChar w:fldCharType="separate"/>
      </w:r>
      <w:r w:rsidR="00A24F90">
        <w:rPr>
          <w:noProof/>
        </w:rPr>
        <w:t>298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1455  Audit reforms in Schedule 1 to the amending Act (adoption of auditing standards made by accounting profession before commencement)</w:t>
      </w:r>
      <w:r>
        <w:rPr>
          <w:noProof/>
        </w:rPr>
        <w:tab/>
      </w:r>
      <w:r>
        <w:rPr>
          <w:noProof/>
        </w:rPr>
        <w:fldChar w:fldCharType="begin"/>
      </w:r>
      <w:r>
        <w:rPr>
          <w:noProof/>
        </w:rPr>
        <w:instrText xml:space="preserve"> PAGEREF _Toc407986627 \h </w:instrText>
      </w:r>
      <w:r>
        <w:rPr>
          <w:noProof/>
        </w:rPr>
      </w:r>
      <w:r>
        <w:rPr>
          <w:noProof/>
        </w:rPr>
        <w:fldChar w:fldCharType="separate"/>
      </w:r>
      <w:r w:rsidR="00A24F90">
        <w:rPr>
          <w:noProof/>
        </w:rPr>
        <w:t>299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1456  Audit reforms in Schedule 1 to the amending Act (new competency standard provisions)</w:t>
      </w:r>
      <w:r>
        <w:rPr>
          <w:noProof/>
        </w:rPr>
        <w:tab/>
      </w:r>
      <w:r>
        <w:rPr>
          <w:noProof/>
        </w:rPr>
        <w:fldChar w:fldCharType="begin"/>
      </w:r>
      <w:r>
        <w:rPr>
          <w:noProof/>
        </w:rPr>
        <w:instrText xml:space="preserve"> PAGEREF _Toc407986628 \h </w:instrText>
      </w:r>
      <w:r>
        <w:rPr>
          <w:noProof/>
        </w:rPr>
      </w:r>
      <w:r>
        <w:rPr>
          <w:noProof/>
        </w:rPr>
        <w:fldChar w:fldCharType="separate"/>
      </w:r>
      <w:r w:rsidR="00A24F90">
        <w:rPr>
          <w:noProof/>
        </w:rPr>
        <w:t>300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1457  Audit reforms in Schedule 1 to the amending Act (new annual statement requirements for auditors)</w:t>
      </w:r>
      <w:r>
        <w:rPr>
          <w:noProof/>
        </w:rPr>
        <w:tab/>
      </w:r>
      <w:r>
        <w:rPr>
          <w:noProof/>
        </w:rPr>
        <w:fldChar w:fldCharType="begin"/>
      </w:r>
      <w:r>
        <w:rPr>
          <w:noProof/>
        </w:rPr>
        <w:instrText xml:space="preserve"> PAGEREF _Toc407986629 \h </w:instrText>
      </w:r>
      <w:r>
        <w:rPr>
          <w:noProof/>
        </w:rPr>
      </w:r>
      <w:r>
        <w:rPr>
          <w:noProof/>
        </w:rPr>
        <w:fldChar w:fldCharType="separate"/>
      </w:r>
      <w:r w:rsidR="00A24F90">
        <w:rPr>
          <w:noProof/>
        </w:rPr>
        <w:t>300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1458  Audit reforms in Schedule 1 to the amending Act (imposition of conditions on existing registration as company auditor)</w:t>
      </w:r>
      <w:r>
        <w:rPr>
          <w:noProof/>
        </w:rPr>
        <w:tab/>
      </w:r>
      <w:r>
        <w:rPr>
          <w:noProof/>
        </w:rPr>
        <w:fldChar w:fldCharType="begin"/>
      </w:r>
      <w:r>
        <w:rPr>
          <w:noProof/>
        </w:rPr>
        <w:instrText xml:space="preserve"> PAGEREF _Toc407986630 \h </w:instrText>
      </w:r>
      <w:r>
        <w:rPr>
          <w:noProof/>
        </w:rPr>
      </w:r>
      <w:r>
        <w:rPr>
          <w:noProof/>
        </w:rPr>
        <w:fldChar w:fldCharType="separate"/>
      </w:r>
      <w:r w:rsidR="00A24F90">
        <w:rPr>
          <w:noProof/>
        </w:rPr>
        <w:t>301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1459  Audit reforms in Schedule 1 to the amending Act (application of items 62 and 63)</w:t>
      </w:r>
      <w:r>
        <w:rPr>
          <w:noProof/>
        </w:rPr>
        <w:tab/>
      </w:r>
      <w:r>
        <w:rPr>
          <w:noProof/>
        </w:rPr>
        <w:fldChar w:fldCharType="begin"/>
      </w:r>
      <w:r>
        <w:rPr>
          <w:noProof/>
        </w:rPr>
        <w:instrText xml:space="preserve"> PAGEREF _Toc407986631 \h </w:instrText>
      </w:r>
      <w:r>
        <w:rPr>
          <w:noProof/>
        </w:rPr>
      </w:r>
      <w:r>
        <w:rPr>
          <w:noProof/>
        </w:rPr>
        <w:fldChar w:fldCharType="separate"/>
      </w:r>
      <w:r w:rsidR="00A24F90">
        <w:rPr>
          <w:noProof/>
        </w:rPr>
        <w:t>301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1460  Audit reforms in Schedule 1 to the amending Act (non</w:t>
      </w:r>
      <w:r>
        <w:rPr>
          <w:noProof/>
        </w:rPr>
        <w:noBreakHyphen/>
        <w:t>audit services disclosure)</w:t>
      </w:r>
      <w:r>
        <w:rPr>
          <w:noProof/>
        </w:rPr>
        <w:tab/>
      </w:r>
      <w:r>
        <w:rPr>
          <w:noProof/>
        </w:rPr>
        <w:fldChar w:fldCharType="begin"/>
      </w:r>
      <w:r>
        <w:rPr>
          <w:noProof/>
        </w:rPr>
        <w:instrText xml:space="preserve"> PAGEREF _Toc407986632 \h </w:instrText>
      </w:r>
      <w:r>
        <w:rPr>
          <w:noProof/>
        </w:rPr>
      </w:r>
      <w:r>
        <w:rPr>
          <w:noProof/>
        </w:rPr>
        <w:fldChar w:fldCharType="separate"/>
      </w:r>
      <w:r w:rsidR="00A24F90">
        <w:rPr>
          <w:noProof/>
        </w:rPr>
        <w:t>301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1461  Audit reforms in Schedule 1 to the amending Act (auditor appointment)</w:t>
      </w:r>
      <w:r>
        <w:rPr>
          <w:noProof/>
        </w:rPr>
        <w:tab/>
      </w:r>
      <w:r>
        <w:rPr>
          <w:noProof/>
        </w:rPr>
        <w:fldChar w:fldCharType="begin"/>
      </w:r>
      <w:r>
        <w:rPr>
          <w:noProof/>
        </w:rPr>
        <w:instrText xml:space="preserve"> PAGEREF _Toc407986633 \h </w:instrText>
      </w:r>
      <w:r>
        <w:rPr>
          <w:noProof/>
        </w:rPr>
      </w:r>
      <w:r>
        <w:rPr>
          <w:noProof/>
        </w:rPr>
        <w:fldChar w:fldCharType="separate"/>
      </w:r>
      <w:r w:rsidR="00A24F90">
        <w:rPr>
          <w:noProof/>
        </w:rPr>
        <w:t>301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1462  Audit reforms in Schedule 1 to the amending Act (auditor independence)</w:t>
      </w:r>
      <w:r>
        <w:rPr>
          <w:noProof/>
        </w:rPr>
        <w:tab/>
      </w:r>
      <w:r>
        <w:rPr>
          <w:noProof/>
        </w:rPr>
        <w:fldChar w:fldCharType="begin"/>
      </w:r>
      <w:r>
        <w:rPr>
          <w:noProof/>
        </w:rPr>
        <w:instrText xml:space="preserve"> PAGEREF _Toc407986634 \h </w:instrText>
      </w:r>
      <w:r>
        <w:rPr>
          <w:noProof/>
        </w:rPr>
      </w:r>
      <w:r>
        <w:rPr>
          <w:noProof/>
        </w:rPr>
        <w:fldChar w:fldCharType="separate"/>
      </w:r>
      <w:r w:rsidR="00A24F90">
        <w:rPr>
          <w:noProof/>
        </w:rPr>
        <w:t>302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1463  Audit reforms in Schedule 1 to the amending Act (auditor rotation)</w:t>
      </w:r>
      <w:r>
        <w:rPr>
          <w:noProof/>
        </w:rPr>
        <w:tab/>
      </w:r>
      <w:r>
        <w:rPr>
          <w:noProof/>
        </w:rPr>
        <w:fldChar w:fldCharType="begin"/>
      </w:r>
      <w:r>
        <w:rPr>
          <w:noProof/>
        </w:rPr>
        <w:instrText xml:space="preserve"> PAGEREF _Toc407986635 \h </w:instrText>
      </w:r>
      <w:r>
        <w:rPr>
          <w:noProof/>
        </w:rPr>
      </w:r>
      <w:r>
        <w:rPr>
          <w:noProof/>
        </w:rPr>
        <w:fldChar w:fldCharType="separate"/>
      </w:r>
      <w:r w:rsidR="00A24F90">
        <w:rPr>
          <w:noProof/>
        </w:rPr>
        <w:t>304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1464  Audit reforms in Schedule 1 to the amending Act (listed company AGMs)</w:t>
      </w:r>
      <w:r>
        <w:rPr>
          <w:noProof/>
        </w:rPr>
        <w:tab/>
      </w:r>
      <w:r>
        <w:rPr>
          <w:noProof/>
        </w:rPr>
        <w:fldChar w:fldCharType="begin"/>
      </w:r>
      <w:r>
        <w:rPr>
          <w:noProof/>
        </w:rPr>
        <w:instrText xml:space="preserve"> PAGEREF _Toc407986636 \h </w:instrText>
      </w:r>
      <w:r>
        <w:rPr>
          <w:noProof/>
        </w:rPr>
      </w:r>
      <w:r>
        <w:rPr>
          <w:noProof/>
        </w:rPr>
        <w:fldChar w:fldCharType="separate"/>
      </w:r>
      <w:r w:rsidR="00A24F90">
        <w:rPr>
          <w:noProof/>
        </w:rPr>
        <w:t>304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1465  Schedule 2 to the amending Act (financial reporting)</w:t>
      </w:r>
      <w:r>
        <w:rPr>
          <w:noProof/>
        </w:rPr>
        <w:tab/>
      </w:r>
      <w:r>
        <w:rPr>
          <w:noProof/>
        </w:rPr>
        <w:fldChar w:fldCharType="begin"/>
      </w:r>
      <w:r>
        <w:rPr>
          <w:noProof/>
        </w:rPr>
        <w:instrText xml:space="preserve"> PAGEREF _Toc407986637 \h </w:instrText>
      </w:r>
      <w:r>
        <w:rPr>
          <w:noProof/>
        </w:rPr>
      </w:r>
      <w:r>
        <w:rPr>
          <w:noProof/>
        </w:rPr>
        <w:fldChar w:fldCharType="separate"/>
      </w:r>
      <w:r w:rsidR="00A24F90">
        <w:rPr>
          <w:noProof/>
        </w:rPr>
        <w:t>304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1466A  Schedule 2A to the amending Act (true and fair view)</w:t>
      </w:r>
      <w:r>
        <w:rPr>
          <w:noProof/>
        </w:rPr>
        <w:tab/>
      </w:r>
      <w:r>
        <w:rPr>
          <w:noProof/>
        </w:rPr>
        <w:fldChar w:fldCharType="begin"/>
      </w:r>
      <w:r>
        <w:rPr>
          <w:noProof/>
        </w:rPr>
        <w:instrText xml:space="preserve"> PAGEREF _Toc407986638 \h </w:instrText>
      </w:r>
      <w:r>
        <w:rPr>
          <w:noProof/>
        </w:rPr>
      </w:r>
      <w:r>
        <w:rPr>
          <w:noProof/>
        </w:rPr>
        <w:fldChar w:fldCharType="separate"/>
      </w:r>
      <w:r w:rsidR="00A24F90">
        <w:rPr>
          <w:noProof/>
        </w:rPr>
        <w:t>304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1466  Schedule 3 to the amending Act (proportionate liability)</w:t>
      </w:r>
      <w:r>
        <w:rPr>
          <w:noProof/>
        </w:rPr>
        <w:tab/>
      </w:r>
      <w:r>
        <w:rPr>
          <w:noProof/>
        </w:rPr>
        <w:fldChar w:fldCharType="begin"/>
      </w:r>
      <w:r>
        <w:rPr>
          <w:noProof/>
        </w:rPr>
        <w:instrText xml:space="preserve"> PAGEREF _Toc407986639 \h </w:instrText>
      </w:r>
      <w:r>
        <w:rPr>
          <w:noProof/>
        </w:rPr>
      </w:r>
      <w:r>
        <w:rPr>
          <w:noProof/>
        </w:rPr>
        <w:fldChar w:fldCharType="separate"/>
      </w:r>
      <w:r w:rsidR="00A24F90">
        <w:rPr>
          <w:noProof/>
        </w:rPr>
        <w:t>305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1467  Schedule 4 to the amending Act (enforcement)</w:t>
      </w:r>
      <w:r>
        <w:rPr>
          <w:noProof/>
        </w:rPr>
        <w:tab/>
      </w:r>
      <w:r>
        <w:rPr>
          <w:noProof/>
        </w:rPr>
        <w:fldChar w:fldCharType="begin"/>
      </w:r>
      <w:r>
        <w:rPr>
          <w:noProof/>
        </w:rPr>
        <w:instrText xml:space="preserve"> PAGEREF _Toc407986640 \h </w:instrText>
      </w:r>
      <w:r>
        <w:rPr>
          <w:noProof/>
        </w:rPr>
      </w:r>
      <w:r>
        <w:rPr>
          <w:noProof/>
        </w:rPr>
        <w:fldChar w:fldCharType="separate"/>
      </w:r>
      <w:r w:rsidR="00A24F90">
        <w:rPr>
          <w:noProof/>
        </w:rPr>
        <w:t>305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1468  Schedule 5 to the amending Act (remuneration of directors and executives)</w:t>
      </w:r>
      <w:r>
        <w:rPr>
          <w:noProof/>
        </w:rPr>
        <w:tab/>
      </w:r>
      <w:r>
        <w:rPr>
          <w:noProof/>
        </w:rPr>
        <w:fldChar w:fldCharType="begin"/>
      </w:r>
      <w:r>
        <w:rPr>
          <w:noProof/>
        </w:rPr>
        <w:instrText xml:space="preserve"> PAGEREF _Toc407986641 \h </w:instrText>
      </w:r>
      <w:r>
        <w:rPr>
          <w:noProof/>
        </w:rPr>
      </w:r>
      <w:r>
        <w:rPr>
          <w:noProof/>
        </w:rPr>
        <w:fldChar w:fldCharType="separate"/>
      </w:r>
      <w:r w:rsidR="00A24F90">
        <w:rPr>
          <w:noProof/>
        </w:rPr>
        <w:t>305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1469  Schedule 6 to the amending Act (continuous disclosure)</w:t>
      </w:r>
      <w:r>
        <w:rPr>
          <w:noProof/>
        </w:rPr>
        <w:tab/>
      </w:r>
      <w:r>
        <w:rPr>
          <w:noProof/>
        </w:rPr>
        <w:fldChar w:fldCharType="begin"/>
      </w:r>
      <w:r>
        <w:rPr>
          <w:noProof/>
        </w:rPr>
        <w:instrText xml:space="preserve"> PAGEREF _Toc407986642 \h </w:instrText>
      </w:r>
      <w:r>
        <w:rPr>
          <w:noProof/>
        </w:rPr>
      </w:r>
      <w:r>
        <w:rPr>
          <w:noProof/>
        </w:rPr>
        <w:fldChar w:fldCharType="separate"/>
      </w:r>
      <w:r w:rsidR="00A24F90">
        <w:rPr>
          <w:noProof/>
        </w:rPr>
        <w:t>306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1470  Schedule 7 to the amending Act (disclosure rules)</w:t>
      </w:r>
      <w:r>
        <w:rPr>
          <w:noProof/>
        </w:rPr>
        <w:tab/>
      </w:r>
      <w:r>
        <w:rPr>
          <w:noProof/>
        </w:rPr>
        <w:fldChar w:fldCharType="begin"/>
      </w:r>
      <w:r>
        <w:rPr>
          <w:noProof/>
        </w:rPr>
        <w:instrText xml:space="preserve"> PAGEREF _Toc407986643 \h </w:instrText>
      </w:r>
      <w:r>
        <w:rPr>
          <w:noProof/>
        </w:rPr>
      </w:r>
      <w:r>
        <w:rPr>
          <w:noProof/>
        </w:rPr>
        <w:fldChar w:fldCharType="separate"/>
      </w:r>
      <w:r w:rsidR="00A24F90">
        <w:rPr>
          <w:noProof/>
        </w:rPr>
        <w:t>306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1471  Schedule 8 to the amending Act (shareholder participation and information)</w:t>
      </w:r>
      <w:r>
        <w:rPr>
          <w:noProof/>
        </w:rPr>
        <w:tab/>
      </w:r>
      <w:r>
        <w:rPr>
          <w:noProof/>
        </w:rPr>
        <w:fldChar w:fldCharType="begin"/>
      </w:r>
      <w:r>
        <w:rPr>
          <w:noProof/>
        </w:rPr>
        <w:instrText xml:space="preserve"> PAGEREF _Toc407986644 \h </w:instrText>
      </w:r>
      <w:r>
        <w:rPr>
          <w:noProof/>
        </w:rPr>
      </w:r>
      <w:r>
        <w:rPr>
          <w:noProof/>
        </w:rPr>
        <w:fldChar w:fldCharType="separate"/>
      </w:r>
      <w:r w:rsidR="00A24F90">
        <w:rPr>
          <w:noProof/>
        </w:rPr>
        <w:t>307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Pr>
          <w:noProof/>
        </w:rPr>
        <w:tab/>
      </w:r>
      <w:r>
        <w:rPr>
          <w:noProof/>
        </w:rPr>
        <w:fldChar w:fldCharType="begin"/>
      </w:r>
      <w:r>
        <w:rPr>
          <w:noProof/>
        </w:rPr>
        <w:instrText xml:space="preserve"> PAGEREF _Toc407986645 \h </w:instrText>
      </w:r>
      <w:r>
        <w:rPr>
          <w:noProof/>
        </w:rPr>
      </w:r>
      <w:r>
        <w:rPr>
          <w:noProof/>
        </w:rPr>
        <w:fldChar w:fldCharType="separate"/>
      </w:r>
      <w:r w:rsidR="00A24F90">
        <w:rPr>
          <w:noProof/>
        </w:rPr>
        <w:t>308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1478  Application of amendments of the takeovers provisions</w:t>
      </w:r>
      <w:r>
        <w:rPr>
          <w:noProof/>
        </w:rPr>
        <w:tab/>
      </w:r>
      <w:r>
        <w:rPr>
          <w:noProof/>
        </w:rPr>
        <w:fldChar w:fldCharType="begin"/>
      </w:r>
      <w:r>
        <w:rPr>
          <w:noProof/>
        </w:rPr>
        <w:instrText xml:space="preserve"> PAGEREF _Toc407986646 \h </w:instrText>
      </w:r>
      <w:r>
        <w:rPr>
          <w:noProof/>
        </w:rPr>
      </w:r>
      <w:r>
        <w:rPr>
          <w:noProof/>
        </w:rPr>
        <w:fldChar w:fldCharType="separate"/>
      </w:r>
      <w:r w:rsidR="00A24F90">
        <w:rPr>
          <w:noProof/>
        </w:rPr>
        <w:t>308</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Pr>
          <w:noProof/>
        </w:rPr>
        <w:tab/>
      </w:r>
      <w:r>
        <w:rPr>
          <w:noProof/>
        </w:rPr>
        <w:fldChar w:fldCharType="begin"/>
      </w:r>
      <w:r>
        <w:rPr>
          <w:noProof/>
        </w:rPr>
        <w:instrText xml:space="preserve"> PAGEREF _Toc407986647 \h </w:instrText>
      </w:r>
      <w:r>
        <w:rPr>
          <w:noProof/>
        </w:rPr>
      </w:r>
      <w:r>
        <w:rPr>
          <w:noProof/>
        </w:rPr>
        <w:fldChar w:fldCharType="separate"/>
      </w:r>
      <w:r w:rsidR="00A24F90">
        <w:rPr>
          <w:noProof/>
        </w:rPr>
        <w:t>309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1479  Definition</w:t>
      </w:r>
      <w:r>
        <w:rPr>
          <w:noProof/>
        </w:rPr>
        <w:tab/>
      </w:r>
      <w:r>
        <w:rPr>
          <w:noProof/>
        </w:rPr>
        <w:fldChar w:fldCharType="begin"/>
      </w:r>
      <w:r>
        <w:rPr>
          <w:noProof/>
        </w:rPr>
        <w:instrText xml:space="preserve"> PAGEREF _Toc407986648 \h </w:instrText>
      </w:r>
      <w:r>
        <w:rPr>
          <w:noProof/>
        </w:rPr>
      </w:r>
      <w:r>
        <w:rPr>
          <w:noProof/>
        </w:rPr>
        <w:fldChar w:fldCharType="separate"/>
      </w:r>
      <w:r w:rsidR="00A24F90">
        <w:rPr>
          <w:noProof/>
        </w:rPr>
        <w:t>309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1480  Schedule 1 to the amending Act (improving outcomes for creditors)</w:t>
      </w:r>
      <w:r>
        <w:rPr>
          <w:noProof/>
        </w:rPr>
        <w:tab/>
      </w:r>
      <w:r>
        <w:rPr>
          <w:noProof/>
        </w:rPr>
        <w:fldChar w:fldCharType="begin"/>
      </w:r>
      <w:r>
        <w:rPr>
          <w:noProof/>
        </w:rPr>
        <w:instrText xml:space="preserve"> PAGEREF _Toc407986649 \h </w:instrText>
      </w:r>
      <w:r>
        <w:rPr>
          <w:noProof/>
        </w:rPr>
      </w:r>
      <w:r>
        <w:rPr>
          <w:noProof/>
        </w:rPr>
        <w:fldChar w:fldCharType="separate"/>
      </w:r>
      <w:r w:rsidR="00A24F90">
        <w:rPr>
          <w:noProof/>
        </w:rPr>
        <w:t>309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1481  Schedule 2 to the amending Act (deterring corporate misconduct)</w:t>
      </w:r>
      <w:r>
        <w:rPr>
          <w:noProof/>
        </w:rPr>
        <w:tab/>
      </w:r>
      <w:r>
        <w:rPr>
          <w:noProof/>
        </w:rPr>
        <w:fldChar w:fldCharType="begin"/>
      </w:r>
      <w:r>
        <w:rPr>
          <w:noProof/>
        </w:rPr>
        <w:instrText xml:space="preserve"> PAGEREF _Toc407986650 \h </w:instrText>
      </w:r>
      <w:r>
        <w:rPr>
          <w:noProof/>
        </w:rPr>
      </w:r>
      <w:r>
        <w:rPr>
          <w:noProof/>
        </w:rPr>
        <w:fldChar w:fldCharType="separate"/>
      </w:r>
      <w:r w:rsidR="00A24F90">
        <w:rPr>
          <w:noProof/>
        </w:rPr>
        <w:t>312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1482  Schedule 3 to the amending Act (improving regulation of insolvency practitioners)</w:t>
      </w:r>
      <w:r>
        <w:rPr>
          <w:noProof/>
        </w:rPr>
        <w:tab/>
      </w:r>
      <w:r>
        <w:rPr>
          <w:noProof/>
        </w:rPr>
        <w:fldChar w:fldCharType="begin"/>
      </w:r>
      <w:r>
        <w:rPr>
          <w:noProof/>
        </w:rPr>
        <w:instrText xml:space="preserve"> PAGEREF _Toc407986651 \h </w:instrText>
      </w:r>
      <w:r>
        <w:rPr>
          <w:noProof/>
        </w:rPr>
      </w:r>
      <w:r>
        <w:rPr>
          <w:noProof/>
        </w:rPr>
        <w:fldChar w:fldCharType="separate"/>
      </w:r>
      <w:r w:rsidR="00A24F90">
        <w:rPr>
          <w:noProof/>
        </w:rPr>
        <w:t>313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1483  Schedule 4 to the amending Act (fine</w:t>
      </w:r>
      <w:r>
        <w:rPr>
          <w:noProof/>
        </w:rPr>
        <w:noBreakHyphen/>
        <w:t>tuning voluntary administration)</w:t>
      </w:r>
      <w:r>
        <w:rPr>
          <w:noProof/>
        </w:rPr>
        <w:tab/>
      </w:r>
      <w:r>
        <w:rPr>
          <w:noProof/>
        </w:rPr>
        <w:fldChar w:fldCharType="begin"/>
      </w:r>
      <w:r>
        <w:rPr>
          <w:noProof/>
        </w:rPr>
        <w:instrText xml:space="preserve"> PAGEREF _Toc407986652 \h </w:instrText>
      </w:r>
      <w:r>
        <w:rPr>
          <w:noProof/>
        </w:rPr>
      </w:r>
      <w:r>
        <w:rPr>
          <w:noProof/>
        </w:rPr>
        <w:fldChar w:fldCharType="separate"/>
      </w:r>
      <w:r w:rsidR="00A24F90">
        <w:rPr>
          <w:noProof/>
        </w:rPr>
        <w:t>314</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10.10  Transitional provisions relating to the Corporations Amendment (Short Selling) Act 2008</w:t>
      </w:r>
      <w:r>
        <w:rPr>
          <w:noProof/>
        </w:rPr>
        <w:tab/>
      </w:r>
      <w:r>
        <w:rPr>
          <w:noProof/>
        </w:rPr>
        <w:fldChar w:fldCharType="begin"/>
      </w:r>
      <w:r>
        <w:rPr>
          <w:noProof/>
        </w:rPr>
        <w:instrText xml:space="preserve"> PAGEREF _Toc407986653 \h </w:instrText>
      </w:r>
      <w:r>
        <w:rPr>
          <w:noProof/>
        </w:rPr>
      </w:r>
      <w:r>
        <w:rPr>
          <w:noProof/>
        </w:rPr>
        <w:fldChar w:fldCharType="separate"/>
      </w:r>
      <w:r w:rsidR="00A24F90">
        <w:rPr>
          <w:noProof/>
        </w:rPr>
        <w:t>317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1484  Declarations under paragraph 1020F(1)(c) relating to short selling</w:t>
      </w:r>
      <w:r>
        <w:rPr>
          <w:noProof/>
        </w:rPr>
        <w:tab/>
      </w:r>
      <w:r>
        <w:rPr>
          <w:noProof/>
        </w:rPr>
        <w:fldChar w:fldCharType="begin"/>
      </w:r>
      <w:r>
        <w:rPr>
          <w:noProof/>
        </w:rPr>
        <w:instrText xml:space="preserve"> PAGEREF _Toc407986654 \h </w:instrText>
      </w:r>
      <w:r>
        <w:rPr>
          <w:noProof/>
        </w:rPr>
      </w:r>
      <w:r>
        <w:rPr>
          <w:noProof/>
        </w:rPr>
        <w:fldChar w:fldCharType="separate"/>
      </w:r>
      <w:r w:rsidR="00A24F90">
        <w:rPr>
          <w:noProof/>
        </w:rPr>
        <w:t>317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Pr>
          <w:noProof/>
        </w:rPr>
        <w:tab/>
      </w:r>
      <w:r>
        <w:rPr>
          <w:noProof/>
        </w:rPr>
        <w:fldChar w:fldCharType="begin"/>
      </w:r>
      <w:r>
        <w:rPr>
          <w:noProof/>
        </w:rPr>
        <w:instrText xml:space="preserve"> PAGEREF _Toc407986655 \h </w:instrText>
      </w:r>
      <w:r>
        <w:rPr>
          <w:noProof/>
        </w:rPr>
      </w:r>
      <w:r>
        <w:rPr>
          <w:noProof/>
        </w:rPr>
        <w:fldChar w:fldCharType="separate"/>
      </w:r>
      <w:r w:rsidR="00A24F90">
        <w:rPr>
          <w:noProof/>
        </w:rPr>
        <w:t>319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1485  Application of new subsection 206B(6)</w:t>
      </w:r>
      <w:r>
        <w:rPr>
          <w:noProof/>
        </w:rPr>
        <w:tab/>
      </w:r>
      <w:r>
        <w:rPr>
          <w:noProof/>
        </w:rPr>
        <w:fldChar w:fldCharType="begin"/>
      </w:r>
      <w:r>
        <w:rPr>
          <w:noProof/>
        </w:rPr>
        <w:instrText xml:space="preserve"> PAGEREF _Toc407986656 \h </w:instrText>
      </w:r>
      <w:r>
        <w:rPr>
          <w:noProof/>
        </w:rPr>
      </w:r>
      <w:r>
        <w:rPr>
          <w:noProof/>
        </w:rPr>
        <w:fldChar w:fldCharType="separate"/>
      </w:r>
      <w:r w:rsidR="00A24F90">
        <w:rPr>
          <w:noProof/>
        </w:rPr>
        <w:t>319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1486  Application of new section 206EAA</w:t>
      </w:r>
      <w:r>
        <w:rPr>
          <w:noProof/>
        </w:rPr>
        <w:tab/>
      </w:r>
      <w:r>
        <w:rPr>
          <w:noProof/>
        </w:rPr>
        <w:fldChar w:fldCharType="begin"/>
      </w:r>
      <w:r>
        <w:rPr>
          <w:noProof/>
        </w:rPr>
        <w:instrText xml:space="preserve"> PAGEREF _Toc407986657 \h </w:instrText>
      </w:r>
      <w:r>
        <w:rPr>
          <w:noProof/>
        </w:rPr>
      </w:r>
      <w:r>
        <w:rPr>
          <w:noProof/>
        </w:rPr>
        <w:fldChar w:fldCharType="separate"/>
      </w:r>
      <w:r w:rsidR="00A24F90">
        <w:rPr>
          <w:noProof/>
        </w:rPr>
        <w:t>319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lastRenderedPageBreak/>
        <w:t>Part 10.12—Transitional provisions relating to the Corporations Legislation Amendment (Financial Services Modernisation) Act 2009</w:t>
      </w:r>
      <w:r>
        <w:rPr>
          <w:noProof/>
        </w:rPr>
        <w:tab/>
      </w:r>
      <w:r>
        <w:rPr>
          <w:noProof/>
        </w:rPr>
        <w:fldChar w:fldCharType="begin"/>
      </w:r>
      <w:r>
        <w:rPr>
          <w:noProof/>
        </w:rPr>
        <w:instrText xml:space="preserve"> PAGEREF _Toc407986658 \h </w:instrText>
      </w:r>
      <w:r>
        <w:rPr>
          <w:noProof/>
        </w:rPr>
      </w:r>
      <w:r>
        <w:rPr>
          <w:noProof/>
        </w:rPr>
        <w:fldChar w:fldCharType="separate"/>
      </w:r>
      <w:r w:rsidR="00A24F90">
        <w:rPr>
          <w:noProof/>
        </w:rPr>
        <w:t>320</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Pr>
          <w:noProof/>
        </w:rPr>
        <w:tab/>
      </w:r>
      <w:r>
        <w:rPr>
          <w:noProof/>
        </w:rPr>
        <w:fldChar w:fldCharType="begin"/>
      </w:r>
      <w:r>
        <w:rPr>
          <w:noProof/>
        </w:rPr>
        <w:instrText xml:space="preserve"> PAGEREF _Toc407986659 \h </w:instrText>
      </w:r>
      <w:r>
        <w:rPr>
          <w:noProof/>
        </w:rPr>
      </w:r>
      <w:r>
        <w:rPr>
          <w:noProof/>
        </w:rPr>
        <w:fldChar w:fldCharType="separate"/>
      </w:r>
      <w:r w:rsidR="00A24F90">
        <w:rPr>
          <w:noProof/>
        </w:rPr>
        <w:t>320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1487  Definitions</w:t>
      </w:r>
      <w:r>
        <w:rPr>
          <w:noProof/>
        </w:rPr>
        <w:tab/>
      </w:r>
      <w:r>
        <w:rPr>
          <w:noProof/>
        </w:rPr>
        <w:fldChar w:fldCharType="begin"/>
      </w:r>
      <w:r>
        <w:rPr>
          <w:noProof/>
        </w:rPr>
        <w:instrText xml:space="preserve"> PAGEREF _Toc407986660 \h </w:instrText>
      </w:r>
      <w:r>
        <w:rPr>
          <w:noProof/>
        </w:rPr>
      </w:r>
      <w:r>
        <w:rPr>
          <w:noProof/>
        </w:rPr>
        <w:fldChar w:fldCharType="separate"/>
      </w:r>
      <w:r w:rsidR="00A24F90">
        <w:rPr>
          <w:noProof/>
        </w:rPr>
        <w:t>320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1488  Application of amendments—general</w:t>
      </w:r>
      <w:r>
        <w:rPr>
          <w:noProof/>
        </w:rPr>
        <w:tab/>
      </w:r>
      <w:r>
        <w:rPr>
          <w:noProof/>
        </w:rPr>
        <w:fldChar w:fldCharType="begin"/>
      </w:r>
      <w:r>
        <w:rPr>
          <w:noProof/>
        </w:rPr>
        <w:instrText xml:space="preserve"> PAGEREF _Toc407986661 \h </w:instrText>
      </w:r>
      <w:r>
        <w:rPr>
          <w:noProof/>
        </w:rPr>
      </w:r>
      <w:r>
        <w:rPr>
          <w:noProof/>
        </w:rPr>
        <w:fldChar w:fldCharType="separate"/>
      </w:r>
      <w:r w:rsidR="00A24F90">
        <w:rPr>
          <w:noProof/>
        </w:rPr>
        <w:t>321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1489  Applications of amendments—application for and grant of licences etc. authorising margin lending financial services</w:t>
      </w:r>
      <w:r>
        <w:rPr>
          <w:noProof/>
        </w:rPr>
        <w:tab/>
      </w:r>
      <w:r>
        <w:rPr>
          <w:noProof/>
        </w:rPr>
        <w:fldChar w:fldCharType="begin"/>
      </w:r>
      <w:r>
        <w:rPr>
          <w:noProof/>
        </w:rPr>
        <w:instrText xml:space="preserve"> PAGEREF _Toc407986662 \h </w:instrText>
      </w:r>
      <w:r>
        <w:rPr>
          <w:noProof/>
        </w:rPr>
      </w:r>
      <w:r>
        <w:rPr>
          <w:noProof/>
        </w:rPr>
        <w:fldChar w:fldCharType="separate"/>
      </w:r>
      <w:r w:rsidR="00A24F90">
        <w:rPr>
          <w:noProof/>
        </w:rPr>
        <w:t>321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1490  Application of amendments—between 6 and 12 months after commencement</w:t>
      </w:r>
      <w:r>
        <w:rPr>
          <w:noProof/>
        </w:rPr>
        <w:tab/>
      </w:r>
      <w:r>
        <w:rPr>
          <w:noProof/>
        </w:rPr>
        <w:fldChar w:fldCharType="begin"/>
      </w:r>
      <w:r>
        <w:rPr>
          <w:noProof/>
        </w:rPr>
        <w:instrText xml:space="preserve"> PAGEREF _Toc407986663 \h </w:instrText>
      </w:r>
      <w:r>
        <w:rPr>
          <w:noProof/>
        </w:rPr>
      </w:r>
      <w:r>
        <w:rPr>
          <w:noProof/>
        </w:rPr>
        <w:fldChar w:fldCharType="separate"/>
      </w:r>
      <w:r w:rsidR="00A24F90">
        <w:rPr>
          <w:noProof/>
        </w:rPr>
        <w:t>322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1491  Acquisition of property</w:t>
      </w:r>
      <w:r>
        <w:rPr>
          <w:noProof/>
        </w:rPr>
        <w:tab/>
      </w:r>
      <w:r>
        <w:rPr>
          <w:noProof/>
        </w:rPr>
        <w:fldChar w:fldCharType="begin"/>
      </w:r>
      <w:r>
        <w:rPr>
          <w:noProof/>
        </w:rPr>
        <w:instrText xml:space="preserve"> PAGEREF _Toc407986664 \h </w:instrText>
      </w:r>
      <w:r>
        <w:rPr>
          <w:noProof/>
        </w:rPr>
      </w:r>
      <w:r>
        <w:rPr>
          <w:noProof/>
        </w:rPr>
        <w:fldChar w:fldCharType="separate"/>
      </w:r>
      <w:r w:rsidR="00A24F90">
        <w:rPr>
          <w:noProof/>
        </w:rPr>
        <w:t>323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1492  Regulations</w:t>
      </w:r>
      <w:r>
        <w:rPr>
          <w:noProof/>
        </w:rPr>
        <w:tab/>
      </w:r>
      <w:r>
        <w:rPr>
          <w:noProof/>
        </w:rPr>
        <w:fldChar w:fldCharType="begin"/>
      </w:r>
      <w:r>
        <w:rPr>
          <w:noProof/>
        </w:rPr>
        <w:instrText xml:space="preserve"> PAGEREF _Toc407986665 \h </w:instrText>
      </w:r>
      <w:r>
        <w:rPr>
          <w:noProof/>
        </w:rPr>
      </w:r>
      <w:r>
        <w:rPr>
          <w:noProof/>
        </w:rPr>
        <w:fldChar w:fldCharType="separate"/>
      </w:r>
      <w:r w:rsidR="00A24F90">
        <w:rPr>
          <w:noProof/>
        </w:rPr>
        <w:t>323</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Pr>
          <w:noProof/>
        </w:rPr>
        <w:tab/>
      </w:r>
      <w:r>
        <w:rPr>
          <w:noProof/>
        </w:rPr>
        <w:fldChar w:fldCharType="begin"/>
      </w:r>
      <w:r>
        <w:rPr>
          <w:noProof/>
        </w:rPr>
        <w:instrText xml:space="preserve"> PAGEREF _Toc407986666 \h </w:instrText>
      </w:r>
      <w:r>
        <w:rPr>
          <w:noProof/>
        </w:rPr>
      </w:r>
      <w:r>
        <w:rPr>
          <w:noProof/>
        </w:rPr>
        <w:fldChar w:fldCharType="separate"/>
      </w:r>
      <w:r w:rsidR="00A24F90">
        <w:rPr>
          <w:noProof/>
        </w:rPr>
        <w:t>324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1493  Definitions</w:t>
      </w:r>
      <w:r>
        <w:rPr>
          <w:noProof/>
        </w:rPr>
        <w:tab/>
      </w:r>
      <w:r>
        <w:rPr>
          <w:noProof/>
        </w:rPr>
        <w:fldChar w:fldCharType="begin"/>
      </w:r>
      <w:r>
        <w:rPr>
          <w:noProof/>
        </w:rPr>
        <w:instrText xml:space="preserve"> PAGEREF _Toc407986667 \h </w:instrText>
      </w:r>
      <w:r>
        <w:rPr>
          <w:noProof/>
        </w:rPr>
      </w:r>
      <w:r>
        <w:rPr>
          <w:noProof/>
        </w:rPr>
        <w:fldChar w:fldCharType="separate"/>
      </w:r>
      <w:r w:rsidR="00A24F90">
        <w:rPr>
          <w:noProof/>
        </w:rPr>
        <w:t>324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1494  Transitional provisions relating to limit on control of trustee companies</w:t>
      </w:r>
      <w:r>
        <w:rPr>
          <w:noProof/>
        </w:rPr>
        <w:tab/>
      </w:r>
      <w:r>
        <w:rPr>
          <w:noProof/>
        </w:rPr>
        <w:fldChar w:fldCharType="begin"/>
      </w:r>
      <w:r>
        <w:rPr>
          <w:noProof/>
        </w:rPr>
        <w:instrText xml:space="preserve"> PAGEREF _Toc407986668 \h </w:instrText>
      </w:r>
      <w:r>
        <w:rPr>
          <w:noProof/>
        </w:rPr>
      </w:r>
      <w:r>
        <w:rPr>
          <w:noProof/>
        </w:rPr>
        <w:fldChar w:fldCharType="separate"/>
      </w:r>
      <w:r w:rsidR="00A24F90">
        <w:rPr>
          <w:noProof/>
        </w:rPr>
        <w:t>324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1495  Transitional provisions relating to the amendments of Chapter 7</w:t>
      </w:r>
      <w:r>
        <w:rPr>
          <w:noProof/>
        </w:rPr>
        <w:tab/>
      </w:r>
      <w:r>
        <w:rPr>
          <w:noProof/>
        </w:rPr>
        <w:fldChar w:fldCharType="begin"/>
      </w:r>
      <w:r>
        <w:rPr>
          <w:noProof/>
        </w:rPr>
        <w:instrText xml:space="preserve"> PAGEREF _Toc407986669 \h </w:instrText>
      </w:r>
      <w:r>
        <w:rPr>
          <w:noProof/>
        </w:rPr>
      </w:r>
      <w:r>
        <w:rPr>
          <w:noProof/>
        </w:rPr>
        <w:fldChar w:fldCharType="separate"/>
      </w:r>
      <w:r w:rsidR="00A24F90">
        <w:rPr>
          <w:noProof/>
        </w:rPr>
        <w:t>325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1496  General power for regulations to deal with transitional matters</w:t>
      </w:r>
      <w:r>
        <w:rPr>
          <w:noProof/>
        </w:rPr>
        <w:tab/>
      </w:r>
      <w:r>
        <w:rPr>
          <w:noProof/>
        </w:rPr>
        <w:fldChar w:fldCharType="begin"/>
      </w:r>
      <w:r>
        <w:rPr>
          <w:noProof/>
        </w:rPr>
        <w:instrText xml:space="preserve"> PAGEREF _Toc407986670 \h </w:instrText>
      </w:r>
      <w:r>
        <w:rPr>
          <w:noProof/>
        </w:rPr>
      </w:r>
      <w:r>
        <w:rPr>
          <w:noProof/>
        </w:rPr>
        <w:fldChar w:fldCharType="separate"/>
      </w:r>
      <w:r w:rsidR="00A24F90">
        <w:rPr>
          <w:noProof/>
        </w:rPr>
        <w:t>326</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Pr>
          <w:noProof/>
        </w:rPr>
        <w:tab/>
      </w:r>
      <w:r>
        <w:rPr>
          <w:noProof/>
        </w:rPr>
        <w:fldChar w:fldCharType="begin"/>
      </w:r>
      <w:r>
        <w:rPr>
          <w:noProof/>
        </w:rPr>
        <w:instrText xml:space="preserve"> PAGEREF _Toc407986671 \h </w:instrText>
      </w:r>
      <w:r>
        <w:rPr>
          <w:noProof/>
        </w:rPr>
      </w:r>
      <w:r>
        <w:rPr>
          <w:noProof/>
        </w:rPr>
        <w:fldChar w:fldCharType="separate"/>
      </w:r>
      <w:r w:rsidR="00A24F90">
        <w:rPr>
          <w:noProof/>
        </w:rPr>
        <w:t>327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1497  Definitions</w:t>
      </w:r>
      <w:r>
        <w:rPr>
          <w:noProof/>
        </w:rPr>
        <w:tab/>
      </w:r>
      <w:r>
        <w:rPr>
          <w:noProof/>
        </w:rPr>
        <w:fldChar w:fldCharType="begin"/>
      </w:r>
      <w:r>
        <w:rPr>
          <w:noProof/>
        </w:rPr>
        <w:instrText xml:space="preserve"> PAGEREF _Toc407986672 \h </w:instrText>
      </w:r>
      <w:r>
        <w:rPr>
          <w:noProof/>
        </w:rPr>
      </w:r>
      <w:r>
        <w:rPr>
          <w:noProof/>
        </w:rPr>
        <w:fldChar w:fldCharType="separate"/>
      </w:r>
      <w:r w:rsidR="00A24F90">
        <w:rPr>
          <w:noProof/>
        </w:rPr>
        <w:t>327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1498  Application of amendments</w:t>
      </w:r>
      <w:r>
        <w:rPr>
          <w:noProof/>
        </w:rPr>
        <w:tab/>
      </w:r>
      <w:r>
        <w:rPr>
          <w:noProof/>
        </w:rPr>
        <w:fldChar w:fldCharType="begin"/>
      </w:r>
      <w:r>
        <w:rPr>
          <w:noProof/>
        </w:rPr>
        <w:instrText xml:space="preserve"> PAGEREF _Toc407986673 \h </w:instrText>
      </w:r>
      <w:r>
        <w:rPr>
          <w:noProof/>
        </w:rPr>
      </w:r>
      <w:r>
        <w:rPr>
          <w:noProof/>
        </w:rPr>
        <w:fldChar w:fldCharType="separate"/>
      </w:r>
      <w:r w:rsidR="00A24F90">
        <w:rPr>
          <w:noProof/>
        </w:rPr>
        <w:t>327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2009</w:t>
      </w:r>
      <w:r>
        <w:rPr>
          <w:noProof/>
        </w:rPr>
        <w:tab/>
      </w:r>
      <w:r>
        <w:rPr>
          <w:noProof/>
        </w:rPr>
        <w:fldChar w:fldCharType="begin"/>
      </w:r>
      <w:r>
        <w:rPr>
          <w:noProof/>
        </w:rPr>
        <w:instrText xml:space="preserve"> PAGEREF _Toc407986674 \h </w:instrText>
      </w:r>
      <w:r>
        <w:rPr>
          <w:noProof/>
        </w:rPr>
      </w:r>
      <w:r>
        <w:rPr>
          <w:noProof/>
        </w:rPr>
        <w:fldChar w:fldCharType="separate"/>
      </w:r>
      <w:r w:rsidR="00A24F90">
        <w:rPr>
          <w:noProof/>
        </w:rPr>
        <w:t>328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1499  Definitions</w:t>
      </w:r>
      <w:r>
        <w:rPr>
          <w:noProof/>
        </w:rPr>
        <w:tab/>
      </w:r>
      <w:r>
        <w:rPr>
          <w:noProof/>
        </w:rPr>
        <w:fldChar w:fldCharType="begin"/>
      </w:r>
      <w:r>
        <w:rPr>
          <w:noProof/>
        </w:rPr>
        <w:instrText xml:space="preserve"> PAGEREF _Toc407986675 \h </w:instrText>
      </w:r>
      <w:r>
        <w:rPr>
          <w:noProof/>
        </w:rPr>
      </w:r>
      <w:r>
        <w:rPr>
          <w:noProof/>
        </w:rPr>
        <w:fldChar w:fldCharType="separate"/>
      </w:r>
      <w:r w:rsidR="00A24F90">
        <w:rPr>
          <w:noProof/>
        </w:rPr>
        <w:t>328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1500  Charges, liens and pledges—continuation of restriction of references</w:t>
      </w:r>
      <w:r>
        <w:rPr>
          <w:noProof/>
        </w:rPr>
        <w:tab/>
      </w:r>
      <w:r>
        <w:rPr>
          <w:noProof/>
        </w:rPr>
        <w:fldChar w:fldCharType="begin"/>
      </w:r>
      <w:r>
        <w:rPr>
          <w:noProof/>
        </w:rPr>
        <w:instrText xml:space="preserve"> PAGEREF _Toc407986676 \h </w:instrText>
      </w:r>
      <w:r>
        <w:rPr>
          <w:noProof/>
        </w:rPr>
      </w:r>
      <w:r>
        <w:rPr>
          <w:noProof/>
        </w:rPr>
        <w:fldChar w:fldCharType="separate"/>
      </w:r>
      <w:r w:rsidR="00A24F90">
        <w:rPr>
          <w:noProof/>
        </w:rPr>
        <w:t>328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1501  Charges, liens, pledges and third party property—application</w:t>
      </w:r>
      <w:r>
        <w:rPr>
          <w:noProof/>
        </w:rPr>
        <w:tab/>
      </w:r>
      <w:r>
        <w:rPr>
          <w:noProof/>
        </w:rPr>
        <w:fldChar w:fldCharType="begin"/>
      </w:r>
      <w:r>
        <w:rPr>
          <w:noProof/>
        </w:rPr>
        <w:instrText xml:space="preserve"> PAGEREF _Toc407986677 \h </w:instrText>
      </w:r>
      <w:r>
        <w:rPr>
          <w:noProof/>
        </w:rPr>
      </w:r>
      <w:r>
        <w:rPr>
          <w:noProof/>
        </w:rPr>
        <w:fldChar w:fldCharType="separate"/>
      </w:r>
      <w:r w:rsidR="00A24F90">
        <w:rPr>
          <w:noProof/>
        </w:rPr>
        <w:t>329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1501A  References to the whole or substantially the whole of a company’s property</w:t>
      </w:r>
      <w:r>
        <w:rPr>
          <w:noProof/>
        </w:rPr>
        <w:tab/>
      </w:r>
      <w:r>
        <w:rPr>
          <w:noProof/>
        </w:rPr>
        <w:fldChar w:fldCharType="begin"/>
      </w:r>
      <w:r>
        <w:rPr>
          <w:noProof/>
        </w:rPr>
        <w:instrText xml:space="preserve"> PAGEREF _Toc407986678 \h </w:instrText>
      </w:r>
      <w:r>
        <w:rPr>
          <w:noProof/>
        </w:rPr>
      </w:r>
      <w:r>
        <w:rPr>
          <w:noProof/>
        </w:rPr>
        <w:fldChar w:fldCharType="separate"/>
      </w:r>
      <w:r w:rsidR="00A24F90">
        <w:rPr>
          <w:noProof/>
        </w:rPr>
        <w:t>329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1501B  Constructive notice of registrable charges</w:t>
      </w:r>
      <w:r>
        <w:rPr>
          <w:noProof/>
        </w:rPr>
        <w:tab/>
      </w:r>
      <w:r>
        <w:rPr>
          <w:noProof/>
        </w:rPr>
        <w:fldChar w:fldCharType="begin"/>
      </w:r>
      <w:r>
        <w:rPr>
          <w:noProof/>
        </w:rPr>
        <w:instrText xml:space="preserve"> PAGEREF _Toc407986679 \h </w:instrText>
      </w:r>
      <w:r>
        <w:rPr>
          <w:noProof/>
        </w:rPr>
      </w:r>
      <w:r>
        <w:rPr>
          <w:noProof/>
        </w:rPr>
        <w:fldChar w:fldCharType="separate"/>
      </w:r>
      <w:r w:rsidR="00A24F90">
        <w:rPr>
          <w:noProof/>
        </w:rPr>
        <w:t>330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1502  Repeal of Chapter 2K (charges)—general</w:t>
      </w:r>
      <w:r>
        <w:rPr>
          <w:noProof/>
        </w:rPr>
        <w:tab/>
      </w:r>
      <w:r>
        <w:rPr>
          <w:noProof/>
        </w:rPr>
        <w:fldChar w:fldCharType="begin"/>
      </w:r>
      <w:r>
        <w:rPr>
          <w:noProof/>
        </w:rPr>
        <w:instrText xml:space="preserve"> PAGEREF _Toc407986680 \h </w:instrText>
      </w:r>
      <w:r>
        <w:rPr>
          <w:noProof/>
        </w:rPr>
      </w:r>
      <w:r>
        <w:rPr>
          <w:noProof/>
        </w:rPr>
        <w:fldChar w:fldCharType="separate"/>
      </w:r>
      <w:r w:rsidR="00A24F90">
        <w:rPr>
          <w:noProof/>
        </w:rPr>
        <w:t>330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1503  Repeal of Chapter 2K (charges)—cessation of requirements in relation to documents or notices</w:t>
      </w:r>
      <w:r>
        <w:rPr>
          <w:noProof/>
        </w:rPr>
        <w:tab/>
      </w:r>
      <w:r>
        <w:rPr>
          <w:noProof/>
        </w:rPr>
        <w:fldChar w:fldCharType="begin"/>
      </w:r>
      <w:r>
        <w:rPr>
          <w:noProof/>
        </w:rPr>
        <w:instrText xml:space="preserve"> PAGEREF _Toc407986681 \h </w:instrText>
      </w:r>
      <w:r>
        <w:rPr>
          <w:noProof/>
        </w:rPr>
      </w:r>
      <w:r>
        <w:rPr>
          <w:noProof/>
        </w:rPr>
        <w:fldChar w:fldCharType="separate"/>
      </w:r>
      <w:r w:rsidR="00A24F90">
        <w:rPr>
          <w:noProof/>
        </w:rPr>
        <w:t>330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1504  Repeal of Chapter 2K (charges)—application of section 266</w:t>
      </w:r>
      <w:r>
        <w:rPr>
          <w:noProof/>
        </w:rPr>
        <w:tab/>
      </w:r>
      <w:r>
        <w:rPr>
          <w:noProof/>
        </w:rPr>
        <w:fldChar w:fldCharType="begin"/>
      </w:r>
      <w:r>
        <w:rPr>
          <w:noProof/>
        </w:rPr>
        <w:instrText xml:space="preserve"> PAGEREF _Toc407986682 \h </w:instrText>
      </w:r>
      <w:r>
        <w:rPr>
          <w:noProof/>
        </w:rPr>
      </w:r>
      <w:r>
        <w:rPr>
          <w:noProof/>
        </w:rPr>
        <w:fldChar w:fldCharType="separate"/>
      </w:r>
      <w:r w:rsidR="00A24F90">
        <w:rPr>
          <w:noProof/>
        </w:rPr>
        <w:t>331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1505  Repeal of Chapter 2K (charges)—cessation of company registration requirements</w:t>
      </w:r>
      <w:r>
        <w:rPr>
          <w:noProof/>
        </w:rPr>
        <w:tab/>
      </w:r>
      <w:r>
        <w:rPr>
          <w:noProof/>
        </w:rPr>
        <w:fldChar w:fldCharType="begin"/>
      </w:r>
      <w:r>
        <w:rPr>
          <w:noProof/>
        </w:rPr>
        <w:instrText xml:space="preserve"> PAGEREF _Toc407986683 \h </w:instrText>
      </w:r>
      <w:r>
        <w:rPr>
          <w:noProof/>
        </w:rPr>
      </w:r>
      <w:r>
        <w:rPr>
          <w:noProof/>
        </w:rPr>
        <w:fldChar w:fldCharType="separate"/>
      </w:r>
      <w:r w:rsidR="00A24F90">
        <w:rPr>
          <w:noProof/>
        </w:rPr>
        <w:t>332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1506  Repeal of Chapter 2K (charges)—priority between registrable charges</w:t>
      </w:r>
      <w:r>
        <w:rPr>
          <w:noProof/>
        </w:rPr>
        <w:tab/>
      </w:r>
      <w:r>
        <w:rPr>
          <w:noProof/>
        </w:rPr>
        <w:fldChar w:fldCharType="begin"/>
      </w:r>
      <w:r>
        <w:rPr>
          <w:noProof/>
        </w:rPr>
        <w:instrText xml:space="preserve"> PAGEREF _Toc407986684 \h </w:instrText>
      </w:r>
      <w:r>
        <w:rPr>
          <w:noProof/>
        </w:rPr>
      </w:r>
      <w:r>
        <w:rPr>
          <w:noProof/>
        </w:rPr>
        <w:fldChar w:fldCharType="separate"/>
      </w:r>
      <w:r w:rsidR="00A24F90">
        <w:rPr>
          <w:noProof/>
        </w:rPr>
        <w:t>332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1507  New section 440B (restrictions on third party property rights)</w:t>
      </w:r>
      <w:r>
        <w:rPr>
          <w:noProof/>
        </w:rPr>
        <w:tab/>
      </w:r>
      <w:r>
        <w:rPr>
          <w:noProof/>
        </w:rPr>
        <w:fldChar w:fldCharType="begin"/>
      </w:r>
      <w:r>
        <w:rPr>
          <w:noProof/>
        </w:rPr>
        <w:instrText xml:space="preserve"> PAGEREF _Toc407986685 \h </w:instrText>
      </w:r>
      <w:r>
        <w:rPr>
          <w:noProof/>
        </w:rPr>
      </w:r>
      <w:r>
        <w:rPr>
          <w:noProof/>
        </w:rPr>
        <w:fldChar w:fldCharType="separate"/>
      </w:r>
      <w:r w:rsidR="00A24F90">
        <w:rPr>
          <w:noProof/>
        </w:rPr>
        <w:t>332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1508  New subsection 442CB(1) (administrator’s duty of care)</w:t>
      </w:r>
      <w:r>
        <w:rPr>
          <w:noProof/>
        </w:rPr>
        <w:tab/>
      </w:r>
      <w:r>
        <w:rPr>
          <w:noProof/>
        </w:rPr>
        <w:fldChar w:fldCharType="begin"/>
      </w:r>
      <w:r>
        <w:rPr>
          <w:noProof/>
        </w:rPr>
        <w:instrText xml:space="preserve"> PAGEREF _Toc407986686 \h </w:instrText>
      </w:r>
      <w:r>
        <w:rPr>
          <w:noProof/>
        </w:rPr>
      </w:r>
      <w:r>
        <w:rPr>
          <w:noProof/>
        </w:rPr>
        <w:fldChar w:fldCharType="separate"/>
      </w:r>
      <w:r w:rsidR="00A24F90">
        <w:rPr>
          <w:noProof/>
        </w:rPr>
        <w:t>332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1509  New section 588FP (security interests in favour of an officer of a company etc. void)</w:t>
      </w:r>
      <w:r>
        <w:rPr>
          <w:noProof/>
        </w:rPr>
        <w:tab/>
      </w:r>
      <w:r>
        <w:rPr>
          <w:noProof/>
        </w:rPr>
        <w:fldChar w:fldCharType="begin"/>
      </w:r>
      <w:r>
        <w:rPr>
          <w:noProof/>
        </w:rPr>
        <w:instrText xml:space="preserve"> PAGEREF _Toc407986687 \h </w:instrText>
      </w:r>
      <w:r>
        <w:rPr>
          <w:noProof/>
        </w:rPr>
      </w:r>
      <w:r>
        <w:rPr>
          <w:noProof/>
        </w:rPr>
        <w:fldChar w:fldCharType="separate"/>
      </w:r>
      <w:r w:rsidR="00A24F90">
        <w:rPr>
          <w:noProof/>
        </w:rPr>
        <w:t>333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1510  Winding up applied for before the commencement time</w:t>
      </w:r>
      <w:r>
        <w:rPr>
          <w:noProof/>
        </w:rPr>
        <w:tab/>
      </w:r>
      <w:r>
        <w:rPr>
          <w:noProof/>
        </w:rPr>
        <w:fldChar w:fldCharType="begin"/>
      </w:r>
      <w:r>
        <w:rPr>
          <w:noProof/>
        </w:rPr>
        <w:instrText xml:space="preserve"> PAGEREF _Toc407986688 \h </w:instrText>
      </w:r>
      <w:r>
        <w:rPr>
          <w:noProof/>
        </w:rPr>
      </w:r>
      <w:r>
        <w:rPr>
          <w:noProof/>
        </w:rPr>
        <w:fldChar w:fldCharType="separate"/>
      </w:r>
      <w:r w:rsidR="00A24F90">
        <w:rPr>
          <w:noProof/>
        </w:rPr>
        <w:t>333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Pr>
          <w:noProof/>
        </w:rPr>
        <w:tab/>
      </w:r>
      <w:r>
        <w:rPr>
          <w:noProof/>
        </w:rPr>
        <w:fldChar w:fldCharType="begin"/>
      </w:r>
      <w:r>
        <w:rPr>
          <w:noProof/>
        </w:rPr>
        <w:instrText xml:space="preserve"> PAGEREF _Toc407986689 \h </w:instrText>
      </w:r>
      <w:r>
        <w:rPr>
          <w:noProof/>
        </w:rPr>
      </w:r>
      <w:r>
        <w:rPr>
          <w:noProof/>
        </w:rPr>
        <w:fldChar w:fldCharType="separate"/>
      </w:r>
      <w:r w:rsidR="00A24F90">
        <w:rPr>
          <w:noProof/>
        </w:rPr>
        <w:t>334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1510A  Definition</w:t>
      </w:r>
      <w:r>
        <w:rPr>
          <w:noProof/>
        </w:rPr>
        <w:tab/>
      </w:r>
      <w:r>
        <w:rPr>
          <w:noProof/>
        </w:rPr>
        <w:fldChar w:fldCharType="begin"/>
      </w:r>
      <w:r>
        <w:rPr>
          <w:noProof/>
        </w:rPr>
        <w:instrText xml:space="preserve"> PAGEREF _Toc407986690 \h </w:instrText>
      </w:r>
      <w:r>
        <w:rPr>
          <w:noProof/>
        </w:rPr>
      </w:r>
      <w:r>
        <w:rPr>
          <w:noProof/>
        </w:rPr>
        <w:fldChar w:fldCharType="separate"/>
      </w:r>
      <w:r w:rsidR="00A24F90">
        <w:rPr>
          <w:noProof/>
        </w:rPr>
        <w:t>334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1510B  Application of Part 1 of Schedule 1 to the amending Act</w:t>
      </w:r>
      <w:r>
        <w:rPr>
          <w:noProof/>
        </w:rPr>
        <w:tab/>
      </w:r>
      <w:r>
        <w:rPr>
          <w:noProof/>
        </w:rPr>
        <w:fldChar w:fldCharType="begin"/>
      </w:r>
      <w:r>
        <w:rPr>
          <w:noProof/>
        </w:rPr>
        <w:instrText xml:space="preserve"> PAGEREF _Toc407986691 \h </w:instrText>
      </w:r>
      <w:r>
        <w:rPr>
          <w:noProof/>
        </w:rPr>
      </w:r>
      <w:r>
        <w:rPr>
          <w:noProof/>
        </w:rPr>
        <w:fldChar w:fldCharType="separate"/>
      </w:r>
      <w:r w:rsidR="00A24F90">
        <w:rPr>
          <w:noProof/>
        </w:rPr>
        <w:t>334</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Pr>
          <w:noProof/>
        </w:rPr>
        <w:tab/>
      </w:r>
      <w:r>
        <w:rPr>
          <w:noProof/>
        </w:rPr>
        <w:fldChar w:fldCharType="begin"/>
      </w:r>
      <w:r>
        <w:rPr>
          <w:noProof/>
        </w:rPr>
        <w:instrText xml:space="preserve"> PAGEREF _Toc407986692 \h </w:instrText>
      </w:r>
      <w:r>
        <w:rPr>
          <w:noProof/>
        </w:rPr>
      </w:r>
      <w:r>
        <w:rPr>
          <w:noProof/>
        </w:rPr>
        <w:fldChar w:fldCharType="separate"/>
      </w:r>
      <w:r w:rsidR="00A24F90">
        <w:rPr>
          <w:noProof/>
        </w:rPr>
        <w:t>336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1511  Definition</w:t>
      </w:r>
      <w:r>
        <w:rPr>
          <w:noProof/>
        </w:rPr>
        <w:tab/>
      </w:r>
      <w:r>
        <w:rPr>
          <w:noProof/>
        </w:rPr>
        <w:fldChar w:fldCharType="begin"/>
      </w:r>
      <w:r>
        <w:rPr>
          <w:noProof/>
        </w:rPr>
        <w:instrText xml:space="preserve"> PAGEREF _Toc407986693 \h </w:instrText>
      </w:r>
      <w:r>
        <w:rPr>
          <w:noProof/>
        </w:rPr>
      </w:r>
      <w:r>
        <w:rPr>
          <w:noProof/>
        </w:rPr>
        <w:fldChar w:fldCharType="separate"/>
      </w:r>
      <w:r w:rsidR="00A24F90">
        <w:rPr>
          <w:noProof/>
        </w:rPr>
        <w:t>336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1512  Application of amendments</w:t>
      </w:r>
      <w:r>
        <w:rPr>
          <w:noProof/>
        </w:rPr>
        <w:tab/>
      </w:r>
      <w:r>
        <w:rPr>
          <w:noProof/>
        </w:rPr>
        <w:fldChar w:fldCharType="begin"/>
      </w:r>
      <w:r>
        <w:rPr>
          <w:noProof/>
        </w:rPr>
        <w:instrText xml:space="preserve"> PAGEREF _Toc407986694 \h </w:instrText>
      </w:r>
      <w:r>
        <w:rPr>
          <w:noProof/>
        </w:rPr>
      </w:r>
      <w:r>
        <w:rPr>
          <w:noProof/>
        </w:rPr>
        <w:fldChar w:fldCharType="separate"/>
      </w:r>
      <w:r w:rsidR="00A24F90">
        <w:rPr>
          <w:noProof/>
        </w:rPr>
        <w:t>336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1513  Regulations may deal with transitional matters</w:t>
      </w:r>
      <w:r>
        <w:rPr>
          <w:noProof/>
        </w:rPr>
        <w:tab/>
      </w:r>
      <w:r>
        <w:rPr>
          <w:noProof/>
        </w:rPr>
        <w:fldChar w:fldCharType="begin"/>
      </w:r>
      <w:r>
        <w:rPr>
          <w:noProof/>
        </w:rPr>
        <w:instrText xml:space="preserve"> PAGEREF _Toc407986695 \h </w:instrText>
      </w:r>
      <w:r>
        <w:rPr>
          <w:noProof/>
        </w:rPr>
      </w:r>
      <w:r>
        <w:rPr>
          <w:noProof/>
        </w:rPr>
        <w:fldChar w:fldCharType="separate"/>
      </w:r>
      <w:r w:rsidR="00A24F90">
        <w:rPr>
          <w:noProof/>
        </w:rPr>
        <w:t>336</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Pr>
          <w:noProof/>
        </w:rPr>
        <w:tab/>
      </w:r>
      <w:r>
        <w:rPr>
          <w:noProof/>
        </w:rPr>
        <w:fldChar w:fldCharType="begin"/>
      </w:r>
      <w:r>
        <w:rPr>
          <w:noProof/>
        </w:rPr>
        <w:instrText xml:space="preserve"> PAGEREF _Toc407986696 \h </w:instrText>
      </w:r>
      <w:r>
        <w:rPr>
          <w:noProof/>
        </w:rPr>
      </w:r>
      <w:r>
        <w:rPr>
          <w:noProof/>
        </w:rPr>
        <w:fldChar w:fldCharType="separate"/>
      </w:r>
      <w:r w:rsidR="00A24F90">
        <w:rPr>
          <w:noProof/>
        </w:rPr>
        <w:t>337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1516  Application of amendments</w:t>
      </w:r>
      <w:r>
        <w:rPr>
          <w:noProof/>
        </w:rPr>
        <w:tab/>
      </w:r>
      <w:r>
        <w:rPr>
          <w:noProof/>
        </w:rPr>
        <w:fldChar w:fldCharType="begin"/>
      </w:r>
      <w:r>
        <w:rPr>
          <w:noProof/>
        </w:rPr>
        <w:instrText xml:space="preserve"> PAGEREF _Toc407986697 \h </w:instrText>
      </w:r>
      <w:r>
        <w:rPr>
          <w:noProof/>
        </w:rPr>
      </w:r>
      <w:r>
        <w:rPr>
          <w:noProof/>
        </w:rPr>
        <w:fldChar w:fldCharType="separate"/>
      </w:r>
      <w:r w:rsidR="00A24F90">
        <w:rPr>
          <w:noProof/>
        </w:rPr>
        <w:t>337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Pr>
          <w:noProof/>
        </w:rPr>
        <w:tab/>
      </w:r>
      <w:r>
        <w:rPr>
          <w:noProof/>
        </w:rPr>
        <w:fldChar w:fldCharType="begin"/>
      </w:r>
      <w:r>
        <w:rPr>
          <w:noProof/>
        </w:rPr>
        <w:instrText xml:space="preserve"> PAGEREF _Toc407986698 \h </w:instrText>
      </w:r>
      <w:r>
        <w:rPr>
          <w:noProof/>
        </w:rPr>
      </w:r>
      <w:r>
        <w:rPr>
          <w:noProof/>
        </w:rPr>
        <w:fldChar w:fldCharType="separate"/>
      </w:r>
      <w:r w:rsidR="00A24F90">
        <w:rPr>
          <w:noProof/>
        </w:rPr>
        <w:t>338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1517  Application of Subdivision B of Division 1 of Part 2D.3</w:t>
      </w:r>
      <w:r>
        <w:rPr>
          <w:noProof/>
        </w:rPr>
        <w:tab/>
      </w:r>
      <w:r>
        <w:rPr>
          <w:noProof/>
        </w:rPr>
        <w:fldChar w:fldCharType="begin"/>
      </w:r>
      <w:r>
        <w:rPr>
          <w:noProof/>
        </w:rPr>
        <w:instrText xml:space="preserve"> PAGEREF _Toc407986699 \h </w:instrText>
      </w:r>
      <w:r>
        <w:rPr>
          <w:noProof/>
        </w:rPr>
      </w:r>
      <w:r>
        <w:rPr>
          <w:noProof/>
        </w:rPr>
        <w:fldChar w:fldCharType="separate"/>
      </w:r>
      <w:r w:rsidR="00A24F90">
        <w:rPr>
          <w:noProof/>
        </w:rPr>
        <w:t>338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1518  Application of sections 206J, 206K, 206L and 206M</w:t>
      </w:r>
      <w:r>
        <w:rPr>
          <w:noProof/>
        </w:rPr>
        <w:tab/>
      </w:r>
      <w:r>
        <w:rPr>
          <w:noProof/>
        </w:rPr>
        <w:fldChar w:fldCharType="begin"/>
      </w:r>
      <w:r>
        <w:rPr>
          <w:noProof/>
        </w:rPr>
        <w:instrText xml:space="preserve"> PAGEREF _Toc407986700 \h </w:instrText>
      </w:r>
      <w:r>
        <w:rPr>
          <w:noProof/>
        </w:rPr>
      </w:r>
      <w:r>
        <w:rPr>
          <w:noProof/>
        </w:rPr>
        <w:fldChar w:fldCharType="separate"/>
      </w:r>
      <w:r w:rsidR="00A24F90">
        <w:rPr>
          <w:noProof/>
        </w:rPr>
        <w:t>338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1519  Application of subsection 249L(2)</w:t>
      </w:r>
      <w:r>
        <w:rPr>
          <w:noProof/>
        </w:rPr>
        <w:tab/>
      </w:r>
      <w:r>
        <w:rPr>
          <w:noProof/>
        </w:rPr>
        <w:fldChar w:fldCharType="begin"/>
      </w:r>
      <w:r>
        <w:rPr>
          <w:noProof/>
        </w:rPr>
        <w:instrText xml:space="preserve"> PAGEREF _Toc407986701 \h </w:instrText>
      </w:r>
      <w:r>
        <w:rPr>
          <w:noProof/>
        </w:rPr>
      </w:r>
      <w:r>
        <w:rPr>
          <w:noProof/>
        </w:rPr>
        <w:fldChar w:fldCharType="separate"/>
      </w:r>
      <w:r w:rsidR="00A24F90">
        <w:rPr>
          <w:noProof/>
        </w:rPr>
        <w:t>338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1520  Application of section 250BB</w:t>
      </w:r>
      <w:r>
        <w:rPr>
          <w:noProof/>
        </w:rPr>
        <w:tab/>
      </w:r>
      <w:r>
        <w:rPr>
          <w:noProof/>
        </w:rPr>
        <w:fldChar w:fldCharType="begin"/>
      </w:r>
      <w:r>
        <w:rPr>
          <w:noProof/>
        </w:rPr>
        <w:instrText xml:space="preserve"> PAGEREF _Toc407986702 \h </w:instrText>
      </w:r>
      <w:r>
        <w:rPr>
          <w:noProof/>
        </w:rPr>
      </w:r>
      <w:r>
        <w:rPr>
          <w:noProof/>
        </w:rPr>
        <w:fldChar w:fldCharType="separate"/>
      </w:r>
      <w:r w:rsidR="00A24F90">
        <w:rPr>
          <w:noProof/>
        </w:rPr>
        <w:t>338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lastRenderedPageBreak/>
        <w:t>1521  Application of section 250BC</w:t>
      </w:r>
      <w:r>
        <w:rPr>
          <w:noProof/>
        </w:rPr>
        <w:tab/>
      </w:r>
      <w:r>
        <w:rPr>
          <w:noProof/>
        </w:rPr>
        <w:fldChar w:fldCharType="begin"/>
      </w:r>
      <w:r>
        <w:rPr>
          <w:noProof/>
        </w:rPr>
        <w:instrText xml:space="preserve"> PAGEREF _Toc407986703 \h </w:instrText>
      </w:r>
      <w:r>
        <w:rPr>
          <w:noProof/>
        </w:rPr>
      </w:r>
      <w:r>
        <w:rPr>
          <w:noProof/>
        </w:rPr>
        <w:fldChar w:fldCharType="separate"/>
      </w:r>
      <w:r w:rsidR="00A24F90">
        <w:rPr>
          <w:noProof/>
        </w:rPr>
        <w:t>339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1522  Application of section 250BD</w:t>
      </w:r>
      <w:r>
        <w:rPr>
          <w:noProof/>
        </w:rPr>
        <w:tab/>
      </w:r>
      <w:r>
        <w:rPr>
          <w:noProof/>
        </w:rPr>
        <w:fldChar w:fldCharType="begin"/>
      </w:r>
      <w:r>
        <w:rPr>
          <w:noProof/>
        </w:rPr>
        <w:instrText xml:space="preserve"> PAGEREF _Toc407986704 \h </w:instrText>
      </w:r>
      <w:r>
        <w:rPr>
          <w:noProof/>
        </w:rPr>
      </w:r>
      <w:r>
        <w:rPr>
          <w:noProof/>
        </w:rPr>
        <w:fldChar w:fldCharType="separate"/>
      </w:r>
      <w:r w:rsidR="00A24F90">
        <w:rPr>
          <w:noProof/>
        </w:rPr>
        <w:t>339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1523  Application of subsections 250R(4) to (10)</w:t>
      </w:r>
      <w:r>
        <w:rPr>
          <w:noProof/>
        </w:rPr>
        <w:tab/>
      </w:r>
      <w:r>
        <w:rPr>
          <w:noProof/>
        </w:rPr>
        <w:fldChar w:fldCharType="begin"/>
      </w:r>
      <w:r>
        <w:rPr>
          <w:noProof/>
        </w:rPr>
        <w:instrText xml:space="preserve"> PAGEREF _Toc407986705 \h </w:instrText>
      </w:r>
      <w:r>
        <w:rPr>
          <w:noProof/>
        </w:rPr>
      </w:r>
      <w:r>
        <w:rPr>
          <w:noProof/>
        </w:rPr>
        <w:fldChar w:fldCharType="separate"/>
      </w:r>
      <w:r w:rsidR="00A24F90">
        <w:rPr>
          <w:noProof/>
        </w:rPr>
        <w:t>339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1524  Application of Division 9 of Part 2G.2</w:t>
      </w:r>
      <w:r>
        <w:rPr>
          <w:noProof/>
        </w:rPr>
        <w:tab/>
      </w:r>
      <w:r>
        <w:rPr>
          <w:noProof/>
        </w:rPr>
        <w:fldChar w:fldCharType="begin"/>
      </w:r>
      <w:r>
        <w:rPr>
          <w:noProof/>
        </w:rPr>
        <w:instrText xml:space="preserve"> PAGEREF _Toc407986706 \h </w:instrText>
      </w:r>
      <w:r>
        <w:rPr>
          <w:noProof/>
        </w:rPr>
      </w:r>
      <w:r>
        <w:rPr>
          <w:noProof/>
        </w:rPr>
        <w:fldChar w:fldCharType="separate"/>
      </w:r>
      <w:r w:rsidR="00A24F90">
        <w:rPr>
          <w:noProof/>
        </w:rPr>
        <w:t>339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1525  Application of amendments of section 300A</w:t>
      </w:r>
      <w:r>
        <w:rPr>
          <w:noProof/>
        </w:rPr>
        <w:tab/>
      </w:r>
      <w:r>
        <w:rPr>
          <w:noProof/>
        </w:rPr>
        <w:fldChar w:fldCharType="begin"/>
      </w:r>
      <w:r>
        <w:rPr>
          <w:noProof/>
        </w:rPr>
        <w:instrText xml:space="preserve"> PAGEREF _Toc407986707 \h </w:instrText>
      </w:r>
      <w:r>
        <w:rPr>
          <w:noProof/>
        </w:rPr>
      </w:r>
      <w:r>
        <w:rPr>
          <w:noProof/>
        </w:rPr>
        <w:fldChar w:fldCharType="separate"/>
      </w:r>
      <w:r w:rsidR="00A24F90">
        <w:rPr>
          <w:noProof/>
        </w:rPr>
        <w:t>339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10.18—Transitional provisions relating to the Corporations Amendment (Further Future of Financial Advice Measures) Act 2012</w:t>
      </w:r>
      <w:r>
        <w:rPr>
          <w:noProof/>
        </w:rPr>
        <w:tab/>
      </w:r>
      <w:r>
        <w:rPr>
          <w:noProof/>
        </w:rPr>
        <w:fldChar w:fldCharType="begin"/>
      </w:r>
      <w:r>
        <w:rPr>
          <w:noProof/>
        </w:rPr>
        <w:instrText xml:space="preserve"> PAGEREF _Toc407986708 \h </w:instrText>
      </w:r>
      <w:r>
        <w:rPr>
          <w:noProof/>
        </w:rPr>
      </w:r>
      <w:r>
        <w:rPr>
          <w:noProof/>
        </w:rPr>
        <w:fldChar w:fldCharType="separate"/>
      </w:r>
      <w:r w:rsidR="00A24F90">
        <w:rPr>
          <w:noProof/>
        </w:rPr>
        <w:t>341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1526  Definitions</w:t>
      </w:r>
      <w:r>
        <w:rPr>
          <w:noProof/>
        </w:rPr>
        <w:tab/>
      </w:r>
      <w:r>
        <w:rPr>
          <w:noProof/>
        </w:rPr>
        <w:fldChar w:fldCharType="begin"/>
      </w:r>
      <w:r>
        <w:rPr>
          <w:noProof/>
        </w:rPr>
        <w:instrText xml:space="preserve"> PAGEREF _Toc407986709 \h </w:instrText>
      </w:r>
      <w:r>
        <w:rPr>
          <w:noProof/>
        </w:rPr>
      </w:r>
      <w:r>
        <w:rPr>
          <w:noProof/>
        </w:rPr>
        <w:fldChar w:fldCharType="separate"/>
      </w:r>
      <w:r w:rsidR="00A24F90">
        <w:rPr>
          <w:noProof/>
        </w:rPr>
        <w:t>341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1527  Application of best interests obligations</w:t>
      </w:r>
      <w:r>
        <w:rPr>
          <w:noProof/>
        </w:rPr>
        <w:tab/>
      </w:r>
      <w:r>
        <w:rPr>
          <w:noProof/>
        </w:rPr>
        <w:fldChar w:fldCharType="begin"/>
      </w:r>
      <w:r>
        <w:rPr>
          <w:noProof/>
        </w:rPr>
        <w:instrText xml:space="preserve"> PAGEREF _Toc407986710 \h </w:instrText>
      </w:r>
      <w:r>
        <w:rPr>
          <w:noProof/>
        </w:rPr>
      </w:r>
      <w:r>
        <w:rPr>
          <w:noProof/>
        </w:rPr>
        <w:fldChar w:fldCharType="separate"/>
      </w:r>
      <w:r w:rsidR="00A24F90">
        <w:rPr>
          <w:noProof/>
        </w:rPr>
        <w:t>342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1528  Application of ban on conflicted remuneration</w:t>
      </w:r>
      <w:r>
        <w:rPr>
          <w:noProof/>
        </w:rPr>
        <w:tab/>
      </w:r>
      <w:r>
        <w:rPr>
          <w:noProof/>
        </w:rPr>
        <w:fldChar w:fldCharType="begin"/>
      </w:r>
      <w:r>
        <w:rPr>
          <w:noProof/>
        </w:rPr>
        <w:instrText xml:space="preserve"> PAGEREF _Toc407986711 \h </w:instrText>
      </w:r>
      <w:r>
        <w:rPr>
          <w:noProof/>
        </w:rPr>
      </w:r>
      <w:r>
        <w:rPr>
          <w:noProof/>
        </w:rPr>
        <w:fldChar w:fldCharType="separate"/>
      </w:r>
      <w:r w:rsidR="00A24F90">
        <w:rPr>
          <w:noProof/>
        </w:rPr>
        <w:t>342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1529  Application of ban on other remuneration—volume</w:t>
      </w:r>
      <w:r>
        <w:rPr>
          <w:noProof/>
        </w:rPr>
        <w:noBreakHyphen/>
        <w:t>based shelf</w:t>
      </w:r>
      <w:r>
        <w:rPr>
          <w:noProof/>
        </w:rPr>
        <w:noBreakHyphen/>
        <w:t>space fees</w:t>
      </w:r>
      <w:r>
        <w:rPr>
          <w:noProof/>
        </w:rPr>
        <w:tab/>
      </w:r>
      <w:r>
        <w:rPr>
          <w:noProof/>
        </w:rPr>
        <w:fldChar w:fldCharType="begin"/>
      </w:r>
      <w:r>
        <w:rPr>
          <w:noProof/>
        </w:rPr>
        <w:instrText xml:space="preserve"> PAGEREF _Toc407986712 \h </w:instrText>
      </w:r>
      <w:r>
        <w:rPr>
          <w:noProof/>
        </w:rPr>
      </w:r>
      <w:r>
        <w:rPr>
          <w:noProof/>
        </w:rPr>
        <w:fldChar w:fldCharType="separate"/>
      </w:r>
      <w:r w:rsidR="00A24F90">
        <w:rPr>
          <w:noProof/>
        </w:rPr>
        <w:t>343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1530  Regulations do not apply where an acquisition of property otherwise than on just terms would result</w:t>
      </w:r>
      <w:r>
        <w:rPr>
          <w:noProof/>
        </w:rPr>
        <w:tab/>
      </w:r>
      <w:r>
        <w:rPr>
          <w:noProof/>
        </w:rPr>
        <w:fldChar w:fldCharType="begin"/>
      </w:r>
      <w:r>
        <w:rPr>
          <w:noProof/>
        </w:rPr>
        <w:instrText xml:space="preserve"> PAGEREF _Toc407986713 \h </w:instrText>
      </w:r>
      <w:r>
        <w:rPr>
          <w:noProof/>
        </w:rPr>
      </w:r>
      <w:r>
        <w:rPr>
          <w:noProof/>
        </w:rPr>
        <w:fldChar w:fldCharType="separate"/>
      </w:r>
      <w:r w:rsidR="00A24F90">
        <w:rPr>
          <w:noProof/>
        </w:rPr>
        <w:t>344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1531  Application of ban on other remuneration—asset</w:t>
      </w:r>
      <w:r>
        <w:rPr>
          <w:noProof/>
        </w:rPr>
        <w:noBreakHyphen/>
        <w:t>based fees on borrowed amounts</w:t>
      </w:r>
      <w:r>
        <w:rPr>
          <w:noProof/>
        </w:rPr>
        <w:tab/>
      </w:r>
      <w:r>
        <w:rPr>
          <w:noProof/>
        </w:rPr>
        <w:fldChar w:fldCharType="begin"/>
      </w:r>
      <w:r>
        <w:rPr>
          <w:noProof/>
        </w:rPr>
        <w:instrText xml:space="preserve"> PAGEREF _Toc407986714 \h </w:instrText>
      </w:r>
      <w:r>
        <w:rPr>
          <w:noProof/>
        </w:rPr>
      </w:r>
      <w:r>
        <w:rPr>
          <w:noProof/>
        </w:rPr>
        <w:fldChar w:fldCharType="separate"/>
      </w:r>
      <w:r w:rsidR="00A24F90">
        <w:rPr>
          <w:noProof/>
        </w:rPr>
        <w:t>345</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Pr>
          <w:noProof/>
        </w:rPr>
        <w:tab/>
      </w:r>
      <w:r>
        <w:rPr>
          <w:noProof/>
        </w:rPr>
        <w:fldChar w:fldCharType="begin"/>
      </w:r>
      <w:r>
        <w:rPr>
          <w:noProof/>
        </w:rPr>
        <w:instrText xml:space="preserve"> PAGEREF _Toc407986715 \h </w:instrText>
      </w:r>
      <w:r>
        <w:rPr>
          <w:noProof/>
        </w:rPr>
      </w:r>
      <w:r>
        <w:rPr>
          <w:noProof/>
        </w:rPr>
        <w:fldChar w:fldCharType="separate"/>
      </w:r>
      <w:r w:rsidR="00A24F90">
        <w:rPr>
          <w:noProof/>
        </w:rPr>
        <w:t>346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1532  Definition</w:t>
      </w:r>
      <w:r>
        <w:rPr>
          <w:noProof/>
        </w:rPr>
        <w:tab/>
      </w:r>
      <w:r>
        <w:rPr>
          <w:noProof/>
        </w:rPr>
        <w:fldChar w:fldCharType="begin"/>
      </w:r>
      <w:r>
        <w:rPr>
          <w:noProof/>
        </w:rPr>
        <w:instrText xml:space="preserve"> PAGEREF _Toc407986716 \h </w:instrText>
      </w:r>
      <w:r>
        <w:rPr>
          <w:noProof/>
        </w:rPr>
      </w:r>
      <w:r>
        <w:rPr>
          <w:noProof/>
        </w:rPr>
        <w:fldChar w:fldCharType="separate"/>
      </w:r>
      <w:r w:rsidR="00A24F90">
        <w:rPr>
          <w:noProof/>
        </w:rPr>
        <w:t>346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1533  Part 1 of Schedule 1 to the amending Act (winding up by ASIC)</w:t>
      </w:r>
      <w:r>
        <w:rPr>
          <w:noProof/>
        </w:rPr>
        <w:tab/>
      </w:r>
      <w:r>
        <w:rPr>
          <w:noProof/>
        </w:rPr>
        <w:fldChar w:fldCharType="begin"/>
      </w:r>
      <w:r>
        <w:rPr>
          <w:noProof/>
        </w:rPr>
        <w:instrText xml:space="preserve"> PAGEREF _Toc407986717 \h </w:instrText>
      </w:r>
      <w:r>
        <w:rPr>
          <w:noProof/>
        </w:rPr>
      </w:r>
      <w:r>
        <w:rPr>
          <w:noProof/>
        </w:rPr>
        <w:fldChar w:fldCharType="separate"/>
      </w:r>
      <w:r w:rsidR="00A24F90">
        <w:rPr>
          <w:noProof/>
        </w:rPr>
        <w:t>346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1534  Part 2 of Schedule 1 to the amending Act (publication requirements)</w:t>
      </w:r>
      <w:r>
        <w:rPr>
          <w:noProof/>
        </w:rPr>
        <w:tab/>
      </w:r>
      <w:r>
        <w:rPr>
          <w:noProof/>
        </w:rPr>
        <w:fldChar w:fldCharType="begin"/>
      </w:r>
      <w:r>
        <w:rPr>
          <w:noProof/>
        </w:rPr>
        <w:instrText xml:space="preserve"> PAGEREF _Toc407986718 \h </w:instrText>
      </w:r>
      <w:r>
        <w:rPr>
          <w:noProof/>
        </w:rPr>
      </w:r>
      <w:r>
        <w:rPr>
          <w:noProof/>
        </w:rPr>
        <w:fldChar w:fldCharType="separate"/>
      </w:r>
      <w:r w:rsidR="00A24F90">
        <w:rPr>
          <w:noProof/>
        </w:rPr>
        <w:t>346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1535  Part 3 of Schedule 1 to the amending Act (miscellaneous amendments)</w:t>
      </w:r>
      <w:r>
        <w:rPr>
          <w:noProof/>
        </w:rPr>
        <w:tab/>
      </w:r>
      <w:r>
        <w:rPr>
          <w:noProof/>
        </w:rPr>
        <w:fldChar w:fldCharType="begin"/>
      </w:r>
      <w:r>
        <w:rPr>
          <w:noProof/>
        </w:rPr>
        <w:instrText xml:space="preserve"> PAGEREF _Toc407986719 \h </w:instrText>
      </w:r>
      <w:r>
        <w:rPr>
          <w:noProof/>
        </w:rPr>
      </w:r>
      <w:r>
        <w:rPr>
          <w:noProof/>
        </w:rPr>
        <w:fldChar w:fldCharType="separate"/>
      </w:r>
      <w:r w:rsidR="00A24F90">
        <w:rPr>
          <w:noProof/>
        </w:rPr>
        <w:t>348</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Pr>
          <w:noProof/>
        </w:rPr>
        <w:tab/>
      </w:r>
      <w:r>
        <w:rPr>
          <w:noProof/>
        </w:rPr>
        <w:fldChar w:fldCharType="begin"/>
      </w:r>
      <w:r>
        <w:rPr>
          <w:noProof/>
        </w:rPr>
        <w:instrText xml:space="preserve"> PAGEREF _Toc407986720 \h </w:instrText>
      </w:r>
      <w:r>
        <w:rPr>
          <w:noProof/>
        </w:rPr>
      </w:r>
      <w:r>
        <w:rPr>
          <w:noProof/>
        </w:rPr>
        <w:fldChar w:fldCharType="separate"/>
      </w:r>
      <w:r w:rsidR="00A24F90">
        <w:rPr>
          <w:noProof/>
        </w:rPr>
        <w:t>349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1536  Definitions</w:t>
      </w:r>
      <w:r>
        <w:rPr>
          <w:noProof/>
        </w:rPr>
        <w:tab/>
      </w:r>
      <w:r>
        <w:rPr>
          <w:noProof/>
        </w:rPr>
        <w:fldChar w:fldCharType="begin"/>
      </w:r>
      <w:r>
        <w:rPr>
          <w:noProof/>
        </w:rPr>
        <w:instrText xml:space="preserve"> PAGEREF _Toc407986721 \h </w:instrText>
      </w:r>
      <w:r>
        <w:rPr>
          <w:noProof/>
        </w:rPr>
      </w:r>
      <w:r>
        <w:rPr>
          <w:noProof/>
        </w:rPr>
        <w:fldChar w:fldCharType="separate"/>
      </w:r>
      <w:r w:rsidR="00A24F90">
        <w:rPr>
          <w:noProof/>
        </w:rPr>
        <w:t>349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1537  Application of amendments relating to annual transparency reports</w:t>
      </w:r>
      <w:r>
        <w:rPr>
          <w:noProof/>
        </w:rPr>
        <w:tab/>
      </w:r>
      <w:r>
        <w:rPr>
          <w:noProof/>
        </w:rPr>
        <w:fldChar w:fldCharType="begin"/>
      </w:r>
      <w:r>
        <w:rPr>
          <w:noProof/>
        </w:rPr>
        <w:instrText xml:space="preserve"> PAGEREF _Toc407986722 \h </w:instrText>
      </w:r>
      <w:r>
        <w:rPr>
          <w:noProof/>
        </w:rPr>
      </w:r>
      <w:r>
        <w:rPr>
          <w:noProof/>
        </w:rPr>
        <w:fldChar w:fldCharType="separate"/>
      </w:r>
      <w:r w:rsidR="00A24F90">
        <w:rPr>
          <w:noProof/>
        </w:rPr>
        <w:t>349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Pr>
          <w:noProof/>
        </w:rPr>
        <w:tab/>
      </w:r>
      <w:r>
        <w:rPr>
          <w:noProof/>
        </w:rPr>
        <w:fldChar w:fldCharType="begin"/>
      </w:r>
      <w:r>
        <w:rPr>
          <w:noProof/>
        </w:rPr>
        <w:instrText xml:space="preserve"> PAGEREF _Toc407986723 \h </w:instrText>
      </w:r>
      <w:r>
        <w:rPr>
          <w:noProof/>
        </w:rPr>
      </w:r>
      <w:r>
        <w:rPr>
          <w:noProof/>
        </w:rPr>
        <w:fldChar w:fldCharType="separate"/>
      </w:r>
      <w:r w:rsidR="00A24F90">
        <w:rPr>
          <w:noProof/>
        </w:rPr>
        <w:t>350</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1538  Courts etc. may have regard to Financial Reporting Panel report</w:t>
      </w:r>
      <w:r>
        <w:rPr>
          <w:noProof/>
        </w:rPr>
        <w:tab/>
      </w:r>
      <w:r>
        <w:rPr>
          <w:noProof/>
        </w:rPr>
        <w:fldChar w:fldCharType="begin"/>
      </w:r>
      <w:r>
        <w:rPr>
          <w:noProof/>
        </w:rPr>
        <w:instrText xml:space="preserve"> PAGEREF _Toc407986724 \h </w:instrText>
      </w:r>
      <w:r>
        <w:rPr>
          <w:noProof/>
        </w:rPr>
      </w:r>
      <w:r>
        <w:rPr>
          <w:noProof/>
        </w:rPr>
        <w:fldChar w:fldCharType="separate"/>
      </w:r>
      <w:r w:rsidR="00A24F90">
        <w:rPr>
          <w:noProof/>
        </w:rPr>
        <w:t>350</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lastRenderedPageBreak/>
        <w:t>Part 10.21A—Transitional provisions relating to the Superannuation Legislation Amendment (Service Providers and Other Governance Measures) Act 2013</w:t>
      </w:r>
      <w:r>
        <w:rPr>
          <w:noProof/>
        </w:rPr>
        <w:tab/>
      </w:r>
      <w:r>
        <w:rPr>
          <w:noProof/>
        </w:rPr>
        <w:fldChar w:fldCharType="begin"/>
      </w:r>
      <w:r>
        <w:rPr>
          <w:noProof/>
        </w:rPr>
        <w:instrText xml:space="preserve"> PAGEREF _Toc407986725 \h </w:instrText>
      </w:r>
      <w:r>
        <w:rPr>
          <w:noProof/>
        </w:rPr>
      </w:r>
      <w:r>
        <w:rPr>
          <w:noProof/>
        </w:rPr>
        <w:fldChar w:fldCharType="separate"/>
      </w:r>
      <w:r w:rsidR="00A24F90">
        <w:rPr>
          <w:noProof/>
        </w:rPr>
        <w:t>351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1538A  Application of amendments relating to contributions to a fund or scheme</w:t>
      </w:r>
      <w:r>
        <w:rPr>
          <w:noProof/>
        </w:rPr>
        <w:tab/>
      </w:r>
      <w:r>
        <w:rPr>
          <w:noProof/>
        </w:rPr>
        <w:fldChar w:fldCharType="begin"/>
      </w:r>
      <w:r>
        <w:rPr>
          <w:noProof/>
        </w:rPr>
        <w:instrText xml:space="preserve"> PAGEREF _Toc407986726 \h </w:instrText>
      </w:r>
      <w:r>
        <w:rPr>
          <w:noProof/>
        </w:rPr>
      </w:r>
      <w:r>
        <w:rPr>
          <w:noProof/>
        </w:rPr>
        <w:fldChar w:fldCharType="separate"/>
      </w:r>
      <w:r w:rsidR="00A24F90">
        <w:rPr>
          <w:noProof/>
        </w:rPr>
        <w:t>351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1538B  Application of amendments relating to Statements of Advice</w:t>
      </w:r>
      <w:r>
        <w:rPr>
          <w:noProof/>
        </w:rPr>
        <w:tab/>
      </w:r>
      <w:r>
        <w:rPr>
          <w:noProof/>
        </w:rPr>
        <w:fldChar w:fldCharType="begin"/>
      </w:r>
      <w:r>
        <w:rPr>
          <w:noProof/>
        </w:rPr>
        <w:instrText xml:space="preserve"> PAGEREF _Toc407986727 \h </w:instrText>
      </w:r>
      <w:r>
        <w:rPr>
          <w:noProof/>
        </w:rPr>
      </w:r>
      <w:r>
        <w:rPr>
          <w:noProof/>
        </w:rPr>
        <w:fldChar w:fldCharType="separate"/>
      </w:r>
      <w:r w:rsidR="00A24F90">
        <w:rPr>
          <w:noProof/>
        </w:rPr>
        <w:t>351</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Pr>
          <w:noProof/>
        </w:rPr>
        <w:tab/>
      </w:r>
      <w:r>
        <w:rPr>
          <w:noProof/>
        </w:rPr>
        <w:fldChar w:fldCharType="begin"/>
      </w:r>
      <w:r>
        <w:rPr>
          <w:noProof/>
        </w:rPr>
        <w:instrText xml:space="preserve"> PAGEREF _Toc407986728 \h </w:instrText>
      </w:r>
      <w:r>
        <w:rPr>
          <w:noProof/>
        </w:rPr>
      </w:r>
      <w:r>
        <w:rPr>
          <w:noProof/>
        </w:rPr>
        <w:fldChar w:fldCharType="separate"/>
      </w:r>
      <w:r w:rsidR="00A24F90">
        <w:rPr>
          <w:noProof/>
        </w:rPr>
        <w:t>352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1539  Application of section 1017BA (Obligation to make product dashboard publicly available)</w:t>
      </w:r>
      <w:r>
        <w:rPr>
          <w:noProof/>
        </w:rPr>
        <w:tab/>
      </w:r>
      <w:r>
        <w:rPr>
          <w:noProof/>
        </w:rPr>
        <w:fldChar w:fldCharType="begin"/>
      </w:r>
      <w:r>
        <w:rPr>
          <w:noProof/>
        </w:rPr>
        <w:instrText xml:space="preserve"> PAGEREF _Toc407986729 \h </w:instrText>
      </w:r>
      <w:r>
        <w:rPr>
          <w:noProof/>
        </w:rPr>
      </w:r>
      <w:r>
        <w:rPr>
          <w:noProof/>
        </w:rPr>
        <w:fldChar w:fldCharType="separate"/>
      </w:r>
      <w:r w:rsidR="00A24F90">
        <w:rPr>
          <w:noProof/>
        </w:rPr>
        <w:t>352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1540  Application of subsection 1017BB(1) (Obligation to make information relating to investment of assets of superannuation entities publicly available)</w:t>
      </w:r>
      <w:r>
        <w:rPr>
          <w:noProof/>
        </w:rPr>
        <w:tab/>
      </w:r>
      <w:r>
        <w:rPr>
          <w:noProof/>
        </w:rPr>
        <w:fldChar w:fldCharType="begin"/>
      </w:r>
      <w:r>
        <w:rPr>
          <w:noProof/>
        </w:rPr>
        <w:instrText xml:space="preserve"> PAGEREF _Toc407986730 \h </w:instrText>
      </w:r>
      <w:r>
        <w:rPr>
          <w:noProof/>
        </w:rPr>
      </w:r>
      <w:r>
        <w:rPr>
          <w:noProof/>
        </w:rPr>
        <w:fldChar w:fldCharType="separate"/>
      </w:r>
      <w:r w:rsidR="00A24F90">
        <w:rPr>
          <w:noProof/>
        </w:rPr>
        <w:t>352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1541  Application of section 1017BC (Obligation to provide information relating to investment of assets of superannuation entities)</w:t>
      </w:r>
      <w:r>
        <w:rPr>
          <w:noProof/>
        </w:rPr>
        <w:tab/>
      </w:r>
      <w:r>
        <w:rPr>
          <w:noProof/>
        </w:rPr>
        <w:fldChar w:fldCharType="begin"/>
      </w:r>
      <w:r>
        <w:rPr>
          <w:noProof/>
        </w:rPr>
        <w:instrText xml:space="preserve"> PAGEREF _Toc407986731 \h </w:instrText>
      </w:r>
      <w:r>
        <w:rPr>
          <w:noProof/>
        </w:rPr>
      </w:r>
      <w:r>
        <w:rPr>
          <w:noProof/>
        </w:rPr>
        <w:fldChar w:fldCharType="separate"/>
      </w:r>
      <w:r w:rsidR="00A24F90">
        <w:rPr>
          <w:noProof/>
        </w:rPr>
        <w:t>352</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Pr>
          <w:noProof/>
        </w:rPr>
        <w:tab/>
      </w:r>
      <w:r>
        <w:rPr>
          <w:noProof/>
        </w:rPr>
        <w:fldChar w:fldCharType="begin"/>
      </w:r>
      <w:r>
        <w:rPr>
          <w:noProof/>
        </w:rPr>
        <w:instrText xml:space="preserve"> PAGEREF _Toc407986732 \h </w:instrText>
      </w:r>
      <w:r>
        <w:rPr>
          <w:noProof/>
        </w:rPr>
      </w:r>
      <w:r>
        <w:rPr>
          <w:noProof/>
        </w:rPr>
        <w:fldChar w:fldCharType="separate"/>
      </w:r>
      <w:r w:rsidR="00A24F90">
        <w:rPr>
          <w:noProof/>
        </w:rPr>
        <w:t>354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1542  Definition</w:t>
      </w:r>
      <w:r>
        <w:rPr>
          <w:noProof/>
        </w:rPr>
        <w:tab/>
      </w:r>
      <w:r>
        <w:rPr>
          <w:noProof/>
        </w:rPr>
        <w:fldChar w:fldCharType="begin"/>
      </w:r>
      <w:r>
        <w:rPr>
          <w:noProof/>
        </w:rPr>
        <w:instrText xml:space="preserve"> PAGEREF _Toc407986733 \h </w:instrText>
      </w:r>
      <w:r>
        <w:rPr>
          <w:noProof/>
        </w:rPr>
      </w:r>
      <w:r>
        <w:rPr>
          <w:noProof/>
        </w:rPr>
        <w:fldChar w:fldCharType="separate"/>
      </w:r>
      <w:r w:rsidR="00A24F90">
        <w:rPr>
          <w:noProof/>
        </w:rPr>
        <w:t>354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1543  Transitional—carbon units issued before the designated carbon unit day</w:t>
      </w:r>
      <w:r>
        <w:rPr>
          <w:noProof/>
        </w:rPr>
        <w:tab/>
      </w:r>
      <w:r>
        <w:rPr>
          <w:noProof/>
        </w:rPr>
        <w:fldChar w:fldCharType="begin"/>
      </w:r>
      <w:r>
        <w:rPr>
          <w:noProof/>
        </w:rPr>
        <w:instrText xml:space="preserve"> PAGEREF _Toc407986734 \h </w:instrText>
      </w:r>
      <w:r>
        <w:rPr>
          <w:noProof/>
        </w:rPr>
      </w:r>
      <w:r>
        <w:rPr>
          <w:noProof/>
        </w:rPr>
        <w:fldChar w:fldCharType="separate"/>
      </w:r>
      <w:r w:rsidR="00A24F90">
        <w:rPr>
          <w:noProof/>
        </w:rPr>
        <w:t>354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1544  Transitional—variation of conditions on Australian financial services licences</w:t>
      </w:r>
      <w:r>
        <w:rPr>
          <w:noProof/>
        </w:rPr>
        <w:tab/>
      </w:r>
      <w:r>
        <w:rPr>
          <w:noProof/>
        </w:rPr>
        <w:fldChar w:fldCharType="begin"/>
      </w:r>
      <w:r>
        <w:rPr>
          <w:noProof/>
        </w:rPr>
        <w:instrText xml:space="preserve"> PAGEREF _Toc407986735 \h </w:instrText>
      </w:r>
      <w:r>
        <w:rPr>
          <w:noProof/>
        </w:rPr>
      </w:r>
      <w:r>
        <w:rPr>
          <w:noProof/>
        </w:rPr>
        <w:fldChar w:fldCharType="separate"/>
      </w:r>
      <w:r w:rsidR="00A24F90">
        <w:rPr>
          <w:noProof/>
        </w:rPr>
        <w:t>354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1545  Transitional—immediate cancellation of Australian financial services licences</w:t>
      </w:r>
      <w:r>
        <w:rPr>
          <w:noProof/>
        </w:rPr>
        <w:tab/>
      </w:r>
      <w:r>
        <w:rPr>
          <w:noProof/>
        </w:rPr>
        <w:fldChar w:fldCharType="begin"/>
      </w:r>
      <w:r>
        <w:rPr>
          <w:noProof/>
        </w:rPr>
        <w:instrText xml:space="preserve"> PAGEREF _Toc407986736 \h </w:instrText>
      </w:r>
      <w:r>
        <w:rPr>
          <w:noProof/>
        </w:rPr>
      </w:r>
      <w:r>
        <w:rPr>
          <w:noProof/>
        </w:rPr>
        <w:fldChar w:fldCharType="separate"/>
      </w:r>
      <w:r w:rsidR="00A24F90">
        <w:rPr>
          <w:noProof/>
        </w:rPr>
        <w:t>355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1546  Transitional—statements of reasons for cancellation of Australian financial services licences</w:t>
      </w:r>
      <w:r>
        <w:rPr>
          <w:noProof/>
        </w:rPr>
        <w:tab/>
      </w:r>
      <w:r>
        <w:rPr>
          <w:noProof/>
        </w:rPr>
        <w:fldChar w:fldCharType="begin"/>
      </w:r>
      <w:r>
        <w:rPr>
          <w:noProof/>
        </w:rPr>
        <w:instrText xml:space="preserve"> PAGEREF _Toc407986737 \h </w:instrText>
      </w:r>
      <w:r>
        <w:rPr>
          <w:noProof/>
        </w:rPr>
      </w:r>
      <w:r>
        <w:rPr>
          <w:noProof/>
        </w:rPr>
        <w:fldChar w:fldCharType="separate"/>
      </w:r>
      <w:r w:rsidR="00A24F90">
        <w:rPr>
          <w:noProof/>
        </w:rPr>
        <w:t>355</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Schedule 3—Penalties</w:t>
      </w:r>
      <w:r>
        <w:rPr>
          <w:noProof/>
        </w:rPr>
        <w:tab/>
      </w:r>
      <w:r>
        <w:rPr>
          <w:noProof/>
        </w:rPr>
        <w:fldChar w:fldCharType="begin"/>
      </w:r>
      <w:r>
        <w:rPr>
          <w:noProof/>
        </w:rPr>
        <w:instrText xml:space="preserve"> PAGEREF _Toc407986738 \h </w:instrText>
      </w:r>
      <w:r>
        <w:rPr>
          <w:noProof/>
        </w:rPr>
      </w:r>
      <w:r>
        <w:rPr>
          <w:noProof/>
        </w:rPr>
        <w:fldChar w:fldCharType="separate"/>
      </w:r>
      <w:r w:rsidR="00A24F90">
        <w:rPr>
          <w:noProof/>
        </w:rPr>
        <w:t>356</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Schedule 4—Transfer of financial institutions and friendly societies</w:t>
      </w:r>
      <w:r>
        <w:rPr>
          <w:noProof/>
        </w:rPr>
        <w:tab/>
      </w:r>
      <w:r>
        <w:rPr>
          <w:noProof/>
        </w:rPr>
        <w:fldChar w:fldCharType="begin"/>
      </w:r>
      <w:r>
        <w:rPr>
          <w:noProof/>
        </w:rPr>
        <w:instrText xml:space="preserve"> PAGEREF _Toc407986739 \h </w:instrText>
      </w:r>
      <w:r>
        <w:rPr>
          <w:noProof/>
        </w:rPr>
      </w:r>
      <w:r>
        <w:rPr>
          <w:noProof/>
        </w:rPr>
        <w:fldChar w:fldCharType="separate"/>
      </w:r>
      <w:r w:rsidR="00A24F90">
        <w:rPr>
          <w:noProof/>
        </w:rPr>
        <w:t>393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_Toc407986740 \h </w:instrText>
      </w:r>
      <w:r>
        <w:rPr>
          <w:noProof/>
        </w:rPr>
      </w:r>
      <w:r>
        <w:rPr>
          <w:noProof/>
        </w:rPr>
        <w:fldChar w:fldCharType="separate"/>
      </w:r>
      <w:r w:rsidR="00A24F90">
        <w:rPr>
          <w:noProof/>
        </w:rPr>
        <w:t>393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_Toc407986741 \h </w:instrText>
      </w:r>
      <w:r>
        <w:rPr>
          <w:noProof/>
        </w:rPr>
      </w:r>
      <w:r>
        <w:rPr>
          <w:noProof/>
        </w:rPr>
        <w:fldChar w:fldCharType="separate"/>
      </w:r>
      <w:r w:rsidR="00A24F90">
        <w:rPr>
          <w:noProof/>
        </w:rPr>
        <w:t>393</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lastRenderedPageBreak/>
        <w:t>Part 2—Financial institutions that became companies</w:t>
      </w:r>
      <w:r>
        <w:rPr>
          <w:noProof/>
        </w:rPr>
        <w:tab/>
      </w:r>
      <w:r>
        <w:rPr>
          <w:noProof/>
        </w:rPr>
        <w:fldChar w:fldCharType="begin"/>
      </w:r>
      <w:r>
        <w:rPr>
          <w:noProof/>
        </w:rPr>
        <w:instrText xml:space="preserve"> PAGEREF _Toc407986742 \h </w:instrText>
      </w:r>
      <w:r>
        <w:rPr>
          <w:noProof/>
        </w:rPr>
      </w:r>
      <w:r>
        <w:rPr>
          <w:noProof/>
        </w:rPr>
        <w:fldChar w:fldCharType="separate"/>
      </w:r>
      <w:r w:rsidR="00A24F90">
        <w:rPr>
          <w:noProof/>
        </w:rPr>
        <w:t>397</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1—Registration and its consequences</w:t>
      </w:r>
      <w:r>
        <w:rPr>
          <w:noProof/>
        </w:rPr>
        <w:tab/>
      </w:r>
      <w:r>
        <w:rPr>
          <w:noProof/>
        </w:rPr>
        <w:fldChar w:fldCharType="begin"/>
      </w:r>
      <w:r>
        <w:rPr>
          <w:noProof/>
        </w:rPr>
        <w:instrText xml:space="preserve"> PAGEREF _Toc407986743 \h </w:instrText>
      </w:r>
      <w:r>
        <w:rPr>
          <w:noProof/>
        </w:rPr>
      </w:r>
      <w:r>
        <w:rPr>
          <w:noProof/>
        </w:rPr>
        <w:fldChar w:fldCharType="separate"/>
      </w:r>
      <w:r w:rsidR="00A24F90">
        <w:rPr>
          <w:noProof/>
        </w:rPr>
        <w:t>397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  Background (registration of transferring financial institution as company)</w:t>
      </w:r>
      <w:r>
        <w:rPr>
          <w:noProof/>
        </w:rPr>
        <w:tab/>
      </w:r>
      <w:r>
        <w:rPr>
          <w:noProof/>
        </w:rPr>
        <w:fldChar w:fldCharType="begin"/>
      </w:r>
      <w:r>
        <w:rPr>
          <w:noProof/>
        </w:rPr>
        <w:instrText xml:space="preserve"> PAGEREF _Toc407986744 \h </w:instrText>
      </w:r>
      <w:r>
        <w:rPr>
          <w:noProof/>
        </w:rPr>
      </w:r>
      <w:r>
        <w:rPr>
          <w:noProof/>
        </w:rPr>
        <w:fldChar w:fldCharType="separate"/>
      </w:r>
      <w:r w:rsidR="00A24F90">
        <w:rPr>
          <w:noProof/>
        </w:rPr>
        <w:t>397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4  Rules applied to transferring institution that was registered as a company under the transfer provisions</w:t>
      </w:r>
      <w:r>
        <w:rPr>
          <w:noProof/>
        </w:rPr>
        <w:tab/>
      </w:r>
      <w:r>
        <w:rPr>
          <w:noProof/>
        </w:rPr>
        <w:fldChar w:fldCharType="begin"/>
      </w:r>
      <w:r>
        <w:rPr>
          <w:noProof/>
        </w:rPr>
        <w:instrText xml:space="preserve"> PAGEREF _Toc407986745 \h </w:instrText>
      </w:r>
      <w:r>
        <w:rPr>
          <w:noProof/>
        </w:rPr>
      </w:r>
      <w:r>
        <w:rPr>
          <w:noProof/>
        </w:rPr>
        <w:fldChar w:fldCharType="separate"/>
      </w:r>
      <w:r w:rsidR="00A24F90">
        <w:rPr>
          <w:noProof/>
        </w:rPr>
        <w:t>398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11  Transferring financial institution under external administration</w:t>
      </w:r>
      <w:r>
        <w:rPr>
          <w:noProof/>
        </w:rPr>
        <w:tab/>
      </w:r>
      <w:r>
        <w:rPr>
          <w:noProof/>
        </w:rPr>
        <w:fldChar w:fldCharType="begin"/>
      </w:r>
      <w:r>
        <w:rPr>
          <w:noProof/>
        </w:rPr>
        <w:instrText xml:space="preserve"> PAGEREF _Toc407986746 \h </w:instrText>
      </w:r>
      <w:r>
        <w:rPr>
          <w:noProof/>
        </w:rPr>
      </w:r>
      <w:r>
        <w:rPr>
          <w:noProof/>
        </w:rPr>
        <w:fldChar w:fldCharType="separate"/>
      </w:r>
      <w:r w:rsidR="00A24F90">
        <w:rPr>
          <w:noProof/>
        </w:rPr>
        <w:t>398</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2—Membership</w:t>
      </w:r>
      <w:r>
        <w:rPr>
          <w:noProof/>
        </w:rPr>
        <w:tab/>
      </w:r>
      <w:r>
        <w:rPr>
          <w:noProof/>
        </w:rPr>
        <w:fldChar w:fldCharType="begin"/>
      </w:r>
      <w:r>
        <w:rPr>
          <w:noProof/>
        </w:rPr>
        <w:instrText xml:space="preserve"> PAGEREF _Toc407986747 \h </w:instrText>
      </w:r>
      <w:r>
        <w:rPr>
          <w:noProof/>
        </w:rPr>
      </w:r>
      <w:r>
        <w:rPr>
          <w:noProof/>
        </w:rPr>
        <w:fldChar w:fldCharType="separate"/>
      </w:r>
      <w:r w:rsidR="00A24F90">
        <w:rPr>
          <w:noProof/>
        </w:rPr>
        <w:t>401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12  Institution that became a company limited by shares</w:t>
      </w:r>
      <w:r>
        <w:rPr>
          <w:noProof/>
        </w:rPr>
        <w:tab/>
      </w:r>
      <w:r>
        <w:rPr>
          <w:noProof/>
        </w:rPr>
        <w:fldChar w:fldCharType="begin"/>
      </w:r>
      <w:r>
        <w:rPr>
          <w:noProof/>
        </w:rPr>
        <w:instrText xml:space="preserve"> PAGEREF _Toc407986748 \h </w:instrText>
      </w:r>
      <w:r>
        <w:rPr>
          <w:noProof/>
        </w:rPr>
      </w:r>
      <w:r>
        <w:rPr>
          <w:noProof/>
        </w:rPr>
        <w:fldChar w:fldCharType="separate"/>
      </w:r>
      <w:r w:rsidR="00A24F90">
        <w:rPr>
          <w:noProof/>
        </w:rPr>
        <w:t>401</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13  Institution that became a company limited by guarantee</w:t>
      </w:r>
      <w:r>
        <w:rPr>
          <w:noProof/>
        </w:rPr>
        <w:tab/>
      </w:r>
      <w:r>
        <w:rPr>
          <w:noProof/>
        </w:rPr>
        <w:fldChar w:fldCharType="begin"/>
      </w:r>
      <w:r>
        <w:rPr>
          <w:noProof/>
        </w:rPr>
        <w:instrText xml:space="preserve"> PAGEREF _Toc407986749 \h </w:instrText>
      </w:r>
      <w:r>
        <w:rPr>
          <w:noProof/>
        </w:rPr>
      </w:r>
      <w:r>
        <w:rPr>
          <w:noProof/>
        </w:rPr>
        <w:fldChar w:fldCharType="separate"/>
      </w:r>
      <w:r w:rsidR="00A24F90">
        <w:rPr>
          <w:noProof/>
        </w:rPr>
        <w:t>402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14  Institution becoming a company limited by shares and guarantee</w:t>
      </w:r>
      <w:r>
        <w:rPr>
          <w:noProof/>
        </w:rPr>
        <w:tab/>
      </w:r>
      <w:r>
        <w:rPr>
          <w:noProof/>
        </w:rPr>
        <w:fldChar w:fldCharType="begin"/>
      </w:r>
      <w:r>
        <w:rPr>
          <w:noProof/>
        </w:rPr>
        <w:instrText xml:space="preserve"> PAGEREF _Toc407986750 \h </w:instrText>
      </w:r>
      <w:r>
        <w:rPr>
          <w:noProof/>
        </w:rPr>
      </w:r>
      <w:r>
        <w:rPr>
          <w:noProof/>
        </w:rPr>
        <w:fldChar w:fldCharType="separate"/>
      </w:r>
      <w:r w:rsidR="00A24F90">
        <w:rPr>
          <w:noProof/>
        </w:rPr>
        <w:t>403</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15  Redeemable preference shares that were withdrawable shares</w:t>
      </w:r>
      <w:r>
        <w:rPr>
          <w:noProof/>
        </w:rPr>
        <w:tab/>
      </w:r>
      <w:r>
        <w:rPr>
          <w:noProof/>
        </w:rPr>
        <w:fldChar w:fldCharType="begin"/>
      </w:r>
      <w:r>
        <w:rPr>
          <w:noProof/>
        </w:rPr>
        <w:instrText xml:space="preserve"> PAGEREF _Toc407986751 \h </w:instrText>
      </w:r>
      <w:r>
        <w:rPr>
          <w:noProof/>
        </w:rPr>
      </w:r>
      <w:r>
        <w:rPr>
          <w:noProof/>
        </w:rPr>
        <w:fldChar w:fldCharType="separate"/>
      </w:r>
      <w:r w:rsidR="00A24F90">
        <w:rPr>
          <w:noProof/>
        </w:rPr>
        <w:t>404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16  Liability of members on winding up</w:t>
      </w:r>
      <w:r>
        <w:rPr>
          <w:noProof/>
        </w:rPr>
        <w:tab/>
      </w:r>
      <w:r>
        <w:rPr>
          <w:noProof/>
        </w:rPr>
        <w:fldChar w:fldCharType="begin"/>
      </w:r>
      <w:r>
        <w:rPr>
          <w:noProof/>
        </w:rPr>
        <w:instrText xml:space="preserve"> PAGEREF _Toc407986752 \h </w:instrText>
      </w:r>
      <w:r>
        <w:rPr>
          <w:noProof/>
        </w:rPr>
      </w:r>
      <w:r>
        <w:rPr>
          <w:noProof/>
        </w:rPr>
        <w:fldChar w:fldCharType="separate"/>
      </w:r>
      <w:r w:rsidR="00A24F90">
        <w:rPr>
          <w:noProof/>
        </w:rPr>
        <w:t>404</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Division 3—Share capital</w:t>
      </w:r>
      <w:r>
        <w:rPr>
          <w:noProof/>
        </w:rPr>
        <w:tab/>
      </w:r>
      <w:r>
        <w:rPr>
          <w:noProof/>
        </w:rPr>
        <w:fldChar w:fldCharType="begin"/>
      </w:r>
      <w:r>
        <w:rPr>
          <w:noProof/>
        </w:rPr>
        <w:instrText xml:space="preserve"> PAGEREF _Toc407986753 \h </w:instrText>
      </w:r>
      <w:r>
        <w:rPr>
          <w:noProof/>
        </w:rPr>
      </w:r>
      <w:r>
        <w:rPr>
          <w:noProof/>
        </w:rPr>
        <w:fldChar w:fldCharType="separate"/>
      </w:r>
      <w:r w:rsidR="00A24F90">
        <w:rPr>
          <w:noProof/>
        </w:rPr>
        <w:t>406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17  Share capital</w:t>
      </w:r>
      <w:r>
        <w:rPr>
          <w:noProof/>
        </w:rPr>
        <w:tab/>
      </w:r>
      <w:r>
        <w:rPr>
          <w:noProof/>
        </w:rPr>
        <w:fldChar w:fldCharType="begin"/>
      </w:r>
      <w:r>
        <w:rPr>
          <w:noProof/>
        </w:rPr>
        <w:instrText xml:space="preserve"> PAGEREF _Toc407986754 \h </w:instrText>
      </w:r>
      <w:r>
        <w:rPr>
          <w:noProof/>
        </w:rPr>
      </w:r>
      <w:r>
        <w:rPr>
          <w:noProof/>
        </w:rPr>
        <w:fldChar w:fldCharType="separate"/>
      </w:r>
      <w:r w:rsidR="00A24F90">
        <w:rPr>
          <w:noProof/>
        </w:rPr>
        <w:t>406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18  Application of no par value rule</w:t>
      </w:r>
      <w:r>
        <w:rPr>
          <w:noProof/>
        </w:rPr>
        <w:tab/>
      </w:r>
      <w:r>
        <w:rPr>
          <w:noProof/>
        </w:rPr>
        <w:fldChar w:fldCharType="begin"/>
      </w:r>
      <w:r>
        <w:rPr>
          <w:noProof/>
        </w:rPr>
        <w:instrText xml:space="preserve"> PAGEREF _Toc407986755 \h </w:instrText>
      </w:r>
      <w:r>
        <w:rPr>
          <w:noProof/>
        </w:rPr>
      </w:r>
      <w:r>
        <w:rPr>
          <w:noProof/>
        </w:rPr>
        <w:fldChar w:fldCharType="separate"/>
      </w:r>
      <w:r w:rsidR="00A24F90">
        <w:rPr>
          <w:noProof/>
        </w:rPr>
        <w:t>407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19  Calls on partly</w:t>
      </w:r>
      <w:r>
        <w:rPr>
          <w:noProof/>
        </w:rPr>
        <w:noBreakHyphen/>
        <w:t>paid shares</w:t>
      </w:r>
      <w:r>
        <w:rPr>
          <w:noProof/>
        </w:rPr>
        <w:tab/>
      </w:r>
      <w:r>
        <w:rPr>
          <w:noProof/>
        </w:rPr>
        <w:fldChar w:fldCharType="begin"/>
      </w:r>
      <w:r>
        <w:rPr>
          <w:noProof/>
        </w:rPr>
        <w:instrText xml:space="preserve"> PAGEREF _Toc407986756 \h </w:instrText>
      </w:r>
      <w:r>
        <w:rPr>
          <w:noProof/>
        </w:rPr>
      </w:r>
      <w:r>
        <w:rPr>
          <w:noProof/>
        </w:rPr>
        <w:fldChar w:fldCharType="separate"/>
      </w:r>
      <w:r w:rsidR="00A24F90">
        <w:rPr>
          <w:noProof/>
        </w:rPr>
        <w:t>407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20  References in contracts and other documents to par value</w:t>
      </w:r>
      <w:r>
        <w:rPr>
          <w:noProof/>
        </w:rPr>
        <w:tab/>
      </w:r>
      <w:r>
        <w:rPr>
          <w:noProof/>
        </w:rPr>
        <w:fldChar w:fldCharType="begin"/>
      </w:r>
      <w:r>
        <w:rPr>
          <w:noProof/>
        </w:rPr>
        <w:instrText xml:space="preserve"> PAGEREF _Toc407986757 \h </w:instrText>
      </w:r>
      <w:r>
        <w:rPr>
          <w:noProof/>
        </w:rPr>
      </w:r>
      <w:r>
        <w:rPr>
          <w:noProof/>
        </w:rPr>
        <w:fldChar w:fldCharType="separate"/>
      </w:r>
      <w:r w:rsidR="00A24F90">
        <w:rPr>
          <w:noProof/>
        </w:rPr>
        <w:t>407</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4—The transition period</w:t>
      </w:r>
      <w:r>
        <w:rPr>
          <w:noProof/>
        </w:rPr>
        <w:tab/>
      </w:r>
      <w:r>
        <w:rPr>
          <w:noProof/>
        </w:rPr>
        <w:fldChar w:fldCharType="begin"/>
      </w:r>
      <w:r>
        <w:rPr>
          <w:noProof/>
        </w:rPr>
        <w:instrText xml:space="preserve"> PAGEREF _Toc407986758 \h </w:instrText>
      </w:r>
      <w:r>
        <w:rPr>
          <w:noProof/>
        </w:rPr>
      </w:r>
      <w:r>
        <w:rPr>
          <w:noProof/>
        </w:rPr>
        <w:fldChar w:fldCharType="separate"/>
      </w:r>
      <w:r w:rsidR="00A24F90">
        <w:rPr>
          <w:noProof/>
        </w:rPr>
        <w:t>409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25  ASIC may direct directors of a company to modify its constitution</w:t>
      </w:r>
      <w:r>
        <w:rPr>
          <w:noProof/>
        </w:rPr>
        <w:tab/>
      </w:r>
      <w:r>
        <w:rPr>
          <w:noProof/>
        </w:rPr>
        <w:fldChar w:fldCharType="begin"/>
      </w:r>
      <w:r>
        <w:rPr>
          <w:noProof/>
        </w:rPr>
        <w:instrText xml:space="preserve"> PAGEREF _Toc407986759 \h </w:instrText>
      </w:r>
      <w:r>
        <w:rPr>
          <w:noProof/>
        </w:rPr>
      </w:r>
      <w:r>
        <w:rPr>
          <w:noProof/>
        </w:rPr>
        <w:fldChar w:fldCharType="separate"/>
      </w:r>
      <w:r w:rsidR="00A24F90">
        <w:rPr>
          <w:noProof/>
        </w:rPr>
        <w:t>409</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27  When certain modifications of a company’s constitution under an exemption or declaration take effect</w:t>
      </w:r>
      <w:r>
        <w:rPr>
          <w:noProof/>
        </w:rPr>
        <w:tab/>
      </w:r>
      <w:r>
        <w:rPr>
          <w:noProof/>
        </w:rPr>
        <w:fldChar w:fldCharType="begin"/>
      </w:r>
      <w:r>
        <w:rPr>
          <w:noProof/>
        </w:rPr>
        <w:instrText xml:space="preserve"> PAGEREF _Toc407986760 \h </w:instrText>
      </w:r>
      <w:r>
        <w:rPr>
          <w:noProof/>
        </w:rPr>
      </w:r>
      <w:r>
        <w:rPr>
          <w:noProof/>
        </w:rPr>
        <w:fldChar w:fldCharType="separate"/>
      </w:r>
      <w:r w:rsidR="00A24F90">
        <w:rPr>
          <w:noProof/>
        </w:rPr>
        <w:t>410</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5—Demutualisations</w:t>
      </w:r>
      <w:r>
        <w:rPr>
          <w:noProof/>
        </w:rPr>
        <w:tab/>
      </w:r>
      <w:r>
        <w:rPr>
          <w:noProof/>
        </w:rPr>
        <w:fldChar w:fldCharType="begin"/>
      </w:r>
      <w:r>
        <w:rPr>
          <w:noProof/>
        </w:rPr>
        <w:instrText xml:space="preserve"> PAGEREF _Toc407986761 \h </w:instrText>
      </w:r>
      <w:r>
        <w:rPr>
          <w:noProof/>
        </w:rPr>
      </w:r>
      <w:r>
        <w:rPr>
          <w:noProof/>
        </w:rPr>
        <w:fldChar w:fldCharType="separate"/>
      </w:r>
      <w:r w:rsidR="00A24F90">
        <w:rPr>
          <w:noProof/>
        </w:rPr>
        <w:t>412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29  Disclosure for proposed demutualisation</w:t>
      </w:r>
      <w:r>
        <w:rPr>
          <w:noProof/>
        </w:rPr>
        <w:tab/>
      </w:r>
      <w:r>
        <w:rPr>
          <w:noProof/>
        </w:rPr>
        <w:fldChar w:fldCharType="begin"/>
      </w:r>
      <w:r>
        <w:rPr>
          <w:noProof/>
        </w:rPr>
        <w:instrText xml:space="preserve"> PAGEREF _Toc407986762 \h </w:instrText>
      </w:r>
      <w:r>
        <w:rPr>
          <w:noProof/>
        </w:rPr>
      </w:r>
      <w:r>
        <w:rPr>
          <w:noProof/>
        </w:rPr>
        <w:fldChar w:fldCharType="separate"/>
      </w:r>
      <w:r w:rsidR="00A24F90">
        <w:rPr>
          <w:noProof/>
        </w:rPr>
        <w:t>412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30  ASIC’s exemption power</w:t>
      </w:r>
      <w:r>
        <w:rPr>
          <w:noProof/>
        </w:rPr>
        <w:tab/>
      </w:r>
      <w:r>
        <w:rPr>
          <w:noProof/>
        </w:rPr>
        <w:fldChar w:fldCharType="begin"/>
      </w:r>
      <w:r>
        <w:rPr>
          <w:noProof/>
        </w:rPr>
        <w:instrText xml:space="preserve"> PAGEREF _Toc407986763 \h </w:instrText>
      </w:r>
      <w:r>
        <w:rPr>
          <w:noProof/>
        </w:rPr>
      </w:r>
      <w:r>
        <w:rPr>
          <w:noProof/>
        </w:rPr>
        <w:fldChar w:fldCharType="separate"/>
      </w:r>
      <w:r w:rsidR="00A24F90">
        <w:rPr>
          <w:noProof/>
        </w:rPr>
        <w:t>414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31  Coverage of disclosure statement</w:t>
      </w:r>
      <w:r>
        <w:rPr>
          <w:noProof/>
        </w:rPr>
        <w:tab/>
      </w:r>
      <w:r>
        <w:rPr>
          <w:noProof/>
        </w:rPr>
        <w:fldChar w:fldCharType="begin"/>
      </w:r>
      <w:r>
        <w:rPr>
          <w:noProof/>
        </w:rPr>
        <w:instrText xml:space="preserve"> PAGEREF _Toc407986764 \h </w:instrText>
      </w:r>
      <w:r>
        <w:rPr>
          <w:noProof/>
        </w:rPr>
      </w:r>
      <w:r>
        <w:rPr>
          <w:noProof/>
        </w:rPr>
        <w:fldChar w:fldCharType="separate"/>
      </w:r>
      <w:r w:rsidR="00A24F90">
        <w:rPr>
          <w:noProof/>
        </w:rPr>
        <w:t>415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32  Registration of disclosure statement</w:t>
      </w:r>
      <w:r>
        <w:rPr>
          <w:noProof/>
        </w:rPr>
        <w:tab/>
      </w:r>
      <w:r>
        <w:rPr>
          <w:noProof/>
        </w:rPr>
        <w:fldChar w:fldCharType="begin"/>
      </w:r>
      <w:r>
        <w:rPr>
          <w:noProof/>
        </w:rPr>
        <w:instrText xml:space="preserve"> PAGEREF _Toc407986765 \h </w:instrText>
      </w:r>
      <w:r>
        <w:rPr>
          <w:noProof/>
        </w:rPr>
      </w:r>
      <w:r>
        <w:rPr>
          <w:noProof/>
        </w:rPr>
        <w:fldChar w:fldCharType="separate"/>
      </w:r>
      <w:r w:rsidR="00A24F90">
        <w:rPr>
          <w:noProof/>
        </w:rPr>
        <w:t>416</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33  Expert’s report</w:t>
      </w:r>
      <w:r>
        <w:rPr>
          <w:noProof/>
        </w:rPr>
        <w:tab/>
      </w:r>
      <w:r>
        <w:rPr>
          <w:noProof/>
        </w:rPr>
        <w:fldChar w:fldCharType="begin"/>
      </w:r>
      <w:r>
        <w:rPr>
          <w:noProof/>
        </w:rPr>
        <w:instrText xml:space="preserve"> PAGEREF _Toc407986766 \h </w:instrText>
      </w:r>
      <w:r>
        <w:rPr>
          <w:noProof/>
        </w:rPr>
      </w:r>
      <w:r>
        <w:rPr>
          <w:noProof/>
        </w:rPr>
        <w:fldChar w:fldCharType="separate"/>
      </w:r>
      <w:r w:rsidR="00A24F90">
        <w:rPr>
          <w:noProof/>
        </w:rPr>
        <w:t>417</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34  Unconscionable conduct in relation to demutualisations</w:t>
      </w:r>
      <w:r>
        <w:rPr>
          <w:noProof/>
        </w:rPr>
        <w:tab/>
      </w:r>
      <w:r>
        <w:rPr>
          <w:noProof/>
        </w:rPr>
        <w:fldChar w:fldCharType="begin"/>
      </w:r>
      <w:r>
        <w:rPr>
          <w:noProof/>
        </w:rPr>
        <w:instrText xml:space="preserve"> PAGEREF _Toc407986767 \h </w:instrText>
      </w:r>
      <w:r>
        <w:rPr>
          <w:noProof/>
        </w:rPr>
      </w:r>
      <w:r>
        <w:rPr>
          <w:noProof/>
        </w:rPr>
        <w:fldChar w:fldCharType="separate"/>
      </w:r>
      <w:r w:rsidR="00A24F90">
        <w:rPr>
          <w:noProof/>
        </w:rPr>
        <w:t>418</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35  Orders the Court may make</w:t>
      </w:r>
      <w:r>
        <w:rPr>
          <w:noProof/>
        </w:rPr>
        <w:tab/>
      </w:r>
      <w:r>
        <w:rPr>
          <w:noProof/>
        </w:rPr>
        <w:fldChar w:fldCharType="begin"/>
      </w:r>
      <w:r>
        <w:rPr>
          <w:noProof/>
        </w:rPr>
        <w:instrText xml:space="preserve"> PAGEREF _Toc407986768 \h </w:instrText>
      </w:r>
      <w:r>
        <w:rPr>
          <w:noProof/>
        </w:rPr>
      </w:r>
      <w:r>
        <w:rPr>
          <w:noProof/>
        </w:rPr>
        <w:fldChar w:fldCharType="separate"/>
      </w:r>
      <w:r w:rsidR="00A24F90">
        <w:rPr>
          <w:noProof/>
        </w:rPr>
        <w:t>419</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Pr>
          <w:noProof/>
        </w:rPr>
        <w:tab/>
      </w:r>
      <w:r>
        <w:rPr>
          <w:noProof/>
        </w:rPr>
        <w:fldChar w:fldCharType="begin"/>
      </w:r>
      <w:r>
        <w:rPr>
          <w:noProof/>
        </w:rPr>
        <w:instrText xml:space="preserve"> PAGEREF _Toc407986769 \h </w:instrText>
      </w:r>
      <w:r>
        <w:rPr>
          <w:noProof/>
        </w:rPr>
      </w:r>
      <w:r>
        <w:rPr>
          <w:noProof/>
        </w:rPr>
        <w:fldChar w:fldCharType="separate"/>
      </w:r>
      <w:r w:rsidR="00A24F90">
        <w:rPr>
          <w:noProof/>
        </w:rPr>
        <w:t>422</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36  Friendly Societies Code to apply to offers of interests in benefit funds</w:t>
      </w:r>
      <w:r>
        <w:rPr>
          <w:noProof/>
        </w:rPr>
        <w:tab/>
      </w:r>
      <w:r>
        <w:rPr>
          <w:noProof/>
        </w:rPr>
        <w:fldChar w:fldCharType="begin"/>
      </w:r>
      <w:r>
        <w:rPr>
          <w:noProof/>
        </w:rPr>
        <w:instrText xml:space="preserve"> PAGEREF _Toc407986770 \h </w:instrText>
      </w:r>
      <w:r>
        <w:rPr>
          <w:noProof/>
        </w:rPr>
      </w:r>
      <w:r>
        <w:rPr>
          <w:noProof/>
        </w:rPr>
        <w:fldChar w:fldCharType="separate"/>
      </w:r>
      <w:r w:rsidR="00A24F90">
        <w:rPr>
          <w:noProof/>
        </w:rPr>
        <w:t>422</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lastRenderedPageBreak/>
        <w:t>Part 7—Transitional provisions</w:t>
      </w:r>
      <w:r>
        <w:rPr>
          <w:noProof/>
        </w:rPr>
        <w:tab/>
      </w:r>
      <w:r>
        <w:rPr>
          <w:noProof/>
        </w:rPr>
        <w:fldChar w:fldCharType="begin"/>
      </w:r>
      <w:r>
        <w:rPr>
          <w:noProof/>
        </w:rPr>
        <w:instrText xml:space="preserve"> PAGEREF _Toc407986771 \h </w:instrText>
      </w:r>
      <w:r>
        <w:rPr>
          <w:noProof/>
        </w:rPr>
      </w:r>
      <w:r>
        <w:rPr>
          <w:noProof/>
        </w:rPr>
        <w:fldChar w:fldCharType="separate"/>
      </w:r>
      <w:r w:rsidR="00A24F90">
        <w:rPr>
          <w:noProof/>
        </w:rPr>
        <w:t>424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37  Unclaimed money</w:t>
      </w:r>
      <w:r>
        <w:rPr>
          <w:noProof/>
        </w:rPr>
        <w:tab/>
      </w:r>
      <w:r>
        <w:rPr>
          <w:noProof/>
        </w:rPr>
        <w:fldChar w:fldCharType="begin"/>
      </w:r>
      <w:r>
        <w:rPr>
          <w:noProof/>
        </w:rPr>
        <w:instrText xml:space="preserve"> PAGEREF _Toc407986772 \h </w:instrText>
      </w:r>
      <w:r>
        <w:rPr>
          <w:noProof/>
        </w:rPr>
      </w:r>
      <w:r>
        <w:rPr>
          <w:noProof/>
        </w:rPr>
        <w:fldChar w:fldCharType="separate"/>
      </w:r>
      <w:r w:rsidR="00A24F90">
        <w:rPr>
          <w:noProof/>
        </w:rPr>
        <w:t>424</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38  Modification by regulations</w:t>
      </w:r>
      <w:r>
        <w:rPr>
          <w:noProof/>
        </w:rPr>
        <w:tab/>
      </w:r>
      <w:r>
        <w:rPr>
          <w:noProof/>
        </w:rPr>
        <w:fldChar w:fldCharType="begin"/>
      </w:r>
      <w:r>
        <w:rPr>
          <w:noProof/>
        </w:rPr>
        <w:instrText xml:space="preserve"> PAGEREF _Toc407986773 \h </w:instrText>
      </w:r>
      <w:r>
        <w:rPr>
          <w:noProof/>
        </w:rPr>
      </w:r>
      <w:r>
        <w:rPr>
          <w:noProof/>
        </w:rPr>
        <w:fldChar w:fldCharType="separate"/>
      </w:r>
      <w:r w:rsidR="00A24F90">
        <w:rPr>
          <w:noProof/>
        </w:rPr>
        <w:t>425</w:t>
      </w:r>
      <w:r>
        <w:rPr>
          <w:noProof/>
        </w:rPr>
        <w:fldChar w:fldCharType="end"/>
      </w:r>
    </w:p>
    <w:p w:rsidR="003D53CF" w:rsidRDefault="003D53CF">
      <w:pPr>
        <w:pStyle w:val="TOC5"/>
        <w:rPr>
          <w:rFonts w:asciiTheme="minorHAnsi" w:eastAsiaTheme="minorEastAsia" w:hAnsiTheme="minorHAnsi" w:cstheme="minorBidi"/>
          <w:noProof/>
          <w:kern w:val="0"/>
          <w:sz w:val="22"/>
          <w:szCs w:val="22"/>
        </w:rPr>
      </w:pPr>
      <w:r>
        <w:rPr>
          <w:noProof/>
        </w:rPr>
        <w:t>39  Regulations may deal with transitional, saving or application matters</w:t>
      </w:r>
      <w:r>
        <w:rPr>
          <w:noProof/>
        </w:rPr>
        <w:tab/>
      </w:r>
      <w:r>
        <w:rPr>
          <w:noProof/>
        </w:rPr>
        <w:fldChar w:fldCharType="begin"/>
      </w:r>
      <w:r>
        <w:rPr>
          <w:noProof/>
        </w:rPr>
        <w:instrText xml:space="preserve"> PAGEREF _Toc407986774 \h </w:instrText>
      </w:r>
      <w:r>
        <w:rPr>
          <w:noProof/>
        </w:rPr>
      </w:r>
      <w:r>
        <w:rPr>
          <w:noProof/>
        </w:rPr>
        <w:fldChar w:fldCharType="separate"/>
      </w:r>
      <w:r w:rsidR="00A24F90">
        <w:rPr>
          <w:noProof/>
        </w:rPr>
        <w:t>426</w:t>
      </w:r>
      <w:r>
        <w:rPr>
          <w:noProof/>
        </w:rPr>
        <w:fldChar w:fldCharType="end"/>
      </w:r>
    </w:p>
    <w:p w:rsidR="003D53CF" w:rsidRDefault="003D53CF">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_Toc407986775 \h </w:instrText>
      </w:r>
      <w:r>
        <w:rPr>
          <w:noProof/>
        </w:rPr>
      </w:r>
      <w:r>
        <w:rPr>
          <w:noProof/>
        </w:rPr>
        <w:fldChar w:fldCharType="separate"/>
      </w:r>
      <w:r w:rsidR="00A24F90">
        <w:rPr>
          <w:noProof/>
        </w:rPr>
        <w:t>429</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_Toc407986776 \h </w:instrText>
      </w:r>
      <w:r>
        <w:rPr>
          <w:noProof/>
        </w:rPr>
      </w:r>
      <w:r>
        <w:rPr>
          <w:noProof/>
        </w:rPr>
        <w:fldChar w:fldCharType="separate"/>
      </w:r>
      <w:r w:rsidR="00A24F90">
        <w:rPr>
          <w:noProof/>
        </w:rPr>
        <w:t>429</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_Toc407986777 \h </w:instrText>
      </w:r>
      <w:r>
        <w:rPr>
          <w:noProof/>
        </w:rPr>
      </w:r>
      <w:r>
        <w:rPr>
          <w:noProof/>
        </w:rPr>
        <w:fldChar w:fldCharType="separate"/>
      </w:r>
      <w:r w:rsidR="00A24F90">
        <w:rPr>
          <w:noProof/>
        </w:rPr>
        <w:t>431</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_Toc407986778 \h </w:instrText>
      </w:r>
      <w:r>
        <w:rPr>
          <w:noProof/>
        </w:rPr>
      </w:r>
      <w:r>
        <w:rPr>
          <w:noProof/>
        </w:rPr>
        <w:fldChar w:fldCharType="separate"/>
      </w:r>
      <w:r w:rsidR="00A24F90">
        <w:rPr>
          <w:noProof/>
        </w:rPr>
        <w:t>432</w:t>
      </w:r>
      <w:r>
        <w:rPr>
          <w:noProof/>
        </w:rPr>
        <w:fldChar w:fldCharType="end"/>
      </w:r>
    </w:p>
    <w:p w:rsidR="003D53CF" w:rsidRDefault="003D53CF">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_Toc407986779 \h </w:instrText>
      </w:r>
      <w:r>
        <w:rPr>
          <w:noProof/>
        </w:rPr>
      </w:r>
      <w:r>
        <w:rPr>
          <w:noProof/>
        </w:rPr>
        <w:fldChar w:fldCharType="separate"/>
      </w:r>
      <w:r w:rsidR="00A24F90">
        <w:rPr>
          <w:noProof/>
        </w:rPr>
        <w:t>456</w:t>
      </w:r>
      <w:r>
        <w:rPr>
          <w:noProof/>
        </w:rPr>
        <w:fldChar w:fldCharType="end"/>
      </w:r>
    </w:p>
    <w:p w:rsidR="00C646E4" w:rsidRPr="00F94CE6" w:rsidRDefault="00CC70D9" w:rsidP="00C646E4">
      <w:pPr>
        <w:sectPr w:rsidR="00C646E4" w:rsidRPr="00F94CE6" w:rsidSect="00A24F9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94CE6">
        <w:fldChar w:fldCharType="end"/>
      </w:r>
    </w:p>
    <w:p w:rsidR="00F8088A" w:rsidRPr="00F94CE6" w:rsidRDefault="00F8088A" w:rsidP="0043057A">
      <w:pPr>
        <w:pStyle w:val="ActHead1"/>
      </w:pPr>
      <w:bookmarkStart w:id="1" w:name="_Toc407986311"/>
      <w:r w:rsidRPr="00F94CE6">
        <w:rPr>
          <w:rStyle w:val="CharChapNo"/>
        </w:rPr>
        <w:lastRenderedPageBreak/>
        <w:t>Chapter</w:t>
      </w:r>
      <w:r w:rsidR="00F94CE6">
        <w:rPr>
          <w:rStyle w:val="CharChapNo"/>
        </w:rPr>
        <w:t> </w:t>
      </w:r>
      <w:r w:rsidRPr="00F94CE6">
        <w:rPr>
          <w:rStyle w:val="CharChapNo"/>
        </w:rPr>
        <w:t>9</w:t>
      </w:r>
      <w:r w:rsidRPr="00F94CE6">
        <w:t>—</w:t>
      </w:r>
      <w:r w:rsidRPr="00F94CE6">
        <w:rPr>
          <w:rStyle w:val="CharChapText"/>
        </w:rPr>
        <w:t>Miscellaneous</w:t>
      </w:r>
      <w:bookmarkEnd w:id="1"/>
    </w:p>
    <w:p w:rsidR="00F8088A" w:rsidRPr="00F94CE6" w:rsidRDefault="00F8088A" w:rsidP="00F8088A">
      <w:pPr>
        <w:pStyle w:val="ActHead2"/>
      </w:pPr>
      <w:bookmarkStart w:id="2" w:name="_Toc407986312"/>
      <w:r w:rsidRPr="00F94CE6">
        <w:rPr>
          <w:rStyle w:val="CharPartNo"/>
        </w:rPr>
        <w:t>Part</w:t>
      </w:r>
      <w:r w:rsidR="00F94CE6">
        <w:rPr>
          <w:rStyle w:val="CharPartNo"/>
        </w:rPr>
        <w:t> </w:t>
      </w:r>
      <w:r w:rsidRPr="00F94CE6">
        <w:rPr>
          <w:rStyle w:val="CharPartNo"/>
        </w:rPr>
        <w:t>9.1</w:t>
      </w:r>
      <w:r w:rsidRPr="00F94CE6">
        <w:t>—</w:t>
      </w:r>
      <w:r w:rsidRPr="00F94CE6">
        <w:rPr>
          <w:rStyle w:val="CharPartText"/>
        </w:rPr>
        <w:t>Registers and registration of documents</w:t>
      </w:r>
      <w:bookmarkEnd w:id="2"/>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3" w:name="_Toc407986313"/>
      <w:r w:rsidRPr="00F94CE6">
        <w:rPr>
          <w:rStyle w:val="CharSectno"/>
        </w:rPr>
        <w:t>1274</w:t>
      </w:r>
      <w:r w:rsidRPr="00F94CE6">
        <w:t xml:space="preserve">  Registers</w:t>
      </w:r>
      <w:bookmarkEnd w:id="3"/>
    </w:p>
    <w:p w:rsidR="00F8088A" w:rsidRPr="00F94CE6" w:rsidRDefault="00F8088A" w:rsidP="00F8088A">
      <w:pPr>
        <w:pStyle w:val="subsection"/>
      </w:pPr>
      <w:r w:rsidRPr="00F94CE6">
        <w:tab/>
        <w:t>(1)</w:t>
      </w:r>
      <w:r w:rsidRPr="00F94CE6">
        <w:tab/>
        <w:t>ASIC must, subject to this Act, keep such registers as it considers necessary in such form as it thinks fit.</w:t>
      </w:r>
    </w:p>
    <w:p w:rsidR="00F8088A" w:rsidRPr="00F94CE6" w:rsidRDefault="00F8088A" w:rsidP="00F8088A">
      <w:pPr>
        <w:pStyle w:val="subsection"/>
      </w:pPr>
      <w:r w:rsidRPr="00F94CE6">
        <w:tab/>
        <w:t>(2)</w:t>
      </w:r>
      <w:r w:rsidRPr="00F94CE6">
        <w:tab/>
        <w:t>A person may:</w:t>
      </w:r>
    </w:p>
    <w:p w:rsidR="00F8088A" w:rsidRPr="00F94CE6" w:rsidRDefault="00F8088A" w:rsidP="00F8088A">
      <w:pPr>
        <w:pStyle w:val="paragraph"/>
      </w:pPr>
      <w:r w:rsidRPr="00F94CE6">
        <w:tab/>
        <w:t>(a)</w:t>
      </w:r>
      <w:r w:rsidRPr="00F94CE6">
        <w:tab/>
        <w:t>inspect any document lodged with ASIC, not being:</w:t>
      </w:r>
    </w:p>
    <w:p w:rsidR="00F8088A" w:rsidRPr="00F94CE6" w:rsidRDefault="00F8088A" w:rsidP="00F8088A">
      <w:pPr>
        <w:pStyle w:val="paragraphsub"/>
      </w:pPr>
      <w:r w:rsidRPr="00F94CE6">
        <w:tab/>
        <w:t>(iaa)</w:t>
      </w:r>
      <w:r w:rsidRPr="00F94CE6">
        <w:tab/>
        <w:t>a notice lodged under subsection</w:t>
      </w:r>
      <w:r w:rsidR="00F94CE6">
        <w:t> </w:t>
      </w:r>
      <w:r w:rsidRPr="00F94CE6">
        <w:t>205D(3); or</w:t>
      </w:r>
    </w:p>
    <w:p w:rsidR="00F8088A" w:rsidRPr="00F94CE6" w:rsidRDefault="00F8088A" w:rsidP="00F8088A">
      <w:pPr>
        <w:pStyle w:val="paragraphsub"/>
      </w:pPr>
      <w:r w:rsidRPr="00F94CE6">
        <w:tab/>
        <w:t>(i)</w:t>
      </w:r>
      <w:r w:rsidRPr="00F94CE6">
        <w:tab/>
        <w:t>an application under section</w:t>
      </w:r>
      <w:r w:rsidR="00F94CE6">
        <w:t> </w:t>
      </w:r>
      <w:r w:rsidRPr="00F94CE6">
        <w:t>1279; or</w:t>
      </w:r>
    </w:p>
    <w:p w:rsidR="00F8088A" w:rsidRPr="00F94CE6" w:rsidRDefault="00F8088A" w:rsidP="00F8088A">
      <w:pPr>
        <w:pStyle w:val="paragraphsub"/>
      </w:pPr>
      <w:r w:rsidRPr="00F94CE6">
        <w:tab/>
        <w:t>(ia)</w:t>
      </w:r>
      <w:r w:rsidRPr="00F94CE6">
        <w:tab/>
        <w:t>a document lodged under a provision of Chapter</w:t>
      </w:r>
      <w:r w:rsidR="00F94CE6">
        <w:t> </w:t>
      </w:r>
      <w:r w:rsidRPr="00F94CE6">
        <w:t>7 (other than subsection</w:t>
      </w:r>
      <w:r w:rsidR="00F94CE6">
        <w:t> </w:t>
      </w:r>
      <w:r w:rsidRPr="00F94CE6">
        <w:t>792C(1), section</w:t>
      </w:r>
      <w:r w:rsidR="00F94CE6">
        <w:t> </w:t>
      </w:r>
      <w:r w:rsidRPr="00F94CE6">
        <w:t>1015B or section</w:t>
      </w:r>
      <w:r w:rsidR="00F94CE6">
        <w:t> </w:t>
      </w:r>
      <w:r w:rsidRPr="00F94CE6">
        <w:t>1015D); or</w:t>
      </w:r>
    </w:p>
    <w:p w:rsidR="00F8088A" w:rsidRPr="00F94CE6" w:rsidRDefault="00F8088A" w:rsidP="00F8088A">
      <w:pPr>
        <w:pStyle w:val="paragraphsub"/>
      </w:pPr>
      <w:r w:rsidRPr="00F94CE6">
        <w:tab/>
        <w:t>(ii)</w:t>
      </w:r>
      <w:r w:rsidRPr="00F94CE6">
        <w:tab/>
        <w:t>a document lodged under section</w:t>
      </w:r>
      <w:r w:rsidR="00F94CE6">
        <w:t> </w:t>
      </w:r>
      <w:r w:rsidRPr="00F94CE6">
        <w:t>1287, 1287A or 1288; or</w:t>
      </w:r>
    </w:p>
    <w:p w:rsidR="00F8088A" w:rsidRPr="00F94CE6" w:rsidRDefault="00F8088A" w:rsidP="00F8088A">
      <w:pPr>
        <w:pStyle w:val="paragraphsub"/>
      </w:pPr>
      <w:r w:rsidRPr="00F94CE6">
        <w:tab/>
        <w:t>(iii)</w:t>
      </w:r>
      <w:r w:rsidRPr="00F94CE6">
        <w:tab/>
        <w:t>a document lodged under paragraph</w:t>
      </w:r>
      <w:r w:rsidR="00F94CE6">
        <w:t> </w:t>
      </w:r>
      <w:r w:rsidRPr="00F94CE6">
        <w:t>1296(2)(b); or</w:t>
      </w:r>
    </w:p>
    <w:p w:rsidR="00F8088A" w:rsidRPr="00F94CE6" w:rsidRDefault="00F8088A" w:rsidP="00F8088A">
      <w:pPr>
        <w:pStyle w:val="paragraphsub"/>
      </w:pPr>
      <w:r w:rsidRPr="00F94CE6">
        <w:tab/>
        <w:t>(iv)</w:t>
      </w:r>
      <w:r w:rsidRPr="00F94CE6">
        <w:tab/>
        <w:t>a report made or lodged under section</w:t>
      </w:r>
      <w:r w:rsidR="00F94CE6">
        <w:t> </w:t>
      </w:r>
      <w:r w:rsidRPr="00F94CE6">
        <w:t>422, 438D or 533; or</w:t>
      </w:r>
    </w:p>
    <w:p w:rsidR="00F8088A" w:rsidRPr="00F94CE6" w:rsidRDefault="00F8088A" w:rsidP="00F8088A">
      <w:pPr>
        <w:pStyle w:val="paragraphsub"/>
      </w:pPr>
      <w:r w:rsidRPr="00F94CE6">
        <w:tab/>
        <w:t>(v)</w:t>
      </w:r>
      <w:r w:rsidRPr="00F94CE6">
        <w:tab/>
        <w:t>a document that has been destroyed or otherwise disposed of; or</w:t>
      </w:r>
    </w:p>
    <w:p w:rsidR="00F8088A" w:rsidRPr="00F94CE6" w:rsidRDefault="00F8088A" w:rsidP="00F8088A">
      <w:pPr>
        <w:pStyle w:val="paragraph"/>
      </w:pPr>
      <w:r w:rsidRPr="00F94CE6">
        <w:tab/>
        <w:t>(b)</w:t>
      </w:r>
      <w:r w:rsidRPr="00F94CE6">
        <w:tab/>
        <w:t>require a certificate of the registration of a company or any other certificate authorised by this Act to be given by ASIC; or</w:t>
      </w:r>
    </w:p>
    <w:p w:rsidR="00F8088A" w:rsidRPr="00F94CE6" w:rsidRDefault="00F8088A" w:rsidP="00F8088A">
      <w:pPr>
        <w:pStyle w:val="paragraph"/>
      </w:pPr>
      <w:r w:rsidRPr="00F94CE6">
        <w:tab/>
        <w:t>(c)</w:t>
      </w:r>
      <w:r w:rsidRPr="00F94CE6">
        <w:tab/>
        <w:t xml:space="preserve">require a copy of or extract from any document that the person is entitled to inspect pursuant to </w:t>
      </w:r>
      <w:r w:rsidR="00F94CE6">
        <w:t>paragraph (</w:t>
      </w:r>
      <w:r w:rsidRPr="00F94CE6">
        <w:t xml:space="preserve">a) or any certificate referred to in </w:t>
      </w:r>
      <w:r w:rsidR="00F94CE6">
        <w:t>paragraph (</w:t>
      </w:r>
      <w:r w:rsidRPr="00F94CE6">
        <w:t>b) to be given, or given and certified, by ASIC.</w:t>
      </w:r>
    </w:p>
    <w:p w:rsidR="00F8088A" w:rsidRPr="00F94CE6" w:rsidRDefault="00F8088A" w:rsidP="00F8088A">
      <w:pPr>
        <w:pStyle w:val="subsection"/>
      </w:pPr>
      <w:r w:rsidRPr="00F94CE6">
        <w:tab/>
        <w:t>(2A)</w:t>
      </w:r>
      <w:r w:rsidRPr="00F94CE6">
        <w:tab/>
        <w:t xml:space="preserve">For the purposes of </w:t>
      </w:r>
      <w:r w:rsidR="00F94CE6">
        <w:t>subsections (</w:t>
      </w:r>
      <w:r w:rsidRPr="00F94CE6">
        <w:t xml:space="preserve">2) and (5), a document given to ASIC by a market operator (whether or not pursuant to a provision of this Act) that contains information that the market operator has </w:t>
      </w:r>
      <w:r w:rsidRPr="00F94CE6">
        <w:lastRenderedPageBreak/>
        <w:t>made available to participants in the market is taken to be a document lodged with ASIC.</w:t>
      </w:r>
    </w:p>
    <w:p w:rsidR="00F8088A" w:rsidRPr="00F94CE6" w:rsidRDefault="00F8088A" w:rsidP="00F8088A">
      <w:pPr>
        <w:pStyle w:val="notetext"/>
      </w:pPr>
      <w:r w:rsidRPr="00F94CE6">
        <w:t>Note:</w:t>
      </w:r>
      <w:r w:rsidRPr="00F94CE6">
        <w:tab/>
        <w:t>For example, a document given to ASIC for the purposes of subsection</w:t>
      </w:r>
      <w:r w:rsidR="00F94CE6">
        <w:t> </w:t>
      </w:r>
      <w:r w:rsidRPr="00F94CE6">
        <w:t>792C(1) will be covered by this subsection.</w:t>
      </w:r>
    </w:p>
    <w:p w:rsidR="00A929E9" w:rsidRPr="00F94CE6" w:rsidRDefault="00A929E9" w:rsidP="00A929E9">
      <w:pPr>
        <w:pStyle w:val="subsection"/>
      </w:pPr>
      <w:r w:rsidRPr="00F94CE6">
        <w:tab/>
        <w:t>(2B)</w:t>
      </w:r>
      <w:r w:rsidRPr="00F94CE6">
        <w:tab/>
        <w:t xml:space="preserve">For the purposes of </w:t>
      </w:r>
      <w:r w:rsidR="00F94CE6">
        <w:t>subsections (</w:t>
      </w:r>
      <w:r w:rsidRPr="00F94CE6">
        <w:t>2) and (5), information or a copy of a document that is not required to be lodged with ASIC because of section</w:t>
      </w:r>
      <w:r w:rsidR="00F94CE6">
        <w:t> </w:t>
      </w:r>
      <w:r w:rsidRPr="00F94CE6">
        <w:t>601CDA or 601CTA is taken to be a document lodged with ASIC if an authority mentioned in the section has given the information or document to ASIC.</w:t>
      </w:r>
    </w:p>
    <w:p w:rsidR="00762454" w:rsidRPr="00F94CE6" w:rsidRDefault="00762454" w:rsidP="00762454">
      <w:pPr>
        <w:pStyle w:val="subsection"/>
      </w:pPr>
      <w:r w:rsidRPr="00F94CE6">
        <w:tab/>
        <w:t>(2C)</w:t>
      </w:r>
      <w:r w:rsidRPr="00F94CE6">
        <w:tab/>
        <w:t xml:space="preserve">For the purposes of </w:t>
      </w:r>
      <w:r w:rsidR="00F94CE6">
        <w:t>subsections (</w:t>
      </w:r>
      <w:r w:rsidRPr="00F94CE6">
        <w:t>2) and (5), information or a copy of a document that is taken to be lodged with ASIC because of paragraph</w:t>
      </w:r>
      <w:r w:rsidR="00F94CE6">
        <w:t> </w:t>
      </w:r>
      <w:r w:rsidRPr="00F94CE6">
        <w:t>1200D(2)(b) or 1200G(10)(b) is taken to be a document lodged with ASIC if an authority mentioned in section</w:t>
      </w:r>
      <w:r w:rsidR="00F94CE6">
        <w:t> </w:t>
      </w:r>
      <w:r w:rsidRPr="00F94CE6">
        <w:t>601CDA or 601CTA has given the information or document to ASIC.</w:t>
      </w:r>
    </w:p>
    <w:p w:rsidR="00FD3228" w:rsidRPr="00F94CE6" w:rsidRDefault="00FD3228" w:rsidP="00FD3228">
      <w:pPr>
        <w:pStyle w:val="subsection"/>
      </w:pPr>
      <w:r w:rsidRPr="00F94CE6">
        <w:tab/>
        <w:t>(2D)</w:t>
      </w:r>
      <w:r w:rsidRPr="00F94CE6">
        <w:tab/>
        <w:t xml:space="preserve">For the purposes of </w:t>
      </w:r>
      <w:r w:rsidR="00F94CE6">
        <w:t>subsections (</w:t>
      </w:r>
      <w:r w:rsidRPr="00F94CE6">
        <w:t>2) and (5), each of the following is taken to be a document lodged with ASIC if a copy has been given to ASIC by APRA:</w:t>
      </w:r>
    </w:p>
    <w:p w:rsidR="00FD3228" w:rsidRPr="00F94CE6" w:rsidRDefault="00FD3228" w:rsidP="00FD3228">
      <w:pPr>
        <w:pStyle w:val="paragraph"/>
      </w:pPr>
      <w:r w:rsidRPr="00F94CE6">
        <w:tab/>
        <w:t>(a)</w:t>
      </w:r>
      <w:r w:rsidRPr="00F94CE6">
        <w:tab/>
        <w:t>benefit fund rules that have been approved by APRA under section</w:t>
      </w:r>
      <w:r w:rsidR="00F94CE6">
        <w:t> </w:t>
      </w:r>
      <w:r w:rsidRPr="00F94CE6">
        <w:t xml:space="preserve">16L of the </w:t>
      </w:r>
      <w:r w:rsidRPr="00F94CE6">
        <w:rPr>
          <w:i/>
        </w:rPr>
        <w:t>Life Insurance Act 1995</w:t>
      </w:r>
      <w:r w:rsidRPr="00F94CE6">
        <w:t>;</w:t>
      </w:r>
    </w:p>
    <w:p w:rsidR="00FD3228" w:rsidRPr="00F94CE6" w:rsidRDefault="00FD3228" w:rsidP="00FD3228">
      <w:pPr>
        <w:pStyle w:val="paragraph"/>
      </w:pPr>
      <w:r w:rsidRPr="00F94CE6">
        <w:tab/>
        <w:t>(b)</w:t>
      </w:r>
      <w:r w:rsidRPr="00F94CE6">
        <w:tab/>
        <w:t>an amendment of benefit fund rules that has been approved by APRA under section</w:t>
      </w:r>
      <w:r w:rsidR="00F94CE6">
        <w:t> </w:t>
      </w:r>
      <w:r w:rsidRPr="00F94CE6">
        <w:t xml:space="preserve">16Q of the </w:t>
      </w:r>
      <w:r w:rsidRPr="00F94CE6">
        <w:rPr>
          <w:i/>
        </w:rPr>
        <w:t>Life Insurance Act 1995</w:t>
      </w:r>
      <w:r w:rsidRPr="00F94CE6">
        <w:t>;</w:t>
      </w:r>
    </w:p>
    <w:p w:rsidR="00FD3228" w:rsidRPr="00F94CE6" w:rsidRDefault="00FD3228" w:rsidP="00FD3228">
      <w:pPr>
        <w:pStyle w:val="paragraph"/>
      </w:pPr>
      <w:r w:rsidRPr="00F94CE6">
        <w:tab/>
        <w:t>(c)</w:t>
      </w:r>
      <w:r w:rsidRPr="00F94CE6">
        <w:tab/>
        <w:t>consequential amendments of a company’s constitution that have been approved by APRA under section</w:t>
      </w:r>
      <w:r w:rsidR="00F94CE6">
        <w:t> </w:t>
      </w:r>
      <w:r w:rsidRPr="00F94CE6">
        <w:t xml:space="preserve">16U or 16V of the </w:t>
      </w:r>
      <w:r w:rsidRPr="00F94CE6">
        <w:rPr>
          <w:i/>
        </w:rPr>
        <w:t>Life Insurance Act 1995</w:t>
      </w:r>
      <w:r w:rsidRPr="00F94CE6">
        <w:t>.</w:t>
      </w:r>
    </w:p>
    <w:p w:rsidR="00F8088A" w:rsidRPr="00F94CE6" w:rsidRDefault="00F8088A" w:rsidP="00F8088A">
      <w:pPr>
        <w:pStyle w:val="subsection"/>
      </w:pPr>
      <w:r w:rsidRPr="00F94CE6">
        <w:tab/>
        <w:t>(3)</w:t>
      </w:r>
      <w:r w:rsidRPr="00F94CE6">
        <w:tab/>
        <w:t xml:space="preserve">If a reproduction or transparency of a document or certificate is produced for inspection, a person is not entitled pursuant to </w:t>
      </w:r>
      <w:r w:rsidR="00F94CE6">
        <w:t>paragraph (</w:t>
      </w:r>
      <w:r w:rsidRPr="00F94CE6">
        <w:t>2)(a) to require the production of the original of that document or certificate.</w:t>
      </w:r>
    </w:p>
    <w:p w:rsidR="00F8088A" w:rsidRPr="00F94CE6" w:rsidRDefault="00F8088A" w:rsidP="00F8088A">
      <w:pPr>
        <w:pStyle w:val="subsection"/>
      </w:pPr>
      <w:r w:rsidRPr="00F94CE6">
        <w:tab/>
        <w:t>(4)</w:t>
      </w:r>
      <w:r w:rsidRPr="00F94CE6">
        <w:tab/>
        <w:t xml:space="preserve">The reference in </w:t>
      </w:r>
      <w:r w:rsidR="00F94CE6">
        <w:t>paragraph (</w:t>
      </w:r>
      <w:r w:rsidRPr="00F94CE6">
        <w:t xml:space="preserve">2)(c) to a document or certificate includes, where a reproduction or transparency of that document or certificate has been incorporated with a register kept by ASIC, a reference to that reproduction or transparency and, where such a reproduction or transparency has been so incorporated, a person is </w:t>
      </w:r>
      <w:r w:rsidRPr="00F94CE6">
        <w:lastRenderedPageBreak/>
        <w:t>not entitled pursuant to that paragraph to a copy of or extract from the original of that document or certificate.</w:t>
      </w:r>
    </w:p>
    <w:p w:rsidR="00F8088A" w:rsidRPr="00F94CE6" w:rsidRDefault="00F8088A" w:rsidP="00F8088A">
      <w:pPr>
        <w:pStyle w:val="subsection"/>
      </w:pPr>
      <w:r w:rsidRPr="00F94CE6">
        <w:tab/>
        <w:t>(4A)</w:t>
      </w:r>
      <w:r w:rsidRPr="00F94CE6">
        <w:tab/>
        <w:t xml:space="preserve">A person is not entitled under </w:t>
      </w:r>
      <w:r w:rsidR="00F94CE6">
        <w:t>paragraph (</w:t>
      </w:r>
      <w:r w:rsidRPr="00F94CE6">
        <w:t>2)(a) to require the production of the original of a document or certificate if ASIC keeps by means of a mechanical, electronic or other device a record of information set out in the document or certificate and:</w:t>
      </w:r>
    </w:p>
    <w:p w:rsidR="00F8088A" w:rsidRPr="00F94CE6" w:rsidRDefault="00F8088A" w:rsidP="00F8088A">
      <w:pPr>
        <w:pStyle w:val="paragraph"/>
      </w:pPr>
      <w:r w:rsidRPr="00F94CE6">
        <w:tab/>
        <w:t>(a)</w:t>
      </w:r>
      <w:r w:rsidRPr="00F94CE6">
        <w:tab/>
        <w:t>ASIC produces to the person for inspection a writing that sets out what purports to be the contents of the document or certificate; or</w:t>
      </w:r>
    </w:p>
    <w:p w:rsidR="00F8088A" w:rsidRPr="00F94CE6" w:rsidRDefault="00F8088A" w:rsidP="00F8088A">
      <w:pPr>
        <w:pStyle w:val="paragraph"/>
      </w:pPr>
      <w:r w:rsidRPr="00F94CE6">
        <w:tab/>
        <w:t>(b)</w:t>
      </w:r>
      <w:r w:rsidRPr="00F94CE6">
        <w:tab/>
        <w:t xml:space="preserve">ASIC causes to be displayed for the person what purports to be the contents of the document or certificate and, as at the time of the displaying, the person has not asked for the production of a writing of the kind referred to in </w:t>
      </w:r>
      <w:r w:rsidR="00F94CE6">
        <w:t>paragraph (</w:t>
      </w:r>
      <w:r w:rsidRPr="00F94CE6">
        <w:t>a).</w:t>
      </w:r>
    </w:p>
    <w:p w:rsidR="00F8088A" w:rsidRPr="00F94CE6" w:rsidRDefault="00F8088A" w:rsidP="00F8088A">
      <w:pPr>
        <w:pStyle w:val="subsection"/>
      </w:pPr>
      <w:r w:rsidRPr="00F94CE6">
        <w:tab/>
        <w:t>(4B)</w:t>
      </w:r>
      <w:r w:rsidRPr="00F94CE6">
        <w:tab/>
        <w:t>Where:</w:t>
      </w:r>
    </w:p>
    <w:p w:rsidR="00F8088A" w:rsidRPr="00F94CE6" w:rsidRDefault="00F8088A" w:rsidP="00F8088A">
      <w:pPr>
        <w:pStyle w:val="paragraph"/>
      </w:pPr>
      <w:r w:rsidRPr="00F94CE6">
        <w:tab/>
        <w:t>(a)</w:t>
      </w:r>
      <w:r w:rsidRPr="00F94CE6">
        <w:tab/>
        <w:t xml:space="preserve">a person makes under </w:t>
      </w:r>
      <w:r w:rsidR="00F94CE6">
        <w:t>paragraph (</w:t>
      </w:r>
      <w:r w:rsidRPr="00F94CE6">
        <w:t>2)(c) a requirement that relates to a document or certificate; and</w:t>
      </w:r>
    </w:p>
    <w:p w:rsidR="00F8088A" w:rsidRPr="00F94CE6" w:rsidRDefault="00F8088A" w:rsidP="00F8088A">
      <w:pPr>
        <w:pStyle w:val="paragraph"/>
      </w:pPr>
      <w:r w:rsidRPr="00F94CE6">
        <w:tab/>
        <w:t>(b)</w:t>
      </w:r>
      <w:r w:rsidRPr="00F94CE6">
        <w:tab/>
        <w:t>ASIC keeps by means of a mechanical, electronic or other device a record of information set out in the document or certificate; and</w:t>
      </w:r>
    </w:p>
    <w:p w:rsidR="00F8088A" w:rsidRPr="00F94CE6" w:rsidRDefault="00F8088A" w:rsidP="00F8088A">
      <w:pPr>
        <w:pStyle w:val="paragraph"/>
      </w:pPr>
      <w:r w:rsidRPr="00F94CE6">
        <w:tab/>
        <w:t>(c)</w:t>
      </w:r>
      <w:r w:rsidRPr="00F94CE6">
        <w:tab/>
        <w:t>pursuant to that requirement, ASIC gives a writing or document that sets out what purports to be the contents of:</w:t>
      </w:r>
    </w:p>
    <w:p w:rsidR="00F8088A" w:rsidRPr="00F94CE6" w:rsidRDefault="00F8088A" w:rsidP="00F8088A">
      <w:pPr>
        <w:pStyle w:val="paragraphsub"/>
      </w:pPr>
      <w:r w:rsidRPr="00F94CE6">
        <w:tab/>
        <w:t>(i)</w:t>
      </w:r>
      <w:r w:rsidRPr="00F94CE6">
        <w:tab/>
        <w:t>the whole of the document or certificate; or</w:t>
      </w:r>
    </w:p>
    <w:p w:rsidR="00F8088A" w:rsidRPr="00F94CE6" w:rsidRDefault="00F8088A" w:rsidP="00F8088A">
      <w:pPr>
        <w:pStyle w:val="paragraphsub"/>
        <w:keepNext/>
      </w:pPr>
      <w:r w:rsidRPr="00F94CE6">
        <w:tab/>
        <w:t>(ii)</w:t>
      </w:r>
      <w:r w:rsidRPr="00F94CE6">
        <w:tab/>
        <w:t>a part of the document or certificate;</w:t>
      </w:r>
    </w:p>
    <w:p w:rsidR="00F8088A" w:rsidRPr="00F94CE6" w:rsidRDefault="00F8088A" w:rsidP="00F8088A">
      <w:pPr>
        <w:pStyle w:val="subsection2"/>
      </w:pPr>
      <w:r w:rsidRPr="00F94CE6">
        <w:t>then, for the purposes of that paragraph, ASIC is taken to have given, pursuant to that requirement:</w:t>
      </w:r>
    </w:p>
    <w:p w:rsidR="00F8088A" w:rsidRPr="00F94CE6" w:rsidRDefault="00F8088A" w:rsidP="00F8088A">
      <w:pPr>
        <w:pStyle w:val="paragraph"/>
      </w:pPr>
      <w:r w:rsidRPr="00F94CE6">
        <w:tab/>
        <w:t>(d)</w:t>
      </w:r>
      <w:r w:rsidRPr="00F94CE6">
        <w:tab/>
        <w:t xml:space="preserve">if </w:t>
      </w:r>
      <w:r w:rsidR="00F94CE6">
        <w:t>subparagraph (</w:t>
      </w:r>
      <w:r w:rsidRPr="00F94CE6">
        <w:t>c)(i) applies—a copy of the document or certificate; or</w:t>
      </w:r>
    </w:p>
    <w:p w:rsidR="00F8088A" w:rsidRPr="00F94CE6" w:rsidRDefault="00F8088A" w:rsidP="00F8088A">
      <w:pPr>
        <w:pStyle w:val="paragraph"/>
      </w:pPr>
      <w:r w:rsidRPr="00F94CE6">
        <w:tab/>
        <w:t>(e)</w:t>
      </w:r>
      <w:r w:rsidRPr="00F94CE6">
        <w:tab/>
        <w:t xml:space="preserve">if </w:t>
      </w:r>
      <w:r w:rsidR="00F94CE6">
        <w:t>subparagraph (</w:t>
      </w:r>
      <w:r w:rsidRPr="00F94CE6">
        <w:t>c)(ii) applies—an extract from the document or certificate setting out that part of it.</w:t>
      </w:r>
    </w:p>
    <w:p w:rsidR="00F8088A" w:rsidRPr="00F94CE6" w:rsidRDefault="00F8088A" w:rsidP="00F8088A">
      <w:pPr>
        <w:pStyle w:val="subsection"/>
      </w:pPr>
      <w:r w:rsidRPr="00F94CE6">
        <w:tab/>
        <w:t>(4C)</w:t>
      </w:r>
      <w:r w:rsidRPr="00F94CE6">
        <w:tab/>
        <w:t>Where:</w:t>
      </w:r>
    </w:p>
    <w:p w:rsidR="00F8088A" w:rsidRPr="00F94CE6" w:rsidRDefault="00F8088A" w:rsidP="00F8088A">
      <w:pPr>
        <w:pStyle w:val="paragraph"/>
      </w:pPr>
      <w:r w:rsidRPr="00F94CE6">
        <w:tab/>
        <w:t>(a)</w:t>
      </w:r>
      <w:r w:rsidRPr="00F94CE6">
        <w:tab/>
        <w:t xml:space="preserve">the requirement referred to in </w:t>
      </w:r>
      <w:r w:rsidR="00F94CE6">
        <w:t>paragraph (</w:t>
      </w:r>
      <w:r w:rsidRPr="00F94CE6">
        <w:t>4B)(a) includes a requirement that the copy or extract be certified; and</w:t>
      </w:r>
    </w:p>
    <w:p w:rsidR="00F8088A" w:rsidRPr="00F94CE6" w:rsidRDefault="00F8088A" w:rsidP="00F8088A">
      <w:pPr>
        <w:pStyle w:val="paragraph"/>
        <w:keepNext/>
      </w:pPr>
      <w:r w:rsidRPr="00F94CE6">
        <w:lastRenderedPageBreak/>
        <w:tab/>
        <w:t>(b)</w:t>
      </w:r>
      <w:r w:rsidRPr="00F94CE6">
        <w:tab/>
        <w:t xml:space="preserve">pursuant to that requirement, ASIC gives a writing or document as mentioned in </w:t>
      </w:r>
      <w:r w:rsidR="00F94CE6">
        <w:t>paragraph (</w:t>
      </w:r>
      <w:r w:rsidRPr="00F94CE6">
        <w:t>4B)(c);</w:t>
      </w:r>
    </w:p>
    <w:p w:rsidR="00F8088A" w:rsidRPr="00F94CE6" w:rsidRDefault="00F8088A" w:rsidP="00F8088A">
      <w:pPr>
        <w:pStyle w:val="subsection2"/>
      </w:pPr>
      <w:r w:rsidRPr="00F94CE6">
        <w:t>then:</w:t>
      </w:r>
    </w:p>
    <w:p w:rsidR="00F8088A" w:rsidRPr="00F94CE6" w:rsidRDefault="00F8088A" w:rsidP="00F8088A">
      <w:pPr>
        <w:pStyle w:val="paragraph"/>
      </w:pPr>
      <w:r w:rsidRPr="00F94CE6">
        <w:tab/>
        <w:t>(c)</w:t>
      </w:r>
      <w:r w:rsidRPr="00F94CE6">
        <w:tab/>
        <w:t>ASIC may certify that the writing or document sets out the contents of the whole or part of the document or certificate, as the case requires; and</w:t>
      </w:r>
    </w:p>
    <w:p w:rsidR="00F8088A" w:rsidRPr="00F94CE6" w:rsidRDefault="00F8088A" w:rsidP="00F8088A">
      <w:pPr>
        <w:pStyle w:val="paragraph"/>
      </w:pPr>
      <w:r w:rsidRPr="00F94CE6">
        <w:tab/>
        <w:t>(d)</w:t>
      </w:r>
      <w:r w:rsidRPr="00F94CE6">
        <w:tab/>
        <w:t>the writing or document is, in a proceeding in a court, admissible as prima facie</w:t>
      </w:r>
      <w:r w:rsidRPr="00F94CE6">
        <w:rPr>
          <w:i/>
        </w:rPr>
        <w:t xml:space="preserve"> </w:t>
      </w:r>
      <w:r w:rsidRPr="00F94CE6">
        <w:t>evidence of the information contained in it.</w:t>
      </w:r>
    </w:p>
    <w:p w:rsidR="00F8088A" w:rsidRPr="00F94CE6" w:rsidRDefault="00F8088A" w:rsidP="00F8088A">
      <w:pPr>
        <w:pStyle w:val="subsection"/>
      </w:pPr>
      <w:r w:rsidRPr="00F94CE6">
        <w:tab/>
        <w:t>(5)</w:t>
      </w:r>
      <w:r w:rsidRPr="00F94CE6">
        <w:tab/>
        <w:t>A copy of or extract from any document lodged with ASIC, and certified by ASIC, is, in any proceeding, admissible in evidence as of equal validity with the original document.</w:t>
      </w:r>
    </w:p>
    <w:p w:rsidR="00F8088A" w:rsidRPr="00F94CE6" w:rsidRDefault="00F8088A" w:rsidP="00F8088A">
      <w:pPr>
        <w:pStyle w:val="notetext"/>
      </w:pPr>
      <w:r w:rsidRPr="00F94CE6">
        <w:t>Note:</w:t>
      </w:r>
      <w:r w:rsidRPr="00F94CE6">
        <w:tab/>
        <w:t xml:space="preserve">See also </w:t>
      </w:r>
      <w:r w:rsidR="00F94CE6">
        <w:t>subsection (</w:t>
      </w:r>
      <w:r w:rsidRPr="00F94CE6">
        <w:t>2A) for when certain documents are taken to have been lodged with ASIC.</w:t>
      </w:r>
    </w:p>
    <w:p w:rsidR="00F8088A" w:rsidRPr="00F94CE6" w:rsidRDefault="00F8088A" w:rsidP="00F8088A">
      <w:pPr>
        <w:pStyle w:val="subsection"/>
      </w:pPr>
      <w:r w:rsidRPr="00F94CE6">
        <w:tab/>
        <w:t>(6)</w:t>
      </w:r>
      <w:r w:rsidRPr="00F94CE6">
        <w:tab/>
        <w:t xml:space="preserve">The reference in </w:t>
      </w:r>
      <w:r w:rsidR="00F94CE6">
        <w:t>subsection (</w:t>
      </w:r>
      <w:r w:rsidRPr="00F94CE6">
        <w:t>5) to a document includes, where a reproduction or transparency of that document has been incorporated with a register kept by ASIC, a reference to that reproduction or transparency.</w:t>
      </w:r>
    </w:p>
    <w:p w:rsidR="00F8088A" w:rsidRPr="00F94CE6" w:rsidRDefault="00F8088A" w:rsidP="00F8088A">
      <w:pPr>
        <w:pStyle w:val="subsection"/>
      </w:pPr>
      <w:r w:rsidRPr="00F94CE6">
        <w:tab/>
        <w:t>(7)</w:t>
      </w:r>
      <w:r w:rsidRPr="00F94CE6">
        <w:tab/>
        <w:t>In any proceeding:</w:t>
      </w:r>
    </w:p>
    <w:p w:rsidR="00F8088A" w:rsidRPr="00F94CE6" w:rsidRDefault="00F8088A" w:rsidP="00F8088A">
      <w:pPr>
        <w:pStyle w:val="paragraph"/>
      </w:pPr>
      <w:r w:rsidRPr="00F94CE6">
        <w:tab/>
        <w:t>(a)</w:t>
      </w:r>
      <w:r w:rsidRPr="00F94CE6">
        <w:tab/>
        <w:t>a certificate by ASIC that, at a date or during a period specified in the certificate, no company was registered under this Act by a name specified in the certificate is to be received as prima facie</w:t>
      </w:r>
      <w:r w:rsidRPr="00F94CE6">
        <w:rPr>
          <w:i/>
        </w:rPr>
        <w:t xml:space="preserve"> </w:t>
      </w:r>
      <w:r w:rsidRPr="00F94CE6">
        <w:t>evidence that at that date or during that period, as the case may be, no company was registered by that name under this Act; and</w:t>
      </w:r>
    </w:p>
    <w:p w:rsidR="00F8088A" w:rsidRPr="00F94CE6" w:rsidRDefault="00F8088A" w:rsidP="00F8088A">
      <w:pPr>
        <w:pStyle w:val="paragraph"/>
      </w:pPr>
      <w:r w:rsidRPr="00F94CE6">
        <w:tab/>
        <w:t>(b)</w:t>
      </w:r>
      <w:r w:rsidRPr="00F94CE6">
        <w:tab/>
        <w:t>a certificate by ASIC that a requirement of this Act specified in the certificate:</w:t>
      </w:r>
    </w:p>
    <w:p w:rsidR="00F8088A" w:rsidRPr="00F94CE6" w:rsidRDefault="00F8088A" w:rsidP="00F8088A">
      <w:pPr>
        <w:pStyle w:val="paragraphsub"/>
      </w:pPr>
      <w:r w:rsidRPr="00F94CE6">
        <w:tab/>
        <w:t>(i)</w:t>
      </w:r>
      <w:r w:rsidRPr="00F94CE6">
        <w:tab/>
        <w:t>had or had not been complied with at a date or within a period specified in the certificate; or</w:t>
      </w:r>
    </w:p>
    <w:p w:rsidR="00F8088A" w:rsidRPr="00F94CE6" w:rsidRDefault="00F8088A" w:rsidP="00F8088A">
      <w:pPr>
        <w:pStyle w:val="paragraphsub"/>
        <w:keepNext/>
      </w:pPr>
      <w:r w:rsidRPr="00F94CE6">
        <w:tab/>
        <w:t>(ii)</w:t>
      </w:r>
      <w:r w:rsidRPr="00F94CE6">
        <w:tab/>
        <w:t>had been complied with at a date specified in the certificate but not before that date;</w:t>
      </w:r>
    </w:p>
    <w:p w:rsidR="00F8088A" w:rsidRPr="00F94CE6" w:rsidRDefault="00F8088A" w:rsidP="00F8088A">
      <w:pPr>
        <w:pStyle w:val="paragraph"/>
      </w:pPr>
      <w:r w:rsidRPr="00F94CE6">
        <w:tab/>
      </w:r>
      <w:r w:rsidRPr="00F94CE6">
        <w:tab/>
        <w:t>is to be received as prima facie</w:t>
      </w:r>
      <w:r w:rsidRPr="00F94CE6">
        <w:rPr>
          <w:i/>
        </w:rPr>
        <w:t xml:space="preserve"> </w:t>
      </w:r>
      <w:r w:rsidRPr="00F94CE6">
        <w:t>evidence of matters specified in the certificate; and</w:t>
      </w:r>
    </w:p>
    <w:p w:rsidR="00F8088A" w:rsidRPr="00F94CE6" w:rsidRDefault="00F8088A" w:rsidP="00F8088A">
      <w:pPr>
        <w:pStyle w:val="paragraph"/>
      </w:pPr>
      <w:r w:rsidRPr="00F94CE6">
        <w:lastRenderedPageBreak/>
        <w:tab/>
        <w:t>(c)</w:t>
      </w:r>
      <w:r w:rsidRPr="00F94CE6">
        <w:tab/>
        <w:t>a certificate by ASIC that, during a period specified in the certificate, a particular company was registered, or taken to be registered, under this Act is to be received as prima facie evidence that, during that period, that company was registered under this Act.</w:t>
      </w:r>
    </w:p>
    <w:p w:rsidR="00F8088A" w:rsidRPr="00F94CE6" w:rsidRDefault="00F8088A" w:rsidP="00F8088A">
      <w:pPr>
        <w:pStyle w:val="subsection"/>
      </w:pPr>
      <w:r w:rsidRPr="00F94CE6">
        <w:tab/>
        <w:t>(7A)</w:t>
      </w:r>
      <w:r w:rsidRPr="00F94CE6">
        <w:tab/>
        <w:t>A certificate issued by ASIC stating that a company has been registered under this Act is conclusive evidence that:</w:t>
      </w:r>
    </w:p>
    <w:p w:rsidR="00F8088A" w:rsidRPr="00F94CE6" w:rsidRDefault="00F8088A" w:rsidP="00F8088A">
      <w:pPr>
        <w:pStyle w:val="paragraph"/>
      </w:pPr>
      <w:r w:rsidRPr="00F94CE6">
        <w:tab/>
        <w:t>(a)</w:t>
      </w:r>
      <w:r w:rsidRPr="00F94CE6">
        <w:tab/>
        <w:t>all requirements of this Act for its registration have been complied with; and</w:t>
      </w:r>
    </w:p>
    <w:p w:rsidR="00F8088A" w:rsidRPr="00F94CE6" w:rsidRDefault="00F8088A" w:rsidP="00F8088A">
      <w:pPr>
        <w:pStyle w:val="paragraph"/>
      </w:pPr>
      <w:r w:rsidRPr="00F94CE6">
        <w:tab/>
        <w:t>(b)</w:t>
      </w:r>
      <w:r w:rsidRPr="00F94CE6">
        <w:tab/>
        <w:t>the company was duly registered as a company under this Act on the date specified in the certificate.</w:t>
      </w:r>
    </w:p>
    <w:p w:rsidR="00F8088A" w:rsidRPr="00F94CE6" w:rsidRDefault="00F8088A" w:rsidP="00F8088A">
      <w:pPr>
        <w:pStyle w:val="subsection"/>
      </w:pPr>
      <w:r w:rsidRPr="00F94CE6">
        <w:tab/>
        <w:t>(8)</w:t>
      </w:r>
      <w:r w:rsidRPr="00F94CE6">
        <w:tab/>
        <w:t>If ASIC is of opinion that a document submitted for lodgment:</w:t>
      </w:r>
    </w:p>
    <w:p w:rsidR="00F8088A" w:rsidRPr="00F94CE6" w:rsidRDefault="00F8088A" w:rsidP="00F8088A">
      <w:pPr>
        <w:pStyle w:val="paragraph"/>
      </w:pPr>
      <w:r w:rsidRPr="00F94CE6">
        <w:tab/>
        <w:t>(a)</w:t>
      </w:r>
      <w:r w:rsidRPr="00F94CE6">
        <w:tab/>
        <w:t>contains matter contrary to law; or</w:t>
      </w:r>
    </w:p>
    <w:p w:rsidR="00F8088A" w:rsidRPr="00F94CE6" w:rsidRDefault="00F8088A" w:rsidP="00F8088A">
      <w:pPr>
        <w:pStyle w:val="paragraph"/>
      </w:pPr>
      <w:r w:rsidRPr="00F94CE6">
        <w:tab/>
        <w:t>(b)</w:t>
      </w:r>
      <w:r w:rsidRPr="00F94CE6">
        <w:tab/>
        <w:t>contains matter that, in a material particular, is false or misleading in the form or context in which it is included; or</w:t>
      </w:r>
    </w:p>
    <w:p w:rsidR="00F8088A" w:rsidRPr="00F94CE6" w:rsidRDefault="00F8088A" w:rsidP="00F8088A">
      <w:pPr>
        <w:pStyle w:val="paragraph"/>
      </w:pPr>
      <w:r w:rsidRPr="00F94CE6">
        <w:tab/>
        <w:t>(c)</w:t>
      </w:r>
      <w:r w:rsidRPr="00F94CE6">
        <w:tab/>
        <w:t>because of an omission or misdescription has not been duly completed; or</w:t>
      </w:r>
    </w:p>
    <w:p w:rsidR="00F8088A" w:rsidRPr="00F94CE6" w:rsidRDefault="00F8088A" w:rsidP="00F8088A">
      <w:pPr>
        <w:pStyle w:val="paragraph"/>
      </w:pPr>
      <w:r w:rsidRPr="00F94CE6">
        <w:tab/>
        <w:t>(d)</w:t>
      </w:r>
      <w:r w:rsidRPr="00F94CE6">
        <w:tab/>
        <w:t>contravenes this Act; or</w:t>
      </w:r>
    </w:p>
    <w:p w:rsidR="00F8088A" w:rsidRPr="00F94CE6" w:rsidRDefault="00F8088A" w:rsidP="00F8088A">
      <w:pPr>
        <w:pStyle w:val="paragraph"/>
        <w:keepNext/>
      </w:pPr>
      <w:r w:rsidRPr="00F94CE6">
        <w:tab/>
        <w:t>(e)</w:t>
      </w:r>
      <w:r w:rsidRPr="00F94CE6">
        <w:tab/>
        <w:t>contains an error, alteration or erasure;</w:t>
      </w:r>
    </w:p>
    <w:p w:rsidR="00F8088A" w:rsidRPr="00F94CE6" w:rsidRDefault="00F8088A" w:rsidP="00F8088A">
      <w:pPr>
        <w:pStyle w:val="subsection2"/>
      </w:pPr>
      <w:r w:rsidRPr="00F94CE6">
        <w:t>ASIC may refuse to register or receive the document and may request:</w:t>
      </w:r>
    </w:p>
    <w:p w:rsidR="00F8088A" w:rsidRPr="00F94CE6" w:rsidRDefault="00F8088A" w:rsidP="00F8088A">
      <w:pPr>
        <w:pStyle w:val="paragraph"/>
      </w:pPr>
      <w:r w:rsidRPr="00F94CE6">
        <w:tab/>
        <w:t>(f)</w:t>
      </w:r>
      <w:r w:rsidRPr="00F94CE6">
        <w:tab/>
        <w:t>that the document be appropriately amended or completed and resubmitted; or</w:t>
      </w:r>
    </w:p>
    <w:p w:rsidR="00F8088A" w:rsidRPr="00F94CE6" w:rsidRDefault="00F8088A" w:rsidP="00F8088A">
      <w:pPr>
        <w:pStyle w:val="paragraph"/>
      </w:pPr>
      <w:r w:rsidRPr="00F94CE6">
        <w:tab/>
        <w:t>(g)</w:t>
      </w:r>
      <w:r w:rsidRPr="00F94CE6">
        <w:tab/>
        <w:t>that a fresh document be submitted in its place; or</w:t>
      </w:r>
    </w:p>
    <w:p w:rsidR="00F8088A" w:rsidRPr="00F94CE6" w:rsidRDefault="00F8088A" w:rsidP="00F8088A">
      <w:pPr>
        <w:pStyle w:val="paragraph"/>
      </w:pPr>
      <w:r w:rsidRPr="00F94CE6">
        <w:tab/>
        <w:t>(h)</w:t>
      </w:r>
      <w:r w:rsidRPr="00F94CE6">
        <w:tab/>
        <w:t>where the document has not been duly completed, that a supplementary document in the prescribed form be lodged.</w:t>
      </w:r>
    </w:p>
    <w:p w:rsidR="00F8088A" w:rsidRPr="00F94CE6" w:rsidRDefault="00F8088A" w:rsidP="00F8088A">
      <w:pPr>
        <w:pStyle w:val="subsection"/>
      </w:pPr>
      <w:r w:rsidRPr="00F94CE6">
        <w:tab/>
        <w:t>(9)</w:t>
      </w:r>
      <w:r w:rsidRPr="00F94CE6">
        <w:tab/>
        <w:t>ASIC may require a person who submits a document for lodgment to produce to ASIC such other document, or to give to ASIC such information, as ASIC thinks necessary in order to form an opinion whether it may refuse to receive or register the first</w:t>
      </w:r>
      <w:r w:rsidR="00F94CE6">
        <w:noBreakHyphen/>
      </w:r>
      <w:r w:rsidRPr="00F94CE6">
        <w:t>mentioned document.</w:t>
      </w:r>
    </w:p>
    <w:p w:rsidR="00F8088A" w:rsidRPr="00F94CE6" w:rsidRDefault="00F8088A" w:rsidP="00F8088A">
      <w:pPr>
        <w:pStyle w:val="subsection"/>
      </w:pPr>
      <w:r w:rsidRPr="00F94CE6">
        <w:lastRenderedPageBreak/>
        <w:tab/>
        <w:t>(10)</w:t>
      </w:r>
      <w:r w:rsidRPr="00F94CE6">
        <w:tab/>
        <w:t>ASIC may, if in the opinion of ASIC it is no longer necessary or desirable to retain them, destroy or dispose of:</w:t>
      </w:r>
    </w:p>
    <w:p w:rsidR="00F8088A" w:rsidRPr="00F94CE6" w:rsidRDefault="00F8088A" w:rsidP="00F8088A">
      <w:pPr>
        <w:pStyle w:val="paragraph"/>
      </w:pPr>
      <w:r w:rsidRPr="00F94CE6">
        <w:tab/>
        <w:t>(a)</w:t>
      </w:r>
      <w:r w:rsidRPr="00F94CE6">
        <w:tab/>
        <w:t>in relation to a body corporate:</w:t>
      </w:r>
    </w:p>
    <w:p w:rsidR="00F8088A" w:rsidRPr="00F94CE6" w:rsidRDefault="00F8088A" w:rsidP="00F8088A">
      <w:pPr>
        <w:pStyle w:val="paragraphsub"/>
      </w:pPr>
      <w:r w:rsidRPr="00F94CE6">
        <w:tab/>
        <w:t>(i)</w:t>
      </w:r>
      <w:r w:rsidRPr="00F94CE6">
        <w:tab/>
        <w:t>any return of allotment of shares for cash that has been lodged for not less than 2 years; or</w:t>
      </w:r>
    </w:p>
    <w:p w:rsidR="00F8088A" w:rsidRPr="00F94CE6" w:rsidRDefault="00F8088A" w:rsidP="00F8088A">
      <w:pPr>
        <w:pStyle w:val="paragraphsub"/>
      </w:pPr>
      <w:r w:rsidRPr="00F94CE6">
        <w:tab/>
        <w:t>(ii)</w:t>
      </w:r>
      <w:r w:rsidRPr="00F94CE6">
        <w:tab/>
        <w:t>any balance</w:t>
      </w:r>
      <w:r w:rsidR="00F94CE6">
        <w:noBreakHyphen/>
      </w:r>
      <w:r w:rsidRPr="00F94CE6">
        <w:t>sheet that has been lodged for not less than 7 years or any document creating or evidencing a charge, or the complete or partial satisfaction of a charge, where a memorandum of satisfaction of the charge has been registered for not less than 7 years; or</w:t>
      </w:r>
    </w:p>
    <w:p w:rsidR="00F8088A" w:rsidRPr="00F94CE6" w:rsidRDefault="00F8088A" w:rsidP="00F8088A">
      <w:pPr>
        <w:pStyle w:val="paragraphsub"/>
      </w:pPr>
      <w:r w:rsidRPr="00F94CE6">
        <w:tab/>
        <w:t>(iii)</w:t>
      </w:r>
      <w:r w:rsidRPr="00F94CE6">
        <w:tab/>
        <w:t>any other document (other than the constitution or any other document affecting it) that has been lodged or registered for not less than 15 years; or</w:t>
      </w:r>
    </w:p>
    <w:p w:rsidR="00F8088A" w:rsidRPr="00F94CE6" w:rsidRDefault="00F8088A" w:rsidP="00F8088A">
      <w:pPr>
        <w:pStyle w:val="paragraph"/>
      </w:pPr>
      <w:r w:rsidRPr="00F94CE6">
        <w:tab/>
        <w:t>(c)</w:t>
      </w:r>
      <w:r w:rsidRPr="00F94CE6">
        <w:tab/>
        <w:t>any document a transparency of which has been incorporated with a register kept by ASIC.</w:t>
      </w:r>
    </w:p>
    <w:p w:rsidR="00F8088A" w:rsidRPr="00F94CE6" w:rsidRDefault="00F8088A" w:rsidP="00F8088A">
      <w:pPr>
        <w:pStyle w:val="subsection"/>
      </w:pPr>
      <w:r w:rsidRPr="00F94CE6">
        <w:tab/>
        <w:t>(11)</w:t>
      </w:r>
      <w:r w:rsidRPr="00F94CE6">
        <w:tab/>
        <w:t>If a body corporate or other person, having made default in complying with:</w:t>
      </w:r>
    </w:p>
    <w:p w:rsidR="00F8088A" w:rsidRPr="00F94CE6" w:rsidRDefault="00F8088A" w:rsidP="00F8088A">
      <w:pPr>
        <w:pStyle w:val="paragraph"/>
      </w:pPr>
      <w:r w:rsidRPr="00F94CE6">
        <w:tab/>
        <w:t>(a)</w:t>
      </w:r>
      <w:r w:rsidRPr="00F94CE6">
        <w:tab/>
        <w:t>any provision of this Act or of any other law that requires the lodging in any manner of any return, account or other document or the giving of notice to ASIC of any matter; or</w:t>
      </w:r>
    </w:p>
    <w:p w:rsidR="00F8088A" w:rsidRPr="00F94CE6" w:rsidRDefault="00F8088A" w:rsidP="00F8088A">
      <w:pPr>
        <w:pStyle w:val="paragraph"/>
        <w:keepNext/>
      </w:pPr>
      <w:r w:rsidRPr="00F94CE6">
        <w:tab/>
        <w:t>(b)</w:t>
      </w:r>
      <w:r w:rsidRPr="00F94CE6">
        <w:tab/>
        <w:t>any request of ASIC to amend or complete and resubmit any document or to submit a fresh document;</w:t>
      </w:r>
    </w:p>
    <w:p w:rsidR="00F8088A" w:rsidRPr="00F94CE6" w:rsidRDefault="00F8088A" w:rsidP="00F8088A">
      <w:pPr>
        <w:pStyle w:val="subsection2"/>
      </w:pPr>
      <w:r w:rsidRPr="00F94CE6">
        <w:t>fails to make good the default within 14 days after the service on the body or person of a notice requiring it to be done, a court may, on an application by any member or creditor of the body or by ASIC, make an order directing the body or any officer of the body or the person to make good the default within such time as is specified in the order.</w:t>
      </w:r>
    </w:p>
    <w:p w:rsidR="00F8088A" w:rsidRPr="00F94CE6" w:rsidRDefault="00F8088A" w:rsidP="00F8088A">
      <w:pPr>
        <w:pStyle w:val="subsection"/>
      </w:pPr>
      <w:r w:rsidRPr="00F94CE6">
        <w:tab/>
        <w:t>(12)</w:t>
      </w:r>
      <w:r w:rsidRPr="00F94CE6">
        <w:tab/>
        <w:t>Any such order may provide that all costs of and incidental to the application are to be borne by the body or by any officers of the body responsible for the default or by the person.</w:t>
      </w:r>
    </w:p>
    <w:p w:rsidR="00F8088A" w:rsidRPr="00F94CE6" w:rsidRDefault="00F8088A" w:rsidP="00F8088A">
      <w:pPr>
        <w:pStyle w:val="subsection"/>
      </w:pPr>
      <w:r w:rsidRPr="00F94CE6">
        <w:tab/>
        <w:t>(13)</w:t>
      </w:r>
      <w:r w:rsidRPr="00F94CE6">
        <w:tab/>
        <w:t xml:space="preserve">A person must not contravene an order made under </w:t>
      </w:r>
      <w:r w:rsidR="00F94CE6">
        <w:t>subsection (</w:t>
      </w:r>
      <w:r w:rsidRPr="00F94CE6">
        <w:t>11).</w:t>
      </w:r>
    </w:p>
    <w:p w:rsidR="00F8088A" w:rsidRPr="00F94CE6" w:rsidRDefault="00F8088A" w:rsidP="00F8088A">
      <w:pPr>
        <w:pStyle w:val="subsection"/>
      </w:pPr>
      <w:r w:rsidRPr="00F94CE6">
        <w:lastRenderedPageBreak/>
        <w:tab/>
        <w:t>(14)</w:t>
      </w:r>
      <w:r w:rsidRPr="00F94CE6">
        <w:tab/>
        <w:t xml:space="preserve">Nothing in this section prejudices the operation of any law imposing penalties on a body corporate or its officers or on another person in respect of a default mentioned in </w:t>
      </w:r>
      <w:r w:rsidR="00F94CE6">
        <w:t>subsection (</w:t>
      </w:r>
      <w:r w:rsidRPr="00F94CE6">
        <w:t>11).</w:t>
      </w:r>
    </w:p>
    <w:p w:rsidR="00F8088A" w:rsidRPr="00F94CE6" w:rsidRDefault="00F8088A" w:rsidP="00F8088A">
      <w:pPr>
        <w:pStyle w:val="subsection"/>
      </w:pPr>
      <w:r w:rsidRPr="00F94CE6">
        <w:tab/>
        <w:t>(15)</w:t>
      </w:r>
      <w:r w:rsidRPr="00F94CE6">
        <w:tab/>
        <w:t>Where information about a person is included on a register kept by ASIC, ASIC may at any time, in writing, require that person to give ASIC specified information about the person, being information of the kind included on that register.</w:t>
      </w:r>
    </w:p>
    <w:p w:rsidR="00F8088A" w:rsidRPr="00F94CE6" w:rsidRDefault="00F8088A" w:rsidP="00F8088A">
      <w:pPr>
        <w:pStyle w:val="subsection"/>
      </w:pPr>
      <w:r w:rsidRPr="00F94CE6">
        <w:tab/>
        <w:t>(16)</w:t>
      </w:r>
      <w:r w:rsidRPr="00F94CE6">
        <w:tab/>
        <w:t>The person must provide the information within such reasonable period, and in such form, as are specified by ASIC.</w:t>
      </w:r>
    </w:p>
    <w:p w:rsidR="00F8088A" w:rsidRPr="00F94CE6" w:rsidRDefault="00F8088A" w:rsidP="00F8088A">
      <w:pPr>
        <w:pStyle w:val="subsection"/>
      </w:pPr>
      <w:r w:rsidRPr="00F94CE6">
        <w:tab/>
        <w:t>(17)</w:t>
      </w:r>
      <w:r w:rsidRPr="00F94CE6">
        <w:tab/>
        <w:t xml:space="preserve">An offence based on </w:t>
      </w:r>
      <w:r w:rsidR="00F94CE6">
        <w:t>subsection (</w:t>
      </w:r>
      <w:r w:rsidRPr="00F94CE6">
        <w:t>9), (13) or (16)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ActHead5"/>
      </w:pPr>
      <w:bookmarkStart w:id="4" w:name="_Toc407986314"/>
      <w:r w:rsidRPr="00F94CE6">
        <w:rPr>
          <w:rStyle w:val="CharSectno"/>
        </w:rPr>
        <w:t>1274AA</w:t>
      </w:r>
      <w:r w:rsidRPr="00F94CE6">
        <w:t xml:space="preserve">  Register of disqualified company directors and other officers</w:t>
      </w:r>
      <w:bookmarkEnd w:id="4"/>
    </w:p>
    <w:p w:rsidR="00F8088A" w:rsidRPr="00F94CE6" w:rsidRDefault="00F8088A" w:rsidP="00F8088A">
      <w:pPr>
        <w:pStyle w:val="subsection"/>
      </w:pPr>
      <w:r w:rsidRPr="00F94CE6">
        <w:tab/>
        <w:t>(1)</w:t>
      </w:r>
      <w:r w:rsidRPr="00F94CE6">
        <w:tab/>
        <w:t>ASIC must keep a register of persons who have been disqualified from managing corporations under:</w:t>
      </w:r>
    </w:p>
    <w:p w:rsidR="00F8088A" w:rsidRPr="00F94CE6" w:rsidRDefault="00F8088A" w:rsidP="00F8088A">
      <w:pPr>
        <w:pStyle w:val="paragraph"/>
      </w:pPr>
      <w:r w:rsidRPr="00F94CE6">
        <w:tab/>
        <w:t>(a)</w:t>
      </w:r>
      <w:r w:rsidRPr="00F94CE6">
        <w:tab/>
        <w:t>section</w:t>
      </w:r>
      <w:r w:rsidR="00F94CE6">
        <w:t> </w:t>
      </w:r>
      <w:r w:rsidRPr="00F94CE6">
        <w:t>206C, 206D, 206E</w:t>
      </w:r>
      <w:r w:rsidR="0004675D" w:rsidRPr="00F94CE6">
        <w:t xml:space="preserve">, </w:t>
      </w:r>
      <w:r w:rsidR="00FE2768" w:rsidRPr="00F94CE6">
        <w:t>206EAA, 206EA, 206EB</w:t>
      </w:r>
      <w:r w:rsidRPr="00F94CE6">
        <w:t xml:space="preserve"> or 206F of this Act; or</w:t>
      </w:r>
    </w:p>
    <w:p w:rsidR="00F8088A" w:rsidRPr="00F94CE6" w:rsidRDefault="00F8088A" w:rsidP="00F8088A">
      <w:pPr>
        <w:pStyle w:val="paragraph"/>
      </w:pPr>
      <w:r w:rsidRPr="00F94CE6">
        <w:tab/>
        <w:t>(b)</w:t>
      </w:r>
      <w:r w:rsidRPr="00F94CE6">
        <w:tab/>
        <w:t>a provision of a law of a State or Territory that:</w:t>
      </w:r>
    </w:p>
    <w:p w:rsidR="00F8088A" w:rsidRPr="00F94CE6" w:rsidRDefault="00F8088A" w:rsidP="00F8088A">
      <w:pPr>
        <w:pStyle w:val="paragraphsub"/>
      </w:pPr>
      <w:r w:rsidRPr="00F94CE6">
        <w:tab/>
        <w:t>(i)</w:t>
      </w:r>
      <w:r w:rsidRPr="00F94CE6">
        <w:tab/>
        <w:t>was in force at any time before the commencement of this Act; and</w:t>
      </w:r>
    </w:p>
    <w:p w:rsidR="00F8088A" w:rsidRPr="00F94CE6" w:rsidRDefault="00F8088A" w:rsidP="00F8088A">
      <w:pPr>
        <w:pStyle w:val="paragraphsub"/>
      </w:pPr>
      <w:r w:rsidRPr="00F94CE6">
        <w:tab/>
        <w:t>(ii)</w:t>
      </w:r>
      <w:r w:rsidRPr="00F94CE6">
        <w:tab/>
        <w:t xml:space="preserve">corresponds, in whole or in part, to one of the provisions referred to in </w:t>
      </w:r>
      <w:r w:rsidR="00F94CE6">
        <w:t>paragraph (</w:t>
      </w:r>
      <w:r w:rsidRPr="00F94CE6">
        <w:t>a).</w:t>
      </w:r>
    </w:p>
    <w:p w:rsidR="00F8088A" w:rsidRPr="00F94CE6" w:rsidRDefault="00F8088A" w:rsidP="00F8088A">
      <w:pPr>
        <w:pStyle w:val="subsection"/>
      </w:pPr>
      <w:r w:rsidRPr="00F94CE6">
        <w:tab/>
        <w:t>(2)</w:t>
      </w:r>
      <w:r w:rsidRPr="00F94CE6">
        <w:tab/>
        <w:t>The register must contain a copy of:</w:t>
      </w:r>
    </w:p>
    <w:p w:rsidR="00F8088A" w:rsidRPr="00F94CE6" w:rsidRDefault="00F8088A" w:rsidP="00F8088A">
      <w:pPr>
        <w:pStyle w:val="paragraph"/>
      </w:pPr>
      <w:r w:rsidRPr="00F94CE6">
        <w:tab/>
        <w:t>(a)</w:t>
      </w:r>
      <w:r w:rsidRPr="00F94CE6">
        <w:tab/>
        <w:t>every order made by the Court under section</w:t>
      </w:r>
      <w:r w:rsidR="00F94CE6">
        <w:t> </w:t>
      </w:r>
      <w:r w:rsidRPr="00F94CE6">
        <w:t>206C, 206D or 206E; and</w:t>
      </w:r>
    </w:p>
    <w:p w:rsidR="0004675D" w:rsidRPr="00F94CE6" w:rsidRDefault="0004675D" w:rsidP="0004675D">
      <w:pPr>
        <w:pStyle w:val="paragraph"/>
      </w:pPr>
      <w:r w:rsidRPr="00F94CE6">
        <w:tab/>
        <w:t>(aa)</w:t>
      </w:r>
      <w:r w:rsidRPr="00F94CE6">
        <w:tab/>
        <w:t>every court order referred to in section</w:t>
      </w:r>
      <w:r w:rsidR="00F94CE6">
        <w:t> </w:t>
      </w:r>
      <w:r w:rsidRPr="00F94CE6">
        <w:t>206EA; and</w:t>
      </w:r>
    </w:p>
    <w:p w:rsidR="00F1039C" w:rsidRPr="00F94CE6" w:rsidRDefault="00F1039C" w:rsidP="00F1039C">
      <w:pPr>
        <w:pStyle w:val="paragraph"/>
      </w:pPr>
      <w:r w:rsidRPr="00F94CE6">
        <w:tab/>
        <w:t>(ab)</w:t>
      </w:r>
      <w:r w:rsidRPr="00F94CE6">
        <w:tab/>
        <w:t>every court order referred to in section</w:t>
      </w:r>
      <w:r w:rsidR="00F94CE6">
        <w:t> </w:t>
      </w:r>
      <w:r w:rsidRPr="00F94CE6">
        <w:t>206EAA; and</w:t>
      </w:r>
    </w:p>
    <w:p w:rsidR="008C596C" w:rsidRPr="00F94CE6" w:rsidRDefault="008C596C" w:rsidP="008C596C">
      <w:pPr>
        <w:pStyle w:val="paragraph"/>
      </w:pPr>
      <w:r w:rsidRPr="00F94CE6">
        <w:tab/>
        <w:t>(ac)</w:t>
      </w:r>
      <w:r w:rsidRPr="00F94CE6">
        <w:tab/>
        <w:t>every court order referred to in section</w:t>
      </w:r>
      <w:r w:rsidR="00F94CE6">
        <w:t> </w:t>
      </w:r>
      <w:r w:rsidRPr="00F94CE6">
        <w:t>206EB; and</w:t>
      </w:r>
    </w:p>
    <w:p w:rsidR="00F8088A" w:rsidRPr="00F94CE6" w:rsidRDefault="00F8088A" w:rsidP="00F8088A">
      <w:pPr>
        <w:pStyle w:val="paragraph"/>
      </w:pPr>
      <w:r w:rsidRPr="00F94CE6">
        <w:tab/>
        <w:t>(b)</w:t>
      </w:r>
      <w:r w:rsidRPr="00F94CE6">
        <w:tab/>
        <w:t>every notice that was served under subsection</w:t>
      </w:r>
      <w:r w:rsidR="00F94CE6">
        <w:t> </w:t>
      </w:r>
      <w:r w:rsidRPr="00F94CE6">
        <w:t>206F(3); and</w:t>
      </w:r>
    </w:p>
    <w:p w:rsidR="00F8088A" w:rsidRPr="00F94CE6" w:rsidRDefault="00F8088A" w:rsidP="00F8088A">
      <w:pPr>
        <w:pStyle w:val="paragraph"/>
      </w:pPr>
      <w:r w:rsidRPr="00F94CE6">
        <w:lastRenderedPageBreak/>
        <w:tab/>
        <w:t>(c)</w:t>
      </w:r>
      <w:r w:rsidRPr="00F94CE6">
        <w:tab/>
        <w:t>each permission given under subsection</w:t>
      </w:r>
      <w:r w:rsidR="00F94CE6">
        <w:t> </w:t>
      </w:r>
      <w:r w:rsidRPr="00F94CE6">
        <w:t>206F(5); and</w:t>
      </w:r>
    </w:p>
    <w:p w:rsidR="00F8088A" w:rsidRPr="00F94CE6" w:rsidRDefault="00F8088A" w:rsidP="00F8088A">
      <w:pPr>
        <w:pStyle w:val="paragraph"/>
      </w:pPr>
      <w:r w:rsidRPr="00F94CE6">
        <w:tab/>
        <w:t>(d)</w:t>
      </w:r>
      <w:r w:rsidRPr="00F94CE6">
        <w:tab/>
        <w:t>every order lodged under subsection</w:t>
      </w:r>
      <w:r w:rsidR="00F94CE6">
        <w:t> </w:t>
      </w:r>
      <w:r w:rsidRPr="00F94CE6">
        <w:t>206G(4); and</w:t>
      </w:r>
    </w:p>
    <w:p w:rsidR="00F8088A" w:rsidRPr="00F94CE6" w:rsidRDefault="00F8088A" w:rsidP="00F8088A">
      <w:pPr>
        <w:pStyle w:val="paragraph"/>
      </w:pPr>
      <w:r w:rsidRPr="00F94CE6">
        <w:tab/>
        <w:t>(e)</w:t>
      </w:r>
      <w:r w:rsidRPr="00F94CE6">
        <w:tab/>
        <w:t>every order, notice or permission that was made, served, given or lodged under a provision of a law of a State or Territory that:</w:t>
      </w:r>
    </w:p>
    <w:p w:rsidR="00F8088A" w:rsidRPr="00F94CE6" w:rsidRDefault="00F8088A" w:rsidP="00F8088A">
      <w:pPr>
        <w:pStyle w:val="paragraphsub"/>
      </w:pPr>
      <w:r w:rsidRPr="00F94CE6">
        <w:tab/>
        <w:t>(i)</w:t>
      </w:r>
      <w:r w:rsidRPr="00F94CE6">
        <w:tab/>
        <w:t>was in force at any time before the commencement of this Act; and</w:t>
      </w:r>
    </w:p>
    <w:p w:rsidR="00F8088A" w:rsidRPr="00F94CE6" w:rsidRDefault="00F8088A" w:rsidP="00F8088A">
      <w:pPr>
        <w:pStyle w:val="paragraphsub"/>
      </w:pPr>
      <w:r w:rsidRPr="00F94CE6">
        <w:tab/>
        <w:t>(ii)</w:t>
      </w:r>
      <w:r w:rsidRPr="00F94CE6">
        <w:tab/>
        <w:t xml:space="preserve">corresponds, in whole or in part, to one of the provisions referred to in </w:t>
      </w:r>
      <w:r w:rsidR="00F94CE6">
        <w:t>paragraph (</w:t>
      </w:r>
      <w:r w:rsidRPr="00F94CE6">
        <w:t>a), (b), (c) or (d).</w:t>
      </w:r>
    </w:p>
    <w:p w:rsidR="00F8088A" w:rsidRPr="00F94CE6" w:rsidRDefault="00F8088A" w:rsidP="00F8088A">
      <w:pPr>
        <w:pStyle w:val="subsection"/>
      </w:pPr>
      <w:r w:rsidRPr="00F94CE6">
        <w:tab/>
        <w:t>(3)</w:t>
      </w:r>
      <w:r w:rsidRPr="00F94CE6">
        <w:tab/>
        <w:t>Subsections</w:t>
      </w:r>
      <w:r w:rsidR="00F94CE6">
        <w:t> </w:t>
      </w:r>
      <w:r w:rsidRPr="00F94CE6">
        <w:t xml:space="preserve">1274(2) and (5) apply to a copy of an order, notice or permission referred to in </w:t>
      </w:r>
      <w:r w:rsidR="00F94CE6">
        <w:t>subsection (</w:t>
      </w:r>
      <w:r w:rsidRPr="00F94CE6">
        <w:t>2) as if that copy were a document lodged with ASIC.</w:t>
      </w:r>
    </w:p>
    <w:p w:rsidR="00F8088A" w:rsidRPr="00F94CE6" w:rsidRDefault="00F8088A" w:rsidP="00F8088A">
      <w:pPr>
        <w:pStyle w:val="subsection"/>
      </w:pPr>
      <w:r w:rsidRPr="00F94CE6">
        <w:tab/>
        <w:t>(4)</w:t>
      </w:r>
      <w:r w:rsidRPr="00F94CE6">
        <w:tab/>
        <w:t>A reference in this section to a provision of a law of a State or Territory includes a provision as applied as a law of that State or Territory.</w:t>
      </w:r>
    </w:p>
    <w:p w:rsidR="00F8088A" w:rsidRPr="00F94CE6" w:rsidRDefault="00F8088A" w:rsidP="00F8088A">
      <w:pPr>
        <w:pStyle w:val="ActHead5"/>
      </w:pPr>
      <w:bookmarkStart w:id="5" w:name="_Toc407986315"/>
      <w:r w:rsidRPr="00F94CE6">
        <w:rPr>
          <w:rStyle w:val="CharSectno"/>
        </w:rPr>
        <w:t>1274A</w:t>
      </w:r>
      <w:r w:rsidRPr="00F94CE6">
        <w:t xml:space="preserve">  Obtaining information from certain registers</w:t>
      </w:r>
      <w:bookmarkEnd w:id="5"/>
    </w:p>
    <w:p w:rsidR="00F8088A" w:rsidRPr="00F94CE6" w:rsidRDefault="00F8088A" w:rsidP="00F8088A">
      <w:pPr>
        <w:pStyle w:val="subsection"/>
      </w:pPr>
      <w:r w:rsidRPr="00F94CE6">
        <w:tab/>
        <w:t>(1)</w:t>
      </w:r>
      <w:r w:rsidRPr="00F94CE6">
        <w:tab/>
        <w:t>In this section:</w:t>
      </w:r>
    </w:p>
    <w:p w:rsidR="00F8088A" w:rsidRPr="00F94CE6" w:rsidRDefault="00F8088A" w:rsidP="00F8088A">
      <w:pPr>
        <w:pStyle w:val="Definition"/>
      </w:pPr>
      <w:r w:rsidRPr="00F94CE6">
        <w:rPr>
          <w:b/>
          <w:i/>
        </w:rPr>
        <w:t>data processor</w:t>
      </w:r>
      <w:r w:rsidRPr="00F94CE6">
        <w:t xml:space="preserve"> means a mechanical, electronic or other device for the processing of data.</w:t>
      </w:r>
    </w:p>
    <w:p w:rsidR="00F8088A" w:rsidRPr="00F94CE6" w:rsidRDefault="00F8088A" w:rsidP="00F8088A">
      <w:pPr>
        <w:pStyle w:val="Definition"/>
      </w:pPr>
      <w:r w:rsidRPr="00F94CE6">
        <w:rPr>
          <w:b/>
          <w:i/>
        </w:rPr>
        <w:t>register</w:t>
      </w:r>
      <w:r w:rsidRPr="00F94CE6">
        <w:t xml:space="preserve"> means a register kept by ASIC under this Act.</w:t>
      </w:r>
    </w:p>
    <w:p w:rsidR="00F8088A" w:rsidRPr="00F94CE6" w:rsidRDefault="00F8088A" w:rsidP="00F8088A">
      <w:pPr>
        <w:pStyle w:val="Definition"/>
      </w:pPr>
      <w:r w:rsidRPr="00F94CE6">
        <w:rPr>
          <w:b/>
          <w:i/>
        </w:rPr>
        <w:t>search</w:t>
      </w:r>
      <w:r w:rsidRPr="00F94CE6">
        <w:t xml:space="preserve"> includes inspect.</w:t>
      </w:r>
    </w:p>
    <w:p w:rsidR="00F8088A" w:rsidRPr="00F94CE6" w:rsidRDefault="00F8088A" w:rsidP="00F8088A">
      <w:pPr>
        <w:pStyle w:val="subsection"/>
      </w:pPr>
      <w:r w:rsidRPr="00F94CE6">
        <w:tab/>
        <w:t>(2)</w:t>
      </w:r>
      <w:r w:rsidRPr="00F94CE6">
        <w:tab/>
        <w:t>ASIC may permit a person to search, otherwise than by using a data processor, a prescribed register.</w:t>
      </w:r>
    </w:p>
    <w:p w:rsidR="00F8088A" w:rsidRPr="00F94CE6" w:rsidRDefault="00F8088A" w:rsidP="00F8088A">
      <w:pPr>
        <w:pStyle w:val="subsection"/>
      </w:pPr>
      <w:r w:rsidRPr="00F94CE6">
        <w:tab/>
        <w:t>(3)</w:t>
      </w:r>
      <w:r w:rsidRPr="00F94CE6">
        <w:tab/>
        <w:t>ASIC may permit a person to search a prescribed register by using a data processor in order to obtain prescribed information from the register.</w:t>
      </w:r>
    </w:p>
    <w:p w:rsidR="00F8088A" w:rsidRPr="00F94CE6" w:rsidRDefault="00F8088A" w:rsidP="00F8088A">
      <w:pPr>
        <w:pStyle w:val="subsection"/>
      </w:pPr>
      <w:r w:rsidRPr="00F94CE6">
        <w:tab/>
        <w:t>(4)</w:t>
      </w:r>
      <w:r w:rsidRPr="00F94CE6">
        <w:tab/>
        <w:t>ASIC may make available to a person prescribed information (in the form of a document or otherwise) that ASIC has obtained from a prescribed register by using a data processor.</w:t>
      </w:r>
    </w:p>
    <w:p w:rsidR="00F8088A" w:rsidRPr="00F94CE6" w:rsidRDefault="00F8088A" w:rsidP="00F8001A">
      <w:pPr>
        <w:pStyle w:val="subsection"/>
        <w:keepNext/>
        <w:keepLines/>
      </w:pPr>
      <w:r w:rsidRPr="00F94CE6">
        <w:lastRenderedPageBreak/>
        <w:tab/>
        <w:t>(5)</w:t>
      </w:r>
      <w:r w:rsidRPr="00F94CE6">
        <w:tab/>
        <w:t>Nothing in this section limits:</w:t>
      </w:r>
    </w:p>
    <w:p w:rsidR="00F8088A" w:rsidRPr="00F94CE6" w:rsidRDefault="00F8088A" w:rsidP="00F8088A">
      <w:pPr>
        <w:pStyle w:val="paragraph"/>
      </w:pPr>
      <w:r w:rsidRPr="00F94CE6">
        <w:tab/>
        <w:t>(a)</w:t>
      </w:r>
      <w:r w:rsidRPr="00F94CE6">
        <w:tab/>
        <w:t>a power or function that ASIC has apart from this section; or</w:t>
      </w:r>
    </w:p>
    <w:p w:rsidR="00F8088A" w:rsidRPr="00F94CE6" w:rsidRDefault="00F8088A" w:rsidP="00F8088A">
      <w:pPr>
        <w:pStyle w:val="paragraph"/>
      </w:pPr>
      <w:r w:rsidRPr="00F94CE6">
        <w:tab/>
        <w:t>(b)</w:t>
      </w:r>
      <w:r w:rsidRPr="00F94CE6">
        <w:tab/>
        <w:t>a right that a person has apart from this section.</w:t>
      </w:r>
    </w:p>
    <w:p w:rsidR="00F8088A" w:rsidRPr="00F94CE6" w:rsidRDefault="00F8088A" w:rsidP="00F8088A">
      <w:pPr>
        <w:pStyle w:val="ActHead5"/>
      </w:pPr>
      <w:bookmarkStart w:id="6" w:name="_Toc407986316"/>
      <w:r w:rsidRPr="00F94CE6">
        <w:rPr>
          <w:rStyle w:val="CharSectno"/>
        </w:rPr>
        <w:t>1274B</w:t>
      </w:r>
      <w:r w:rsidRPr="00F94CE6">
        <w:t xml:space="preserve">  Use, in court proceedings, of information from ASIC’s national database</w:t>
      </w:r>
      <w:bookmarkEnd w:id="6"/>
    </w:p>
    <w:p w:rsidR="00F8088A" w:rsidRPr="00F94CE6" w:rsidRDefault="00F8088A" w:rsidP="00F8088A">
      <w:pPr>
        <w:pStyle w:val="subsection"/>
      </w:pPr>
      <w:r w:rsidRPr="00F94CE6">
        <w:tab/>
        <w:t>(1)</w:t>
      </w:r>
      <w:r w:rsidRPr="00F94CE6">
        <w:tab/>
        <w:t>In this section:</w:t>
      </w:r>
    </w:p>
    <w:p w:rsidR="00F8088A" w:rsidRPr="00F94CE6" w:rsidRDefault="00F8088A" w:rsidP="00F8088A">
      <w:pPr>
        <w:pStyle w:val="Definition"/>
      </w:pPr>
      <w:r w:rsidRPr="00F94CE6">
        <w:rPr>
          <w:b/>
          <w:i/>
        </w:rPr>
        <w:t>data processor</w:t>
      </w:r>
      <w:r w:rsidRPr="00F94CE6">
        <w:t xml:space="preserve"> means a mechanical, electronic or other device for processing data.</w:t>
      </w:r>
    </w:p>
    <w:p w:rsidR="00F8088A" w:rsidRPr="00F94CE6" w:rsidRDefault="00F8088A" w:rsidP="00F8088A">
      <w:pPr>
        <w:pStyle w:val="subsection"/>
      </w:pPr>
      <w:r w:rsidRPr="00F94CE6">
        <w:tab/>
        <w:t>(2)</w:t>
      </w:r>
      <w:r w:rsidRPr="00F94CE6">
        <w:tab/>
        <w:t>In a proceeding in a court, a writing that purports to have been prepared by ASIC is admissible as prima facie evidence of the matters stated in so much of the writing as sets out what purports to be information obtained by ASIC, by using a data processor, from the national database. In other words, the writing is proof of such a matter in the absence of evidence to the contrary.</w:t>
      </w:r>
    </w:p>
    <w:p w:rsidR="00F8088A" w:rsidRPr="00F94CE6" w:rsidRDefault="00F8088A" w:rsidP="00F8088A">
      <w:pPr>
        <w:pStyle w:val="subsection"/>
      </w:pPr>
      <w:r w:rsidRPr="00F94CE6">
        <w:tab/>
        <w:t>(3)</w:t>
      </w:r>
      <w:r w:rsidRPr="00F94CE6">
        <w:tab/>
        <w:t>A writing need not bear a certificate or signature in order to be taken to purport to have been prepared by ASIC.</w:t>
      </w:r>
    </w:p>
    <w:p w:rsidR="00F8088A" w:rsidRPr="00F94CE6" w:rsidRDefault="00F8088A" w:rsidP="00F8088A">
      <w:pPr>
        <w:pStyle w:val="subsection"/>
      </w:pPr>
      <w:r w:rsidRPr="00F94CE6">
        <w:tab/>
        <w:t>(4)</w:t>
      </w:r>
      <w:r w:rsidRPr="00F94CE6">
        <w:tab/>
        <w:t>Nothing in this section limits, or is limited by, section</w:t>
      </w:r>
      <w:r w:rsidR="00F94CE6">
        <w:t> </w:t>
      </w:r>
      <w:r w:rsidRPr="00F94CE6">
        <w:t>1274 or 1274A.</w:t>
      </w:r>
    </w:p>
    <w:p w:rsidR="00F8088A" w:rsidRPr="00F94CE6" w:rsidRDefault="00F8088A" w:rsidP="00F8088A">
      <w:pPr>
        <w:pStyle w:val="ActHead5"/>
      </w:pPr>
      <w:bookmarkStart w:id="7" w:name="_Toc407986317"/>
      <w:r w:rsidRPr="00F94CE6">
        <w:rPr>
          <w:rStyle w:val="CharSectno"/>
        </w:rPr>
        <w:t>1274C</w:t>
      </w:r>
      <w:r w:rsidRPr="00F94CE6">
        <w:t xml:space="preserve">  ASIC certificate</w:t>
      </w:r>
      <w:bookmarkEnd w:id="7"/>
    </w:p>
    <w:p w:rsidR="00F8088A" w:rsidRPr="00F94CE6" w:rsidRDefault="00F8088A" w:rsidP="00F8088A">
      <w:pPr>
        <w:pStyle w:val="subsection"/>
      </w:pPr>
      <w:r w:rsidRPr="00F94CE6">
        <w:tab/>
      </w:r>
      <w:r w:rsidRPr="00F94CE6">
        <w:tab/>
        <w:t>ASIC may certify that a person was a director or secretary of a company at a particular time or during a particular period. In the absence of evidence to the contrary, a certificate is proof of the matters stated in it.</w:t>
      </w:r>
    </w:p>
    <w:p w:rsidR="00F8088A" w:rsidRPr="00F94CE6" w:rsidRDefault="00F8088A" w:rsidP="00F8088A">
      <w:pPr>
        <w:pStyle w:val="notetext"/>
      </w:pPr>
      <w:r w:rsidRPr="00F94CE6">
        <w:t>Note:</w:t>
      </w:r>
      <w:r w:rsidRPr="00F94CE6">
        <w:tab/>
        <w:t>See section</w:t>
      </w:r>
      <w:r w:rsidR="00F94CE6">
        <w:t> </w:t>
      </w:r>
      <w:r w:rsidRPr="00F94CE6">
        <w:t>1274B for the evidentiary status of documents prepared by ASIC from the national database.</w:t>
      </w:r>
    </w:p>
    <w:p w:rsidR="00F8088A" w:rsidRPr="00F94CE6" w:rsidRDefault="00F8088A" w:rsidP="00F8088A">
      <w:pPr>
        <w:pStyle w:val="ActHead5"/>
      </w:pPr>
      <w:bookmarkStart w:id="8" w:name="_Toc407986318"/>
      <w:r w:rsidRPr="00F94CE6">
        <w:rPr>
          <w:rStyle w:val="CharSectno"/>
        </w:rPr>
        <w:t>1275</w:t>
      </w:r>
      <w:r w:rsidRPr="00F94CE6">
        <w:t xml:space="preserve">  Relodging of lost registered documents</w:t>
      </w:r>
      <w:bookmarkEnd w:id="8"/>
    </w:p>
    <w:p w:rsidR="00F8088A" w:rsidRPr="00F94CE6" w:rsidRDefault="00F8088A" w:rsidP="00F8088A">
      <w:pPr>
        <w:pStyle w:val="subsection"/>
      </w:pPr>
      <w:r w:rsidRPr="00F94CE6">
        <w:tab/>
        <w:t>(1)</w:t>
      </w:r>
      <w:r w:rsidRPr="00F94CE6">
        <w:tab/>
        <w:t xml:space="preserve">Where a document forming part of the constitution of, or any other document relating to, a body corporate has, since being lodged, </w:t>
      </w:r>
      <w:r w:rsidRPr="00F94CE6">
        <w:lastRenderedPageBreak/>
        <w:t>been lost or destroyed, a person may apply to ASIC for leave to lodge a copy of the document as originally lodged.</w:t>
      </w:r>
    </w:p>
    <w:p w:rsidR="00F8088A" w:rsidRPr="00F94CE6" w:rsidRDefault="00F8088A" w:rsidP="00F8088A">
      <w:pPr>
        <w:pStyle w:val="subsection"/>
      </w:pPr>
      <w:r w:rsidRPr="00F94CE6">
        <w:tab/>
        <w:t>(2)</w:t>
      </w:r>
      <w:r w:rsidRPr="00F94CE6">
        <w:tab/>
        <w:t>Where such an application is made, ASIC may direct that notice of the application be given to such persons and in such manner as it thinks fit.</w:t>
      </w:r>
    </w:p>
    <w:p w:rsidR="00F8088A" w:rsidRPr="00F94CE6" w:rsidRDefault="00F8088A" w:rsidP="00F8088A">
      <w:pPr>
        <w:pStyle w:val="subsection"/>
      </w:pPr>
      <w:r w:rsidRPr="00F94CE6">
        <w:tab/>
        <w:t>(3)</w:t>
      </w:r>
      <w:r w:rsidRPr="00F94CE6">
        <w:tab/>
        <w:t xml:space="preserve">Whether or not an application has been made to ASIC under </w:t>
      </w:r>
      <w:r w:rsidR="00F94CE6">
        <w:t>subsection (</w:t>
      </w:r>
      <w:r w:rsidRPr="00F94CE6">
        <w:t>1), ASIC, upon being satisfied:</w:t>
      </w:r>
    </w:p>
    <w:p w:rsidR="00F8088A" w:rsidRPr="00F94CE6" w:rsidRDefault="00F8088A" w:rsidP="00F8088A">
      <w:pPr>
        <w:pStyle w:val="paragraph"/>
      </w:pPr>
      <w:r w:rsidRPr="00F94CE6">
        <w:tab/>
        <w:t>(a)</w:t>
      </w:r>
      <w:r w:rsidRPr="00F94CE6">
        <w:tab/>
        <w:t>that an original document has been lost or destroyed; and</w:t>
      </w:r>
    </w:p>
    <w:p w:rsidR="00F8088A" w:rsidRPr="00F94CE6" w:rsidRDefault="00F8088A" w:rsidP="00F8088A">
      <w:pPr>
        <w:pStyle w:val="paragraph"/>
      </w:pPr>
      <w:r w:rsidRPr="00F94CE6">
        <w:tab/>
        <w:t>(b)</w:t>
      </w:r>
      <w:r w:rsidRPr="00F94CE6">
        <w:tab/>
        <w:t>of the date of the lodging of that document; and</w:t>
      </w:r>
    </w:p>
    <w:p w:rsidR="00F8088A" w:rsidRPr="00F94CE6" w:rsidRDefault="00F8088A" w:rsidP="00F8088A">
      <w:pPr>
        <w:pStyle w:val="paragraph"/>
        <w:keepNext/>
      </w:pPr>
      <w:r w:rsidRPr="00F94CE6">
        <w:tab/>
        <w:t>(c)</w:t>
      </w:r>
      <w:r w:rsidRPr="00F94CE6">
        <w:tab/>
        <w:t>that a copy of that document produced to ASIC is a correct copy;</w:t>
      </w:r>
    </w:p>
    <w:p w:rsidR="00F8088A" w:rsidRPr="00F94CE6" w:rsidRDefault="00F8088A" w:rsidP="00F8088A">
      <w:pPr>
        <w:pStyle w:val="subsection2"/>
      </w:pPr>
      <w:r w:rsidRPr="00F94CE6">
        <w:t>may certify upon the copy that it is so satisfied and grant leave for the copy to be lodged in the manner required by law in respect of the original.</w:t>
      </w:r>
    </w:p>
    <w:p w:rsidR="00F8088A" w:rsidRPr="00F94CE6" w:rsidRDefault="00F8088A" w:rsidP="00F8088A">
      <w:pPr>
        <w:pStyle w:val="subsection"/>
      </w:pPr>
      <w:r w:rsidRPr="00F94CE6">
        <w:tab/>
        <w:t>(4)</w:t>
      </w:r>
      <w:r w:rsidRPr="00F94CE6">
        <w:tab/>
        <w:t>Upon the lodgment the copy has, and is taken to have had from such date as is mentioned in the certificate as the date of the lodging of the original, the same force and effect for all purposes as the original.</w:t>
      </w:r>
    </w:p>
    <w:p w:rsidR="00F8088A" w:rsidRPr="00F94CE6" w:rsidRDefault="00F8088A" w:rsidP="00F8088A">
      <w:pPr>
        <w:pStyle w:val="subsection"/>
      </w:pPr>
      <w:r w:rsidRPr="00F94CE6">
        <w:tab/>
        <w:t>(5)</w:t>
      </w:r>
      <w:r w:rsidRPr="00F94CE6">
        <w:tab/>
        <w:t xml:space="preserve">A decision of the Tribunal varying or setting aside a decision of ASIC to certify and grant leave under </w:t>
      </w:r>
      <w:r w:rsidR="00F94CE6">
        <w:t>subsection (</w:t>
      </w:r>
      <w:r w:rsidRPr="00F94CE6">
        <w:t>3) may be lodged with ASIC and is to be registered by it, but no payments, contracts, dealings, acts or things made, had or done in good faith before the registration of the Tribunal’s decision and upon the faith of and in reliance upon the certificate are to be invalidated or affected by the Tribunal’s decision.</w:t>
      </w:r>
    </w:p>
    <w:p w:rsidR="00F8088A" w:rsidRPr="00F94CE6" w:rsidRDefault="00F8088A" w:rsidP="00F8088A">
      <w:pPr>
        <w:pStyle w:val="subsection"/>
      </w:pPr>
      <w:r w:rsidRPr="00F94CE6">
        <w:tab/>
        <w:t>(6)</w:t>
      </w:r>
      <w:r w:rsidRPr="00F94CE6">
        <w:tab/>
        <w:t xml:space="preserve">Where a transparency of a document referred to in </w:t>
      </w:r>
      <w:r w:rsidR="00F94CE6">
        <w:t>subsection (</w:t>
      </w:r>
      <w:r w:rsidRPr="00F94CE6">
        <w:t>1) has been incorporated with a register kept by ASIC and is lost or destroyed as referred to in that subsection, this section applies as if the document of which it is a transparency had been so lost or destroyed.</w:t>
      </w:r>
    </w:p>
    <w:p w:rsidR="00F8088A" w:rsidRPr="00F94CE6" w:rsidRDefault="00F8088A" w:rsidP="0043057A">
      <w:pPr>
        <w:pStyle w:val="ActHead2"/>
        <w:pageBreakBefore/>
      </w:pPr>
      <w:bookmarkStart w:id="9" w:name="_Toc407986319"/>
      <w:r w:rsidRPr="00F94CE6">
        <w:rPr>
          <w:rStyle w:val="CharPartNo"/>
        </w:rPr>
        <w:lastRenderedPageBreak/>
        <w:t>Part</w:t>
      </w:r>
      <w:r w:rsidR="00F94CE6">
        <w:rPr>
          <w:rStyle w:val="CharPartNo"/>
        </w:rPr>
        <w:t> </w:t>
      </w:r>
      <w:r w:rsidRPr="00F94CE6">
        <w:rPr>
          <w:rStyle w:val="CharPartNo"/>
        </w:rPr>
        <w:t>9.2</w:t>
      </w:r>
      <w:r w:rsidRPr="00F94CE6">
        <w:t>—</w:t>
      </w:r>
      <w:r w:rsidRPr="00F94CE6">
        <w:rPr>
          <w:rStyle w:val="CharPartText"/>
        </w:rPr>
        <w:t>Registration of auditors and liquidators</w:t>
      </w:r>
      <w:bookmarkEnd w:id="9"/>
    </w:p>
    <w:p w:rsidR="00F8088A" w:rsidRPr="00F94CE6" w:rsidRDefault="00F8088A" w:rsidP="00F8088A">
      <w:pPr>
        <w:pStyle w:val="ActHead3"/>
      </w:pPr>
      <w:bookmarkStart w:id="10" w:name="_Toc407986320"/>
      <w:r w:rsidRPr="00F94CE6">
        <w:rPr>
          <w:rStyle w:val="CharDivNo"/>
        </w:rPr>
        <w:t>Division</w:t>
      </w:r>
      <w:r w:rsidR="00F94CE6">
        <w:rPr>
          <w:rStyle w:val="CharDivNo"/>
        </w:rPr>
        <w:t> </w:t>
      </w:r>
      <w:r w:rsidRPr="00F94CE6">
        <w:rPr>
          <w:rStyle w:val="CharDivNo"/>
        </w:rPr>
        <w:t>1</w:t>
      </w:r>
      <w:r w:rsidRPr="00F94CE6">
        <w:t>—</w:t>
      </w:r>
      <w:r w:rsidRPr="00F94CE6">
        <w:rPr>
          <w:rStyle w:val="CharDivText"/>
        </w:rPr>
        <w:t>Interpretation</w:t>
      </w:r>
      <w:bookmarkEnd w:id="10"/>
    </w:p>
    <w:p w:rsidR="00F8088A" w:rsidRPr="00F94CE6" w:rsidRDefault="00F8088A" w:rsidP="00F8088A">
      <w:pPr>
        <w:pStyle w:val="ActHead5"/>
      </w:pPr>
      <w:bookmarkStart w:id="11" w:name="_Toc407986321"/>
      <w:r w:rsidRPr="00F94CE6">
        <w:rPr>
          <w:rStyle w:val="CharSectno"/>
        </w:rPr>
        <w:t>1276</w:t>
      </w:r>
      <w:r w:rsidRPr="00F94CE6">
        <w:t xml:space="preserve">  Definitions</w:t>
      </w:r>
      <w:bookmarkEnd w:id="11"/>
    </w:p>
    <w:p w:rsidR="00F8088A" w:rsidRPr="00F94CE6" w:rsidRDefault="00F8088A" w:rsidP="00F8088A">
      <w:pPr>
        <w:pStyle w:val="subsection"/>
      </w:pPr>
      <w:r w:rsidRPr="00F94CE6">
        <w:tab/>
      </w:r>
      <w:r w:rsidRPr="00F94CE6">
        <w:tab/>
        <w:t>In this Part, unless the contrary intention appears:</w:t>
      </w:r>
    </w:p>
    <w:p w:rsidR="00F8088A" w:rsidRPr="00F94CE6" w:rsidRDefault="00F8088A" w:rsidP="00F8088A">
      <w:pPr>
        <w:pStyle w:val="Definition"/>
      </w:pPr>
      <w:r w:rsidRPr="00F94CE6">
        <w:rPr>
          <w:b/>
          <w:i/>
        </w:rPr>
        <w:t>body corporate</w:t>
      </w:r>
      <w:r w:rsidRPr="00F94CE6">
        <w:t xml:space="preserve"> includes a Part</w:t>
      </w:r>
      <w:r w:rsidR="00F94CE6">
        <w:t> </w:t>
      </w:r>
      <w:r w:rsidRPr="00F94CE6">
        <w:t>5.7 body.</w:t>
      </w:r>
    </w:p>
    <w:p w:rsidR="00F8088A" w:rsidRPr="00F94CE6" w:rsidRDefault="00F8088A" w:rsidP="00F8088A">
      <w:pPr>
        <w:pStyle w:val="Definition"/>
      </w:pPr>
      <w:r w:rsidRPr="00F94CE6">
        <w:rPr>
          <w:b/>
          <w:i/>
        </w:rPr>
        <w:t>decision</w:t>
      </w:r>
      <w:r w:rsidRPr="00F94CE6">
        <w:t>, in relation to the Board, means, in Division</w:t>
      </w:r>
      <w:r w:rsidR="00F94CE6">
        <w:t> </w:t>
      </w:r>
      <w:r w:rsidRPr="00F94CE6">
        <w:t>3, a decision of the Board under that Division and includes a refusal to exercise a power under section</w:t>
      </w:r>
      <w:r w:rsidR="00F94CE6">
        <w:t> </w:t>
      </w:r>
      <w:r w:rsidRPr="00F94CE6">
        <w:t>1292.</w:t>
      </w:r>
    </w:p>
    <w:p w:rsidR="00F8088A" w:rsidRPr="00F94CE6" w:rsidRDefault="00F8088A" w:rsidP="00F8088A">
      <w:pPr>
        <w:pStyle w:val="Definition"/>
      </w:pPr>
      <w:r w:rsidRPr="00F94CE6">
        <w:rPr>
          <w:b/>
          <w:i/>
        </w:rPr>
        <w:t>registered</w:t>
      </w:r>
      <w:r w:rsidRPr="00F94CE6">
        <w:t xml:space="preserve"> means registered under Division</w:t>
      </w:r>
      <w:r w:rsidR="00F94CE6">
        <w:t> </w:t>
      </w:r>
      <w:r w:rsidRPr="00F94CE6">
        <w:t>2.</w:t>
      </w:r>
    </w:p>
    <w:p w:rsidR="00F8088A" w:rsidRPr="00F94CE6" w:rsidRDefault="00F8088A" w:rsidP="0043057A">
      <w:pPr>
        <w:pStyle w:val="ActHead3"/>
        <w:pageBreakBefore/>
      </w:pPr>
      <w:bookmarkStart w:id="12" w:name="_Toc407986322"/>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Registration</w:t>
      </w:r>
      <w:bookmarkEnd w:id="12"/>
    </w:p>
    <w:p w:rsidR="00F8088A" w:rsidRPr="00F94CE6" w:rsidRDefault="00F8088A" w:rsidP="00F8088A">
      <w:pPr>
        <w:pStyle w:val="ActHead5"/>
      </w:pPr>
      <w:bookmarkStart w:id="13" w:name="_Toc407986323"/>
      <w:r w:rsidRPr="00F94CE6">
        <w:rPr>
          <w:rStyle w:val="CharSectno"/>
        </w:rPr>
        <w:t>1279</w:t>
      </w:r>
      <w:r w:rsidRPr="00F94CE6">
        <w:t xml:space="preserve">  Application for registration as auditor or liquidator</w:t>
      </w:r>
      <w:bookmarkEnd w:id="13"/>
    </w:p>
    <w:p w:rsidR="00F8088A" w:rsidRPr="00F94CE6" w:rsidRDefault="00F8088A" w:rsidP="00F8088A">
      <w:pPr>
        <w:pStyle w:val="subsection"/>
      </w:pPr>
      <w:r w:rsidRPr="00F94CE6">
        <w:tab/>
        <w:t>(1)</w:t>
      </w:r>
      <w:r w:rsidRPr="00F94CE6">
        <w:tab/>
        <w:t>A natural person may make an application to ASIC:</w:t>
      </w:r>
    </w:p>
    <w:p w:rsidR="00F8088A" w:rsidRPr="00F94CE6" w:rsidRDefault="00F8088A" w:rsidP="00F8088A">
      <w:pPr>
        <w:pStyle w:val="paragraph"/>
      </w:pPr>
      <w:r w:rsidRPr="00F94CE6">
        <w:tab/>
        <w:t>(a)</w:t>
      </w:r>
      <w:r w:rsidRPr="00F94CE6">
        <w:tab/>
        <w:t>for registration as an auditor; or</w:t>
      </w:r>
    </w:p>
    <w:p w:rsidR="00F8088A" w:rsidRPr="00F94CE6" w:rsidRDefault="00F8088A" w:rsidP="00F8088A">
      <w:pPr>
        <w:pStyle w:val="paragraph"/>
      </w:pPr>
      <w:r w:rsidRPr="00F94CE6">
        <w:tab/>
        <w:t>(b)</w:t>
      </w:r>
      <w:r w:rsidRPr="00F94CE6">
        <w:tab/>
        <w:t>for registration as a liquidator; or</w:t>
      </w:r>
    </w:p>
    <w:p w:rsidR="00F8088A" w:rsidRPr="00F94CE6" w:rsidRDefault="00F8088A" w:rsidP="00F8088A">
      <w:pPr>
        <w:pStyle w:val="paragraph"/>
      </w:pPr>
      <w:r w:rsidRPr="00F94CE6">
        <w:tab/>
        <w:t>(c)</w:t>
      </w:r>
      <w:r w:rsidRPr="00F94CE6">
        <w:tab/>
        <w:t>for registration as a liquidator of a specified body corporate, being a body corporate that is to be wound up under this Act.</w:t>
      </w:r>
    </w:p>
    <w:p w:rsidR="00F8088A" w:rsidRPr="00F94CE6" w:rsidRDefault="00F8088A" w:rsidP="00F8088A">
      <w:pPr>
        <w:pStyle w:val="subsection"/>
      </w:pPr>
      <w:r w:rsidRPr="00F94CE6">
        <w:tab/>
        <w:t>(2)</w:t>
      </w:r>
      <w:r w:rsidRPr="00F94CE6">
        <w:tab/>
        <w:t>An application under this section:</w:t>
      </w:r>
    </w:p>
    <w:p w:rsidR="00F8088A" w:rsidRPr="00F94CE6" w:rsidRDefault="00F8088A" w:rsidP="00F8088A">
      <w:pPr>
        <w:pStyle w:val="paragraph"/>
      </w:pPr>
      <w:r w:rsidRPr="00F94CE6">
        <w:tab/>
        <w:t>(a)</w:t>
      </w:r>
      <w:r w:rsidRPr="00F94CE6">
        <w:tab/>
        <w:t>must be lodged with ASIC; and</w:t>
      </w:r>
    </w:p>
    <w:p w:rsidR="00F8088A" w:rsidRPr="00F94CE6" w:rsidRDefault="00F8088A" w:rsidP="00F8088A">
      <w:pPr>
        <w:pStyle w:val="paragraph"/>
      </w:pPr>
      <w:r w:rsidRPr="00F94CE6">
        <w:tab/>
        <w:t>(b)</w:t>
      </w:r>
      <w:r w:rsidRPr="00F94CE6">
        <w:tab/>
        <w:t>must contain such information as is prescribed in the regulations; and</w:t>
      </w:r>
    </w:p>
    <w:p w:rsidR="00F8088A" w:rsidRPr="00F94CE6" w:rsidRDefault="00F8088A" w:rsidP="00F8088A">
      <w:pPr>
        <w:pStyle w:val="paragraph"/>
      </w:pPr>
      <w:r w:rsidRPr="00F94CE6">
        <w:tab/>
        <w:t>(c)</w:t>
      </w:r>
      <w:r w:rsidRPr="00F94CE6">
        <w:tab/>
        <w:t>must be in the prescribed form.</w:t>
      </w:r>
    </w:p>
    <w:p w:rsidR="00F8088A" w:rsidRPr="00F94CE6" w:rsidRDefault="00F8088A" w:rsidP="00F8088A">
      <w:pPr>
        <w:pStyle w:val="ActHead5"/>
      </w:pPr>
      <w:bookmarkStart w:id="14" w:name="_Toc407986324"/>
      <w:r w:rsidRPr="00F94CE6">
        <w:rPr>
          <w:rStyle w:val="CharSectno"/>
        </w:rPr>
        <w:t>1280</w:t>
      </w:r>
      <w:r w:rsidRPr="00F94CE6">
        <w:t xml:space="preserve">  Registration of auditors</w:t>
      </w:r>
      <w:bookmarkEnd w:id="14"/>
    </w:p>
    <w:p w:rsidR="00F8088A" w:rsidRPr="00F94CE6" w:rsidRDefault="00F8088A" w:rsidP="00F8088A">
      <w:pPr>
        <w:pStyle w:val="subsection"/>
      </w:pPr>
      <w:r w:rsidRPr="00F94CE6">
        <w:tab/>
        <w:t>(2)</w:t>
      </w:r>
      <w:r w:rsidRPr="00F94CE6">
        <w:tab/>
        <w:t>Subject to this section, where an application for registration as an auditor is made under section</w:t>
      </w:r>
      <w:r w:rsidR="00F94CE6">
        <w:t> </w:t>
      </w:r>
      <w:r w:rsidRPr="00F94CE6">
        <w:t>1279, ASIC must grant the application and register the applicant as an auditor if:</w:t>
      </w:r>
    </w:p>
    <w:p w:rsidR="00F8088A" w:rsidRPr="00F94CE6" w:rsidRDefault="00F8088A" w:rsidP="00F8088A">
      <w:pPr>
        <w:pStyle w:val="paragraph"/>
      </w:pPr>
      <w:r w:rsidRPr="00F94CE6">
        <w:tab/>
        <w:t>(a)</w:t>
      </w:r>
      <w:r w:rsidRPr="00F94CE6">
        <w:tab/>
        <w:t xml:space="preserve">the applicant satisfies </w:t>
      </w:r>
      <w:r w:rsidR="00F94CE6">
        <w:t>subsection (</w:t>
      </w:r>
      <w:r w:rsidRPr="00F94CE6">
        <w:t>2A) or (2B); and</w:t>
      </w:r>
    </w:p>
    <w:p w:rsidR="00F8088A" w:rsidRPr="00F94CE6" w:rsidRDefault="00F8088A" w:rsidP="00F8088A">
      <w:pPr>
        <w:pStyle w:val="paragraph"/>
      </w:pPr>
      <w:r w:rsidRPr="00F94CE6">
        <w:tab/>
        <w:t>(b)</w:t>
      </w:r>
      <w:r w:rsidRPr="00F94CE6">
        <w:tab/>
        <w:t>ASIC is satisfied that the applicant has either:</w:t>
      </w:r>
    </w:p>
    <w:p w:rsidR="00F8088A" w:rsidRPr="00F94CE6" w:rsidRDefault="00F8088A" w:rsidP="00F8088A">
      <w:pPr>
        <w:pStyle w:val="paragraphsub"/>
      </w:pPr>
      <w:r w:rsidRPr="00F94CE6">
        <w:tab/>
        <w:t>(i)</w:t>
      </w:r>
      <w:r w:rsidRPr="00F94CE6">
        <w:tab/>
        <w:t>satisfied all the components of an auditing competency standard approved by ASIC under section</w:t>
      </w:r>
      <w:r w:rsidR="00F94CE6">
        <w:t> </w:t>
      </w:r>
      <w:r w:rsidRPr="00F94CE6">
        <w:t>1280A; or</w:t>
      </w:r>
    </w:p>
    <w:p w:rsidR="00F8088A" w:rsidRPr="00F94CE6" w:rsidRDefault="00F8088A" w:rsidP="00F8088A">
      <w:pPr>
        <w:pStyle w:val="paragraphsub"/>
      </w:pPr>
      <w:r w:rsidRPr="00F94CE6">
        <w:tab/>
        <w:t>(ii)</w:t>
      </w:r>
      <w:r w:rsidRPr="00F94CE6">
        <w:tab/>
        <w:t>had such practical experience in auditing as is prescribed; and</w:t>
      </w:r>
    </w:p>
    <w:p w:rsidR="00F8088A" w:rsidRPr="00F94CE6" w:rsidRDefault="00F8088A" w:rsidP="00F8088A">
      <w:pPr>
        <w:pStyle w:val="paragraph"/>
        <w:keepNext/>
      </w:pPr>
      <w:r w:rsidRPr="00F94CE6">
        <w:tab/>
        <w:t>(c)</w:t>
      </w:r>
      <w:r w:rsidRPr="00F94CE6">
        <w:tab/>
        <w:t>ASIC is satisfied that the applicant is capable of performing the duties of an auditor and is otherwise a fit and proper person to be registered as an auditor;</w:t>
      </w:r>
    </w:p>
    <w:p w:rsidR="00F8088A" w:rsidRPr="00F94CE6" w:rsidRDefault="00F8088A" w:rsidP="00F8088A">
      <w:pPr>
        <w:pStyle w:val="subsection2"/>
      </w:pPr>
      <w:r w:rsidRPr="00F94CE6">
        <w:t>but otherwise ASIC must refuse the application.</w:t>
      </w:r>
    </w:p>
    <w:p w:rsidR="00F8088A" w:rsidRPr="00F94CE6" w:rsidRDefault="00F8088A" w:rsidP="00F8088A">
      <w:pPr>
        <w:pStyle w:val="subsection"/>
      </w:pPr>
      <w:r w:rsidRPr="00F94CE6">
        <w:tab/>
        <w:t>(2A)</w:t>
      </w:r>
      <w:r w:rsidRPr="00F94CE6">
        <w:tab/>
        <w:t>The applicant satisfies this subsection if the applicant:</w:t>
      </w:r>
    </w:p>
    <w:p w:rsidR="00F8088A" w:rsidRPr="00F94CE6" w:rsidRDefault="00F8088A" w:rsidP="00F8088A">
      <w:pPr>
        <w:pStyle w:val="paragraph"/>
      </w:pPr>
      <w:r w:rsidRPr="00F94CE6">
        <w:lastRenderedPageBreak/>
        <w:tab/>
        <w:t>(a)</w:t>
      </w:r>
      <w:r w:rsidRPr="00F94CE6">
        <w:tab/>
        <w:t>holds a degree, diploma or certificate from a prescribed university or another prescribed institution in Australia; and</w:t>
      </w:r>
    </w:p>
    <w:p w:rsidR="00F8088A" w:rsidRPr="00F94CE6" w:rsidRDefault="00F8088A" w:rsidP="00F8088A">
      <w:pPr>
        <w:pStyle w:val="paragraph"/>
      </w:pPr>
      <w:r w:rsidRPr="00F94CE6">
        <w:tab/>
        <w:t>(b)</w:t>
      </w:r>
      <w:r w:rsidRPr="00F94CE6">
        <w:tab/>
        <w:t>has, in the course of obtaining that degree, diploma or certificate, passed examinations in such subjects, under whatever name, as the appropriate authority of the university or other institution certifies to ASIC to represent a course of study:</w:t>
      </w:r>
    </w:p>
    <w:p w:rsidR="00F8088A" w:rsidRPr="00F94CE6" w:rsidRDefault="00F8088A" w:rsidP="00F8088A">
      <w:pPr>
        <w:pStyle w:val="paragraphsub"/>
      </w:pPr>
      <w:r w:rsidRPr="00F94CE6">
        <w:tab/>
        <w:t>(i)</w:t>
      </w:r>
      <w:r w:rsidRPr="00F94CE6">
        <w:tab/>
        <w:t>in accountancy (including auditing) of not less than 3 years duration; and</w:t>
      </w:r>
    </w:p>
    <w:p w:rsidR="00F8088A" w:rsidRPr="00F94CE6" w:rsidRDefault="00F8088A" w:rsidP="00F8088A">
      <w:pPr>
        <w:pStyle w:val="paragraphsub"/>
      </w:pPr>
      <w:r w:rsidRPr="00F94CE6">
        <w:tab/>
        <w:t>(ii)</w:t>
      </w:r>
      <w:r w:rsidRPr="00F94CE6">
        <w:tab/>
        <w:t>in commercial law (including company law) of not less than 2 years duration; and</w:t>
      </w:r>
    </w:p>
    <w:p w:rsidR="00F8088A" w:rsidRPr="00F94CE6" w:rsidRDefault="00F8088A" w:rsidP="00F8088A">
      <w:pPr>
        <w:pStyle w:val="paragraph"/>
      </w:pPr>
      <w:r w:rsidRPr="00F94CE6">
        <w:tab/>
        <w:t>(c)</w:t>
      </w:r>
      <w:r w:rsidRPr="00F94CE6">
        <w:tab/>
        <w:t>has satisfactorily completed a course in auditing prescribed by the regulations for the purposes of this paragraph.</w:t>
      </w:r>
    </w:p>
    <w:p w:rsidR="00F8088A" w:rsidRPr="00F94CE6" w:rsidRDefault="00F8088A" w:rsidP="00F8088A">
      <w:pPr>
        <w:pStyle w:val="subsection"/>
      </w:pPr>
      <w:r w:rsidRPr="00F94CE6">
        <w:tab/>
        <w:t>(2B)</w:t>
      </w:r>
      <w:r w:rsidRPr="00F94CE6">
        <w:tab/>
        <w:t xml:space="preserve">The applicant satisfies this subsection if the applicant has other qualifications and experience that, in ASIC’s opinion, are equivalent to the requirements mentioned in </w:t>
      </w:r>
      <w:r w:rsidR="00F94CE6">
        <w:t>subsection (</w:t>
      </w:r>
      <w:r w:rsidRPr="00F94CE6">
        <w:t>2A).</w:t>
      </w:r>
    </w:p>
    <w:p w:rsidR="00F8088A" w:rsidRPr="00F94CE6" w:rsidRDefault="00F8088A" w:rsidP="00F8088A">
      <w:pPr>
        <w:pStyle w:val="subsection"/>
      </w:pPr>
      <w:r w:rsidRPr="00F94CE6">
        <w:tab/>
        <w:t>(3)</w:t>
      </w:r>
      <w:r w:rsidRPr="00F94CE6">
        <w:tab/>
        <w:t>ASIC must not register as an auditor a person who is disqualified from managing corporations under Part</w:t>
      </w:r>
      <w:r w:rsidR="00F94CE6">
        <w:t> </w:t>
      </w:r>
      <w:r w:rsidRPr="00F94CE6">
        <w:t>2D.6.</w:t>
      </w:r>
    </w:p>
    <w:p w:rsidR="00F8088A" w:rsidRPr="00F94CE6" w:rsidRDefault="00F8088A" w:rsidP="00F8088A">
      <w:pPr>
        <w:pStyle w:val="subsection"/>
      </w:pPr>
      <w:r w:rsidRPr="00F94CE6">
        <w:tab/>
        <w:t>(4)</w:t>
      </w:r>
      <w:r w:rsidRPr="00F94CE6">
        <w:tab/>
        <w:t xml:space="preserve">Subject to </w:t>
      </w:r>
      <w:r w:rsidR="00F94CE6">
        <w:t>subsection (</w:t>
      </w:r>
      <w:r w:rsidRPr="00F94CE6">
        <w:t>8), ASIC may refuse to register as an auditor a person who is not resident in Australia.</w:t>
      </w:r>
    </w:p>
    <w:p w:rsidR="00F8088A" w:rsidRPr="00F94CE6" w:rsidRDefault="00F8088A" w:rsidP="00F8088A">
      <w:pPr>
        <w:pStyle w:val="subsection"/>
      </w:pPr>
      <w:r w:rsidRPr="00F94CE6">
        <w:tab/>
        <w:t>(5)</w:t>
      </w:r>
      <w:r w:rsidRPr="00F94CE6">
        <w:tab/>
        <w:t>Where ASIC grants an application by a person for registration as an auditor, ASIC must cause to be issued to the person a certificate by ASIC stating that the person has been registered as an auditor and specifying the day on which the application was granted.</w:t>
      </w:r>
    </w:p>
    <w:p w:rsidR="00F8088A" w:rsidRPr="00F94CE6" w:rsidRDefault="00F8088A" w:rsidP="00F8088A">
      <w:pPr>
        <w:pStyle w:val="subsection"/>
      </w:pPr>
      <w:r w:rsidRPr="00F94CE6">
        <w:tab/>
        <w:t>(7)</w:t>
      </w:r>
      <w:r w:rsidRPr="00F94CE6">
        <w:tab/>
        <w:t>A registration under this section is taken to have taken effect at the beginning of the day specified in the certificate as the day on which the application for registration was granted and remains in force until:</w:t>
      </w:r>
    </w:p>
    <w:p w:rsidR="00F8088A" w:rsidRPr="00F94CE6" w:rsidRDefault="00F8088A" w:rsidP="00F8088A">
      <w:pPr>
        <w:pStyle w:val="paragraph"/>
      </w:pPr>
      <w:r w:rsidRPr="00F94CE6">
        <w:tab/>
        <w:t>(a)</w:t>
      </w:r>
      <w:r w:rsidRPr="00F94CE6">
        <w:tab/>
        <w:t>the registration is cancelled by ASIC or the Board; or</w:t>
      </w:r>
    </w:p>
    <w:p w:rsidR="00F8088A" w:rsidRPr="00F94CE6" w:rsidRDefault="00F8088A" w:rsidP="00F8088A">
      <w:pPr>
        <w:pStyle w:val="paragraph"/>
      </w:pPr>
      <w:r w:rsidRPr="00F94CE6">
        <w:tab/>
        <w:t>(b)</w:t>
      </w:r>
      <w:r w:rsidRPr="00F94CE6">
        <w:tab/>
        <w:t>the person who is registered dies.</w:t>
      </w:r>
    </w:p>
    <w:p w:rsidR="00F8088A" w:rsidRPr="00F94CE6" w:rsidRDefault="00F8088A" w:rsidP="00F8088A">
      <w:pPr>
        <w:pStyle w:val="subsection"/>
      </w:pPr>
      <w:r w:rsidRPr="00F94CE6">
        <w:tab/>
        <w:t>(8)</w:t>
      </w:r>
      <w:r w:rsidRPr="00F94CE6">
        <w:tab/>
        <w:t xml:space="preserve">ASIC must not refuse to register a person as an auditor unless ASIC has given the person an opportunity to appear at a hearing </w:t>
      </w:r>
      <w:r w:rsidRPr="00F94CE6">
        <w:lastRenderedPageBreak/>
        <w:t>before ASIC and to make submissions and give evidence to ASIC in relation to the matter.</w:t>
      </w:r>
    </w:p>
    <w:p w:rsidR="00F8088A" w:rsidRPr="00F94CE6" w:rsidRDefault="00F8088A" w:rsidP="00F8088A">
      <w:pPr>
        <w:pStyle w:val="subsection"/>
      </w:pPr>
      <w:r w:rsidRPr="00F94CE6">
        <w:tab/>
        <w:t>(9)</w:t>
      </w:r>
      <w:r w:rsidRPr="00F94CE6">
        <w:tab/>
        <w:t>Where ASIC refuses an application by a person for registration as an auditor, ASIC must, not later than 14 days after the decision, give to the person a notice in writing setting out the decision and the reasons for it.</w:t>
      </w:r>
    </w:p>
    <w:p w:rsidR="00F8088A" w:rsidRPr="00F94CE6" w:rsidRDefault="00F8088A" w:rsidP="00F8088A">
      <w:pPr>
        <w:pStyle w:val="ActHead5"/>
      </w:pPr>
      <w:bookmarkStart w:id="15" w:name="_Toc407986325"/>
      <w:r w:rsidRPr="00F94CE6">
        <w:rPr>
          <w:rStyle w:val="CharSectno"/>
        </w:rPr>
        <w:t>1280A</w:t>
      </w:r>
      <w:r w:rsidRPr="00F94CE6">
        <w:t xml:space="preserve">  Approval of auditing competency standard</w:t>
      </w:r>
      <w:bookmarkEnd w:id="15"/>
    </w:p>
    <w:p w:rsidR="00F8088A" w:rsidRPr="00F94CE6" w:rsidRDefault="00F8088A" w:rsidP="00F8088A">
      <w:pPr>
        <w:pStyle w:val="subsection"/>
      </w:pPr>
      <w:r w:rsidRPr="00F94CE6">
        <w:tab/>
        <w:t>(1)</w:t>
      </w:r>
      <w:r w:rsidRPr="00F94CE6">
        <w:tab/>
        <w:t>ASIC may, on application by any person, approve an auditing competency standard for the purposes of paragraph</w:t>
      </w:r>
      <w:r w:rsidR="00F94CE6">
        <w:t> </w:t>
      </w:r>
      <w:r w:rsidRPr="00F94CE6">
        <w:t>1280(2)(b). The approval must be in writing.</w:t>
      </w:r>
    </w:p>
    <w:p w:rsidR="00F8088A" w:rsidRPr="00F94CE6" w:rsidRDefault="00F8088A" w:rsidP="00F8088A">
      <w:pPr>
        <w:pStyle w:val="subsection"/>
      </w:pPr>
      <w:r w:rsidRPr="00F94CE6">
        <w:tab/>
        <w:t>(2)</w:t>
      </w:r>
      <w:r w:rsidRPr="00F94CE6">
        <w:tab/>
        <w:t xml:space="preserve">If, on application by a person, ASIC approves an auditing competency standard under </w:t>
      </w:r>
      <w:r w:rsidR="00F94CE6">
        <w:t>subsection (</w:t>
      </w:r>
      <w:r w:rsidRPr="00F94CE6">
        <w:t>1), ASIC may, on application by that person, approve a variation of the standard. The approval must be in writing.</w:t>
      </w:r>
    </w:p>
    <w:p w:rsidR="00F8088A" w:rsidRPr="00F94CE6" w:rsidRDefault="00F8088A" w:rsidP="00F8088A">
      <w:pPr>
        <w:pStyle w:val="subsection"/>
      </w:pPr>
      <w:r w:rsidRPr="00F94CE6">
        <w:tab/>
        <w:t>(3)</w:t>
      </w:r>
      <w:r w:rsidRPr="00F94CE6">
        <w:tab/>
        <w:t>ASIC must not approve an auditing competency standard, or a variation of an auditing competency standard, unless it is satisfied that:</w:t>
      </w:r>
    </w:p>
    <w:p w:rsidR="00F8088A" w:rsidRPr="00F94CE6" w:rsidRDefault="00F8088A" w:rsidP="00F8088A">
      <w:pPr>
        <w:pStyle w:val="paragraph"/>
      </w:pPr>
      <w:r w:rsidRPr="00F94CE6">
        <w:tab/>
        <w:t>(a)</w:t>
      </w:r>
      <w:r w:rsidRPr="00F94CE6">
        <w:tab/>
        <w:t>the standard, or the standard as proposed to be varied, provides that a person’s performance against each component of the standard is to be appropriately verified by a person who:</w:t>
      </w:r>
    </w:p>
    <w:p w:rsidR="00F8088A" w:rsidRPr="00F94CE6" w:rsidRDefault="00F8088A" w:rsidP="00F8088A">
      <w:pPr>
        <w:pStyle w:val="paragraphsub"/>
      </w:pPr>
      <w:r w:rsidRPr="00F94CE6">
        <w:tab/>
        <w:t>(i)</w:t>
      </w:r>
      <w:r w:rsidRPr="00F94CE6">
        <w:tab/>
        <w:t>is a registered company auditor; and</w:t>
      </w:r>
    </w:p>
    <w:p w:rsidR="00F8088A" w:rsidRPr="00F94CE6" w:rsidRDefault="00F8088A" w:rsidP="00F8088A">
      <w:pPr>
        <w:pStyle w:val="paragraphsub"/>
      </w:pPr>
      <w:r w:rsidRPr="00F94CE6">
        <w:tab/>
        <w:t>(ii)</w:t>
      </w:r>
      <w:r w:rsidRPr="00F94CE6">
        <w:tab/>
        <w:t>has sufficient personal knowledge of the person’s work to be able to give that verification; and</w:t>
      </w:r>
    </w:p>
    <w:p w:rsidR="00F8088A" w:rsidRPr="00F94CE6" w:rsidRDefault="00F8088A" w:rsidP="00F8088A">
      <w:pPr>
        <w:pStyle w:val="paragraph"/>
      </w:pPr>
      <w:r w:rsidRPr="00F94CE6">
        <w:tab/>
        <w:t>(b)</w:t>
      </w:r>
      <w:r w:rsidRPr="00F94CE6">
        <w:tab/>
        <w:t>the standard, or the standard as proposed to be varied, is not inconsistent with this Act or any other law of the Commonwealth under which ASIC has regulatory responsibilities; and</w:t>
      </w:r>
    </w:p>
    <w:p w:rsidR="00F8088A" w:rsidRPr="00F94CE6" w:rsidRDefault="00F8088A" w:rsidP="00F8088A">
      <w:pPr>
        <w:pStyle w:val="paragraph"/>
      </w:pPr>
      <w:r w:rsidRPr="00F94CE6">
        <w:tab/>
        <w:t>(c)</w:t>
      </w:r>
      <w:r w:rsidRPr="00F94CE6">
        <w:tab/>
        <w:t>the standard adequately addresses the level of practical experience needed for registration as a company auditor; and</w:t>
      </w:r>
    </w:p>
    <w:p w:rsidR="00F8088A" w:rsidRPr="00F94CE6" w:rsidRDefault="00F8088A" w:rsidP="00F8088A">
      <w:pPr>
        <w:pStyle w:val="paragraph"/>
      </w:pPr>
      <w:r w:rsidRPr="00F94CE6">
        <w:tab/>
        <w:t>(d)</w:t>
      </w:r>
      <w:r w:rsidRPr="00F94CE6">
        <w:tab/>
        <w:t>the standard is harmonised to the greatest extent possible with other approved auditing competency standards.</w:t>
      </w:r>
    </w:p>
    <w:p w:rsidR="00F8088A" w:rsidRPr="00F94CE6" w:rsidRDefault="00F8088A" w:rsidP="00F8088A">
      <w:pPr>
        <w:pStyle w:val="subsection"/>
      </w:pPr>
      <w:r w:rsidRPr="00F94CE6">
        <w:lastRenderedPageBreak/>
        <w:tab/>
        <w:t>(4)</w:t>
      </w:r>
      <w:r w:rsidRPr="00F94CE6">
        <w:tab/>
        <w:t>ASIC may revoke an approval of an auditing competency standard:</w:t>
      </w:r>
    </w:p>
    <w:p w:rsidR="00F8088A" w:rsidRPr="00F94CE6" w:rsidRDefault="00F8088A" w:rsidP="00F8088A">
      <w:pPr>
        <w:pStyle w:val="paragraph"/>
      </w:pPr>
      <w:r w:rsidRPr="00F94CE6">
        <w:tab/>
        <w:t>(a)</w:t>
      </w:r>
      <w:r w:rsidRPr="00F94CE6">
        <w:tab/>
        <w:t>on application by the person who applied for the approval; or</w:t>
      </w:r>
    </w:p>
    <w:p w:rsidR="00F8088A" w:rsidRPr="00F94CE6" w:rsidRDefault="00F8088A" w:rsidP="00F8088A">
      <w:pPr>
        <w:pStyle w:val="paragraph"/>
      </w:pPr>
      <w:r w:rsidRPr="00F94CE6">
        <w:tab/>
        <w:t>(b)</w:t>
      </w:r>
      <w:r w:rsidRPr="00F94CE6">
        <w:tab/>
        <w:t xml:space="preserve">if ASIC is no longer satisfied as mentioned in </w:t>
      </w:r>
      <w:r w:rsidR="00F94CE6">
        <w:t>subsection (</w:t>
      </w:r>
      <w:r w:rsidRPr="00F94CE6">
        <w:t>3).</w:t>
      </w:r>
    </w:p>
    <w:p w:rsidR="00F8088A" w:rsidRPr="00F94CE6" w:rsidRDefault="00F8088A" w:rsidP="00F8088A">
      <w:pPr>
        <w:pStyle w:val="subsection2"/>
      </w:pPr>
      <w:r w:rsidRPr="00F94CE6">
        <w:t>The revocation must be in writing.</w:t>
      </w:r>
    </w:p>
    <w:p w:rsidR="00F8088A" w:rsidRPr="00F94CE6" w:rsidRDefault="00F8088A" w:rsidP="00F8088A">
      <w:pPr>
        <w:pStyle w:val="ActHead5"/>
      </w:pPr>
      <w:bookmarkStart w:id="16" w:name="_Toc407986326"/>
      <w:r w:rsidRPr="00F94CE6">
        <w:rPr>
          <w:rStyle w:val="CharSectno"/>
        </w:rPr>
        <w:t>1281</w:t>
      </w:r>
      <w:r w:rsidRPr="00F94CE6">
        <w:t xml:space="preserve">  Auditor</w:t>
      </w:r>
      <w:r w:rsidR="00F94CE6">
        <w:noBreakHyphen/>
      </w:r>
      <w:r w:rsidRPr="00F94CE6">
        <w:t>General taken to be registered as auditor</w:t>
      </w:r>
      <w:bookmarkEnd w:id="16"/>
    </w:p>
    <w:p w:rsidR="00F8088A" w:rsidRPr="00F94CE6" w:rsidRDefault="00F8088A" w:rsidP="00F8088A">
      <w:pPr>
        <w:pStyle w:val="subsection"/>
      </w:pPr>
      <w:r w:rsidRPr="00F94CE6">
        <w:tab/>
        <w:t>(1)</w:t>
      </w:r>
      <w:r w:rsidRPr="00F94CE6">
        <w:tab/>
        <w:t>A person who holds office as, or is for the time being exercising the powers and performing the duties of:</w:t>
      </w:r>
    </w:p>
    <w:p w:rsidR="00F8088A" w:rsidRPr="00F94CE6" w:rsidRDefault="00F8088A" w:rsidP="00F8088A">
      <w:pPr>
        <w:pStyle w:val="paragraph"/>
      </w:pPr>
      <w:r w:rsidRPr="00F94CE6">
        <w:tab/>
        <w:t>(a)</w:t>
      </w:r>
      <w:r w:rsidRPr="00F94CE6">
        <w:tab/>
        <w:t>the Auditor</w:t>
      </w:r>
      <w:r w:rsidR="00F94CE6">
        <w:noBreakHyphen/>
      </w:r>
      <w:r w:rsidRPr="00F94CE6">
        <w:t>General; or</w:t>
      </w:r>
    </w:p>
    <w:p w:rsidR="00F8088A" w:rsidRPr="00F94CE6" w:rsidRDefault="00F8088A" w:rsidP="00F8088A">
      <w:pPr>
        <w:pStyle w:val="paragraph"/>
        <w:keepNext/>
      </w:pPr>
      <w:r w:rsidRPr="00F94CE6">
        <w:tab/>
        <w:t>(b)</w:t>
      </w:r>
      <w:r w:rsidRPr="00F94CE6">
        <w:tab/>
        <w:t>the Auditor</w:t>
      </w:r>
      <w:r w:rsidR="00F94CE6">
        <w:noBreakHyphen/>
      </w:r>
      <w:r w:rsidRPr="00F94CE6">
        <w:t>General of a State or Territory in this jurisdiction;</w:t>
      </w:r>
    </w:p>
    <w:p w:rsidR="00F8088A" w:rsidRPr="00F94CE6" w:rsidRDefault="00F8088A" w:rsidP="00F8088A">
      <w:pPr>
        <w:pStyle w:val="subsection2"/>
      </w:pPr>
      <w:r w:rsidRPr="00F94CE6">
        <w:t>is taken, despite any other provision of this Part, to be registered as an auditor.</w:t>
      </w:r>
    </w:p>
    <w:p w:rsidR="00F8088A" w:rsidRPr="00F94CE6" w:rsidRDefault="00F8088A" w:rsidP="00F8088A">
      <w:pPr>
        <w:pStyle w:val="subsection"/>
      </w:pPr>
      <w:r w:rsidRPr="00F94CE6">
        <w:tab/>
        <w:t>(2)</w:t>
      </w:r>
      <w:r w:rsidRPr="00F94CE6">
        <w:tab/>
        <w:t>A person to whom the Auditor</w:t>
      </w:r>
      <w:r w:rsidR="00F94CE6">
        <w:noBreakHyphen/>
      </w:r>
      <w:r w:rsidRPr="00F94CE6">
        <w:t>General of the Commonwealth, or of a State or Territory, delegates:</w:t>
      </w:r>
    </w:p>
    <w:p w:rsidR="00F8088A" w:rsidRPr="00F94CE6" w:rsidRDefault="00F8088A" w:rsidP="00F8088A">
      <w:pPr>
        <w:pStyle w:val="paragraph"/>
      </w:pPr>
      <w:r w:rsidRPr="00F94CE6">
        <w:tab/>
        <w:t>(a)</w:t>
      </w:r>
      <w:r w:rsidRPr="00F94CE6">
        <w:tab/>
        <w:t>the function of conducting an audit; or</w:t>
      </w:r>
    </w:p>
    <w:p w:rsidR="00F8088A" w:rsidRPr="00F94CE6" w:rsidRDefault="00F8088A" w:rsidP="00F8088A">
      <w:pPr>
        <w:pStyle w:val="paragraph"/>
      </w:pPr>
      <w:r w:rsidRPr="00F94CE6">
        <w:tab/>
        <w:t>(b)</w:t>
      </w:r>
      <w:r w:rsidRPr="00F94CE6">
        <w:tab/>
        <w:t>the power to conduct an audit;</w:t>
      </w:r>
    </w:p>
    <w:p w:rsidR="00F8088A" w:rsidRPr="00F94CE6" w:rsidRDefault="00F8088A" w:rsidP="00F8088A">
      <w:pPr>
        <w:pStyle w:val="subsection2"/>
      </w:pPr>
      <w:r w:rsidRPr="00F94CE6">
        <w:t>is taken to be registered as an auditor under this Part for the purposes of applying Chapter</w:t>
      </w:r>
      <w:r w:rsidR="00F94CE6">
        <w:t> </w:t>
      </w:r>
      <w:r w:rsidRPr="00F94CE6">
        <w:t>2M to the audit.</w:t>
      </w:r>
    </w:p>
    <w:p w:rsidR="00F8088A" w:rsidRPr="00F94CE6" w:rsidRDefault="00F8088A" w:rsidP="00F8088A">
      <w:pPr>
        <w:pStyle w:val="ActHead5"/>
      </w:pPr>
      <w:bookmarkStart w:id="17" w:name="_Toc407986327"/>
      <w:r w:rsidRPr="00F94CE6">
        <w:rPr>
          <w:rStyle w:val="CharSectno"/>
        </w:rPr>
        <w:t>1282</w:t>
      </w:r>
      <w:r w:rsidRPr="00F94CE6">
        <w:t xml:space="preserve">  Registration of liquidators</w:t>
      </w:r>
      <w:bookmarkEnd w:id="17"/>
    </w:p>
    <w:p w:rsidR="00F8088A" w:rsidRPr="00F94CE6" w:rsidRDefault="00F8088A" w:rsidP="00F8088A">
      <w:pPr>
        <w:pStyle w:val="subsection"/>
      </w:pPr>
      <w:r w:rsidRPr="00F94CE6">
        <w:tab/>
        <w:t>(2)</w:t>
      </w:r>
      <w:r w:rsidRPr="00F94CE6">
        <w:tab/>
        <w:t>Subject to this section, where an application for registration as a liquidator is made under section</w:t>
      </w:r>
      <w:r w:rsidR="00F94CE6">
        <w:t> </w:t>
      </w:r>
      <w:r w:rsidRPr="00F94CE6">
        <w:t>1279, ASIC must grant the application if:</w:t>
      </w:r>
    </w:p>
    <w:p w:rsidR="00F8088A" w:rsidRPr="00F94CE6" w:rsidRDefault="00F8088A" w:rsidP="00F8088A">
      <w:pPr>
        <w:pStyle w:val="paragraph"/>
      </w:pPr>
      <w:r w:rsidRPr="00F94CE6">
        <w:tab/>
        <w:t>(a)</w:t>
      </w:r>
      <w:r w:rsidRPr="00F94CE6">
        <w:tab/>
        <w:t>the applicant:</w:t>
      </w:r>
    </w:p>
    <w:p w:rsidR="00F8088A" w:rsidRPr="00F94CE6" w:rsidRDefault="00F8088A" w:rsidP="00F8088A">
      <w:pPr>
        <w:pStyle w:val="paragraphsub"/>
      </w:pPr>
      <w:r w:rsidRPr="00F94CE6">
        <w:tab/>
        <w:t>(ii)</w:t>
      </w:r>
      <w:r w:rsidRPr="00F94CE6">
        <w:tab/>
        <w:t>holds a degree, diploma or certificate from a prescribed university or another prescribed institution in Australia and has passed examinations in such subjects, under whatever name, as the appropriate authority of the university or other institution certifies to ASIC to represent a course of study in accountancy of not less than 3 years duration and in commercial law (including company law) of not less than 2 years duration; or</w:t>
      </w:r>
    </w:p>
    <w:p w:rsidR="00F8088A" w:rsidRPr="00F94CE6" w:rsidRDefault="00F8088A" w:rsidP="00F8088A">
      <w:pPr>
        <w:pStyle w:val="paragraphsub"/>
      </w:pPr>
      <w:r w:rsidRPr="00F94CE6">
        <w:lastRenderedPageBreak/>
        <w:tab/>
        <w:t>(iii)</w:t>
      </w:r>
      <w:r w:rsidRPr="00F94CE6">
        <w:tab/>
        <w:t xml:space="preserve">has other qualifications and experience that, in the opinion of ASIC, are equivalent to the qualifications mentioned in </w:t>
      </w:r>
      <w:r w:rsidR="00F94CE6">
        <w:t>subparagraph (</w:t>
      </w:r>
      <w:r w:rsidRPr="00F94CE6">
        <w:t>ii); and</w:t>
      </w:r>
    </w:p>
    <w:p w:rsidR="00F8088A" w:rsidRPr="00F94CE6" w:rsidRDefault="00F8088A" w:rsidP="00F8088A">
      <w:pPr>
        <w:pStyle w:val="paragraph"/>
      </w:pPr>
      <w:r w:rsidRPr="00F94CE6">
        <w:tab/>
        <w:t>(b)</w:t>
      </w:r>
      <w:r w:rsidRPr="00F94CE6">
        <w:tab/>
        <w:t xml:space="preserve">ASIC is satisfied as to the experience of the applicant in connection with </w:t>
      </w:r>
      <w:r w:rsidR="002737D9" w:rsidRPr="00F94CE6">
        <w:t>externally</w:t>
      </w:r>
      <w:r w:rsidR="00F94CE6">
        <w:noBreakHyphen/>
      </w:r>
      <w:r w:rsidR="002737D9" w:rsidRPr="00F94CE6">
        <w:t>administered bodies corporate</w:t>
      </w:r>
      <w:r w:rsidRPr="00F94CE6">
        <w:t>; and</w:t>
      </w:r>
    </w:p>
    <w:p w:rsidR="00F8088A" w:rsidRPr="00F94CE6" w:rsidRDefault="00F8088A" w:rsidP="00F8088A">
      <w:pPr>
        <w:pStyle w:val="paragraph"/>
        <w:keepNext/>
      </w:pPr>
      <w:r w:rsidRPr="00F94CE6">
        <w:tab/>
        <w:t>(c)</w:t>
      </w:r>
      <w:r w:rsidRPr="00F94CE6">
        <w:tab/>
        <w:t>ASIC is satisfied that the applicant is capable of performing the duties of a liquidator and is otherwise a fit and proper person to be registered as a liquidator;</w:t>
      </w:r>
    </w:p>
    <w:p w:rsidR="00F8088A" w:rsidRPr="00F94CE6" w:rsidRDefault="00F8088A" w:rsidP="00F8088A">
      <w:pPr>
        <w:pStyle w:val="subsection2"/>
      </w:pPr>
      <w:r w:rsidRPr="00F94CE6">
        <w:t>but otherwise ASIC must refuse the application.</w:t>
      </w:r>
    </w:p>
    <w:p w:rsidR="00F8088A" w:rsidRPr="00F94CE6" w:rsidRDefault="00F8088A" w:rsidP="00F8088A">
      <w:pPr>
        <w:pStyle w:val="subsection"/>
      </w:pPr>
      <w:r w:rsidRPr="00F94CE6">
        <w:tab/>
        <w:t>(3)</w:t>
      </w:r>
      <w:r w:rsidRPr="00F94CE6">
        <w:tab/>
        <w:t>Where an application for registration as a liquidator of a specified body corporate is made under section</w:t>
      </w:r>
      <w:r w:rsidR="00F94CE6">
        <w:t> </w:t>
      </w:r>
      <w:r w:rsidRPr="00F94CE6">
        <w:t>1279, ASIC must grant the application and register the applicant as a liquidator of that body if ASIC is satisfied that the applicant has sufficient experience and ability, and is a fit and proper person, to act as liquidator of the body, having regard to the nature of the property or business of the body and the interests of its creditors and contributories, but otherwise ASIC must refuse the application.</w:t>
      </w:r>
    </w:p>
    <w:p w:rsidR="00F8088A" w:rsidRPr="00F94CE6" w:rsidRDefault="00F8088A" w:rsidP="00F8088A">
      <w:pPr>
        <w:pStyle w:val="subsection"/>
      </w:pPr>
      <w:r w:rsidRPr="00F94CE6">
        <w:tab/>
        <w:t>(4)</w:t>
      </w:r>
      <w:r w:rsidRPr="00F94CE6">
        <w:tab/>
        <w:t>ASIC must not register as a liquidator, or as a liquidator of a specified body corporate, a person who is disqualified from managing corporations under Part</w:t>
      </w:r>
      <w:r w:rsidR="00F94CE6">
        <w:t> </w:t>
      </w:r>
      <w:r w:rsidRPr="00F94CE6">
        <w:t>2D.6.</w:t>
      </w:r>
    </w:p>
    <w:p w:rsidR="00F8088A" w:rsidRPr="00F94CE6" w:rsidRDefault="00F8088A" w:rsidP="00F8088A">
      <w:pPr>
        <w:pStyle w:val="subsection"/>
      </w:pPr>
      <w:r w:rsidRPr="00F94CE6">
        <w:tab/>
        <w:t>(5)</w:t>
      </w:r>
      <w:r w:rsidRPr="00F94CE6">
        <w:tab/>
        <w:t xml:space="preserve">Subject to </w:t>
      </w:r>
      <w:r w:rsidR="00F94CE6">
        <w:t>subsection (</w:t>
      </w:r>
      <w:r w:rsidRPr="00F94CE6">
        <w:t>10), ASIC may refuse to register as a liquidator or as a liquidator of a specified body corporate a person who is not resident in Australia.</w:t>
      </w:r>
    </w:p>
    <w:p w:rsidR="00F8088A" w:rsidRPr="00F94CE6" w:rsidRDefault="00F8088A" w:rsidP="00F8088A">
      <w:pPr>
        <w:pStyle w:val="subsection"/>
      </w:pPr>
      <w:r w:rsidRPr="00F94CE6">
        <w:tab/>
        <w:t>(6)</w:t>
      </w:r>
      <w:r w:rsidRPr="00F94CE6">
        <w:tab/>
        <w:t>Where:</w:t>
      </w:r>
    </w:p>
    <w:p w:rsidR="00F8088A" w:rsidRPr="00F94CE6" w:rsidRDefault="00F8088A" w:rsidP="00F8088A">
      <w:pPr>
        <w:pStyle w:val="paragraph"/>
      </w:pPr>
      <w:r w:rsidRPr="00F94CE6">
        <w:tab/>
        <w:t>(a)</w:t>
      </w:r>
      <w:r w:rsidRPr="00F94CE6">
        <w:tab/>
        <w:t>ASIC grants an application by a person for registration as a liquidator or as a liquidator of a specified body corporate; and</w:t>
      </w:r>
    </w:p>
    <w:p w:rsidR="00F8088A" w:rsidRPr="00F94CE6" w:rsidRDefault="00F8088A" w:rsidP="00F8088A">
      <w:pPr>
        <w:pStyle w:val="paragraph"/>
        <w:keepNext/>
      </w:pPr>
      <w:r w:rsidRPr="00F94CE6">
        <w:tab/>
        <w:t>(b)</w:t>
      </w:r>
      <w:r w:rsidRPr="00F94CE6">
        <w:tab/>
        <w:t>the person has complied with the requirements of section</w:t>
      </w:r>
      <w:r w:rsidR="00F94CE6">
        <w:t> </w:t>
      </w:r>
      <w:r w:rsidRPr="00F94CE6">
        <w:t>1284;</w:t>
      </w:r>
    </w:p>
    <w:p w:rsidR="00F8088A" w:rsidRPr="00F94CE6" w:rsidRDefault="00F8088A" w:rsidP="00F8088A">
      <w:pPr>
        <w:pStyle w:val="subsection2"/>
      </w:pPr>
      <w:r w:rsidRPr="00F94CE6">
        <w:t>ASIC must cause to be issued to the person a certificate by ASIC:</w:t>
      </w:r>
    </w:p>
    <w:p w:rsidR="00F8088A" w:rsidRPr="00F94CE6" w:rsidRDefault="00F8088A" w:rsidP="00F8088A">
      <w:pPr>
        <w:pStyle w:val="paragraph"/>
      </w:pPr>
      <w:r w:rsidRPr="00F94CE6">
        <w:tab/>
        <w:t>(c)</w:t>
      </w:r>
      <w:r w:rsidRPr="00F94CE6">
        <w:tab/>
        <w:t>stating that the person has been registered as a liquidator or as a liquidator of a specified body corporate; and</w:t>
      </w:r>
    </w:p>
    <w:p w:rsidR="00F8088A" w:rsidRPr="00F94CE6" w:rsidRDefault="00F8088A" w:rsidP="00F8088A">
      <w:pPr>
        <w:pStyle w:val="paragraph"/>
      </w:pPr>
      <w:r w:rsidRPr="00F94CE6">
        <w:lastRenderedPageBreak/>
        <w:tab/>
        <w:t>(d)</w:t>
      </w:r>
      <w:r w:rsidRPr="00F94CE6">
        <w:tab/>
        <w:t>specifying a day as the day of the beginning of the registration, being:</w:t>
      </w:r>
    </w:p>
    <w:p w:rsidR="00F8088A" w:rsidRPr="00F94CE6" w:rsidRDefault="00F8088A" w:rsidP="00F8088A">
      <w:pPr>
        <w:pStyle w:val="paragraphsub"/>
      </w:pPr>
      <w:r w:rsidRPr="00F94CE6">
        <w:tab/>
        <w:t>(i)</w:t>
      </w:r>
      <w:r w:rsidRPr="00F94CE6">
        <w:tab/>
        <w:t>the day on which ASIC granted the application; or</w:t>
      </w:r>
    </w:p>
    <w:p w:rsidR="00F8088A" w:rsidRPr="00F94CE6" w:rsidRDefault="00F8088A" w:rsidP="00F8088A">
      <w:pPr>
        <w:pStyle w:val="paragraphsub"/>
        <w:keepNext/>
      </w:pPr>
      <w:r w:rsidRPr="00F94CE6">
        <w:tab/>
        <w:t>(ii)</w:t>
      </w:r>
      <w:r w:rsidRPr="00F94CE6">
        <w:tab/>
        <w:t>the day on which the person complied with the requirements of section</w:t>
      </w:r>
      <w:r w:rsidR="00F94CE6">
        <w:t> </w:t>
      </w:r>
      <w:r w:rsidRPr="00F94CE6">
        <w:t>1284;</w:t>
      </w:r>
    </w:p>
    <w:p w:rsidR="00F8088A" w:rsidRPr="00F94CE6" w:rsidRDefault="00F8088A" w:rsidP="00F8088A">
      <w:pPr>
        <w:pStyle w:val="paragraph"/>
      </w:pPr>
      <w:r w:rsidRPr="00F94CE6">
        <w:tab/>
      </w:r>
      <w:r w:rsidRPr="00F94CE6">
        <w:tab/>
        <w:t>whichever was the later; and</w:t>
      </w:r>
    </w:p>
    <w:p w:rsidR="00F8088A" w:rsidRPr="00F94CE6" w:rsidRDefault="00F8088A" w:rsidP="00F8088A">
      <w:pPr>
        <w:pStyle w:val="paragraph"/>
      </w:pPr>
      <w:r w:rsidRPr="00F94CE6">
        <w:tab/>
        <w:t>(e)</w:t>
      </w:r>
      <w:r w:rsidRPr="00F94CE6">
        <w:tab/>
        <w:t xml:space="preserve">in the case of a person who is registered under </w:t>
      </w:r>
      <w:r w:rsidR="00F94CE6">
        <w:t>subsection (</w:t>
      </w:r>
      <w:r w:rsidRPr="00F94CE6">
        <w:t>3) as a liquidator of a specified body corporate—setting out the name of that body.</w:t>
      </w:r>
    </w:p>
    <w:p w:rsidR="00F8088A" w:rsidRPr="00F94CE6" w:rsidRDefault="00F8088A" w:rsidP="00F8088A">
      <w:pPr>
        <w:pStyle w:val="subsection"/>
      </w:pPr>
      <w:r w:rsidRPr="00F94CE6">
        <w:tab/>
        <w:t>(8)</w:t>
      </w:r>
      <w:r w:rsidRPr="00F94CE6">
        <w:tab/>
        <w:t xml:space="preserve">The registration of a person as a liquidator under </w:t>
      </w:r>
      <w:r w:rsidR="00F94CE6">
        <w:t>subsection (</w:t>
      </w:r>
      <w:r w:rsidRPr="00F94CE6">
        <w:t>2) comes into force at the beginning of the day specified in the certificate as the day of the beginning of the registration and remains in force until:</w:t>
      </w:r>
    </w:p>
    <w:p w:rsidR="00F8088A" w:rsidRPr="00F94CE6" w:rsidRDefault="00F8088A" w:rsidP="00F8088A">
      <w:pPr>
        <w:pStyle w:val="paragraph"/>
      </w:pPr>
      <w:r w:rsidRPr="00F94CE6">
        <w:tab/>
        <w:t>(a)</w:t>
      </w:r>
      <w:r w:rsidRPr="00F94CE6">
        <w:tab/>
        <w:t>the registration is cancelled by ASIC or by the Board; or</w:t>
      </w:r>
    </w:p>
    <w:p w:rsidR="00F8088A" w:rsidRPr="00F94CE6" w:rsidRDefault="00F8088A" w:rsidP="00F8088A">
      <w:pPr>
        <w:pStyle w:val="paragraph"/>
      </w:pPr>
      <w:r w:rsidRPr="00F94CE6">
        <w:tab/>
        <w:t>(b)</w:t>
      </w:r>
      <w:r w:rsidRPr="00F94CE6">
        <w:tab/>
        <w:t>the person dies.</w:t>
      </w:r>
    </w:p>
    <w:p w:rsidR="00F8088A" w:rsidRPr="00F94CE6" w:rsidRDefault="00F8088A" w:rsidP="00F8088A">
      <w:pPr>
        <w:pStyle w:val="subsection"/>
      </w:pPr>
      <w:r w:rsidRPr="00F94CE6">
        <w:tab/>
        <w:t>(9)</w:t>
      </w:r>
      <w:r w:rsidRPr="00F94CE6">
        <w:tab/>
        <w:t xml:space="preserve">The registration of a person as a liquidator of a specified body corporate under </w:t>
      </w:r>
      <w:r w:rsidR="00F94CE6">
        <w:t>subsection (</w:t>
      </w:r>
      <w:r w:rsidRPr="00F94CE6">
        <w:t>3) comes into force at the beginning of the day specified in the certificate as the day of the beginning of the registration and remains in force until:</w:t>
      </w:r>
    </w:p>
    <w:p w:rsidR="00F8088A" w:rsidRPr="00F94CE6" w:rsidRDefault="00F8088A" w:rsidP="00F8088A">
      <w:pPr>
        <w:pStyle w:val="paragraph"/>
      </w:pPr>
      <w:r w:rsidRPr="00F94CE6">
        <w:tab/>
        <w:t>(a)</w:t>
      </w:r>
      <w:r w:rsidRPr="00F94CE6">
        <w:tab/>
        <w:t>the registration is cancelled by ASIC or by the Board; or</w:t>
      </w:r>
    </w:p>
    <w:p w:rsidR="00F8088A" w:rsidRPr="00F94CE6" w:rsidRDefault="00F8088A" w:rsidP="00F8088A">
      <w:pPr>
        <w:pStyle w:val="paragraph"/>
      </w:pPr>
      <w:r w:rsidRPr="00F94CE6">
        <w:tab/>
        <w:t>(b)</w:t>
      </w:r>
      <w:r w:rsidRPr="00F94CE6">
        <w:tab/>
        <w:t>the person dies; or</w:t>
      </w:r>
    </w:p>
    <w:p w:rsidR="00F8088A" w:rsidRPr="00F94CE6" w:rsidRDefault="00F8088A" w:rsidP="00F8088A">
      <w:pPr>
        <w:pStyle w:val="paragraph"/>
      </w:pPr>
      <w:r w:rsidRPr="00F94CE6">
        <w:rPr>
          <w:i/>
        </w:rPr>
        <w:tab/>
      </w:r>
      <w:r w:rsidRPr="00F94CE6">
        <w:t>(c)</w:t>
      </w:r>
      <w:r w:rsidRPr="00F94CE6">
        <w:tab/>
        <w:t>the body corporate is dissolved or deregistered.</w:t>
      </w:r>
    </w:p>
    <w:p w:rsidR="00F8088A" w:rsidRPr="00F94CE6" w:rsidRDefault="00F8088A" w:rsidP="00F8088A">
      <w:pPr>
        <w:pStyle w:val="subsection"/>
      </w:pPr>
      <w:r w:rsidRPr="00F94CE6">
        <w:tab/>
        <w:t>(10)</w:t>
      </w:r>
      <w:r w:rsidRPr="00F94CE6">
        <w:tab/>
        <w:t>ASIC must not refuse to register a person as a liquidator, or as a liquidator of a specified body corporate, unless ASIC has given the person an opportunity to appear at a hearing before ASIC and to make submissions and give evidence to ASIC in relation to the matter.</w:t>
      </w:r>
    </w:p>
    <w:p w:rsidR="00F8088A" w:rsidRPr="00F94CE6" w:rsidRDefault="00F8088A" w:rsidP="00F8088A">
      <w:pPr>
        <w:pStyle w:val="subsection"/>
      </w:pPr>
      <w:r w:rsidRPr="00F94CE6">
        <w:tab/>
        <w:t>(11)</w:t>
      </w:r>
      <w:r w:rsidRPr="00F94CE6">
        <w:tab/>
        <w:t>Where ASIC refuses an application by a person for registration as a liquidator, or as a liquidator of a specified body corporate, ASIC must, not later than 14 days after the decision, give to the person notice in writing setting out the decision and the reasons for it.</w:t>
      </w:r>
    </w:p>
    <w:p w:rsidR="00F8088A" w:rsidRPr="00F94CE6" w:rsidRDefault="00F8088A" w:rsidP="00F8088A">
      <w:pPr>
        <w:pStyle w:val="ActHead5"/>
      </w:pPr>
      <w:bookmarkStart w:id="18" w:name="_Toc407986328"/>
      <w:r w:rsidRPr="00F94CE6">
        <w:rPr>
          <w:rStyle w:val="CharSectno"/>
        </w:rPr>
        <w:lastRenderedPageBreak/>
        <w:t>1283</w:t>
      </w:r>
      <w:r w:rsidRPr="00F94CE6">
        <w:t xml:space="preserve">  Registration of official liquidators</w:t>
      </w:r>
      <w:bookmarkEnd w:id="18"/>
    </w:p>
    <w:p w:rsidR="00F8088A" w:rsidRPr="00F94CE6" w:rsidRDefault="00F8088A" w:rsidP="00F8088A">
      <w:pPr>
        <w:pStyle w:val="subsection"/>
      </w:pPr>
      <w:r w:rsidRPr="00F94CE6">
        <w:tab/>
        <w:t>(1)</w:t>
      </w:r>
      <w:r w:rsidRPr="00F94CE6">
        <w:tab/>
        <w:t>ASIC may register as an official liquidator a natural person who is a registered liquidator.</w:t>
      </w:r>
    </w:p>
    <w:p w:rsidR="00F8088A" w:rsidRPr="00F94CE6" w:rsidRDefault="00F8088A" w:rsidP="00F8088A">
      <w:pPr>
        <w:pStyle w:val="subsection"/>
      </w:pPr>
      <w:r w:rsidRPr="00F94CE6">
        <w:tab/>
        <w:t>(2)</w:t>
      </w:r>
      <w:r w:rsidRPr="00F94CE6">
        <w:tab/>
        <w:t>A person who is registered as an official liquidator is entitled, upon request, to be issued with a certificate of his or her registration.</w:t>
      </w:r>
    </w:p>
    <w:p w:rsidR="00F8088A" w:rsidRPr="00F94CE6" w:rsidRDefault="00F8088A" w:rsidP="00F8088A">
      <w:pPr>
        <w:pStyle w:val="subsection"/>
      </w:pPr>
      <w:r w:rsidRPr="00F94CE6">
        <w:tab/>
        <w:t>(3)</w:t>
      </w:r>
      <w:r w:rsidRPr="00F94CE6">
        <w:tab/>
        <w:t xml:space="preserve">ASIC may register under </w:t>
      </w:r>
      <w:r w:rsidR="00F94CE6">
        <w:t>subsection (</w:t>
      </w:r>
      <w:r w:rsidRPr="00F94CE6">
        <w:t>1) as official liquidators as many registered liquidators as it thinks fit.</w:t>
      </w:r>
    </w:p>
    <w:p w:rsidR="002737D9" w:rsidRPr="00F94CE6" w:rsidRDefault="002737D9" w:rsidP="002737D9">
      <w:pPr>
        <w:pStyle w:val="ActHead5"/>
      </w:pPr>
      <w:bookmarkStart w:id="19" w:name="_Toc407986329"/>
      <w:r w:rsidRPr="00F94CE6">
        <w:rPr>
          <w:rStyle w:val="CharSectno"/>
        </w:rPr>
        <w:t>1284</w:t>
      </w:r>
      <w:r w:rsidRPr="00F94CE6">
        <w:t xml:space="preserve">  Insurance to be maintained by liquidators</w:t>
      </w:r>
      <w:bookmarkEnd w:id="19"/>
    </w:p>
    <w:p w:rsidR="002737D9" w:rsidRPr="00F94CE6" w:rsidRDefault="002737D9" w:rsidP="002737D9">
      <w:pPr>
        <w:pStyle w:val="subsection"/>
      </w:pPr>
      <w:r w:rsidRPr="00F94CE6">
        <w:tab/>
        <w:t>(1)</w:t>
      </w:r>
      <w:r w:rsidRPr="00F94CE6">
        <w:tab/>
        <w:t>A person who is registered as a liquidator, or as a liquidator of a specified body corporate, must maintain:</w:t>
      </w:r>
    </w:p>
    <w:p w:rsidR="002737D9" w:rsidRPr="00F94CE6" w:rsidRDefault="002737D9" w:rsidP="002737D9">
      <w:pPr>
        <w:pStyle w:val="paragraph"/>
      </w:pPr>
      <w:r w:rsidRPr="00F94CE6">
        <w:tab/>
        <w:t>(a)</w:t>
      </w:r>
      <w:r w:rsidRPr="00F94CE6">
        <w:tab/>
        <w:t>adequate and appropriate professional indemnity insurance; and</w:t>
      </w:r>
    </w:p>
    <w:p w:rsidR="002737D9" w:rsidRPr="00F94CE6" w:rsidRDefault="002737D9" w:rsidP="002737D9">
      <w:pPr>
        <w:pStyle w:val="paragraph"/>
      </w:pPr>
      <w:r w:rsidRPr="00F94CE6">
        <w:tab/>
        <w:t>(b)</w:t>
      </w:r>
      <w:r w:rsidRPr="00F94CE6">
        <w:tab/>
        <w:t>adequate and appropriate fidelity insurance;</w:t>
      </w:r>
    </w:p>
    <w:p w:rsidR="002737D9" w:rsidRPr="00F94CE6" w:rsidRDefault="002737D9" w:rsidP="002737D9">
      <w:pPr>
        <w:pStyle w:val="subsection2"/>
      </w:pPr>
      <w:r w:rsidRPr="00F94CE6">
        <w:t>for claims that may be made against the person in connection with externally</w:t>
      </w:r>
      <w:r w:rsidR="00F94CE6">
        <w:noBreakHyphen/>
      </w:r>
      <w:r w:rsidRPr="00F94CE6">
        <w:t>administered bodies corporate.</w:t>
      </w:r>
    </w:p>
    <w:p w:rsidR="002737D9" w:rsidRPr="00F94CE6" w:rsidRDefault="002737D9" w:rsidP="002737D9">
      <w:pPr>
        <w:pStyle w:val="subsection"/>
      </w:pPr>
      <w:r w:rsidRPr="00F94CE6">
        <w:tab/>
        <w:t>(2)</w:t>
      </w:r>
      <w:r w:rsidRPr="00F94CE6">
        <w:tab/>
        <w:t xml:space="preserve">If the registration of a person as a liquidator, or as a liquidator of a specified body corporate, came into force before the commencement of this subsection, </w:t>
      </w:r>
      <w:r w:rsidR="00F94CE6">
        <w:t>subsection (</w:t>
      </w:r>
      <w:r w:rsidRPr="00F94CE6">
        <w:t>1) does not apply to the person at any time before 1</w:t>
      </w:r>
      <w:r w:rsidR="00F94CE6">
        <w:t> </w:t>
      </w:r>
      <w:r w:rsidRPr="00F94CE6">
        <w:t>July 2008.</w:t>
      </w:r>
    </w:p>
    <w:p w:rsidR="00F8088A" w:rsidRPr="00F94CE6" w:rsidRDefault="00F8088A" w:rsidP="00F8088A">
      <w:pPr>
        <w:pStyle w:val="ActHead5"/>
      </w:pPr>
      <w:bookmarkStart w:id="20" w:name="_Toc407986330"/>
      <w:r w:rsidRPr="00F94CE6">
        <w:rPr>
          <w:rStyle w:val="CharSectno"/>
        </w:rPr>
        <w:t>1285</w:t>
      </w:r>
      <w:r w:rsidRPr="00F94CE6">
        <w:t xml:space="preserve">  Register of Auditors</w:t>
      </w:r>
      <w:bookmarkEnd w:id="20"/>
    </w:p>
    <w:p w:rsidR="00F8088A" w:rsidRPr="00F94CE6" w:rsidRDefault="00F8088A" w:rsidP="00F8088A">
      <w:pPr>
        <w:pStyle w:val="subsection"/>
      </w:pPr>
      <w:r w:rsidRPr="00F94CE6">
        <w:tab/>
        <w:t>(1)</w:t>
      </w:r>
      <w:r w:rsidRPr="00F94CE6">
        <w:tab/>
        <w:t>ASIC must cause a Register of Auditors to be kept for the purposes of this Act and must cause to be entered in the Register in relation to a person who is registered as an auditor:</w:t>
      </w:r>
    </w:p>
    <w:p w:rsidR="00F8088A" w:rsidRPr="00F94CE6" w:rsidRDefault="00F8088A" w:rsidP="00F8088A">
      <w:pPr>
        <w:pStyle w:val="paragraph"/>
      </w:pPr>
      <w:r w:rsidRPr="00F94CE6">
        <w:tab/>
        <w:t>(a)</w:t>
      </w:r>
      <w:r w:rsidRPr="00F94CE6">
        <w:tab/>
        <w:t>the name of the person; and</w:t>
      </w:r>
    </w:p>
    <w:p w:rsidR="00F8088A" w:rsidRPr="00F94CE6" w:rsidRDefault="00F8088A" w:rsidP="00F8088A">
      <w:pPr>
        <w:pStyle w:val="paragraph"/>
      </w:pPr>
      <w:r w:rsidRPr="00F94CE6">
        <w:tab/>
        <w:t>(b)</w:t>
      </w:r>
      <w:r w:rsidRPr="00F94CE6">
        <w:tab/>
        <w:t>the day on which the application by that person for registration as an auditor was granted; and</w:t>
      </w:r>
    </w:p>
    <w:p w:rsidR="00F8088A" w:rsidRPr="00F94CE6" w:rsidRDefault="00F8088A" w:rsidP="00F8088A">
      <w:pPr>
        <w:pStyle w:val="paragraph"/>
      </w:pPr>
      <w:r w:rsidRPr="00F94CE6">
        <w:tab/>
        <w:t>(c)</w:t>
      </w:r>
      <w:r w:rsidRPr="00F94CE6">
        <w:tab/>
        <w:t>the address of the principal place where the person practises as an auditor and the address of the other places (if any) at which he or she so practises; and</w:t>
      </w:r>
    </w:p>
    <w:p w:rsidR="00F8088A" w:rsidRPr="00F94CE6" w:rsidRDefault="00F8088A" w:rsidP="00F8088A">
      <w:pPr>
        <w:pStyle w:val="paragraph"/>
      </w:pPr>
      <w:r w:rsidRPr="00F94CE6">
        <w:lastRenderedPageBreak/>
        <w:tab/>
        <w:t>(d)</w:t>
      </w:r>
      <w:r w:rsidRPr="00F94CE6">
        <w:tab/>
        <w:t>if the person practises as an auditor as a member of a firm or under a name or style other than his or her own name—the name of that firm or the name or style under which he or she so practises; and</w:t>
      </w:r>
    </w:p>
    <w:p w:rsidR="00F8088A" w:rsidRPr="00F94CE6" w:rsidRDefault="00F8088A" w:rsidP="00F8088A">
      <w:pPr>
        <w:pStyle w:val="paragraph"/>
        <w:keepNext/>
      </w:pPr>
      <w:r w:rsidRPr="00F94CE6">
        <w:tab/>
        <w:t>(e)</w:t>
      </w:r>
      <w:r w:rsidRPr="00F94CE6">
        <w:tab/>
        <w:t>particulars of any suspension of the person’s registration, under Division</w:t>
      </w:r>
      <w:r w:rsidR="00F94CE6">
        <w:t> </w:t>
      </w:r>
      <w:r w:rsidRPr="00F94CE6">
        <w:t>2, as an auditor and of any action taken in respect of the person under paragraph</w:t>
      </w:r>
      <w:r w:rsidR="00F94CE6">
        <w:t> </w:t>
      </w:r>
      <w:r w:rsidRPr="00F94CE6">
        <w:t>1292(9)(a), (b) or (c);</w:t>
      </w:r>
    </w:p>
    <w:p w:rsidR="00F8088A" w:rsidRPr="00F94CE6" w:rsidRDefault="00F8088A" w:rsidP="00F8088A">
      <w:pPr>
        <w:pStyle w:val="subsection2"/>
      </w:pPr>
      <w:r w:rsidRPr="00F94CE6">
        <w:t>and may cause to be entered in the Register in relation to a person who is registered as an auditor such other particulars as ASIC considers appropriate.</w:t>
      </w:r>
    </w:p>
    <w:p w:rsidR="00F8088A" w:rsidRPr="00F94CE6" w:rsidRDefault="00F8088A" w:rsidP="00F8088A">
      <w:pPr>
        <w:pStyle w:val="subsection"/>
      </w:pPr>
      <w:r w:rsidRPr="00F94CE6">
        <w:tab/>
        <w:t>(2)</w:t>
      </w:r>
      <w:r w:rsidRPr="00F94CE6">
        <w:tab/>
        <w:t>Where a person ceases to be registered as an auditor, ASIC must cause to be removed from the Register of Auditors the name of the person and any other particulars entered in the Register in relation to that person.</w:t>
      </w:r>
    </w:p>
    <w:p w:rsidR="00F8088A" w:rsidRPr="00F94CE6" w:rsidRDefault="00F8088A" w:rsidP="00F8088A">
      <w:pPr>
        <w:pStyle w:val="subsection"/>
      </w:pPr>
      <w:r w:rsidRPr="00F94CE6">
        <w:tab/>
        <w:t>(3)</w:t>
      </w:r>
      <w:r w:rsidRPr="00F94CE6">
        <w:tab/>
        <w:t>A person may inspect and make copies of, or take extracts from, the Register of Auditors.</w:t>
      </w:r>
    </w:p>
    <w:p w:rsidR="00F8088A" w:rsidRPr="00F94CE6" w:rsidRDefault="00F8088A" w:rsidP="00F8088A">
      <w:pPr>
        <w:pStyle w:val="ActHead5"/>
      </w:pPr>
      <w:bookmarkStart w:id="21" w:name="_Toc407986331"/>
      <w:r w:rsidRPr="00F94CE6">
        <w:rPr>
          <w:rStyle w:val="CharSectno"/>
        </w:rPr>
        <w:t>1286</w:t>
      </w:r>
      <w:r w:rsidRPr="00F94CE6">
        <w:t xml:space="preserve">  Registers of Liquidators and Official Liquidators</w:t>
      </w:r>
      <w:bookmarkEnd w:id="21"/>
    </w:p>
    <w:p w:rsidR="00F8088A" w:rsidRPr="00F94CE6" w:rsidRDefault="00F8088A" w:rsidP="00F8088A">
      <w:pPr>
        <w:pStyle w:val="subsection"/>
      </w:pPr>
      <w:r w:rsidRPr="00F94CE6">
        <w:tab/>
        <w:t>(1)</w:t>
      </w:r>
      <w:r w:rsidRPr="00F94CE6">
        <w:tab/>
        <w:t>ASIC must cause a Register of Liquidators to be kept for the purposes of this Act and must cause to be entered in the Register:</w:t>
      </w:r>
    </w:p>
    <w:p w:rsidR="00F8088A" w:rsidRPr="00F94CE6" w:rsidRDefault="00F8088A" w:rsidP="00F8088A">
      <w:pPr>
        <w:pStyle w:val="paragraph"/>
      </w:pPr>
      <w:r w:rsidRPr="00F94CE6">
        <w:tab/>
        <w:t>(a)</w:t>
      </w:r>
      <w:r w:rsidRPr="00F94CE6">
        <w:tab/>
        <w:t>in relation to a person who is registered as a liquidator:</w:t>
      </w:r>
    </w:p>
    <w:p w:rsidR="00F8088A" w:rsidRPr="00F94CE6" w:rsidRDefault="00F8088A" w:rsidP="00F8088A">
      <w:pPr>
        <w:pStyle w:val="paragraphsub"/>
      </w:pPr>
      <w:r w:rsidRPr="00F94CE6">
        <w:tab/>
        <w:t>(i)</w:t>
      </w:r>
      <w:r w:rsidRPr="00F94CE6">
        <w:tab/>
        <w:t>the name of the person; and</w:t>
      </w:r>
    </w:p>
    <w:p w:rsidR="00F8088A" w:rsidRPr="00F94CE6" w:rsidRDefault="00F8088A" w:rsidP="00F8088A">
      <w:pPr>
        <w:pStyle w:val="paragraphsub"/>
      </w:pPr>
      <w:r w:rsidRPr="00F94CE6">
        <w:tab/>
        <w:t>(ii)</w:t>
      </w:r>
      <w:r w:rsidRPr="00F94CE6">
        <w:tab/>
        <w:t>the day of the beginning of the registration of that person as a liquidator; and</w:t>
      </w:r>
    </w:p>
    <w:p w:rsidR="00F8088A" w:rsidRPr="00F94CE6" w:rsidRDefault="00F8088A" w:rsidP="00F8088A">
      <w:pPr>
        <w:pStyle w:val="paragraphsub"/>
      </w:pPr>
      <w:r w:rsidRPr="00F94CE6">
        <w:tab/>
        <w:t>(iii)</w:t>
      </w:r>
      <w:r w:rsidRPr="00F94CE6">
        <w:tab/>
        <w:t>the address of the principal place where the person practises as a liquidator and the addresses of the other places (if any) at which he or she so practises; and</w:t>
      </w:r>
    </w:p>
    <w:p w:rsidR="00F8088A" w:rsidRPr="00F94CE6" w:rsidRDefault="00F8088A" w:rsidP="00F8088A">
      <w:pPr>
        <w:pStyle w:val="paragraphsub"/>
      </w:pPr>
      <w:r w:rsidRPr="00F94CE6">
        <w:tab/>
        <w:t>(iv)</w:t>
      </w:r>
      <w:r w:rsidRPr="00F94CE6">
        <w:tab/>
        <w:t>if the person practises as a liquidator as a member of a firm or under a name or style other than his or her own name—the name of that firm or the name or style under which he or she so practises; and</w:t>
      </w:r>
    </w:p>
    <w:p w:rsidR="00F8088A" w:rsidRPr="00F94CE6" w:rsidRDefault="00F8088A" w:rsidP="00F8088A">
      <w:pPr>
        <w:pStyle w:val="paragraphsub"/>
      </w:pPr>
      <w:r w:rsidRPr="00F94CE6">
        <w:tab/>
        <w:t>(v)</w:t>
      </w:r>
      <w:r w:rsidRPr="00F94CE6">
        <w:tab/>
        <w:t xml:space="preserve">particulars of any suspension of the registration of the person as a liquidator or as a liquidator of a specified </w:t>
      </w:r>
      <w:r w:rsidRPr="00F94CE6">
        <w:lastRenderedPageBreak/>
        <w:t>body corporate, and of any action taken in respect of the person under paragraph</w:t>
      </w:r>
      <w:r w:rsidR="00F94CE6">
        <w:t> </w:t>
      </w:r>
      <w:r w:rsidRPr="00F94CE6">
        <w:t>1292(9)(a), (b) or (c); and</w:t>
      </w:r>
    </w:p>
    <w:p w:rsidR="00F8088A" w:rsidRPr="00F94CE6" w:rsidRDefault="00F8088A" w:rsidP="00F8088A">
      <w:pPr>
        <w:pStyle w:val="paragraph"/>
      </w:pPr>
      <w:r w:rsidRPr="00F94CE6">
        <w:tab/>
        <w:t>(b)</w:t>
      </w:r>
      <w:r w:rsidRPr="00F94CE6">
        <w:tab/>
        <w:t>in relation to a person who is registered as a liquidator of a specified body corporate:</w:t>
      </w:r>
    </w:p>
    <w:p w:rsidR="00F8088A" w:rsidRPr="00F94CE6" w:rsidRDefault="00F8088A" w:rsidP="00F8088A">
      <w:pPr>
        <w:pStyle w:val="paragraphsub"/>
      </w:pPr>
      <w:r w:rsidRPr="00F94CE6">
        <w:tab/>
        <w:t>(i)</w:t>
      </w:r>
      <w:r w:rsidRPr="00F94CE6">
        <w:tab/>
        <w:t>the name of the person; and</w:t>
      </w:r>
    </w:p>
    <w:p w:rsidR="00F8088A" w:rsidRPr="00F94CE6" w:rsidRDefault="00F8088A" w:rsidP="00F8088A">
      <w:pPr>
        <w:pStyle w:val="paragraphsub"/>
      </w:pPr>
      <w:r w:rsidRPr="00F94CE6">
        <w:tab/>
        <w:t>(ii)</w:t>
      </w:r>
      <w:r w:rsidRPr="00F94CE6">
        <w:tab/>
        <w:t>the name of the body corporate; and</w:t>
      </w:r>
    </w:p>
    <w:p w:rsidR="00F8088A" w:rsidRPr="00F94CE6" w:rsidRDefault="00F8088A" w:rsidP="00F8088A">
      <w:pPr>
        <w:pStyle w:val="paragraphsub"/>
      </w:pPr>
      <w:r w:rsidRPr="00F94CE6">
        <w:tab/>
        <w:t>(iii)</w:t>
      </w:r>
      <w:r w:rsidRPr="00F94CE6">
        <w:tab/>
        <w:t>the day of commencement of the registration of the person as a liquidator of the body corporate; and</w:t>
      </w:r>
    </w:p>
    <w:p w:rsidR="00F8088A" w:rsidRPr="00F94CE6" w:rsidRDefault="00F8088A" w:rsidP="00F8088A">
      <w:pPr>
        <w:pStyle w:val="paragraphsub"/>
      </w:pPr>
      <w:r w:rsidRPr="00F94CE6">
        <w:tab/>
        <w:t>(iv)</w:t>
      </w:r>
      <w:r w:rsidRPr="00F94CE6">
        <w:tab/>
        <w:t>the address of the principal place where the person proposes to perform his or her functions as the liquidator of the body corporate; and</w:t>
      </w:r>
    </w:p>
    <w:p w:rsidR="00F8088A" w:rsidRPr="00F94CE6" w:rsidRDefault="00F8088A" w:rsidP="00F8088A">
      <w:pPr>
        <w:pStyle w:val="paragraphsub"/>
      </w:pPr>
      <w:r w:rsidRPr="00F94CE6">
        <w:tab/>
        <w:t>(v)</w:t>
      </w:r>
      <w:r w:rsidRPr="00F94CE6">
        <w:tab/>
        <w:t>if the person practises a profession as a member of a firm or under a name or style other than his or her own name, being a profession by virtue of which he or she is qualified to be appointed as a liquidator of the body corporate—the name and address of that firm or the name or style under which he or she so practises; and</w:t>
      </w:r>
    </w:p>
    <w:p w:rsidR="00F8088A" w:rsidRPr="00F94CE6" w:rsidRDefault="00F8088A" w:rsidP="00F8088A">
      <w:pPr>
        <w:pStyle w:val="paragraphsub"/>
        <w:keepNext/>
      </w:pPr>
      <w:r w:rsidRPr="00F94CE6">
        <w:tab/>
        <w:t>(vi)</w:t>
      </w:r>
      <w:r w:rsidRPr="00F94CE6">
        <w:tab/>
        <w:t>particulars of any suspension or deemed suspension of the registration of the person as a liquidator of that body corporate or as a liquidator of a specified body corporate, and of any action taken in respect of the person under paragraph</w:t>
      </w:r>
      <w:r w:rsidR="00F94CE6">
        <w:t> </w:t>
      </w:r>
      <w:r w:rsidRPr="00F94CE6">
        <w:t>1292(9)(a), (b) or (c);</w:t>
      </w:r>
    </w:p>
    <w:p w:rsidR="00F8088A" w:rsidRPr="00F94CE6" w:rsidRDefault="00F8088A" w:rsidP="00F8088A">
      <w:pPr>
        <w:pStyle w:val="subsection2"/>
      </w:pPr>
      <w:r w:rsidRPr="00F94CE6">
        <w:t>and may cause to be entered in the Register in relation to a person who is registered as a liquidator, or as a liquidator of a specified body corporate, such other particulars as ASIC considers appropriate.</w:t>
      </w:r>
    </w:p>
    <w:p w:rsidR="00F8088A" w:rsidRPr="00F94CE6" w:rsidRDefault="00F8088A" w:rsidP="00F8088A">
      <w:pPr>
        <w:pStyle w:val="subsection"/>
      </w:pPr>
      <w:r w:rsidRPr="00F94CE6">
        <w:tab/>
        <w:t>(2)</w:t>
      </w:r>
      <w:r w:rsidRPr="00F94CE6">
        <w:tab/>
        <w:t>ASIC must cause a Register of Official Liquidators to be kept for the purposes of this Act and must cause to be entered in the Register the name, and such other particulars as ASIC considers appropriate, of any person registered as an official liquidator.</w:t>
      </w:r>
    </w:p>
    <w:p w:rsidR="00F8088A" w:rsidRPr="00F94CE6" w:rsidRDefault="00F8088A" w:rsidP="009A3512">
      <w:pPr>
        <w:pStyle w:val="subsection"/>
        <w:keepNext/>
        <w:keepLines/>
      </w:pPr>
      <w:r w:rsidRPr="00F94CE6">
        <w:lastRenderedPageBreak/>
        <w:tab/>
        <w:t>(3)</w:t>
      </w:r>
      <w:r w:rsidRPr="00F94CE6">
        <w:tab/>
        <w:t>Where a person ceases to be registered as a liquidator, as a liquidator of a specified body corporate or as an official liquidator, ASIC must cause to be removed from the Register of Liquidators or from the Register of Official Liquidators, as the case may be, the name of the person and any other particulars entered in that Register in relation to that person.</w:t>
      </w:r>
    </w:p>
    <w:p w:rsidR="00F8088A" w:rsidRPr="00F94CE6" w:rsidRDefault="00F8088A" w:rsidP="00F8088A">
      <w:pPr>
        <w:pStyle w:val="subsection"/>
      </w:pPr>
      <w:r w:rsidRPr="00F94CE6">
        <w:tab/>
        <w:t>(4)</w:t>
      </w:r>
      <w:r w:rsidRPr="00F94CE6">
        <w:tab/>
        <w:t>A person may inspect and make copies of, or take extracts from, the Register of Liquidators or the Register of Official Liquidators.</w:t>
      </w:r>
    </w:p>
    <w:p w:rsidR="00F8088A" w:rsidRPr="00F94CE6" w:rsidRDefault="00F8088A" w:rsidP="00F8088A">
      <w:pPr>
        <w:pStyle w:val="ActHead5"/>
      </w:pPr>
      <w:bookmarkStart w:id="22" w:name="_Toc407986332"/>
      <w:r w:rsidRPr="00F94CE6">
        <w:rPr>
          <w:rStyle w:val="CharSectno"/>
        </w:rPr>
        <w:t>1287</w:t>
      </w:r>
      <w:r w:rsidRPr="00F94CE6">
        <w:t xml:space="preserve">  Notification of certain matters</w:t>
      </w:r>
      <w:bookmarkEnd w:id="22"/>
    </w:p>
    <w:p w:rsidR="00F8088A" w:rsidRPr="00F94CE6" w:rsidRDefault="00F8088A" w:rsidP="00F8088A">
      <w:pPr>
        <w:pStyle w:val="subsection"/>
      </w:pPr>
      <w:r w:rsidRPr="00F94CE6">
        <w:tab/>
        <w:t>(1)</w:t>
      </w:r>
      <w:r w:rsidRPr="00F94CE6">
        <w:tab/>
        <w:t>Where:</w:t>
      </w:r>
    </w:p>
    <w:p w:rsidR="00F8088A" w:rsidRPr="00F94CE6" w:rsidRDefault="00F8088A" w:rsidP="00F8088A">
      <w:pPr>
        <w:pStyle w:val="paragraph"/>
      </w:pPr>
      <w:r w:rsidRPr="00F94CE6">
        <w:tab/>
        <w:t>(a)</w:t>
      </w:r>
      <w:r w:rsidRPr="00F94CE6">
        <w:tab/>
        <w:t>a person who is a registered company auditor ceases to practise as an auditor; or</w:t>
      </w:r>
    </w:p>
    <w:p w:rsidR="00F8088A" w:rsidRPr="00F94CE6" w:rsidRDefault="00F8088A" w:rsidP="00F8088A">
      <w:pPr>
        <w:pStyle w:val="paragraph"/>
        <w:keepNext/>
      </w:pPr>
      <w:r w:rsidRPr="00F94CE6">
        <w:tab/>
        <w:t>(b)</w:t>
      </w:r>
      <w:r w:rsidRPr="00F94CE6">
        <w:tab/>
        <w:t>a change occurs in any matter particulars of which are required by paragraph</w:t>
      </w:r>
      <w:r w:rsidR="00F94CE6">
        <w:t> </w:t>
      </w:r>
      <w:r w:rsidRPr="00F94CE6">
        <w:t>1285(1)(a), (c) or (d) to be entered in the Register of Auditors in relation to a person who is a registered company auditor;</w:t>
      </w:r>
    </w:p>
    <w:p w:rsidR="00F8088A" w:rsidRPr="00F94CE6" w:rsidRDefault="00F8088A" w:rsidP="00F8088A">
      <w:pPr>
        <w:pStyle w:val="subsection2"/>
      </w:pPr>
      <w:r w:rsidRPr="00F94CE6">
        <w:t>the person must, not later than 21 days after the occurrence of the event concerned, lodge, in the prescribed form, particulars in writing of that event.</w:t>
      </w:r>
    </w:p>
    <w:p w:rsidR="00F8088A" w:rsidRPr="00F94CE6" w:rsidRDefault="00F8088A" w:rsidP="00F8088A">
      <w:pPr>
        <w:pStyle w:val="subsection"/>
      </w:pPr>
      <w:r w:rsidRPr="00F94CE6">
        <w:tab/>
        <w:t>(2)</w:t>
      </w:r>
      <w:r w:rsidRPr="00F94CE6">
        <w:tab/>
        <w:t>Where:</w:t>
      </w:r>
    </w:p>
    <w:p w:rsidR="00F8088A" w:rsidRPr="00F94CE6" w:rsidRDefault="00F8088A" w:rsidP="00F8088A">
      <w:pPr>
        <w:pStyle w:val="paragraph"/>
      </w:pPr>
      <w:r w:rsidRPr="00F94CE6">
        <w:tab/>
        <w:t>(a)</w:t>
      </w:r>
      <w:r w:rsidRPr="00F94CE6">
        <w:tab/>
        <w:t>a person who is a registered liquidator ceases to practise as a liquidator; or</w:t>
      </w:r>
    </w:p>
    <w:p w:rsidR="00F8088A" w:rsidRPr="00F94CE6" w:rsidRDefault="00F8088A" w:rsidP="00F8088A">
      <w:pPr>
        <w:pStyle w:val="paragraph"/>
        <w:keepNext/>
      </w:pPr>
      <w:r w:rsidRPr="00F94CE6">
        <w:tab/>
        <w:t>(b)</w:t>
      </w:r>
      <w:r w:rsidRPr="00F94CE6">
        <w:tab/>
        <w:t>a change occurs in any matter particulars of which are required by subparagraph</w:t>
      </w:r>
      <w:r w:rsidR="00F94CE6">
        <w:t> </w:t>
      </w:r>
      <w:r w:rsidRPr="00F94CE6">
        <w:t>1286(1)(a)(i), (iii) or (iv) to be entered in the Register of Liquidators in relation to a person who is a registered liquidator;</w:t>
      </w:r>
    </w:p>
    <w:p w:rsidR="00F8088A" w:rsidRPr="00F94CE6" w:rsidRDefault="00F8088A" w:rsidP="00F8088A">
      <w:pPr>
        <w:pStyle w:val="subsection2"/>
      </w:pPr>
      <w:r w:rsidRPr="00F94CE6">
        <w:t>the person must, not later than 21 days after the occurrence of the event concerned, lodge, in the prescribed form, particulars in writing of that event.</w:t>
      </w:r>
    </w:p>
    <w:p w:rsidR="00F8088A" w:rsidRPr="00F94CE6" w:rsidRDefault="00F8088A" w:rsidP="00314D5E">
      <w:pPr>
        <w:pStyle w:val="subsection"/>
        <w:keepNext/>
      </w:pPr>
      <w:r w:rsidRPr="00F94CE6">
        <w:lastRenderedPageBreak/>
        <w:tab/>
        <w:t>(3)</w:t>
      </w:r>
      <w:r w:rsidRPr="00F94CE6">
        <w:tab/>
        <w:t>Where:</w:t>
      </w:r>
    </w:p>
    <w:p w:rsidR="00F8088A" w:rsidRPr="00F94CE6" w:rsidRDefault="00F8088A" w:rsidP="00F8088A">
      <w:pPr>
        <w:pStyle w:val="paragraph"/>
      </w:pPr>
      <w:r w:rsidRPr="00F94CE6">
        <w:tab/>
        <w:t>(a)</w:t>
      </w:r>
      <w:r w:rsidRPr="00F94CE6">
        <w:tab/>
        <w:t>a person who is registered as a liquidator of a specified body corporate ceases to act as a liquidator in the winding up of that body; or</w:t>
      </w:r>
    </w:p>
    <w:p w:rsidR="00F8088A" w:rsidRPr="00F94CE6" w:rsidRDefault="00F8088A" w:rsidP="009A3512">
      <w:pPr>
        <w:pStyle w:val="paragraph"/>
        <w:keepNext/>
        <w:keepLines/>
      </w:pPr>
      <w:r w:rsidRPr="00F94CE6">
        <w:tab/>
        <w:t>(b)</w:t>
      </w:r>
      <w:r w:rsidRPr="00F94CE6">
        <w:tab/>
        <w:t>a change occurs in any matter particulars of which are required by subparagraph</w:t>
      </w:r>
      <w:r w:rsidR="00F94CE6">
        <w:t> </w:t>
      </w:r>
      <w:r w:rsidRPr="00F94CE6">
        <w:t>1286(1)(b)(i), (ii), (iv) or (v) to be entered in the Register of Liquidators in relation to a person who is registered as a liquidator of a specified body corporate;</w:t>
      </w:r>
    </w:p>
    <w:p w:rsidR="00F8088A" w:rsidRPr="00F94CE6" w:rsidRDefault="00F8088A" w:rsidP="00F8088A">
      <w:pPr>
        <w:pStyle w:val="subsection2"/>
      </w:pPr>
      <w:r w:rsidRPr="00F94CE6">
        <w:t>the person must, not later than 21 days after the occurrence of the event concerned, lodge, in the prescribed form, particulars in writing of that event.</w:t>
      </w:r>
    </w:p>
    <w:p w:rsidR="00F8088A" w:rsidRPr="00F94CE6" w:rsidRDefault="00F8088A" w:rsidP="00F8088A">
      <w:pPr>
        <w:pStyle w:val="subsection"/>
      </w:pPr>
      <w:r w:rsidRPr="00F94CE6">
        <w:tab/>
        <w:t>(4)</w:t>
      </w:r>
      <w:r w:rsidRPr="00F94CE6">
        <w:tab/>
        <w:t>If a person who is registered as an auditor, as a liquidator or as a liquidator of a specified corporate body is disqualified from managing corporations under Part</w:t>
      </w:r>
      <w:r w:rsidR="00F94CE6">
        <w:t> </w:t>
      </w:r>
      <w:r w:rsidRPr="00F94CE6">
        <w:t>2D.6, then, within a period of 3 days after they become disqualified, they must lodge written particulars in the prescribed form of the circumstances because of which they become disqualified.</w:t>
      </w:r>
    </w:p>
    <w:p w:rsidR="00F8088A" w:rsidRPr="00F94CE6" w:rsidRDefault="00F8088A" w:rsidP="00F8088A">
      <w:pPr>
        <w:pStyle w:val="ActHead5"/>
      </w:pPr>
      <w:bookmarkStart w:id="23" w:name="_Toc407986333"/>
      <w:r w:rsidRPr="00F94CE6">
        <w:rPr>
          <w:rStyle w:val="CharSectno"/>
        </w:rPr>
        <w:t>1287A</w:t>
      </w:r>
      <w:r w:rsidRPr="00F94CE6">
        <w:t xml:space="preserve">  Annual statements by registered company auditors</w:t>
      </w:r>
      <w:bookmarkEnd w:id="23"/>
    </w:p>
    <w:p w:rsidR="00F8088A" w:rsidRPr="00F94CE6" w:rsidRDefault="00F8088A" w:rsidP="00F8088A">
      <w:pPr>
        <w:pStyle w:val="subsection"/>
      </w:pPr>
      <w:r w:rsidRPr="00F94CE6">
        <w:tab/>
        <w:t>(1)</w:t>
      </w:r>
      <w:r w:rsidRPr="00F94CE6">
        <w:tab/>
        <w:t>A person who is a registered company auditor must, within one month after the end of:</w:t>
      </w:r>
    </w:p>
    <w:p w:rsidR="00F8088A" w:rsidRPr="00F94CE6" w:rsidRDefault="00F8088A" w:rsidP="00F8088A">
      <w:pPr>
        <w:pStyle w:val="paragraph"/>
      </w:pPr>
      <w:r w:rsidRPr="00F94CE6">
        <w:tab/>
        <w:t>(a)</w:t>
      </w:r>
      <w:r w:rsidRPr="00F94CE6">
        <w:tab/>
        <w:t>the period of 12 months beginning on the day on which the person’s registration begins; and</w:t>
      </w:r>
    </w:p>
    <w:p w:rsidR="00F8088A" w:rsidRPr="00F94CE6" w:rsidRDefault="00F8088A" w:rsidP="00F8088A">
      <w:pPr>
        <w:pStyle w:val="paragraph"/>
      </w:pPr>
      <w:r w:rsidRPr="00F94CE6">
        <w:tab/>
        <w:t>(b)</w:t>
      </w:r>
      <w:r w:rsidRPr="00F94CE6">
        <w:tab/>
        <w:t>each subsequent period of 12 months;</w:t>
      </w:r>
    </w:p>
    <w:p w:rsidR="00F8088A" w:rsidRPr="00F94CE6" w:rsidRDefault="00F8088A" w:rsidP="00F8088A">
      <w:pPr>
        <w:pStyle w:val="subsection2"/>
      </w:pPr>
      <w:r w:rsidRPr="00F94CE6">
        <w:t>lodge with ASIC a statement in respect of that period.</w:t>
      </w:r>
    </w:p>
    <w:p w:rsidR="00F8088A" w:rsidRPr="00F94CE6" w:rsidRDefault="00F8088A" w:rsidP="00F8088A">
      <w:pPr>
        <w:pStyle w:val="subsection"/>
      </w:pPr>
      <w:r w:rsidRPr="00F94CE6">
        <w:tab/>
        <w:t>(1A)</w:t>
      </w:r>
      <w:r w:rsidRPr="00F94CE6">
        <w:tab/>
        <w:t xml:space="preserve">A statement under </w:t>
      </w:r>
      <w:r w:rsidR="00F94CE6">
        <w:t>subsection (</w:t>
      </w:r>
      <w:r w:rsidRPr="00F94CE6">
        <w:t>1):</w:t>
      </w:r>
    </w:p>
    <w:p w:rsidR="00F8088A" w:rsidRPr="00F94CE6" w:rsidRDefault="00F8088A" w:rsidP="00F8088A">
      <w:pPr>
        <w:pStyle w:val="paragraph"/>
      </w:pPr>
      <w:r w:rsidRPr="00F94CE6">
        <w:tab/>
        <w:t>(a)</w:t>
      </w:r>
      <w:r w:rsidRPr="00F94CE6">
        <w:tab/>
        <w:t>must contain such information as is prescribed in the regulations; and</w:t>
      </w:r>
    </w:p>
    <w:p w:rsidR="00F8088A" w:rsidRPr="00F94CE6" w:rsidRDefault="00F8088A" w:rsidP="00F8088A">
      <w:pPr>
        <w:pStyle w:val="paragraph"/>
      </w:pPr>
      <w:r w:rsidRPr="00F94CE6">
        <w:tab/>
        <w:t>(b)</w:t>
      </w:r>
      <w:r w:rsidRPr="00F94CE6">
        <w:tab/>
        <w:t>must be in the prescribed form.</w:t>
      </w:r>
    </w:p>
    <w:p w:rsidR="00F8088A" w:rsidRPr="00F94CE6" w:rsidRDefault="00F8088A" w:rsidP="00F8088A">
      <w:pPr>
        <w:pStyle w:val="subsection"/>
      </w:pPr>
      <w:r w:rsidRPr="00F94CE6">
        <w:tab/>
        <w:t>(2)</w:t>
      </w:r>
      <w:r w:rsidRPr="00F94CE6">
        <w:tab/>
        <w:t xml:space="preserve">ASIC may, on the application of the person made before the end of the period for lodging a statement under </w:t>
      </w:r>
      <w:r w:rsidR="00F94CE6">
        <w:t>subsection (</w:t>
      </w:r>
      <w:r w:rsidRPr="00F94CE6">
        <w:t>1), extend, or further extend, that period.</w:t>
      </w:r>
    </w:p>
    <w:p w:rsidR="00F8088A" w:rsidRPr="00F94CE6" w:rsidRDefault="00F8088A" w:rsidP="00314D5E">
      <w:pPr>
        <w:pStyle w:val="ActHead5"/>
      </w:pPr>
      <w:bookmarkStart w:id="24" w:name="_Toc407986334"/>
      <w:r w:rsidRPr="00F94CE6">
        <w:rPr>
          <w:rStyle w:val="CharSectno"/>
        </w:rPr>
        <w:lastRenderedPageBreak/>
        <w:t>1288</w:t>
      </w:r>
      <w:r w:rsidRPr="00F94CE6">
        <w:t xml:space="preserve">  </w:t>
      </w:r>
      <w:r w:rsidR="002737D9" w:rsidRPr="00F94CE6">
        <w:t>Annual</w:t>
      </w:r>
      <w:r w:rsidRPr="00F94CE6">
        <w:t xml:space="preserve"> statements by registered liquidators</w:t>
      </w:r>
      <w:bookmarkEnd w:id="24"/>
    </w:p>
    <w:p w:rsidR="00F8088A" w:rsidRPr="00F94CE6" w:rsidRDefault="00F8088A" w:rsidP="00314D5E">
      <w:pPr>
        <w:pStyle w:val="subsection"/>
        <w:keepNext/>
      </w:pPr>
      <w:r w:rsidRPr="00F94CE6">
        <w:tab/>
        <w:t>(3)</w:t>
      </w:r>
      <w:r w:rsidRPr="00F94CE6">
        <w:tab/>
        <w:t>A person who is a registered liquidator must, within one month after the end of:</w:t>
      </w:r>
    </w:p>
    <w:p w:rsidR="00F8088A" w:rsidRPr="00F94CE6" w:rsidRDefault="00F8088A" w:rsidP="00F8088A">
      <w:pPr>
        <w:pStyle w:val="paragraph"/>
      </w:pPr>
      <w:r w:rsidRPr="00F94CE6">
        <w:tab/>
        <w:t>(a)</w:t>
      </w:r>
      <w:r w:rsidRPr="00F94CE6">
        <w:tab/>
        <w:t xml:space="preserve">the period of </w:t>
      </w:r>
      <w:r w:rsidR="002737D9" w:rsidRPr="00F94CE6">
        <w:t>12 months</w:t>
      </w:r>
      <w:r w:rsidRPr="00F94CE6">
        <w:t xml:space="preserve"> beginning on the day on which the person’s registration begins; and</w:t>
      </w:r>
    </w:p>
    <w:p w:rsidR="00F8088A" w:rsidRPr="00F94CE6" w:rsidRDefault="00F8088A" w:rsidP="00F8088A">
      <w:pPr>
        <w:pStyle w:val="paragraph"/>
        <w:keepNext/>
      </w:pPr>
      <w:r w:rsidRPr="00F94CE6">
        <w:tab/>
        <w:t>(b)</w:t>
      </w:r>
      <w:r w:rsidRPr="00F94CE6">
        <w:tab/>
        <w:t xml:space="preserve">each subsequent period of </w:t>
      </w:r>
      <w:r w:rsidR="002737D9" w:rsidRPr="00F94CE6">
        <w:t>12 months</w:t>
      </w:r>
      <w:r w:rsidRPr="00F94CE6">
        <w:t>;</w:t>
      </w:r>
    </w:p>
    <w:p w:rsidR="00F8088A" w:rsidRPr="00F94CE6" w:rsidRDefault="00F8088A" w:rsidP="00F8088A">
      <w:pPr>
        <w:pStyle w:val="subsection2"/>
      </w:pPr>
      <w:r w:rsidRPr="00F94CE6">
        <w:t xml:space="preserve">lodge a statement in respect of that period of </w:t>
      </w:r>
      <w:r w:rsidR="002737D9" w:rsidRPr="00F94CE6">
        <w:t>12 months</w:t>
      </w:r>
      <w:r w:rsidRPr="00F94CE6">
        <w:t xml:space="preserve"> setting out such information as is prescribed.</w:t>
      </w:r>
    </w:p>
    <w:p w:rsidR="00F8088A" w:rsidRPr="00F94CE6" w:rsidRDefault="00F8088A" w:rsidP="00F8088A">
      <w:pPr>
        <w:pStyle w:val="subsection"/>
      </w:pPr>
      <w:r w:rsidRPr="00F94CE6">
        <w:tab/>
        <w:t>(4)</w:t>
      </w:r>
      <w:r w:rsidRPr="00F94CE6">
        <w:tab/>
        <w:t xml:space="preserve">ASIC may, on the application of a registered liquidator made before the end of the period for lodging a statement under </w:t>
      </w:r>
      <w:r w:rsidR="00F94CE6">
        <w:t>subsection (</w:t>
      </w:r>
      <w:r w:rsidRPr="00F94CE6">
        <w:t>3), extend, or further extend, that period.</w:t>
      </w:r>
    </w:p>
    <w:p w:rsidR="00F8088A" w:rsidRPr="00F94CE6" w:rsidRDefault="00F8088A" w:rsidP="00F8088A">
      <w:pPr>
        <w:pStyle w:val="subsection"/>
      </w:pPr>
      <w:r w:rsidRPr="00F94CE6">
        <w:tab/>
        <w:t>(5)</w:t>
      </w:r>
      <w:r w:rsidRPr="00F94CE6">
        <w:tab/>
        <w:t>ASIC may, by notice in writing served on the person, require a person who is registered as a liquidator of a specified body corporate to lodge, within a period specified in the notice, a statement in respect of a period specified in the notice setting out such information as is prescribed.</w:t>
      </w:r>
    </w:p>
    <w:p w:rsidR="00F8088A" w:rsidRPr="00F94CE6" w:rsidRDefault="00F8088A" w:rsidP="00F8088A">
      <w:pPr>
        <w:pStyle w:val="ActHead5"/>
      </w:pPr>
      <w:bookmarkStart w:id="25" w:name="_Toc407986335"/>
      <w:r w:rsidRPr="00F94CE6">
        <w:rPr>
          <w:rStyle w:val="CharSectno"/>
        </w:rPr>
        <w:t>1289</w:t>
      </w:r>
      <w:r w:rsidRPr="00F94CE6">
        <w:t xml:space="preserve">  Auditors and other persons to enjoy qualified privilege in certain circumstances</w:t>
      </w:r>
      <w:bookmarkEnd w:id="25"/>
    </w:p>
    <w:p w:rsidR="00F8088A" w:rsidRPr="00F94CE6" w:rsidRDefault="00F8088A" w:rsidP="00F8088A">
      <w:pPr>
        <w:pStyle w:val="SubsectionHead"/>
      </w:pPr>
      <w:r w:rsidRPr="00F94CE6">
        <w:t>Qualified privilege for auditor</w:t>
      </w:r>
    </w:p>
    <w:p w:rsidR="00F8088A" w:rsidRPr="00F94CE6" w:rsidRDefault="00F8088A" w:rsidP="00F8088A">
      <w:pPr>
        <w:pStyle w:val="subsection"/>
      </w:pPr>
      <w:r w:rsidRPr="00F94CE6">
        <w:tab/>
        <w:t>(1)</w:t>
      </w:r>
      <w:r w:rsidRPr="00F94CE6">
        <w:tab/>
        <w:t>An auditor has qualified privilege in respect of:</w:t>
      </w:r>
    </w:p>
    <w:p w:rsidR="00F8088A" w:rsidRPr="00F94CE6" w:rsidRDefault="00F8088A" w:rsidP="00F8088A">
      <w:pPr>
        <w:pStyle w:val="paragraph"/>
      </w:pPr>
      <w:r w:rsidRPr="00F94CE6">
        <w:tab/>
        <w:t>(a)</w:t>
      </w:r>
      <w:r w:rsidRPr="00F94CE6">
        <w:tab/>
        <w:t>a statement that the auditor makes (orally or in writing) in the course of the auditor’s duties as auditor; or</w:t>
      </w:r>
    </w:p>
    <w:p w:rsidR="00F8088A" w:rsidRPr="00F94CE6" w:rsidRDefault="00F8088A" w:rsidP="00F8088A">
      <w:pPr>
        <w:pStyle w:val="paragraph"/>
      </w:pPr>
      <w:r w:rsidRPr="00F94CE6">
        <w:tab/>
        <w:t>(b)</w:t>
      </w:r>
      <w:r w:rsidRPr="00F94CE6">
        <w:tab/>
        <w:t>a statement that the auditor makes (orally or in writing) on:</w:t>
      </w:r>
    </w:p>
    <w:p w:rsidR="00F8088A" w:rsidRPr="00F94CE6" w:rsidRDefault="00F8088A" w:rsidP="00F8088A">
      <w:pPr>
        <w:pStyle w:val="paragraphsub"/>
      </w:pPr>
      <w:r w:rsidRPr="00F94CE6">
        <w:tab/>
        <w:t>(i)</w:t>
      </w:r>
      <w:r w:rsidRPr="00F94CE6">
        <w:tab/>
        <w:t>a directors’ report under section</w:t>
      </w:r>
      <w:r w:rsidR="00F94CE6">
        <w:t> </w:t>
      </w:r>
      <w:r w:rsidRPr="00F94CE6">
        <w:t>298 or 306; or</w:t>
      </w:r>
    </w:p>
    <w:p w:rsidR="00F8088A" w:rsidRPr="00F94CE6" w:rsidRDefault="00F8088A" w:rsidP="00F8088A">
      <w:pPr>
        <w:pStyle w:val="paragraphsub"/>
      </w:pPr>
      <w:r w:rsidRPr="00F94CE6">
        <w:tab/>
        <w:t>(ii)</w:t>
      </w:r>
      <w:r w:rsidRPr="00F94CE6">
        <w:tab/>
        <w:t>a statement, report or other document that is taken, for any purpose, to be part of that report; or</w:t>
      </w:r>
    </w:p>
    <w:p w:rsidR="00F8088A" w:rsidRPr="00F94CE6" w:rsidRDefault="00F8088A" w:rsidP="00F8088A">
      <w:pPr>
        <w:pStyle w:val="paragraph"/>
      </w:pPr>
      <w:r w:rsidRPr="00F94CE6">
        <w:tab/>
        <w:t>(c)</w:t>
      </w:r>
      <w:r w:rsidRPr="00F94CE6">
        <w:tab/>
        <w:t>notifying ASIC of a matter under section</w:t>
      </w:r>
      <w:r w:rsidR="00F94CE6">
        <w:t> </w:t>
      </w:r>
      <w:r w:rsidRPr="00F94CE6">
        <w:t>311; or</w:t>
      </w:r>
    </w:p>
    <w:p w:rsidR="00F8088A" w:rsidRPr="00F94CE6" w:rsidRDefault="00F8088A" w:rsidP="00F8088A">
      <w:pPr>
        <w:pStyle w:val="paragraph"/>
      </w:pPr>
      <w:r w:rsidRPr="00F94CE6">
        <w:tab/>
        <w:t>(d)</w:t>
      </w:r>
      <w:r w:rsidRPr="00F94CE6">
        <w:tab/>
        <w:t>a disclosure made by the auditor in response to a notice given to the auditor under subsection</w:t>
      </w:r>
      <w:r w:rsidR="00F94CE6">
        <w:t> </w:t>
      </w:r>
      <w:r w:rsidR="00B265D4" w:rsidRPr="00F94CE6">
        <w:t>30A(1) or</w:t>
      </w:r>
      <w:r w:rsidRPr="00F94CE6">
        <w:t xml:space="preserve"> 225A(5) of the ASIC Act.</w:t>
      </w:r>
    </w:p>
    <w:p w:rsidR="00F8088A" w:rsidRPr="00F94CE6" w:rsidRDefault="00F8088A" w:rsidP="00F8088A">
      <w:pPr>
        <w:pStyle w:val="notetext"/>
      </w:pPr>
      <w:r w:rsidRPr="00F94CE6">
        <w:lastRenderedPageBreak/>
        <w:t>Note:</w:t>
      </w:r>
      <w:r w:rsidRPr="00F94CE6">
        <w:tab/>
        <w:t>If the auditor is an audit company, the company has qualified privilege under this subsection in respect of statements made, and notices given, by individuals on behalf of the company if those statements and notices can be properly attributed to the company.</w:t>
      </w:r>
    </w:p>
    <w:p w:rsidR="00F8088A" w:rsidRPr="00F94CE6" w:rsidRDefault="00F8088A" w:rsidP="00F8088A">
      <w:pPr>
        <w:pStyle w:val="SubsectionHead"/>
      </w:pPr>
      <w:r w:rsidRPr="00F94CE6">
        <w:t>Qualified privilege for registered company auditor acting on behalf of audit company</w:t>
      </w:r>
    </w:p>
    <w:p w:rsidR="00F8088A" w:rsidRPr="00F94CE6" w:rsidRDefault="00F8088A" w:rsidP="00F8088A">
      <w:pPr>
        <w:pStyle w:val="subsection"/>
      </w:pPr>
      <w:r w:rsidRPr="00F94CE6">
        <w:tab/>
        <w:t>(2)</w:t>
      </w:r>
      <w:r w:rsidRPr="00F94CE6">
        <w:tab/>
        <w:t>If the auditor is an audit company, a registered company auditor acting on behalf of the company has qualified privilege in respect of:</w:t>
      </w:r>
    </w:p>
    <w:p w:rsidR="00F8088A" w:rsidRPr="00F94CE6" w:rsidRDefault="00F8088A" w:rsidP="00F8088A">
      <w:pPr>
        <w:pStyle w:val="paragraph"/>
      </w:pPr>
      <w:r w:rsidRPr="00F94CE6">
        <w:tab/>
        <w:t>(a)</w:t>
      </w:r>
      <w:r w:rsidRPr="00F94CE6">
        <w:tab/>
        <w:t>a statement that the registered company auditor makes (orally or in writing) in the course of the performance, on the behalf of the company, of the company’s duties as auditor; or</w:t>
      </w:r>
    </w:p>
    <w:p w:rsidR="00F8088A" w:rsidRPr="00F94CE6" w:rsidRDefault="00F8088A" w:rsidP="00F8088A">
      <w:pPr>
        <w:pStyle w:val="paragraph"/>
      </w:pPr>
      <w:r w:rsidRPr="00F94CE6">
        <w:tab/>
        <w:t>(b)</w:t>
      </w:r>
      <w:r w:rsidRPr="00F94CE6">
        <w:tab/>
        <w:t>a statement that the registered company auditor makes (orally or in writing), on behalf of the company, on:</w:t>
      </w:r>
    </w:p>
    <w:p w:rsidR="00F8088A" w:rsidRPr="00F94CE6" w:rsidRDefault="00F8088A" w:rsidP="00F8088A">
      <w:pPr>
        <w:pStyle w:val="paragraphsub"/>
      </w:pPr>
      <w:r w:rsidRPr="00F94CE6">
        <w:tab/>
        <w:t>(i)</w:t>
      </w:r>
      <w:r w:rsidRPr="00F94CE6">
        <w:tab/>
        <w:t>a directors’ report under section</w:t>
      </w:r>
      <w:r w:rsidR="00F94CE6">
        <w:t> </w:t>
      </w:r>
      <w:r w:rsidRPr="00F94CE6">
        <w:t>298 or 306; or</w:t>
      </w:r>
    </w:p>
    <w:p w:rsidR="00F8088A" w:rsidRPr="00F94CE6" w:rsidRDefault="00F8088A" w:rsidP="00F8088A">
      <w:pPr>
        <w:pStyle w:val="paragraphsub"/>
      </w:pPr>
      <w:r w:rsidRPr="00F94CE6">
        <w:tab/>
        <w:t>(ii)</w:t>
      </w:r>
      <w:r w:rsidRPr="00F94CE6">
        <w:tab/>
        <w:t>any statement, report or other document that is taken, for any purpose, to be part of that report; or</w:t>
      </w:r>
    </w:p>
    <w:p w:rsidR="00F8088A" w:rsidRPr="00F94CE6" w:rsidRDefault="00F8088A" w:rsidP="00F8088A">
      <w:pPr>
        <w:pStyle w:val="paragraph"/>
      </w:pPr>
      <w:r w:rsidRPr="00F94CE6">
        <w:tab/>
        <w:t>(c)</w:t>
      </w:r>
      <w:r w:rsidRPr="00F94CE6">
        <w:tab/>
        <w:t>a notification of a matter that the registered company auditor gives ASIC, on behalf of the company, under section</w:t>
      </w:r>
      <w:r w:rsidR="00F94CE6">
        <w:t> </w:t>
      </w:r>
      <w:r w:rsidRPr="00F94CE6">
        <w:t>311; or</w:t>
      </w:r>
    </w:p>
    <w:p w:rsidR="00F8088A" w:rsidRPr="00F94CE6" w:rsidRDefault="00F8088A" w:rsidP="00F8088A">
      <w:pPr>
        <w:pStyle w:val="paragraph"/>
      </w:pPr>
      <w:r w:rsidRPr="00F94CE6">
        <w:tab/>
        <w:t>(d)</w:t>
      </w:r>
      <w:r w:rsidRPr="00F94CE6">
        <w:tab/>
        <w:t>a disclosure made by the registered company auditor in response to a notice given to the audit company under subsection</w:t>
      </w:r>
      <w:r w:rsidR="00F94CE6">
        <w:t> </w:t>
      </w:r>
      <w:r w:rsidRPr="00F94CE6">
        <w:t>225A(5) of the ASIC Act.</w:t>
      </w:r>
    </w:p>
    <w:p w:rsidR="00F8088A" w:rsidRPr="00F94CE6" w:rsidRDefault="00F8088A" w:rsidP="00F8088A">
      <w:pPr>
        <w:pStyle w:val="SubsectionHead"/>
      </w:pPr>
      <w:r w:rsidRPr="00F94CE6">
        <w:t>Extent of auditor’s duties—answering questions put to auditor by members</w:t>
      </w:r>
    </w:p>
    <w:p w:rsidR="00F8088A" w:rsidRPr="00F94CE6" w:rsidRDefault="00F8088A" w:rsidP="00F8088A">
      <w:pPr>
        <w:pStyle w:val="subsection"/>
      </w:pPr>
      <w:r w:rsidRPr="00F94CE6">
        <w:tab/>
        <w:t>(3)</w:t>
      </w:r>
      <w:r w:rsidRPr="00F94CE6">
        <w:tab/>
        <w:t>For the purposes of this section, an auditor’s duties as auditor include:</w:t>
      </w:r>
    </w:p>
    <w:p w:rsidR="00F8088A" w:rsidRPr="00F94CE6" w:rsidRDefault="00F8088A" w:rsidP="00F8088A">
      <w:pPr>
        <w:pStyle w:val="paragraph"/>
      </w:pPr>
      <w:r w:rsidRPr="00F94CE6">
        <w:tab/>
        <w:t>(a)</w:t>
      </w:r>
      <w:r w:rsidRPr="00F94CE6">
        <w:tab/>
        <w:t>answering questions put to the auditor (or the auditor’s representative) at an AGM; and</w:t>
      </w:r>
    </w:p>
    <w:p w:rsidR="00F8088A" w:rsidRPr="00F94CE6" w:rsidRDefault="00F8088A" w:rsidP="00F8088A">
      <w:pPr>
        <w:pStyle w:val="paragraph"/>
      </w:pPr>
      <w:r w:rsidRPr="00F94CE6">
        <w:tab/>
        <w:t>(b)</w:t>
      </w:r>
      <w:r w:rsidRPr="00F94CE6">
        <w:tab/>
        <w:t>providing answers to questions that are submitted to the auditor under section</w:t>
      </w:r>
      <w:r w:rsidR="00F94CE6">
        <w:t> </w:t>
      </w:r>
      <w:r w:rsidRPr="00F94CE6">
        <w:t>250PA.</w:t>
      </w:r>
    </w:p>
    <w:p w:rsidR="00F8088A" w:rsidRPr="00F94CE6" w:rsidRDefault="00F8088A" w:rsidP="00F8088A">
      <w:pPr>
        <w:pStyle w:val="SubsectionHead"/>
      </w:pPr>
      <w:r w:rsidRPr="00F94CE6">
        <w:lastRenderedPageBreak/>
        <w:t>Qualified privilege for person representing auditor at AGM</w:t>
      </w:r>
    </w:p>
    <w:p w:rsidR="00F8088A" w:rsidRPr="00F94CE6" w:rsidRDefault="00F8088A" w:rsidP="00F8088A">
      <w:pPr>
        <w:pStyle w:val="subsection"/>
      </w:pPr>
      <w:r w:rsidRPr="00F94CE6">
        <w:tab/>
        <w:t>(4)</w:t>
      </w:r>
      <w:r w:rsidRPr="00F94CE6">
        <w:tab/>
        <w:t>A person who represents an auditor at an AGM has qualified privilege in respect of any statement that the person makes in the course of representing the auditor at that AGM.</w:t>
      </w:r>
    </w:p>
    <w:p w:rsidR="00F8088A" w:rsidRPr="00F94CE6" w:rsidRDefault="00F8088A" w:rsidP="00F8088A">
      <w:pPr>
        <w:pStyle w:val="SubsectionHead"/>
      </w:pPr>
      <w:r w:rsidRPr="00F94CE6">
        <w:t>Qualified privilege for subsequent publication</w:t>
      </w:r>
    </w:p>
    <w:p w:rsidR="00F8088A" w:rsidRPr="00F94CE6" w:rsidRDefault="00F8088A" w:rsidP="00F8088A">
      <w:pPr>
        <w:pStyle w:val="subsection"/>
      </w:pPr>
      <w:r w:rsidRPr="00F94CE6">
        <w:tab/>
        <w:t>(5)</w:t>
      </w:r>
      <w:r w:rsidRPr="00F94CE6">
        <w:tab/>
        <w:t>A person has qualified privilege in respect of the publishing of a document that:</w:t>
      </w:r>
    </w:p>
    <w:p w:rsidR="00F8088A" w:rsidRPr="00F94CE6" w:rsidRDefault="00F8088A" w:rsidP="00F8088A">
      <w:pPr>
        <w:pStyle w:val="paragraph"/>
      </w:pPr>
      <w:r w:rsidRPr="00F94CE6">
        <w:tab/>
        <w:t>(a)</w:t>
      </w:r>
      <w:r w:rsidRPr="00F94CE6">
        <w:tab/>
        <w:t>is prepared by an auditor in the course of the auditor’s duties; or</w:t>
      </w:r>
    </w:p>
    <w:p w:rsidR="00F8088A" w:rsidRPr="00F94CE6" w:rsidRDefault="00F8088A" w:rsidP="00F8088A">
      <w:pPr>
        <w:pStyle w:val="paragraph"/>
      </w:pPr>
      <w:r w:rsidRPr="00F94CE6">
        <w:tab/>
        <w:t>(b)</w:t>
      </w:r>
      <w:r w:rsidRPr="00F94CE6">
        <w:tab/>
        <w:t>required by or under this Act to be lodged (whether or not the document has been lodged).</w:t>
      </w:r>
    </w:p>
    <w:p w:rsidR="00F8088A" w:rsidRPr="00F94CE6" w:rsidRDefault="00F8088A" w:rsidP="009A3512">
      <w:pPr>
        <w:pStyle w:val="subsection"/>
        <w:keepNext/>
        <w:keepLines/>
      </w:pPr>
      <w:r w:rsidRPr="00F94CE6">
        <w:tab/>
        <w:t>(6)</w:t>
      </w:r>
      <w:r w:rsidRPr="00F94CE6">
        <w:tab/>
        <w:t>A person has qualified privilege in respect of the publishing of any statement:</w:t>
      </w:r>
    </w:p>
    <w:p w:rsidR="00F8088A" w:rsidRPr="00F94CE6" w:rsidRDefault="00F8088A" w:rsidP="009A3512">
      <w:pPr>
        <w:pStyle w:val="paragraph"/>
        <w:keepNext/>
        <w:keepLines/>
      </w:pPr>
      <w:r w:rsidRPr="00F94CE6">
        <w:tab/>
        <w:t>(a)</w:t>
      </w:r>
      <w:r w:rsidRPr="00F94CE6">
        <w:tab/>
        <w:t xml:space="preserve">made by an auditor as mentioned in </w:t>
      </w:r>
      <w:r w:rsidR="00F94CE6">
        <w:t>subsection (</w:t>
      </w:r>
      <w:r w:rsidRPr="00F94CE6">
        <w:t>1); or</w:t>
      </w:r>
    </w:p>
    <w:p w:rsidR="00F8088A" w:rsidRPr="00F94CE6" w:rsidRDefault="00F8088A" w:rsidP="00F8088A">
      <w:pPr>
        <w:pStyle w:val="paragraph"/>
      </w:pPr>
      <w:r w:rsidRPr="00F94CE6">
        <w:tab/>
        <w:t>(b)</w:t>
      </w:r>
      <w:r w:rsidRPr="00F94CE6">
        <w:tab/>
        <w:t xml:space="preserve">made by a registered company auditor as mentioned in </w:t>
      </w:r>
      <w:r w:rsidR="00F94CE6">
        <w:t>subsection (</w:t>
      </w:r>
      <w:r w:rsidRPr="00F94CE6">
        <w:t>2); or</w:t>
      </w:r>
    </w:p>
    <w:p w:rsidR="00F8088A" w:rsidRPr="00F94CE6" w:rsidRDefault="00F8088A" w:rsidP="00F8088A">
      <w:pPr>
        <w:pStyle w:val="paragraph"/>
      </w:pPr>
      <w:r w:rsidRPr="00F94CE6">
        <w:tab/>
        <w:t>(c)</w:t>
      </w:r>
      <w:r w:rsidRPr="00F94CE6">
        <w:tab/>
        <w:t xml:space="preserve">made by a person as mentioned in </w:t>
      </w:r>
      <w:r w:rsidR="00F94CE6">
        <w:t>subsection (</w:t>
      </w:r>
      <w:r w:rsidRPr="00F94CE6">
        <w:t>4).</w:t>
      </w:r>
    </w:p>
    <w:p w:rsidR="00F8088A" w:rsidRPr="00F94CE6" w:rsidRDefault="00F8088A" w:rsidP="0043057A">
      <w:pPr>
        <w:pStyle w:val="ActHead3"/>
        <w:pageBreakBefore/>
      </w:pPr>
      <w:bookmarkStart w:id="26" w:name="_Toc407986336"/>
      <w:r w:rsidRPr="00F94CE6">
        <w:rPr>
          <w:rStyle w:val="CharDivNo"/>
        </w:rPr>
        <w:lastRenderedPageBreak/>
        <w:t>Division</w:t>
      </w:r>
      <w:r w:rsidR="00F94CE6">
        <w:rPr>
          <w:rStyle w:val="CharDivNo"/>
        </w:rPr>
        <w:t> </w:t>
      </w:r>
      <w:r w:rsidRPr="00F94CE6">
        <w:rPr>
          <w:rStyle w:val="CharDivNo"/>
        </w:rPr>
        <w:t>2A</w:t>
      </w:r>
      <w:r w:rsidRPr="00F94CE6">
        <w:t>—</w:t>
      </w:r>
      <w:r w:rsidRPr="00F94CE6">
        <w:rPr>
          <w:rStyle w:val="CharDivText"/>
        </w:rPr>
        <w:t>Conditions on registration of auditors</w:t>
      </w:r>
      <w:bookmarkEnd w:id="26"/>
    </w:p>
    <w:p w:rsidR="00F8088A" w:rsidRPr="00F94CE6" w:rsidRDefault="00F8088A" w:rsidP="00F8088A">
      <w:pPr>
        <w:pStyle w:val="ActHead5"/>
      </w:pPr>
      <w:bookmarkStart w:id="27" w:name="_Toc407986337"/>
      <w:r w:rsidRPr="00F94CE6">
        <w:rPr>
          <w:rStyle w:val="CharSectno"/>
        </w:rPr>
        <w:t>1289A</w:t>
      </w:r>
      <w:r w:rsidRPr="00F94CE6">
        <w:t xml:space="preserve">  ASIC may impose conditions on registration</w:t>
      </w:r>
      <w:bookmarkEnd w:id="27"/>
    </w:p>
    <w:p w:rsidR="00F8088A" w:rsidRPr="00F94CE6" w:rsidRDefault="00F8088A" w:rsidP="00F8088A">
      <w:pPr>
        <w:pStyle w:val="subsection"/>
      </w:pPr>
      <w:r w:rsidRPr="00F94CE6">
        <w:tab/>
        <w:t>(1)</w:t>
      </w:r>
      <w:r w:rsidRPr="00F94CE6">
        <w:tab/>
        <w:t>Under this section, ASIC may impose only conditions of a kind specified in the regulations.</w:t>
      </w:r>
    </w:p>
    <w:p w:rsidR="00F8088A" w:rsidRPr="00F94CE6" w:rsidRDefault="00F8088A" w:rsidP="00F8088A">
      <w:pPr>
        <w:pStyle w:val="subsection"/>
      </w:pPr>
      <w:r w:rsidRPr="00F94CE6">
        <w:tab/>
        <w:t>(2)</w:t>
      </w:r>
      <w:r w:rsidRPr="00F94CE6">
        <w:tab/>
        <w:t>Subject to this section, ASIC may, at any time, by giving written notice to a person registered as an auditor:</w:t>
      </w:r>
    </w:p>
    <w:p w:rsidR="00F8088A" w:rsidRPr="00F94CE6" w:rsidRDefault="00F8088A" w:rsidP="00F8088A">
      <w:pPr>
        <w:pStyle w:val="paragraph"/>
      </w:pPr>
      <w:r w:rsidRPr="00F94CE6">
        <w:tab/>
        <w:t>(a)</w:t>
      </w:r>
      <w:r w:rsidRPr="00F94CE6">
        <w:tab/>
        <w:t>impose conditions, or additional conditions, on their registration; and</w:t>
      </w:r>
    </w:p>
    <w:p w:rsidR="00F8088A" w:rsidRPr="00F94CE6" w:rsidRDefault="00F8088A" w:rsidP="00F8088A">
      <w:pPr>
        <w:pStyle w:val="paragraph"/>
      </w:pPr>
      <w:r w:rsidRPr="00F94CE6">
        <w:tab/>
        <w:t>(b)</w:t>
      </w:r>
      <w:r w:rsidRPr="00F94CE6">
        <w:tab/>
        <w:t>vary or revoke conditions imposed on their registration.</w:t>
      </w:r>
    </w:p>
    <w:p w:rsidR="00F8088A" w:rsidRPr="00F94CE6" w:rsidRDefault="00F8088A" w:rsidP="00F8088A">
      <w:pPr>
        <w:pStyle w:val="subsection"/>
      </w:pPr>
      <w:r w:rsidRPr="00F94CE6">
        <w:tab/>
        <w:t>(3)</w:t>
      </w:r>
      <w:r w:rsidRPr="00F94CE6">
        <w:tab/>
        <w:t>ASIC may do so:</w:t>
      </w:r>
    </w:p>
    <w:p w:rsidR="00F8088A" w:rsidRPr="00F94CE6" w:rsidRDefault="00F8088A" w:rsidP="00F8088A">
      <w:pPr>
        <w:pStyle w:val="paragraph"/>
      </w:pPr>
      <w:r w:rsidRPr="00F94CE6">
        <w:tab/>
        <w:t>(a)</w:t>
      </w:r>
      <w:r w:rsidRPr="00F94CE6">
        <w:tab/>
        <w:t>on its own initiative; or</w:t>
      </w:r>
    </w:p>
    <w:p w:rsidR="00F8088A" w:rsidRPr="00F94CE6" w:rsidRDefault="00F8088A" w:rsidP="00F8088A">
      <w:pPr>
        <w:pStyle w:val="paragraph"/>
      </w:pPr>
      <w:r w:rsidRPr="00F94CE6">
        <w:tab/>
        <w:t>(b)</w:t>
      </w:r>
      <w:r w:rsidRPr="00F94CE6">
        <w:tab/>
        <w:t>if the registered company auditor lodges with ASIC an application for ASIC to do so, which is accompanied by the documents, if any, required by regulations made for the purposes of this paragraph.</w:t>
      </w:r>
    </w:p>
    <w:p w:rsidR="00F8088A" w:rsidRPr="00F94CE6" w:rsidRDefault="00F8088A" w:rsidP="00F8088A">
      <w:pPr>
        <w:pStyle w:val="notetext"/>
      </w:pPr>
      <w:r w:rsidRPr="00F94CE6">
        <w:t>Note:</w:t>
      </w:r>
      <w:r w:rsidRPr="00F94CE6">
        <w:tab/>
        <w:t>For fees in respect of lodging applications, see Part</w:t>
      </w:r>
      <w:r w:rsidR="00F94CE6">
        <w:t> </w:t>
      </w:r>
      <w:r w:rsidRPr="00F94CE6">
        <w:t>9.10.</w:t>
      </w:r>
    </w:p>
    <w:p w:rsidR="00F8088A" w:rsidRPr="00F94CE6" w:rsidRDefault="00F8088A" w:rsidP="00F8088A">
      <w:pPr>
        <w:pStyle w:val="subsection"/>
      </w:pPr>
      <w:r w:rsidRPr="00F94CE6">
        <w:tab/>
        <w:t>(4)</w:t>
      </w:r>
      <w:r w:rsidRPr="00F94CE6">
        <w:tab/>
        <w:t>Except where conditions are varied on the application of the registered company auditor, ASIC may only impose conditions or additional conditions, or vary the conditions, on registration after giving the auditor an opportunity:</w:t>
      </w:r>
    </w:p>
    <w:p w:rsidR="00F8088A" w:rsidRPr="00F94CE6" w:rsidRDefault="00F8088A" w:rsidP="00F8088A">
      <w:pPr>
        <w:pStyle w:val="paragraph"/>
      </w:pPr>
      <w:r w:rsidRPr="00F94CE6">
        <w:tab/>
        <w:t>(a)</w:t>
      </w:r>
      <w:r w:rsidRPr="00F94CE6">
        <w:tab/>
        <w:t>to appear, or be represented, at a hearing before ASIC that takes place in private; and</w:t>
      </w:r>
    </w:p>
    <w:p w:rsidR="00F8088A" w:rsidRPr="00F94CE6" w:rsidRDefault="00F8088A" w:rsidP="00F8088A">
      <w:pPr>
        <w:pStyle w:val="paragraph"/>
      </w:pPr>
      <w:r w:rsidRPr="00F94CE6">
        <w:tab/>
        <w:t>(b)</w:t>
      </w:r>
      <w:r w:rsidRPr="00F94CE6">
        <w:tab/>
        <w:t>to make submissions to ASIC in relation to the matter.</w:t>
      </w:r>
    </w:p>
    <w:p w:rsidR="00F8088A" w:rsidRPr="00F94CE6" w:rsidRDefault="00F8088A" w:rsidP="00F8088A">
      <w:pPr>
        <w:pStyle w:val="subsection2"/>
      </w:pPr>
      <w:r w:rsidRPr="00F94CE6">
        <w:t>This subsection does not apply to ASIC imposing conditions at the time when the applicant is registered.</w:t>
      </w:r>
    </w:p>
    <w:p w:rsidR="00F8088A" w:rsidRPr="00F94CE6" w:rsidRDefault="00F8088A" w:rsidP="0043057A">
      <w:pPr>
        <w:pStyle w:val="ActHead3"/>
        <w:pageBreakBefore/>
      </w:pPr>
      <w:bookmarkStart w:id="28" w:name="_Toc407986338"/>
      <w:r w:rsidRPr="00F94CE6">
        <w:rPr>
          <w:rStyle w:val="CharDivNo"/>
        </w:rPr>
        <w:lastRenderedPageBreak/>
        <w:t>Division</w:t>
      </w:r>
      <w:r w:rsidR="00F94CE6">
        <w:rPr>
          <w:rStyle w:val="CharDivNo"/>
        </w:rPr>
        <w:t> </w:t>
      </w:r>
      <w:r w:rsidRPr="00F94CE6">
        <w:rPr>
          <w:rStyle w:val="CharDivNo"/>
        </w:rPr>
        <w:t>3</w:t>
      </w:r>
      <w:r w:rsidRPr="00F94CE6">
        <w:t>—</w:t>
      </w:r>
      <w:r w:rsidRPr="00F94CE6">
        <w:rPr>
          <w:rStyle w:val="CharDivText"/>
        </w:rPr>
        <w:t>Cancellation or suspension of registration</w:t>
      </w:r>
      <w:bookmarkEnd w:id="28"/>
    </w:p>
    <w:p w:rsidR="00F8088A" w:rsidRPr="00F94CE6" w:rsidRDefault="00F8088A" w:rsidP="00F8088A">
      <w:pPr>
        <w:pStyle w:val="ActHead5"/>
      </w:pPr>
      <w:bookmarkStart w:id="29" w:name="_Toc407986339"/>
      <w:r w:rsidRPr="00F94CE6">
        <w:rPr>
          <w:rStyle w:val="CharSectno"/>
        </w:rPr>
        <w:t>1290</w:t>
      </w:r>
      <w:r w:rsidRPr="00F94CE6">
        <w:t xml:space="preserve">  Cancellation at request of registered person</w:t>
      </w:r>
      <w:bookmarkEnd w:id="29"/>
    </w:p>
    <w:p w:rsidR="00F8088A" w:rsidRPr="00F94CE6" w:rsidRDefault="00F8088A" w:rsidP="00F8088A">
      <w:pPr>
        <w:pStyle w:val="subsection"/>
      </w:pPr>
      <w:r w:rsidRPr="00F94CE6">
        <w:tab/>
        <w:t>(1)</w:t>
      </w:r>
      <w:r w:rsidRPr="00F94CE6">
        <w:tab/>
        <w:t>Where a person who is registered as an auditor, as a liquidator, as a liquidator of a specified body corporate or as an official liquidator requests ASIC to cancel his or her registration, ASIC may cancel the registration of that person as an auditor, as a liquidator, as a liquidator of that body corporate or as an official liquidator, as the case may be.</w:t>
      </w:r>
    </w:p>
    <w:p w:rsidR="00F8088A" w:rsidRPr="00F94CE6" w:rsidRDefault="00F8088A" w:rsidP="00F8088A">
      <w:pPr>
        <w:pStyle w:val="subsection"/>
      </w:pPr>
      <w:r w:rsidRPr="00F94CE6">
        <w:tab/>
        <w:t>(2)</w:t>
      </w:r>
      <w:r w:rsidRPr="00F94CE6">
        <w:tab/>
        <w:t xml:space="preserve">A decision of ASIC under </w:t>
      </w:r>
      <w:r w:rsidR="00F94CE6">
        <w:t>subsection (</w:t>
      </w:r>
      <w:r w:rsidRPr="00F94CE6">
        <w:t>1) to cancel the registration of a person as an auditor, as a liquidator, as a liquidator of a specified body corporate or as an official liquidator comes into effect as soon as practicable upon the making of the decision.</w:t>
      </w:r>
    </w:p>
    <w:p w:rsidR="00DA126B" w:rsidRPr="00F94CE6" w:rsidRDefault="00DA126B" w:rsidP="00DA126B">
      <w:pPr>
        <w:pStyle w:val="ActHead5"/>
      </w:pPr>
      <w:bookmarkStart w:id="30" w:name="_Toc407986340"/>
      <w:r w:rsidRPr="00F94CE6">
        <w:rPr>
          <w:rStyle w:val="CharSectno"/>
        </w:rPr>
        <w:t>1290A</w:t>
      </w:r>
      <w:r w:rsidRPr="00F94CE6">
        <w:t xml:space="preserve">  Cancellation on certain grounds</w:t>
      </w:r>
      <w:bookmarkEnd w:id="30"/>
    </w:p>
    <w:p w:rsidR="00DA126B" w:rsidRPr="00F94CE6" w:rsidRDefault="00DA126B" w:rsidP="00DA126B">
      <w:pPr>
        <w:pStyle w:val="subsection"/>
      </w:pPr>
      <w:r w:rsidRPr="00F94CE6">
        <w:tab/>
        <w:t>(1)</w:t>
      </w:r>
      <w:r w:rsidRPr="00F94CE6">
        <w:tab/>
        <w:t>If a person who is registered as a liquidator, as a liquidator of a specified body corporate or as an official liquidator:</w:t>
      </w:r>
    </w:p>
    <w:p w:rsidR="00DA126B" w:rsidRPr="00F94CE6" w:rsidRDefault="00DA126B" w:rsidP="00DA126B">
      <w:pPr>
        <w:pStyle w:val="paragraph"/>
      </w:pPr>
      <w:r w:rsidRPr="00F94CE6">
        <w:tab/>
        <w:t>(a)</w:t>
      </w:r>
      <w:r w:rsidRPr="00F94CE6">
        <w:tab/>
        <w:t>becomes an insolvent under administration; or</w:t>
      </w:r>
    </w:p>
    <w:p w:rsidR="00DA126B" w:rsidRPr="00F94CE6" w:rsidRDefault="00DA126B" w:rsidP="00DA126B">
      <w:pPr>
        <w:pStyle w:val="paragraph"/>
      </w:pPr>
      <w:r w:rsidRPr="00F94CE6">
        <w:tab/>
        <w:t>(b)</w:t>
      </w:r>
      <w:r w:rsidRPr="00F94CE6">
        <w:tab/>
        <w:t>becomes disqualified from managing corporations under Part</w:t>
      </w:r>
      <w:r w:rsidR="00F94CE6">
        <w:t> </w:t>
      </w:r>
      <w:r w:rsidRPr="00F94CE6">
        <w:t>2D.6; or</w:t>
      </w:r>
    </w:p>
    <w:p w:rsidR="00DA126B" w:rsidRPr="00F94CE6" w:rsidRDefault="00DA126B" w:rsidP="00DA126B">
      <w:pPr>
        <w:pStyle w:val="paragraph"/>
      </w:pPr>
      <w:r w:rsidRPr="00F94CE6">
        <w:tab/>
        <w:t>(c)</w:t>
      </w:r>
      <w:r w:rsidRPr="00F94CE6">
        <w:tab/>
        <w:t>contravenes subsection</w:t>
      </w:r>
      <w:r w:rsidR="00F94CE6">
        <w:t> </w:t>
      </w:r>
      <w:r w:rsidRPr="00F94CE6">
        <w:t>1284(1);</w:t>
      </w:r>
    </w:p>
    <w:p w:rsidR="00DA126B" w:rsidRPr="00F94CE6" w:rsidRDefault="00DA126B" w:rsidP="00DA126B">
      <w:pPr>
        <w:pStyle w:val="subsection2"/>
      </w:pPr>
      <w:r w:rsidRPr="00F94CE6">
        <w:t>ASIC may cancel the registration of that person as a liquidator, as a liquidator of that body corporate or as an official liquidator, as the case may be.</w:t>
      </w:r>
    </w:p>
    <w:p w:rsidR="00DA126B" w:rsidRPr="00F94CE6" w:rsidRDefault="00DA126B" w:rsidP="00DA126B">
      <w:pPr>
        <w:pStyle w:val="subsection"/>
      </w:pPr>
      <w:r w:rsidRPr="00F94CE6">
        <w:tab/>
        <w:t>(2)</w:t>
      </w:r>
      <w:r w:rsidRPr="00F94CE6">
        <w:tab/>
        <w:t xml:space="preserve">If ASIC decides under </w:t>
      </w:r>
      <w:r w:rsidR="00F94CE6">
        <w:t>subsection (</w:t>
      </w:r>
      <w:r w:rsidRPr="00F94CE6">
        <w:t>1) to cancel the registration of a person as a liquidator, as a liquidator of a specified body corporate or as an official liquidator:</w:t>
      </w:r>
    </w:p>
    <w:p w:rsidR="00DA126B" w:rsidRPr="00F94CE6" w:rsidRDefault="00DA126B" w:rsidP="00DA126B">
      <w:pPr>
        <w:pStyle w:val="paragraph"/>
      </w:pPr>
      <w:r w:rsidRPr="00F94CE6">
        <w:tab/>
        <w:t>(a)</w:t>
      </w:r>
      <w:r w:rsidRPr="00F94CE6">
        <w:tab/>
        <w:t>ASIC must, not later than 14 days after the decision, give the person a written notice:</w:t>
      </w:r>
    </w:p>
    <w:p w:rsidR="00DA126B" w:rsidRPr="00F94CE6" w:rsidRDefault="00DA126B" w:rsidP="00DA126B">
      <w:pPr>
        <w:pStyle w:val="paragraphsub"/>
      </w:pPr>
      <w:r w:rsidRPr="00F94CE6">
        <w:tab/>
        <w:t>(i)</w:t>
      </w:r>
      <w:r w:rsidRPr="00F94CE6">
        <w:tab/>
        <w:t>setting out the decision; and</w:t>
      </w:r>
    </w:p>
    <w:p w:rsidR="00DA126B" w:rsidRPr="00F94CE6" w:rsidRDefault="00DA126B" w:rsidP="00DA126B">
      <w:pPr>
        <w:pStyle w:val="paragraphsub"/>
      </w:pPr>
      <w:r w:rsidRPr="00F94CE6">
        <w:tab/>
        <w:t>(ii)</w:t>
      </w:r>
      <w:r w:rsidRPr="00F94CE6">
        <w:tab/>
        <w:t>the reasons for it; and</w:t>
      </w:r>
    </w:p>
    <w:p w:rsidR="00DA126B" w:rsidRPr="00F94CE6" w:rsidRDefault="00DA126B" w:rsidP="00DA126B">
      <w:pPr>
        <w:pStyle w:val="paragraph"/>
      </w:pPr>
      <w:r w:rsidRPr="00F94CE6">
        <w:lastRenderedPageBreak/>
        <w:tab/>
        <w:t>(b)</w:t>
      </w:r>
      <w:r w:rsidRPr="00F94CE6">
        <w:tab/>
        <w:t>the decision comes into effect at the end of the day on which that notice is given to the person.</w:t>
      </w:r>
    </w:p>
    <w:p w:rsidR="00DA126B" w:rsidRPr="00F94CE6" w:rsidRDefault="00DA126B" w:rsidP="00DA126B">
      <w:pPr>
        <w:pStyle w:val="subsection"/>
      </w:pPr>
      <w:r w:rsidRPr="00F94CE6">
        <w:tab/>
        <w:t>(3)</w:t>
      </w:r>
      <w:r w:rsidRPr="00F94CE6">
        <w:tab/>
        <w:t xml:space="preserve">A failure of ASIC to comply with </w:t>
      </w:r>
      <w:r w:rsidR="00F94CE6">
        <w:t>subsection (</w:t>
      </w:r>
      <w:r w:rsidRPr="00F94CE6">
        <w:t>2) does not affect the validity of the decision.</w:t>
      </w:r>
    </w:p>
    <w:p w:rsidR="00DA126B" w:rsidRPr="00F94CE6" w:rsidRDefault="00DA126B" w:rsidP="00DA126B">
      <w:pPr>
        <w:pStyle w:val="subsection"/>
      </w:pPr>
      <w:r w:rsidRPr="00F94CE6">
        <w:tab/>
        <w:t>(4)</w:t>
      </w:r>
      <w:r w:rsidRPr="00F94CE6">
        <w:tab/>
      </w:r>
      <w:r w:rsidR="00F94CE6">
        <w:t>Subsection (</w:t>
      </w:r>
      <w:r w:rsidRPr="00F94CE6">
        <w:t>1) does not limit section</w:t>
      </w:r>
      <w:r w:rsidR="00F94CE6">
        <w:t> </w:t>
      </w:r>
      <w:r w:rsidRPr="00F94CE6">
        <w:t>1291 or 1292.</w:t>
      </w:r>
    </w:p>
    <w:p w:rsidR="00DA126B" w:rsidRPr="00F94CE6" w:rsidRDefault="00DA126B" w:rsidP="00DA126B">
      <w:pPr>
        <w:pStyle w:val="subsection"/>
      </w:pPr>
      <w:r w:rsidRPr="00F94CE6">
        <w:tab/>
        <w:t>(5)</w:t>
      </w:r>
      <w:r w:rsidRPr="00F94CE6">
        <w:tab/>
        <w:t>Sections</w:t>
      </w:r>
      <w:r w:rsidR="00F94CE6">
        <w:t> </w:t>
      </w:r>
      <w:r w:rsidRPr="00F94CE6">
        <w:t xml:space="preserve">1291 and 1292 do not limit </w:t>
      </w:r>
      <w:r w:rsidR="00F94CE6">
        <w:t>subsection (</w:t>
      </w:r>
      <w:r w:rsidRPr="00F94CE6">
        <w:t>1) of this section.</w:t>
      </w:r>
    </w:p>
    <w:p w:rsidR="00F8088A" w:rsidRPr="00F94CE6" w:rsidRDefault="00F8088A" w:rsidP="00F8088A">
      <w:pPr>
        <w:pStyle w:val="ActHead5"/>
      </w:pPr>
      <w:bookmarkStart w:id="31" w:name="_Toc407986341"/>
      <w:r w:rsidRPr="00F94CE6">
        <w:rPr>
          <w:rStyle w:val="CharSectno"/>
        </w:rPr>
        <w:t>1291</w:t>
      </w:r>
      <w:r w:rsidRPr="00F94CE6">
        <w:t xml:space="preserve">  Official liquidators</w:t>
      </w:r>
      <w:bookmarkEnd w:id="31"/>
    </w:p>
    <w:p w:rsidR="00F8088A" w:rsidRPr="00F94CE6" w:rsidRDefault="00F8088A" w:rsidP="00F8088A">
      <w:pPr>
        <w:pStyle w:val="subsection"/>
      </w:pPr>
      <w:r w:rsidRPr="00F94CE6">
        <w:tab/>
        <w:t>(1)</w:t>
      </w:r>
      <w:r w:rsidRPr="00F94CE6">
        <w:tab/>
        <w:t>ASIC may, at any time, cancel, or suspend for a specified period, the registration as an official liquidator of a person who is so registered.</w:t>
      </w:r>
    </w:p>
    <w:p w:rsidR="00F8088A" w:rsidRPr="00F94CE6" w:rsidRDefault="00F8088A" w:rsidP="00F8088A">
      <w:pPr>
        <w:pStyle w:val="subsection"/>
      </w:pPr>
      <w:r w:rsidRPr="00F94CE6">
        <w:tab/>
        <w:t>(2)</w:t>
      </w:r>
      <w:r w:rsidRPr="00F94CE6">
        <w:tab/>
        <w:t>ASIC may, at any time, require a person registered as an official liquidator to give an undertaking to refrain from engaging in specified conduct except on specified conditions.</w:t>
      </w:r>
    </w:p>
    <w:p w:rsidR="00F8088A" w:rsidRPr="00F94CE6" w:rsidRDefault="00F8088A" w:rsidP="00F8088A">
      <w:pPr>
        <w:pStyle w:val="subsection"/>
      </w:pPr>
      <w:r w:rsidRPr="00F94CE6">
        <w:tab/>
        <w:t>(3)</w:t>
      </w:r>
      <w:r w:rsidRPr="00F94CE6">
        <w:tab/>
        <w:t xml:space="preserve">Where ASIC decides to exercise a power under </w:t>
      </w:r>
      <w:r w:rsidR="00F94CE6">
        <w:t>subsection (</w:t>
      </w:r>
      <w:r w:rsidRPr="00F94CE6">
        <w:t>1) or (2), ASIC must, not later than 14 days after the decision, give to the person a notice in writing setting out the decision and the reasons for it, but the validity of the decision is not affected by failure of ASIC to do so.</w:t>
      </w:r>
    </w:p>
    <w:p w:rsidR="00F8088A" w:rsidRPr="00F94CE6" w:rsidRDefault="00F8088A" w:rsidP="00F8088A">
      <w:pPr>
        <w:pStyle w:val="subsection"/>
      </w:pPr>
      <w:r w:rsidRPr="00F94CE6">
        <w:tab/>
        <w:t>(4)</w:t>
      </w:r>
      <w:r w:rsidRPr="00F94CE6">
        <w:tab/>
        <w:t xml:space="preserve">A decision of ASIC under </w:t>
      </w:r>
      <w:r w:rsidR="00F94CE6">
        <w:t>subsection (</w:t>
      </w:r>
      <w:r w:rsidRPr="00F94CE6">
        <w:t xml:space="preserve">1) to cancel or suspend the registration of a person as an official liquidator comes into effect at the end of the day on which there is given to the person a notice of the decision, being a notice of the kind referred to in </w:t>
      </w:r>
      <w:r w:rsidR="00F94CE6">
        <w:t>subsection (</w:t>
      </w:r>
      <w:r w:rsidRPr="00F94CE6">
        <w:t>3).</w:t>
      </w:r>
    </w:p>
    <w:p w:rsidR="00F8088A" w:rsidRPr="00F94CE6" w:rsidRDefault="00F8088A" w:rsidP="00F8088A">
      <w:pPr>
        <w:pStyle w:val="ActHead5"/>
      </w:pPr>
      <w:bookmarkStart w:id="32" w:name="_Toc407986342"/>
      <w:r w:rsidRPr="00F94CE6">
        <w:rPr>
          <w:rStyle w:val="CharSectno"/>
        </w:rPr>
        <w:t>1292</w:t>
      </w:r>
      <w:r w:rsidRPr="00F94CE6">
        <w:t xml:space="preserve">  Powers of Board in relation to auditors and liquidators</w:t>
      </w:r>
      <w:bookmarkEnd w:id="32"/>
    </w:p>
    <w:p w:rsidR="00F8088A" w:rsidRPr="00F94CE6" w:rsidRDefault="00F8088A" w:rsidP="00F8088A">
      <w:pPr>
        <w:pStyle w:val="subsection"/>
      </w:pPr>
      <w:r w:rsidRPr="00F94CE6">
        <w:tab/>
        <w:t>(1)</w:t>
      </w:r>
      <w:r w:rsidRPr="00F94CE6">
        <w:tab/>
        <w:t>The Board may, if it is satisfied on an application by ASIC or APRA for a person who is registered as an auditor to be dealt with under this section that, before, at or after the commencement of this section:</w:t>
      </w:r>
    </w:p>
    <w:p w:rsidR="00F8088A" w:rsidRPr="00F94CE6" w:rsidRDefault="00F8088A" w:rsidP="00F8088A">
      <w:pPr>
        <w:pStyle w:val="paragraph"/>
      </w:pPr>
      <w:r w:rsidRPr="00F94CE6">
        <w:tab/>
        <w:t>(a)</w:t>
      </w:r>
      <w:r w:rsidRPr="00F94CE6">
        <w:tab/>
        <w:t>the person has:</w:t>
      </w:r>
    </w:p>
    <w:p w:rsidR="00F8088A" w:rsidRPr="00F94CE6" w:rsidRDefault="00F8088A" w:rsidP="00F8088A">
      <w:pPr>
        <w:pStyle w:val="paragraphsub"/>
      </w:pPr>
      <w:r w:rsidRPr="00F94CE6">
        <w:lastRenderedPageBreak/>
        <w:tab/>
        <w:t>(ia)</w:t>
      </w:r>
      <w:r w:rsidRPr="00F94CE6">
        <w:tab/>
        <w:t>contravened section</w:t>
      </w:r>
      <w:r w:rsidR="00F94CE6">
        <w:t> </w:t>
      </w:r>
      <w:r w:rsidRPr="00F94CE6">
        <w:t>324DB; or</w:t>
      </w:r>
    </w:p>
    <w:p w:rsidR="00F8088A" w:rsidRPr="00F94CE6" w:rsidRDefault="00F8088A" w:rsidP="00F8088A">
      <w:pPr>
        <w:pStyle w:val="paragraphsub"/>
      </w:pPr>
      <w:r w:rsidRPr="00F94CE6">
        <w:tab/>
        <w:t>(i)</w:t>
      </w:r>
      <w:r w:rsidRPr="00F94CE6">
        <w:tab/>
        <w:t>contravened section</w:t>
      </w:r>
      <w:r w:rsidR="00F94CE6">
        <w:t> </w:t>
      </w:r>
      <w:r w:rsidRPr="00F94CE6">
        <w:t>1287A; or</w:t>
      </w:r>
    </w:p>
    <w:p w:rsidR="00F8088A" w:rsidRPr="00F94CE6" w:rsidRDefault="00F8088A" w:rsidP="00F8088A">
      <w:pPr>
        <w:pStyle w:val="paragraphsub"/>
      </w:pPr>
      <w:r w:rsidRPr="00F94CE6">
        <w:tab/>
        <w:t>(ia)</w:t>
      </w:r>
      <w:r w:rsidRPr="00F94CE6">
        <w:tab/>
        <w:t>failed to comply with a condition of the person’s registration as an auditor; or</w:t>
      </w:r>
    </w:p>
    <w:p w:rsidR="00F8088A" w:rsidRPr="00F94CE6" w:rsidRDefault="00F8088A" w:rsidP="00F8088A">
      <w:pPr>
        <w:pStyle w:val="paragraphsub"/>
      </w:pPr>
      <w:r w:rsidRPr="00F94CE6">
        <w:tab/>
        <w:t>(ii)</w:t>
      </w:r>
      <w:r w:rsidRPr="00F94CE6">
        <w:tab/>
        <w:t>ceased to be resident in Australia; or</w:t>
      </w:r>
    </w:p>
    <w:p w:rsidR="00F8088A" w:rsidRPr="00F94CE6" w:rsidRDefault="00F8088A" w:rsidP="00F8088A">
      <w:pPr>
        <w:pStyle w:val="paragraph"/>
      </w:pPr>
      <w:r w:rsidRPr="00F94CE6">
        <w:tab/>
        <w:t>(b)</w:t>
      </w:r>
      <w:r w:rsidRPr="00F94CE6">
        <w:tab/>
        <w:t>the person either:</w:t>
      </w:r>
    </w:p>
    <w:p w:rsidR="00F8088A" w:rsidRPr="00F94CE6" w:rsidRDefault="00F8088A" w:rsidP="00F8088A">
      <w:pPr>
        <w:pStyle w:val="paragraphsub"/>
      </w:pPr>
      <w:r w:rsidRPr="00F94CE6">
        <w:tab/>
        <w:t>(i)</w:t>
      </w:r>
      <w:r w:rsidRPr="00F94CE6">
        <w:tab/>
        <w:t>has not performed any audit work during a continuous period of not less than 5 years; or</w:t>
      </w:r>
    </w:p>
    <w:p w:rsidR="00F8088A" w:rsidRPr="00F94CE6" w:rsidRDefault="00F8088A" w:rsidP="00F8088A">
      <w:pPr>
        <w:pStyle w:val="paragraphsub"/>
      </w:pPr>
      <w:r w:rsidRPr="00F94CE6">
        <w:tab/>
        <w:t>(ii)</w:t>
      </w:r>
      <w:r w:rsidRPr="00F94CE6">
        <w:tab/>
        <w:t>has not performed any significant audit work during a continuous period of not less than 5 years;</w:t>
      </w:r>
    </w:p>
    <w:p w:rsidR="00F8088A" w:rsidRPr="00F94CE6" w:rsidRDefault="00F8088A" w:rsidP="00F8088A">
      <w:pPr>
        <w:pStyle w:val="paragraph"/>
      </w:pPr>
      <w:r w:rsidRPr="00F94CE6">
        <w:tab/>
      </w:r>
      <w:r w:rsidRPr="00F94CE6">
        <w:tab/>
        <w:t>and, as a result, has ceased to have the practical experience necessary for carrying out audits for the purposes of this Act; or</w:t>
      </w:r>
    </w:p>
    <w:p w:rsidR="00F8088A" w:rsidRPr="00F94CE6" w:rsidRDefault="00F8088A" w:rsidP="00F8088A">
      <w:pPr>
        <w:pStyle w:val="paragraph"/>
      </w:pPr>
      <w:r w:rsidRPr="00F94CE6">
        <w:tab/>
        <w:t>(d)</w:t>
      </w:r>
      <w:r w:rsidRPr="00F94CE6">
        <w:tab/>
        <w:t>the person has failed, whether in or outside this jurisdiction, to carry out or perform adequately and properly:</w:t>
      </w:r>
    </w:p>
    <w:p w:rsidR="00F8088A" w:rsidRPr="00F94CE6" w:rsidRDefault="00F8088A" w:rsidP="00F8088A">
      <w:pPr>
        <w:pStyle w:val="paragraphsub"/>
      </w:pPr>
      <w:r w:rsidRPr="00F94CE6">
        <w:tab/>
        <w:t>(i)</w:t>
      </w:r>
      <w:r w:rsidRPr="00F94CE6">
        <w:tab/>
        <w:t>the duties of an auditor; or</w:t>
      </w:r>
    </w:p>
    <w:p w:rsidR="00F8088A" w:rsidRPr="00F94CE6" w:rsidRDefault="00F8088A" w:rsidP="00F8088A">
      <w:pPr>
        <w:pStyle w:val="paragraphsub"/>
        <w:keepNext/>
      </w:pPr>
      <w:r w:rsidRPr="00F94CE6">
        <w:tab/>
        <w:t>(ii)</w:t>
      </w:r>
      <w:r w:rsidRPr="00F94CE6">
        <w:tab/>
        <w:t>any duties or functions required by an Australian law to be carried out or performed by a registered company auditor;</w:t>
      </w:r>
    </w:p>
    <w:p w:rsidR="00F8088A" w:rsidRPr="00F94CE6" w:rsidRDefault="00F8088A" w:rsidP="00F8088A">
      <w:pPr>
        <w:pStyle w:val="paragraph"/>
        <w:keepNext/>
      </w:pPr>
      <w:r w:rsidRPr="00F94CE6">
        <w:tab/>
      </w:r>
      <w:r w:rsidRPr="00F94CE6">
        <w:tab/>
        <w:t>or is otherwise not a fit and proper person to remain registered as an auditor;</w:t>
      </w:r>
    </w:p>
    <w:p w:rsidR="00F8088A" w:rsidRPr="00F94CE6" w:rsidRDefault="00F8088A" w:rsidP="00F8088A">
      <w:pPr>
        <w:pStyle w:val="subsection2"/>
      </w:pPr>
      <w:r w:rsidRPr="00F94CE6">
        <w:t>by order, cancel, or suspend for a specified period, the registration of the person as an auditor.</w:t>
      </w:r>
    </w:p>
    <w:p w:rsidR="00F8088A" w:rsidRPr="00F94CE6" w:rsidRDefault="00F8088A" w:rsidP="00F8088A">
      <w:pPr>
        <w:pStyle w:val="subsection"/>
      </w:pPr>
      <w:r w:rsidRPr="00F94CE6">
        <w:tab/>
        <w:t>(1A)</w:t>
      </w:r>
      <w:r w:rsidRPr="00F94CE6">
        <w:tab/>
        <w:t xml:space="preserve">In determining for the purposes of </w:t>
      </w:r>
      <w:r w:rsidR="00F94CE6">
        <w:t>subparagraph (</w:t>
      </w:r>
      <w:r w:rsidRPr="00F94CE6">
        <w:t>1)(b)(ii) whether audit work performed by a person is significant, have regard to:</w:t>
      </w:r>
    </w:p>
    <w:p w:rsidR="00F8088A" w:rsidRPr="00F94CE6" w:rsidRDefault="00F8088A" w:rsidP="00F8088A">
      <w:pPr>
        <w:pStyle w:val="paragraph"/>
      </w:pPr>
      <w:r w:rsidRPr="00F94CE6">
        <w:tab/>
        <w:t>(a)</w:t>
      </w:r>
      <w:r w:rsidRPr="00F94CE6">
        <w:tab/>
        <w:t>the nature of the audit; and</w:t>
      </w:r>
    </w:p>
    <w:p w:rsidR="00F8088A" w:rsidRPr="00F94CE6" w:rsidRDefault="00F8088A" w:rsidP="00F8088A">
      <w:pPr>
        <w:pStyle w:val="paragraph"/>
      </w:pPr>
      <w:r w:rsidRPr="00F94CE6">
        <w:tab/>
        <w:t>(b)</w:t>
      </w:r>
      <w:r w:rsidRPr="00F94CE6">
        <w:tab/>
        <w:t>the extent to which the person was involved in the audit; and</w:t>
      </w:r>
    </w:p>
    <w:p w:rsidR="00F8088A" w:rsidRPr="00F94CE6" w:rsidRDefault="00F8088A" w:rsidP="00F8088A">
      <w:pPr>
        <w:pStyle w:val="paragraph"/>
      </w:pPr>
      <w:r w:rsidRPr="00F94CE6">
        <w:tab/>
        <w:t>(c)</w:t>
      </w:r>
      <w:r w:rsidRPr="00F94CE6">
        <w:tab/>
        <w:t>the level of responsibility the person assumed in relation to the audit.</w:t>
      </w:r>
    </w:p>
    <w:p w:rsidR="00F8088A" w:rsidRPr="00F94CE6" w:rsidRDefault="00F8088A" w:rsidP="00F8088A">
      <w:pPr>
        <w:pStyle w:val="subsection"/>
      </w:pPr>
      <w:r w:rsidRPr="00F94CE6">
        <w:tab/>
        <w:t>(2)</w:t>
      </w:r>
      <w:r w:rsidRPr="00F94CE6">
        <w:tab/>
        <w:t xml:space="preserve">The Board may, if it is satisfied on an application by ASIC </w:t>
      </w:r>
      <w:r w:rsidR="0032327E" w:rsidRPr="00F94CE6">
        <w:t xml:space="preserve">or APRA </w:t>
      </w:r>
      <w:r w:rsidRPr="00F94CE6">
        <w:t>for a person who is registered as a liquidator to be dealt with under this section that, before, at or after the commencement of this section:</w:t>
      </w:r>
    </w:p>
    <w:p w:rsidR="00F8088A" w:rsidRPr="00F94CE6" w:rsidRDefault="00F8088A" w:rsidP="00F8088A">
      <w:pPr>
        <w:pStyle w:val="paragraph"/>
      </w:pPr>
      <w:r w:rsidRPr="00F94CE6">
        <w:lastRenderedPageBreak/>
        <w:tab/>
        <w:t>(a)</w:t>
      </w:r>
      <w:r w:rsidRPr="00F94CE6">
        <w:tab/>
        <w:t>the person has:</w:t>
      </w:r>
    </w:p>
    <w:p w:rsidR="00F8088A" w:rsidRPr="00F94CE6" w:rsidRDefault="00F8088A" w:rsidP="00F8088A">
      <w:pPr>
        <w:pStyle w:val="paragraphsub"/>
      </w:pPr>
      <w:r w:rsidRPr="00F94CE6">
        <w:tab/>
        <w:t>(i)</w:t>
      </w:r>
      <w:r w:rsidRPr="00F94CE6">
        <w:tab/>
        <w:t>contravened section</w:t>
      </w:r>
      <w:r w:rsidR="00F94CE6">
        <w:t> </w:t>
      </w:r>
      <w:r w:rsidRPr="00F94CE6">
        <w:t>1288; or</w:t>
      </w:r>
    </w:p>
    <w:p w:rsidR="00F8088A" w:rsidRPr="00F94CE6" w:rsidRDefault="00F8088A" w:rsidP="00F8088A">
      <w:pPr>
        <w:pStyle w:val="paragraphsub"/>
      </w:pPr>
      <w:r w:rsidRPr="00F94CE6">
        <w:tab/>
        <w:t>(ii)</w:t>
      </w:r>
      <w:r w:rsidRPr="00F94CE6">
        <w:tab/>
        <w:t>ceased to be resident in Australia; or</w:t>
      </w:r>
    </w:p>
    <w:p w:rsidR="00F8088A" w:rsidRPr="00F94CE6" w:rsidRDefault="00F8088A" w:rsidP="00F8088A">
      <w:pPr>
        <w:pStyle w:val="paragraph"/>
      </w:pPr>
      <w:r w:rsidRPr="00F94CE6">
        <w:tab/>
        <w:t>(d)</w:t>
      </w:r>
      <w:r w:rsidRPr="00F94CE6">
        <w:tab/>
        <w:t>that the person has failed, whether in or outside this jurisdiction, to carry out or perform adequately and properly:</w:t>
      </w:r>
    </w:p>
    <w:p w:rsidR="00F8088A" w:rsidRPr="00F94CE6" w:rsidRDefault="00F8088A" w:rsidP="00F8088A">
      <w:pPr>
        <w:pStyle w:val="paragraphsub"/>
      </w:pPr>
      <w:r w:rsidRPr="00F94CE6">
        <w:tab/>
        <w:t>(i)</w:t>
      </w:r>
      <w:r w:rsidRPr="00F94CE6">
        <w:tab/>
        <w:t>the duties of a liquidator; or</w:t>
      </w:r>
    </w:p>
    <w:p w:rsidR="00F8088A" w:rsidRPr="00F94CE6" w:rsidRDefault="00F8088A" w:rsidP="00F8088A">
      <w:pPr>
        <w:pStyle w:val="paragraphsub"/>
        <w:keepNext/>
      </w:pPr>
      <w:r w:rsidRPr="00F94CE6">
        <w:tab/>
        <w:t>(ii)</w:t>
      </w:r>
      <w:r w:rsidRPr="00F94CE6">
        <w:tab/>
        <w:t>any duties or functions required by an Australian law to be carried out or performed by a registered liquidator;</w:t>
      </w:r>
    </w:p>
    <w:p w:rsidR="00F8088A" w:rsidRPr="00F94CE6" w:rsidRDefault="00F8088A" w:rsidP="00F8088A">
      <w:pPr>
        <w:pStyle w:val="paragraph"/>
        <w:keepNext/>
      </w:pPr>
      <w:r w:rsidRPr="00F94CE6">
        <w:tab/>
      </w:r>
      <w:r w:rsidRPr="00F94CE6">
        <w:tab/>
        <w:t>or is otherwise not a fit and proper person to remain registered as a liquidator;</w:t>
      </w:r>
    </w:p>
    <w:p w:rsidR="00F8088A" w:rsidRPr="00F94CE6" w:rsidRDefault="00F8088A" w:rsidP="00F8088A">
      <w:pPr>
        <w:pStyle w:val="subsection2"/>
      </w:pPr>
      <w:r w:rsidRPr="00F94CE6">
        <w:t>by order, cancel, or suspend for a specified period, the registration of the person as a liquidator.</w:t>
      </w:r>
    </w:p>
    <w:p w:rsidR="00F8088A" w:rsidRPr="00F94CE6" w:rsidRDefault="00F8088A" w:rsidP="00F8088A">
      <w:pPr>
        <w:pStyle w:val="subsection"/>
      </w:pPr>
      <w:r w:rsidRPr="00F94CE6">
        <w:tab/>
        <w:t>(3)</w:t>
      </w:r>
      <w:r w:rsidRPr="00F94CE6">
        <w:tab/>
        <w:t>The Board may, if it is satisfied on an application by ASIC for a person who is registered as a liquidator of a specified body corporate to be dealt with under this section that, before, at or after the commencement of this section:</w:t>
      </w:r>
    </w:p>
    <w:p w:rsidR="00F8088A" w:rsidRPr="00F94CE6" w:rsidRDefault="00F8088A" w:rsidP="00F8088A">
      <w:pPr>
        <w:pStyle w:val="paragraph"/>
      </w:pPr>
      <w:r w:rsidRPr="00F94CE6">
        <w:tab/>
        <w:t>(a)</w:t>
      </w:r>
      <w:r w:rsidRPr="00F94CE6">
        <w:tab/>
        <w:t>the person has:</w:t>
      </w:r>
    </w:p>
    <w:p w:rsidR="00F8088A" w:rsidRPr="00F94CE6" w:rsidRDefault="00F8088A" w:rsidP="00F8088A">
      <w:pPr>
        <w:pStyle w:val="paragraphsub"/>
      </w:pPr>
      <w:r w:rsidRPr="00F94CE6">
        <w:tab/>
        <w:t>(i)</w:t>
      </w:r>
      <w:r w:rsidRPr="00F94CE6">
        <w:tab/>
        <w:t>contravened subsection</w:t>
      </w:r>
      <w:r w:rsidR="00F94CE6">
        <w:t> </w:t>
      </w:r>
      <w:r w:rsidRPr="00F94CE6">
        <w:t>1288(5); or</w:t>
      </w:r>
    </w:p>
    <w:p w:rsidR="00F8088A" w:rsidRPr="00F94CE6" w:rsidRDefault="00F8088A" w:rsidP="00F8088A">
      <w:pPr>
        <w:pStyle w:val="paragraphsub"/>
      </w:pPr>
      <w:r w:rsidRPr="00F94CE6">
        <w:tab/>
        <w:t>(ii)</w:t>
      </w:r>
      <w:r w:rsidRPr="00F94CE6">
        <w:tab/>
        <w:t>ceased to be resident in Australia; or</w:t>
      </w:r>
    </w:p>
    <w:p w:rsidR="00F8088A" w:rsidRPr="00F94CE6" w:rsidRDefault="00F8088A" w:rsidP="00F8088A">
      <w:pPr>
        <w:pStyle w:val="paragraph"/>
        <w:keepNext/>
      </w:pPr>
      <w:r w:rsidRPr="00F94CE6">
        <w:tab/>
        <w:t>(d)</w:t>
      </w:r>
      <w:r w:rsidRPr="00F94CE6">
        <w:tab/>
        <w:t>that the person has failed, whether in or outside this jurisdiction, to carry out adequately and properly the duties of a liquidator in respect of the winding up of that body corporate or is otherwise not a fit and proper person to remain registered as a liquidator of that body corporate;</w:t>
      </w:r>
    </w:p>
    <w:p w:rsidR="00F8088A" w:rsidRPr="00F94CE6" w:rsidRDefault="00F8088A" w:rsidP="00F8088A">
      <w:pPr>
        <w:pStyle w:val="subsection2"/>
      </w:pPr>
      <w:r w:rsidRPr="00F94CE6">
        <w:t>by order, cancel, or suspend for a specified period, the registration of the person as a liquidator of that body corporate.</w:t>
      </w:r>
    </w:p>
    <w:p w:rsidR="00F8088A" w:rsidRPr="00F94CE6" w:rsidRDefault="00F8088A" w:rsidP="00F8088A">
      <w:pPr>
        <w:pStyle w:val="subsection"/>
      </w:pPr>
      <w:r w:rsidRPr="00F94CE6">
        <w:tab/>
        <w:t>(4)</w:t>
      </w:r>
      <w:r w:rsidRPr="00F94CE6">
        <w:tab/>
        <w:t>Where:</w:t>
      </w:r>
    </w:p>
    <w:p w:rsidR="00F8088A" w:rsidRPr="00F94CE6" w:rsidRDefault="00F8088A" w:rsidP="00F8088A">
      <w:pPr>
        <w:pStyle w:val="paragraph"/>
      </w:pPr>
      <w:r w:rsidRPr="00F94CE6">
        <w:tab/>
        <w:t>(a)</w:t>
      </w:r>
      <w:r w:rsidRPr="00F94CE6">
        <w:tab/>
        <w:t>ASIC applies to the Board for a person who is registered as an auditor to be dealt with under this section; and</w:t>
      </w:r>
    </w:p>
    <w:p w:rsidR="00F8088A" w:rsidRPr="00F94CE6" w:rsidRDefault="00F8088A" w:rsidP="00F8088A">
      <w:pPr>
        <w:pStyle w:val="paragraph"/>
        <w:keepNext/>
      </w:pPr>
      <w:r w:rsidRPr="00F94CE6">
        <w:tab/>
        <w:t>(b)</w:t>
      </w:r>
      <w:r w:rsidRPr="00F94CE6">
        <w:tab/>
        <w:t>the person is also registered as a liquidator or as a liquidator of a specified body corporate;</w:t>
      </w:r>
    </w:p>
    <w:p w:rsidR="00F8088A" w:rsidRPr="00F94CE6" w:rsidRDefault="00F8088A" w:rsidP="00F8088A">
      <w:pPr>
        <w:pStyle w:val="subsection2"/>
      </w:pPr>
      <w:r w:rsidRPr="00F94CE6">
        <w:t xml:space="preserve">the Board may, in addition to making an order under </w:t>
      </w:r>
      <w:r w:rsidR="00F94CE6">
        <w:t>subsection (</w:t>
      </w:r>
      <w:r w:rsidRPr="00F94CE6">
        <w:t xml:space="preserve">1), if it is satisfied as to any of the matters specified in </w:t>
      </w:r>
      <w:r w:rsidR="00F94CE6">
        <w:lastRenderedPageBreak/>
        <w:t>paragraph (</w:t>
      </w:r>
      <w:r w:rsidRPr="00F94CE6">
        <w:t xml:space="preserve">2)(a) or (d) or (3)(a) or (d), make an order cancelling, or suspending for a specified period, the registration of the person as a liquidator or as a liquidator of that body, as the case may be, and, where the Board makes such an order, the order is, for the purposes of this Division, taken to have been made under </w:t>
      </w:r>
      <w:r w:rsidR="00F94CE6">
        <w:t>subsection (</w:t>
      </w:r>
      <w:r w:rsidRPr="00F94CE6">
        <w:t>2) or (3), as the case may be.</w:t>
      </w:r>
    </w:p>
    <w:p w:rsidR="00F8088A" w:rsidRPr="00F94CE6" w:rsidRDefault="00F8088A" w:rsidP="005E738D">
      <w:pPr>
        <w:pStyle w:val="subsection"/>
        <w:keepNext/>
      </w:pPr>
      <w:r w:rsidRPr="00F94CE6">
        <w:tab/>
        <w:t>(5)</w:t>
      </w:r>
      <w:r w:rsidRPr="00F94CE6">
        <w:tab/>
        <w:t>Where:</w:t>
      </w:r>
    </w:p>
    <w:p w:rsidR="00F8088A" w:rsidRPr="00F94CE6" w:rsidRDefault="00F8088A" w:rsidP="00F8088A">
      <w:pPr>
        <w:pStyle w:val="paragraph"/>
      </w:pPr>
      <w:r w:rsidRPr="00F94CE6">
        <w:tab/>
        <w:t>(a)</w:t>
      </w:r>
      <w:r w:rsidRPr="00F94CE6">
        <w:tab/>
        <w:t>ASIC applies to the Board for a person who is registered as a liquidator to be dealt with under this section; and</w:t>
      </w:r>
    </w:p>
    <w:p w:rsidR="00F8088A" w:rsidRPr="00F94CE6" w:rsidRDefault="00F8088A" w:rsidP="00F8088A">
      <w:pPr>
        <w:pStyle w:val="paragraph"/>
        <w:keepNext/>
      </w:pPr>
      <w:r w:rsidRPr="00F94CE6">
        <w:tab/>
        <w:t>(b)</w:t>
      </w:r>
      <w:r w:rsidRPr="00F94CE6">
        <w:tab/>
        <w:t>the person is also registered as an auditor or as a liquidator of a specified body corporate;</w:t>
      </w:r>
    </w:p>
    <w:p w:rsidR="00F8088A" w:rsidRPr="00F94CE6" w:rsidRDefault="00F8088A" w:rsidP="00F8088A">
      <w:pPr>
        <w:pStyle w:val="subsection2"/>
      </w:pPr>
      <w:r w:rsidRPr="00F94CE6">
        <w:t xml:space="preserve">the Board may, in addition to making an order under </w:t>
      </w:r>
      <w:r w:rsidR="00F94CE6">
        <w:t>subsection (</w:t>
      </w:r>
      <w:r w:rsidRPr="00F94CE6">
        <w:t xml:space="preserve">2), if it is satisfied as to any of the matters specified in </w:t>
      </w:r>
      <w:r w:rsidR="00F94CE6">
        <w:t>paragraph (</w:t>
      </w:r>
      <w:r w:rsidRPr="00F94CE6">
        <w:t xml:space="preserve">1)(a) or (d) or (3)(a) or (d), make an order cancelling, or suspending for a specified period, the registration of the person as an auditor or as a liquidator of that body, as the case may be, and, where the Board makes such an order, the order is, for the purposes of this Division, taken to have been made under </w:t>
      </w:r>
      <w:r w:rsidR="00F94CE6">
        <w:t>subsection (</w:t>
      </w:r>
      <w:r w:rsidRPr="00F94CE6">
        <w:t>1) or (3), as the case may be.</w:t>
      </w:r>
    </w:p>
    <w:p w:rsidR="00F8088A" w:rsidRPr="00F94CE6" w:rsidRDefault="00F8088A" w:rsidP="00F8088A">
      <w:pPr>
        <w:pStyle w:val="subsection"/>
      </w:pPr>
      <w:r w:rsidRPr="00F94CE6">
        <w:tab/>
        <w:t>(6)</w:t>
      </w:r>
      <w:r w:rsidRPr="00F94CE6">
        <w:tab/>
        <w:t>Where:</w:t>
      </w:r>
    </w:p>
    <w:p w:rsidR="00F8088A" w:rsidRPr="00F94CE6" w:rsidRDefault="00F8088A" w:rsidP="00F8088A">
      <w:pPr>
        <w:pStyle w:val="paragraph"/>
      </w:pPr>
      <w:r w:rsidRPr="00F94CE6">
        <w:tab/>
        <w:t>(a)</w:t>
      </w:r>
      <w:r w:rsidRPr="00F94CE6">
        <w:tab/>
        <w:t>ASIC applies to the Board for a person who is registered as a liquidator of a specified body corporate to be dealt with under this section; and</w:t>
      </w:r>
    </w:p>
    <w:p w:rsidR="00F8088A" w:rsidRPr="00F94CE6" w:rsidRDefault="00F8088A" w:rsidP="00F8088A">
      <w:pPr>
        <w:pStyle w:val="paragraph"/>
        <w:keepNext/>
      </w:pPr>
      <w:r w:rsidRPr="00F94CE6">
        <w:tab/>
        <w:t>(b)</w:t>
      </w:r>
      <w:r w:rsidRPr="00F94CE6">
        <w:tab/>
        <w:t>the person is also registered as an auditor or as a liquidator;</w:t>
      </w:r>
    </w:p>
    <w:p w:rsidR="00F8088A" w:rsidRPr="00F94CE6" w:rsidRDefault="00F8088A" w:rsidP="00F8088A">
      <w:pPr>
        <w:pStyle w:val="subsection2"/>
      </w:pPr>
      <w:r w:rsidRPr="00F94CE6">
        <w:t xml:space="preserve">the Board may, in addition to making an order under </w:t>
      </w:r>
      <w:r w:rsidR="00F94CE6">
        <w:t>subsection (</w:t>
      </w:r>
      <w:r w:rsidRPr="00F94CE6">
        <w:t xml:space="preserve">3), if it is satisfied as to any of the matters specified in </w:t>
      </w:r>
      <w:r w:rsidR="00F94CE6">
        <w:t>paragraph (</w:t>
      </w:r>
      <w:r w:rsidRPr="00F94CE6">
        <w:t xml:space="preserve">1)(a) or (d) or (2)(a) or (d), make an order cancelling, or suspending for a specified period, the registration of the person as an auditor or as a liquidator, as the case may be, and, where the Board makes such an order, the order is, for the purposes of this Division, taken to have been made under </w:t>
      </w:r>
      <w:r w:rsidR="00F94CE6">
        <w:t>subsection (</w:t>
      </w:r>
      <w:r w:rsidRPr="00F94CE6">
        <w:t>1) or (2), as the case may be.</w:t>
      </w:r>
    </w:p>
    <w:p w:rsidR="00F8088A" w:rsidRPr="00F94CE6" w:rsidRDefault="00F8088A" w:rsidP="00F8088A">
      <w:pPr>
        <w:pStyle w:val="subsection"/>
      </w:pPr>
      <w:r w:rsidRPr="00F94CE6">
        <w:tab/>
        <w:t>(7)</w:t>
      </w:r>
      <w:r w:rsidRPr="00F94CE6">
        <w:tab/>
        <w:t>The Board must, if it is satisfied on an application by ASIC or APRA for a prescribed person to be dealt with under this section:</w:t>
      </w:r>
    </w:p>
    <w:p w:rsidR="00F8088A" w:rsidRPr="00F94CE6" w:rsidRDefault="00F8088A" w:rsidP="00F8088A">
      <w:pPr>
        <w:pStyle w:val="paragraph"/>
      </w:pPr>
      <w:r w:rsidRPr="00F94CE6">
        <w:lastRenderedPageBreak/>
        <w:tab/>
        <w:t>(a)</w:t>
      </w:r>
      <w:r w:rsidRPr="00F94CE6">
        <w:tab/>
        <w:t>that the person is disqualified from managing corporations under Part</w:t>
      </w:r>
      <w:r w:rsidR="00F94CE6">
        <w:t> </w:t>
      </w:r>
      <w:r w:rsidRPr="00F94CE6">
        <w:t>2D.6; or</w:t>
      </w:r>
    </w:p>
    <w:p w:rsidR="00F8088A" w:rsidRPr="00F94CE6" w:rsidRDefault="00F8088A" w:rsidP="00F8088A">
      <w:pPr>
        <w:pStyle w:val="paragraph"/>
        <w:keepNext/>
      </w:pPr>
      <w:r w:rsidRPr="00F94CE6">
        <w:tab/>
        <w:t>(b)</w:t>
      </w:r>
      <w:r w:rsidRPr="00F94CE6">
        <w:tab/>
        <w:t>that the person is incapable, because of mental infirmity, of managing his or her affairs;</w:t>
      </w:r>
    </w:p>
    <w:p w:rsidR="00F8088A" w:rsidRPr="00F94CE6" w:rsidRDefault="00F8088A" w:rsidP="00F8088A">
      <w:pPr>
        <w:pStyle w:val="subsection2"/>
      </w:pPr>
      <w:r w:rsidRPr="00F94CE6">
        <w:t>by order, cancel each prescribed registration of the person.</w:t>
      </w:r>
    </w:p>
    <w:p w:rsidR="00F8088A" w:rsidRPr="00F94CE6" w:rsidRDefault="00F8088A" w:rsidP="00F8088A">
      <w:pPr>
        <w:pStyle w:val="subsection"/>
      </w:pPr>
      <w:r w:rsidRPr="00F94CE6">
        <w:tab/>
        <w:t>(8)</w:t>
      </w:r>
      <w:r w:rsidRPr="00F94CE6">
        <w:tab/>
        <w:t xml:space="preserve">In </w:t>
      </w:r>
      <w:r w:rsidR="00F94CE6">
        <w:t>subsection (</w:t>
      </w:r>
      <w:r w:rsidRPr="00F94CE6">
        <w:t>7) and in this subsection:</w:t>
      </w:r>
    </w:p>
    <w:p w:rsidR="00F8088A" w:rsidRPr="00F94CE6" w:rsidRDefault="00F8088A" w:rsidP="00F8088A">
      <w:pPr>
        <w:pStyle w:val="Definition"/>
      </w:pPr>
      <w:r w:rsidRPr="00F94CE6">
        <w:rPr>
          <w:b/>
          <w:i/>
        </w:rPr>
        <w:t>prescribed person</w:t>
      </w:r>
      <w:r w:rsidRPr="00F94CE6">
        <w:t xml:space="preserve"> means a person who is registered as an auditor, as a liquidator or as a liquidator of a specified body corporate.</w:t>
      </w:r>
    </w:p>
    <w:p w:rsidR="00F8088A" w:rsidRPr="00F94CE6" w:rsidRDefault="00F8088A" w:rsidP="00F8088A">
      <w:pPr>
        <w:pStyle w:val="Definition"/>
      </w:pPr>
      <w:r w:rsidRPr="00F94CE6">
        <w:rPr>
          <w:b/>
          <w:i/>
        </w:rPr>
        <w:t>prescribed registration</w:t>
      </w:r>
      <w:r w:rsidRPr="00F94CE6">
        <w:t>, in relation to a prescribed person, means a registration of the person as an auditor, as a liquidator or as the liquidator of a specified body corporate.</w:t>
      </w:r>
    </w:p>
    <w:p w:rsidR="00F8088A" w:rsidRPr="00F94CE6" w:rsidRDefault="00F8088A" w:rsidP="00F8088A">
      <w:pPr>
        <w:pStyle w:val="subsection"/>
      </w:pPr>
      <w:r w:rsidRPr="00F94CE6">
        <w:tab/>
        <w:t>(9)</w:t>
      </w:r>
      <w:r w:rsidRPr="00F94CE6">
        <w:tab/>
        <w:t xml:space="preserve">Where, on an application by ASIC or APRA for a person who is registered as an auditor, as a liquidator or as a liquidator of a specified body corporate to be dealt with under this section, the Board is satisfied that the person has failed to carry out or perform adequately and properly any of the duties or functions mentioned in </w:t>
      </w:r>
      <w:r w:rsidR="00F94CE6">
        <w:t>paragraph (</w:t>
      </w:r>
      <w:r w:rsidRPr="00F94CE6">
        <w:t>1)(d), (2)(d) or (3)(d), as the case may be, or is otherwise not a fit and proper person to remain registered as an auditor, liquidator or liquidator of that body, as the case may be, the Board may deal with the person in one or more of the following ways:</w:t>
      </w:r>
    </w:p>
    <w:p w:rsidR="00F8088A" w:rsidRPr="00F94CE6" w:rsidRDefault="00F8088A" w:rsidP="00F8088A">
      <w:pPr>
        <w:pStyle w:val="paragraph"/>
      </w:pPr>
      <w:r w:rsidRPr="00F94CE6">
        <w:tab/>
        <w:t>(a)</w:t>
      </w:r>
      <w:r w:rsidRPr="00F94CE6">
        <w:tab/>
        <w:t>by admonishing or reprimanding the person;</w:t>
      </w:r>
    </w:p>
    <w:p w:rsidR="00F8088A" w:rsidRPr="00F94CE6" w:rsidRDefault="00F8088A" w:rsidP="00F8088A">
      <w:pPr>
        <w:pStyle w:val="paragraph"/>
      </w:pPr>
      <w:r w:rsidRPr="00F94CE6">
        <w:tab/>
        <w:t>(b)</w:t>
      </w:r>
      <w:r w:rsidRPr="00F94CE6">
        <w:tab/>
        <w:t>by requiring the person to give an undertaking to engage in, or to refrain from engaging in, specified conduct;</w:t>
      </w:r>
    </w:p>
    <w:p w:rsidR="00F8088A" w:rsidRPr="00F94CE6" w:rsidRDefault="00F8088A" w:rsidP="00F8088A">
      <w:pPr>
        <w:pStyle w:val="paragraph"/>
        <w:keepNext/>
      </w:pPr>
      <w:r w:rsidRPr="00F94CE6">
        <w:tab/>
        <w:t>(c)</w:t>
      </w:r>
      <w:r w:rsidRPr="00F94CE6">
        <w:tab/>
        <w:t>by requiring the person to give an undertaking to refrain from engaging in specified conduct except on specified conditions;</w:t>
      </w:r>
    </w:p>
    <w:p w:rsidR="00F8088A" w:rsidRPr="00F94CE6" w:rsidRDefault="00F8088A" w:rsidP="00F8088A">
      <w:pPr>
        <w:pStyle w:val="subsection2"/>
      </w:pPr>
      <w:r w:rsidRPr="00F94CE6">
        <w:t xml:space="preserve">and, if a person fails to give an undertaking when required to do so under </w:t>
      </w:r>
      <w:r w:rsidR="00F94CE6">
        <w:t>paragraph (</w:t>
      </w:r>
      <w:r w:rsidRPr="00F94CE6">
        <w:t>b) or (c), or contravenes an undertaking given pursuant to a requirement under that paragraph, the Board may, by order, cancel, or suspend for a specified period, the registration of the person as an auditor, as a liquidator or as a liquidator of a specified body corporate, as the case may be.</w:t>
      </w:r>
    </w:p>
    <w:p w:rsidR="00F8088A" w:rsidRPr="00F94CE6" w:rsidRDefault="00F8088A" w:rsidP="00F8088A">
      <w:pPr>
        <w:pStyle w:val="subsection"/>
      </w:pPr>
      <w:r w:rsidRPr="00F94CE6">
        <w:lastRenderedPageBreak/>
        <w:tab/>
        <w:t>(10)</w:t>
      </w:r>
      <w:r w:rsidRPr="00F94CE6">
        <w:tab/>
        <w:t xml:space="preserve">The Board’s powers under </w:t>
      </w:r>
      <w:r w:rsidR="00F94CE6">
        <w:t>subsection (</w:t>
      </w:r>
      <w:r w:rsidRPr="00F94CE6">
        <w:t xml:space="preserve">9) may be exercised in addition to, or in substitution for, the exercise of the Board’s powers to cancel or suspend a registration under </w:t>
      </w:r>
      <w:r w:rsidR="00F94CE6">
        <w:t>subsections (</w:t>
      </w:r>
      <w:r w:rsidRPr="00F94CE6">
        <w:t>1) to (6).</w:t>
      </w:r>
    </w:p>
    <w:p w:rsidR="00F8088A" w:rsidRPr="00F94CE6" w:rsidRDefault="00F8088A" w:rsidP="00F8088A">
      <w:pPr>
        <w:pStyle w:val="subsection"/>
      </w:pPr>
      <w:r w:rsidRPr="00F94CE6">
        <w:tab/>
        <w:t>(11)</w:t>
      </w:r>
      <w:r w:rsidRPr="00F94CE6">
        <w:tab/>
        <w:t>The Board may exercise any of its powers under this Division in relation to a person as a result of conduct engaged in by the person whether or not that conduct constituted or might have constituted an offence, and whether or not any proceedings have been brought or are to be brought in relation to that conduct.</w:t>
      </w:r>
    </w:p>
    <w:p w:rsidR="00F8088A" w:rsidRPr="00F94CE6" w:rsidRDefault="00F8088A" w:rsidP="00F8088A">
      <w:pPr>
        <w:pStyle w:val="subsection"/>
      </w:pPr>
      <w:r w:rsidRPr="00F94CE6">
        <w:tab/>
        <w:t>(12)</w:t>
      </w:r>
      <w:r w:rsidRPr="00F94CE6">
        <w:tab/>
        <w:t>This section has effect subject to section</w:t>
      </w:r>
      <w:r w:rsidR="00F94CE6">
        <w:t> </w:t>
      </w:r>
      <w:r w:rsidRPr="00F94CE6">
        <w:t>1294.</w:t>
      </w:r>
    </w:p>
    <w:p w:rsidR="00F8088A" w:rsidRPr="00F94CE6" w:rsidRDefault="00F8088A" w:rsidP="00DD0927">
      <w:pPr>
        <w:pStyle w:val="ActHead5"/>
      </w:pPr>
      <w:bookmarkStart w:id="33" w:name="_Toc407986343"/>
      <w:r w:rsidRPr="00F94CE6">
        <w:rPr>
          <w:rStyle w:val="CharSectno"/>
        </w:rPr>
        <w:t>1294</w:t>
      </w:r>
      <w:r w:rsidRPr="00F94CE6">
        <w:t xml:space="preserve">  Board to give opportunity for hearing etc.</w:t>
      </w:r>
      <w:bookmarkEnd w:id="33"/>
    </w:p>
    <w:p w:rsidR="00F8088A" w:rsidRPr="00F94CE6" w:rsidRDefault="00F8088A" w:rsidP="00DD0927">
      <w:pPr>
        <w:pStyle w:val="subsection"/>
        <w:keepNext/>
      </w:pPr>
      <w:r w:rsidRPr="00F94CE6">
        <w:tab/>
        <w:t>(1)</w:t>
      </w:r>
      <w:r w:rsidRPr="00F94CE6">
        <w:tab/>
        <w:t>The Board must not:</w:t>
      </w:r>
    </w:p>
    <w:p w:rsidR="00F8088A" w:rsidRPr="00F94CE6" w:rsidRDefault="00F8088A" w:rsidP="00F8088A">
      <w:pPr>
        <w:pStyle w:val="paragraph"/>
      </w:pPr>
      <w:r w:rsidRPr="00F94CE6">
        <w:tab/>
        <w:t>(a)</w:t>
      </w:r>
      <w:r w:rsidRPr="00F94CE6">
        <w:tab/>
        <w:t>cancel or suspend the registration of a person as an auditor, as a liquidator or as a liquidator of a specified body corporate; or</w:t>
      </w:r>
    </w:p>
    <w:p w:rsidR="00F8088A" w:rsidRPr="00F94CE6" w:rsidRDefault="00F8088A" w:rsidP="00F8088A">
      <w:pPr>
        <w:pStyle w:val="paragraph"/>
        <w:keepNext/>
      </w:pPr>
      <w:r w:rsidRPr="00F94CE6">
        <w:tab/>
        <w:t>(b)</w:t>
      </w:r>
      <w:r w:rsidRPr="00F94CE6">
        <w:tab/>
        <w:t>deal with a person in any of the ways mentioned in subsection</w:t>
      </w:r>
      <w:r w:rsidR="00F94CE6">
        <w:t> </w:t>
      </w:r>
      <w:r w:rsidRPr="00F94CE6">
        <w:t>1292(9);</w:t>
      </w:r>
    </w:p>
    <w:p w:rsidR="00F8088A" w:rsidRPr="00F94CE6" w:rsidRDefault="00F8088A" w:rsidP="00F8088A">
      <w:pPr>
        <w:pStyle w:val="subsection2"/>
      </w:pPr>
      <w:r w:rsidRPr="00F94CE6">
        <w:t>unless the Board has given the person an opportunity to appear at a hearing held by the Board and to make submissions to, and adduce evidence before, the Board in relation to the matter.</w:t>
      </w:r>
    </w:p>
    <w:p w:rsidR="00F8088A" w:rsidRPr="00F94CE6" w:rsidRDefault="00F8088A" w:rsidP="00F8088A">
      <w:pPr>
        <w:pStyle w:val="subsection"/>
      </w:pPr>
      <w:r w:rsidRPr="00F94CE6">
        <w:tab/>
        <w:t>(2)</w:t>
      </w:r>
      <w:r w:rsidRPr="00F94CE6">
        <w:tab/>
        <w:t xml:space="preserve">Where </w:t>
      </w:r>
      <w:r w:rsidR="00F94CE6">
        <w:t>subsection (</w:t>
      </w:r>
      <w:r w:rsidRPr="00F94CE6">
        <w:t>1) requires the Board to give a person an opportunity to appear at a hearing and to make submissions to, and bring evidence before, the Board in relation to a matter, the Board must give ASIC and APRA an opportunity to appear at the hearing and to make submissions to, and bring evidence before, the Board in relation to the matter.</w:t>
      </w:r>
    </w:p>
    <w:p w:rsidR="00DA126B" w:rsidRPr="00F94CE6" w:rsidRDefault="00DA126B" w:rsidP="00DA126B">
      <w:pPr>
        <w:pStyle w:val="ActHead5"/>
      </w:pPr>
      <w:bookmarkStart w:id="34" w:name="_Toc407986344"/>
      <w:r w:rsidRPr="00F94CE6">
        <w:rPr>
          <w:rStyle w:val="CharSectno"/>
        </w:rPr>
        <w:t>1294A</w:t>
      </w:r>
      <w:r w:rsidRPr="00F94CE6">
        <w:t xml:space="preserve">  Pre</w:t>
      </w:r>
      <w:r w:rsidR="00F94CE6">
        <w:noBreakHyphen/>
      </w:r>
      <w:r w:rsidRPr="00F94CE6">
        <w:t>hearing conference</w:t>
      </w:r>
      <w:bookmarkEnd w:id="34"/>
    </w:p>
    <w:p w:rsidR="00DA126B" w:rsidRPr="00F94CE6" w:rsidRDefault="00DA126B" w:rsidP="00DA126B">
      <w:pPr>
        <w:pStyle w:val="subsection"/>
      </w:pPr>
      <w:r w:rsidRPr="00F94CE6">
        <w:tab/>
        <w:t>(1)</w:t>
      </w:r>
      <w:r w:rsidRPr="00F94CE6">
        <w:tab/>
        <w:t>If subsection</w:t>
      </w:r>
      <w:r w:rsidR="00F94CE6">
        <w:t> </w:t>
      </w:r>
      <w:r w:rsidRPr="00F94CE6">
        <w:t xml:space="preserve">1294(1) requires the Board to give a person an opportunity to appear at a hearing and to make submissions to, and bring evidence before, the Board in relation to a matter, the Chairperson of the Board may, if he or she considers that it would </w:t>
      </w:r>
      <w:r w:rsidRPr="00F94CE6">
        <w:lastRenderedPageBreak/>
        <w:t>assist in the conduct of the hearing to do so, convene one or more conferences with the person.</w:t>
      </w:r>
    </w:p>
    <w:p w:rsidR="00DA126B" w:rsidRPr="00F94CE6" w:rsidRDefault="00DA126B" w:rsidP="00DA126B">
      <w:pPr>
        <w:pStyle w:val="subsection"/>
      </w:pPr>
      <w:r w:rsidRPr="00F94CE6">
        <w:tab/>
        <w:t>(2)</w:t>
      </w:r>
      <w:r w:rsidRPr="00F94CE6">
        <w:tab/>
        <w:t>The Chairperson of the Board may allow any of the following persons to attend a conference:</w:t>
      </w:r>
    </w:p>
    <w:p w:rsidR="00DA126B" w:rsidRPr="00F94CE6" w:rsidRDefault="00DA126B" w:rsidP="00DA126B">
      <w:pPr>
        <w:pStyle w:val="paragraph"/>
      </w:pPr>
      <w:r w:rsidRPr="00F94CE6">
        <w:tab/>
        <w:t>(a)</w:t>
      </w:r>
      <w:r w:rsidRPr="00F94CE6">
        <w:tab/>
        <w:t>a representative of ASIC;</w:t>
      </w:r>
    </w:p>
    <w:p w:rsidR="00DA126B" w:rsidRPr="00F94CE6" w:rsidRDefault="00DA126B" w:rsidP="00DA126B">
      <w:pPr>
        <w:pStyle w:val="paragraph"/>
      </w:pPr>
      <w:r w:rsidRPr="00F94CE6">
        <w:tab/>
        <w:t>(b)</w:t>
      </w:r>
      <w:r w:rsidRPr="00F94CE6">
        <w:tab/>
        <w:t>a representative of APRA;</w:t>
      </w:r>
    </w:p>
    <w:p w:rsidR="00DA126B" w:rsidRPr="00F94CE6" w:rsidRDefault="00DA126B" w:rsidP="00DA126B">
      <w:pPr>
        <w:pStyle w:val="paragraph"/>
      </w:pPr>
      <w:r w:rsidRPr="00F94CE6">
        <w:tab/>
        <w:t>(c)</w:t>
      </w:r>
      <w:r w:rsidRPr="00F94CE6">
        <w:tab/>
        <w:t>any other person.</w:t>
      </w:r>
    </w:p>
    <w:p w:rsidR="00DA126B" w:rsidRPr="00F94CE6" w:rsidRDefault="00DA126B" w:rsidP="00DA126B">
      <w:pPr>
        <w:pStyle w:val="subsection"/>
      </w:pPr>
      <w:r w:rsidRPr="00F94CE6">
        <w:tab/>
        <w:t>(3)</w:t>
      </w:r>
      <w:r w:rsidRPr="00F94CE6">
        <w:tab/>
        <w:t>The Chairperson of the Board must give written notice of a conference to ASIC and APRA at least 14 days before the conference.</w:t>
      </w:r>
    </w:p>
    <w:p w:rsidR="00DA126B" w:rsidRPr="00F94CE6" w:rsidRDefault="00DA126B" w:rsidP="00DA126B">
      <w:pPr>
        <w:pStyle w:val="subsection"/>
      </w:pPr>
      <w:r w:rsidRPr="00F94CE6">
        <w:tab/>
        <w:t>(4)</w:t>
      </w:r>
      <w:r w:rsidRPr="00F94CE6">
        <w:tab/>
        <w:t>At a conference, the Chairperson of the Board may, on behalf of the Board:</w:t>
      </w:r>
    </w:p>
    <w:p w:rsidR="00DA126B" w:rsidRPr="00F94CE6" w:rsidRDefault="00DA126B" w:rsidP="00DA126B">
      <w:pPr>
        <w:pStyle w:val="paragraph"/>
      </w:pPr>
      <w:r w:rsidRPr="00F94CE6">
        <w:tab/>
        <w:t>(a)</w:t>
      </w:r>
      <w:r w:rsidRPr="00F94CE6">
        <w:tab/>
        <w:t>fix a date or dates for the hearing; and</w:t>
      </w:r>
    </w:p>
    <w:p w:rsidR="00DA126B" w:rsidRPr="00F94CE6" w:rsidRDefault="00DA126B" w:rsidP="00DA126B">
      <w:pPr>
        <w:pStyle w:val="paragraph"/>
      </w:pPr>
      <w:r w:rsidRPr="00F94CE6">
        <w:tab/>
        <w:t>(b)</w:t>
      </w:r>
      <w:r w:rsidRPr="00F94CE6">
        <w:tab/>
        <w:t>give directions about the time within which submissions are to be made to the Board in relation to the matter; and</w:t>
      </w:r>
    </w:p>
    <w:p w:rsidR="00DA126B" w:rsidRPr="00F94CE6" w:rsidRDefault="00DA126B" w:rsidP="00DA126B">
      <w:pPr>
        <w:pStyle w:val="paragraph"/>
      </w:pPr>
      <w:r w:rsidRPr="00F94CE6">
        <w:tab/>
        <w:t>(c)</w:t>
      </w:r>
      <w:r w:rsidRPr="00F94CE6">
        <w:tab/>
        <w:t>give directions about the time within which evidence is to be brought before the Board in relation to the matter; and</w:t>
      </w:r>
    </w:p>
    <w:p w:rsidR="00DA126B" w:rsidRPr="00F94CE6" w:rsidRDefault="00DA126B" w:rsidP="00DA126B">
      <w:pPr>
        <w:pStyle w:val="paragraph"/>
      </w:pPr>
      <w:r w:rsidRPr="00F94CE6">
        <w:tab/>
        <w:t>(d)</w:t>
      </w:r>
      <w:r w:rsidRPr="00F94CE6">
        <w:tab/>
        <w:t>give directions as to the procedure to be followed at or in connection with the hearing.</w:t>
      </w:r>
    </w:p>
    <w:p w:rsidR="00F8088A" w:rsidRPr="00F94CE6" w:rsidRDefault="00F8088A" w:rsidP="00F8088A">
      <w:pPr>
        <w:pStyle w:val="ActHead5"/>
      </w:pPr>
      <w:bookmarkStart w:id="35" w:name="_Toc407986345"/>
      <w:r w:rsidRPr="00F94CE6">
        <w:rPr>
          <w:rStyle w:val="CharSectno"/>
        </w:rPr>
        <w:t>1295</w:t>
      </w:r>
      <w:r w:rsidRPr="00F94CE6">
        <w:t xml:space="preserve">  Board may remove suspension</w:t>
      </w:r>
      <w:bookmarkEnd w:id="35"/>
    </w:p>
    <w:p w:rsidR="00F8088A" w:rsidRPr="00F94CE6" w:rsidRDefault="00F8088A" w:rsidP="00F8088A">
      <w:pPr>
        <w:pStyle w:val="subsection"/>
      </w:pPr>
      <w:r w:rsidRPr="00F94CE6">
        <w:tab/>
        <w:t>(1)</w:t>
      </w:r>
      <w:r w:rsidRPr="00F94CE6">
        <w:tab/>
        <w:t>Where a registration of a person is suspended, the Board may, on an application by the person or of its own motion, by order, terminate the suspension.</w:t>
      </w:r>
    </w:p>
    <w:p w:rsidR="00F8088A" w:rsidRPr="00F94CE6" w:rsidRDefault="00F8088A" w:rsidP="00F8088A">
      <w:pPr>
        <w:pStyle w:val="subsection"/>
      </w:pPr>
      <w:r w:rsidRPr="00F94CE6">
        <w:tab/>
        <w:t>(2)</w:t>
      </w:r>
      <w:r w:rsidRPr="00F94CE6">
        <w:tab/>
        <w:t xml:space="preserve">An order under </w:t>
      </w:r>
      <w:r w:rsidR="00F94CE6">
        <w:t>subsection (</w:t>
      </w:r>
      <w:r w:rsidRPr="00F94CE6">
        <w:t>1) has effect accordingly.</w:t>
      </w:r>
    </w:p>
    <w:p w:rsidR="00F8088A" w:rsidRPr="00F94CE6" w:rsidRDefault="00F8088A" w:rsidP="00F8088A">
      <w:pPr>
        <w:pStyle w:val="ActHead5"/>
      </w:pPr>
      <w:bookmarkStart w:id="36" w:name="_Toc407986346"/>
      <w:r w:rsidRPr="00F94CE6">
        <w:rPr>
          <w:rStyle w:val="CharSectno"/>
        </w:rPr>
        <w:t>1296</w:t>
      </w:r>
      <w:r w:rsidRPr="00F94CE6">
        <w:t xml:space="preserve">  Notice of Board’s decision</w:t>
      </w:r>
      <w:bookmarkEnd w:id="36"/>
    </w:p>
    <w:p w:rsidR="00F8088A" w:rsidRPr="00F94CE6" w:rsidRDefault="00F8088A" w:rsidP="00F8088A">
      <w:pPr>
        <w:pStyle w:val="subsection"/>
      </w:pPr>
      <w:r w:rsidRPr="00F94CE6">
        <w:tab/>
        <w:t>(1)</w:t>
      </w:r>
      <w:r w:rsidRPr="00F94CE6">
        <w:tab/>
        <w:t>Where the Board decides to exercise any of its powers under section</w:t>
      </w:r>
      <w:r w:rsidR="00F94CE6">
        <w:t> </w:t>
      </w:r>
      <w:r w:rsidRPr="00F94CE6">
        <w:t>1292 in relation to a person, or decides that it is required to make an order under subsection</w:t>
      </w:r>
      <w:r w:rsidR="00F94CE6">
        <w:t> </w:t>
      </w:r>
      <w:r w:rsidRPr="00F94CE6">
        <w:t>1292(7) in relation to a person, the Board must, within 14 days after the decision:</w:t>
      </w:r>
    </w:p>
    <w:p w:rsidR="00F8088A" w:rsidRPr="00F94CE6" w:rsidRDefault="00F8088A" w:rsidP="00F8088A">
      <w:pPr>
        <w:pStyle w:val="paragraph"/>
      </w:pPr>
      <w:r w:rsidRPr="00F94CE6">
        <w:lastRenderedPageBreak/>
        <w:tab/>
        <w:t>(a)</w:t>
      </w:r>
      <w:r w:rsidRPr="00F94CE6">
        <w:tab/>
        <w:t>give to the person a notice in writing setting out the decision and the reasons for it; and</w:t>
      </w:r>
    </w:p>
    <w:p w:rsidR="00F8088A" w:rsidRPr="00F94CE6" w:rsidRDefault="00F8088A" w:rsidP="00F8088A">
      <w:pPr>
        <w:pStyle w:val="paragraph"/>
      </w:pPr>
      <w:r w:rsidRPr="00F94CE6">
        <w:tab/>
        <w:t>(b)</w:t>
      </w:r>
      <w:r w:rsidRPr="00F94CE6">
        <w:tab/>
        <w:t xml:space="preserve">lodge a copy of the notice referred to in </w:t>
      </w:r>
      <w:r w:rsidR="00F94CE6">
        <w:t>paragraph (</w:t>
      </w:r>
      <w:r w:rsidRPr="00F94CE6">
        <w:t>a); and</w:t>
      </w:r>
    </w:p>
    <w:p w:rsidR="00F8088A" w:rsidRPr="00F94CE6" w:rsidRDefault="00F8088A" w:rsidP="00F8088A">
      <w:pPr>
        <w:pStyle w:val="paragraph"/>
      </w:pPr>
      <w:r w:rsidRPr="00F94CE6">
        <w:tab/>
        <w:t>(c)</w:t>
      </w:r>
      <w:r w:rsidRPr="00F94CE6">
        <w:tab/>
        <w:t xml:space="preserve">cause to be published in the </w:t>
      </w:r>
      <w:r w:rsidRPr="00F94CE6">
        <w:rPr>
          <w:i/>
        </w:rPr>
        <w:t xml:space="preserve">Gazette </w:t>
      </w:r>
      <w:r w:rsidRPr="00F94CE6">
        <w:t>a notice in writing setting out the decision.</w:t>
      </w:r>
    </w:p>
    <w:p w:rsidR="00F8088A" w:rsidRPr="00F94CE6" w:rsidRDefault="00F8088A" w:rsidP="00DD0927">
      <w:pPr>
        <w:pStyle w:val="subsection"/>
        <w:keepNext/>
      </w:pPr>
      <w:r w:rsidRPr="00F94CE6">
        <w:tab/>
        <w:t>(1A)</w:t>
      </w:r>
      <w:r w:rsidRPr="00F94CE6">
        <w:tab/>
        <w:t>If:</w:t>
      </w:r>
    </w:p>
    <w:p w:rsidR="00F8088A" w:rsidRPr="00F94CE6" w:rsidRDefault="00F8088A" w:rsidP="00F8088A">
      <w:pPr>
        <w:pStyle w:val="paragraph"/>
      </w:pPr>
      <w:r w:rsidRPr="00F94CE6">
        <w:tab/>
        <w:t>(a)</w:t>
      </w:r>
      <w:r w:rsidRPr="00F94CE6">
        <w:tab/>
        <w:t>the Board decides to exercise the power, or makes the order, on the basis of particular conduct engaged in by the person; and</w:t>
      </w:r>
    </w:p>
    <w:p w:rsidR="00F8088A" w:rsidRPr="00F94CE6" w:rsidRDefault="00F8088A" w:rsidP="00F8088A">
      <w:pPr>
        <w:pStyle w:val="paragraph"/>
      </w:pPr>
      <w:r w:rsidRPr="00F94CE6">
        <w:tab/>
        <w:t>(b)</w:t>
      </w:r>
      <w:r w:rsidRPr="00F94CE6">
        <w:tab/>
        <w:t>the person engaged in that conduct in the course of participating in the conduct of an audit on behalf of an audit firm or audit company;</w:t>
      </w:r>
    </w:p>
    <w:p w:rsidR="00F8088A" w:rsidRPr="00F94CE6" w:rsidRDefault="00F8088A" w:rsidP="00F8088A">
      <w:pPr>
        <w:pStyle w:val="subsection2"/>
      </w:pPr>
      <w:r w:rsidRPr="00F94CE6">
        <w:t xml:space="preserve">the notice under </w:t>
      </w:r>
      <w:r w:rsidR="00F94CE6">
        <w:t>paragraph (</w:t>
      </w:r>
      <w:r w:rsidRPr="00F94CE6">
        <w:t>1)(c) may identify the audit firm or audit company.</w:t>
      </w:r>
    </w:p>
    <w:p w:rsidR="00DA126B" w:rsidRPr="00F94CE6" w:rsidRDefault="00DA126B" w:rsidP="00DA126B">
      <w:pPr>
        <w:pStyle w:val="subsection"/>
      </w:pPr>
      <w:r w:rsidRPr="00F94CE6">
        <w:tab/>
        <w:t>(1B)</w:t>
      </w:r>
      <w:r w:rsidRPr="00F94CE6">
        <w:tab/>
        <w:t>If the Board:</w:t>
      </w:r>
    </w:p>
    <w:p w:rsidR="00DA126B" w:rsidRPr="00F94CE6" w:rsidRDefault="00DA126B" w:rsidP="00DA126B">
      <w:pPr>
        <w:pStyle w:val="paragraph"/>
      </w:pPr>
      <w:r w:rsidRPr="00F94CE6">
        <w:tab/>
        <w:t>(a)</w:t>
      </w:r>
      <w:r w:rsidRPr="00F94CE6">
        <w:tab/>
        <w:t>decides to exercise any of its powers under section</w:t>
      </w:r>
      <w:r w:rsidR="00F94CE6">
        <w:t> </w:t>
      </w:r>
      <w:r w:rsidRPr="00F94CE6">
        <w:t>1292 in relation to a person; or</w:t>
      </w:r>
    </w:p>
    <w:p w:rsidR="00DA126B" w:rsidRPr="00F94CE6" w:rsidRDefault="00DA126B" w:rsidP="00DA126B">
      <w:pPr>
        <w:pStyle w:val="paragraph"/>
      </w:pPr>
      <w:r w:rsidRPr="00F94CE6">
        <w:tab/>
        <w:t>(b)</w:t>
      </w:r>
      <w:r w:rsidRPr="00F94CE6">
        <w:tab/>
        <w:t>decides that it is required to make an order under subsection</w:t>
      </w:r>
      <w:r w:rsidR="00F94CE6">
        <w:t> </w:t>
      </w:r>
      <w:r w:rsidRPr="00F94CE6">
        <w:t>1292(7) in relation to a person;</w:t>
      </w:r>
    </w:p>
    <w:p w:rsidR="00DA126B" w:rsidRPr="00F94CE6" w:rsidRDefault="00DA126B" w:rsidP="00DA126B">
      <w:pPr>
        <w:pStyle w:val="subsection2"/>
      </w:pPr>
      <w:r w:rsidRPr="00F94CE6">
        <w:t xml:space="preserve">then, in addition to meeting the requirements of </w:t>
      </w:r>
      <w:r w:rsidR="00F94CE6">
        <w:t>subsection (</w:t>
      </w:r>
      <w:r w:rsidRPr="00F94CE6">
        <w:t>1), the Board may take such steps as it considers reasonable and appropriate to publicise:</w:t>
      </w:r>
    </w:p>
    <w:p w:rsidR="00DA126B" w:rsidRPr="00F94CE6" w:rsidRDefault="00DA126B" w:rsidP="00DA126B">
      <w:pPr>
        <w:pStyle w:val="paragraph"/>
      </w:pPr>
      <w:r w:rsidRPr="00F94CE6">
        <w:tab/>
        <w:t>(c)</w:t>
      </w:r>
      <w:r w:rsidRPr="00F94CE6">
        <w:tab/>
        <w:t>the decision; and</w:t>
      </w:r>
    </w:p>
    <w:p w:rsidR="00DA126B" w:rsidRPr="00F94CE6" w:rsidRDefault="00DA126B" w:rsidP="00DA126B">
      <w:pPr>
        <w:pStyle w:val="paragraph"/>
      </w:pPr>
      <w:r w:rsidRPr="00F94CE6">
        <w:tab/>
        <w:t>(d)</w:t>
      </w:r>
      <w:r w:rsidRPr="00F94CE6">
        <w:tab/>
        <w:t>the reasons for the decision.</w:t>
      </w:r>
    </w:p>
    <w:p w:rsidR="00DA126B" w:rsidRPr="00F94CE6" w:rsidRDefault="00DA126B" w:rsidP="00DA126B">
      <w:pPr>
        <w:pStyle w:val="subsection2"/>
      </w:pPr>
      <w:r w:rsidRPr="00F94CE6">
        <w:t xml:space="preserve">Without limiting this, the Board may make the decision and reasons available on the </w:t>
      </w:r>
      <w:r w:rsidR="00571D95" w:rsidRPr="00F94CE6">
        <w:t>internet</w:t>
      </w:r>
      <w:r w:rsidRPr="00F94CE6">
        <w:t>.</w:t>
      </w:r>
    </w:p>
    <w:p w:rsidR="00DA126B" w:rsidRPr="00F94CE6" w:rsidRDefault="00DA126B" w:rsidP="00DA126B">
      <w:pPr>
        <w:pStyle w:val="subsection"/>
      </w:pPr>
      <w:r w:rsidRPr="00F94CE6">
        <w:tab/>
        <w:t>(1C)</w:t>
      </w:r>
      <w:r w:rsidRPr="00F94CE6">
        <w:tab/>
        <w:t>If:</w:t>
      </w:r>
    </w:p>
    <w:p w:rsidR="00DA126B" w:rsidRPr="00F94CE6" w:rsidRDefault="00DA126B" w:rsidP="00DA126B">
      <w:pPr>
        <w:pStyle w:val="paragraph"/>
      </w:pPr>
      <w:r w:rsidRPr="00F94CE6">
        <w:tab/>
        <w:t>(a)</w:t>
      </w:r>
      <w:r w:rsidRPr="00F94CE6">
        <w:tab/>
        <w:t>the Board decides to exercise the power under section</w:t>
      </w:r>
      <w:r w:rsidR="00F94CE6">
        <w:t> </w:t>
      </w:r>
      <w:r w:rsidRPr="00F94CE6">
        <w:t>1292, or makes the order under subsection</w:t>
      </w:r>
      <w:r w:rsidR="00F94CE6">
        <w:t> </w:t>
      </w:r>
      <w:r w:rsidRPr="00F94CE6">
        <w:t>1292(7), on the basis of particular conduct engaged in by the person; and</w:t>
      </w:r>
    </w:p>
    <w:p w:rsidR="00DA126B" w:rsidRPr="00F94CE6" w:rsidRDefault="00DA126B" w:rsidP="00DA126B">
      <w:pPr>
        <w:pStyle w:val="paragraph"/>
      </w:pPr>
      <w:r w:rsidRPr="00F94CE6">
        <w:tab/>
        <w:t>(b)</w:t>
      </w:r>
      <w:r w:rsidRPr="00F94CE6">
        <w:tab/>
        <w:t>the person engaged in that conduct in the course of participating in the conduct of an audit on behalf of an audit firm or audit company;</w:t>
      </w:r>
    </w:p>
    <w:p w:rsidR="00DA126B" w:rsidRPr="00F94CE6" w:rsidRDefault="00DA126B" w:rsidP="00DA126B">
      <w:pPr>
        <w:pStyle w:val="subsection2"/>
      </w:pPr>
      <w:r w:rsidRPr="00F94CE6">
        <w:lastRenderedPageBreak/>
        <w:t xml:space="preserve">a publication under </w:t>
      </w:r>
      <w:r w:rsidR="00F94CE6">
        <w:t>subsection (</w:t>
      </w:r>
      <w:r w:rsidRPr="00F94CE6">
        <w:t>1B) may identify the audit firm or audit company.</w:t>
      </w:r>
    </w:p>
    <w:p w:rsidR="00F8088A" w:rsidRPr="00F94CE6" w:rsidRDefault="00F8088A" w:rsidP="00F8088A">
      <w:pPr>
        <w:pStyle w:val="subsection"/>
      </w:pPr>
      <w:r w:rsidRPr="00F94CE6">
        <w:tab/>
        <w:t>(2)</w:t>
      </w:r>
      <w:r w:rsidRPr="00F94CE6">
        <w:tab/>
        <w:t>Where the Board decides to refuse to exercise its powers under section</w:t>
      </w:r>
      <w:r w:rsidR="00F94CE6">
        <w:t> </w:t>
      </w:r>
      <w:r w:rsidRPr="00F94CE6">
        <w:t>1292 in relation to a person, or decides that it is not required to make an order under subsection</w:t>
      </w:r>
      <w:r w:rsidR="00F94CE6">
        <w:t> </w:t>
      </w:r>
      <w:r w:rsidRPr="00F94CE6">
        <w:t>1292(7) in relation to a person, the Board must, within 14 days after the decision:</w:t>
      </w:r>
    </w:p>
    <w:p w:rsidR="00F8088A" w:rsidRPr="00F94CE6" w:rsidRDefault="00F8088A" w:rsidP="00F8088A">
      <w:pPr>
        <w:pStyle w:val="paragraph"/>
      </w:pPr>
      <w:r w:rsidRPr="00F94CE6">
        <w:tab/>
        <w:t>(a)</w:t>
      </w:r>
      <w:r w:rsidRPr="00F94CE6">
        <w:tab/>
        <w:t>give to the person a notice in writing setting out the decision and the reasons for it; and</w:t>
      </w:r>
    </w:p>
    <w:p w:rsidR="00F8088A" w:rsidRPr="00F94CE6" w:rsidRDefault="00F8088A" w:rsidP="00F8088A">
      <w:pPr>
        <w:pStyle w:val="paragraph"/>
      </w:pPr>
      <w:r w:rsidRPr="00F94CE6">
        <w:tab/>
        <w:t>(b)</w:t>
      </w:r>
      <w:r w:rsidRPr="00F94CE6">
        <w:tab/>
        <w:t xml:space="preserve">lodge a copy of the notice referred to in </w:t>
      </w:r>
      <w:r w:rsidR="00F94CE6">
        <w:t>paragraph (</w:t>
      </w:r>
      <w:r w:rsidRPr="00F94CE6">
        <w:t>a).</w:t>
      </w:r>
    </w:p>
    <w:p w:rsidR="00F8088A" w:rsidRPr="00F94CE6" w:rsidRDefault="00F8088A" w:rsidP="00F8088A">
      <w:pPr>
        <w:pStyle w:val="subsection"/>
      </w:pPr>
      <w:r w:rsidRPr="00F94CE6">
        <w:tab/>
        <w:t>(3)</w:t>
      </w:r>
      <w:r w:rsidRPr="00F94CE6">
        <w:tab/>
        <w:t xml:space="preserve">The validity of a decision of the Board is not affected by failure of the Board to comply with </w:t>
      </w:r>
      <w:r w:rsidR="00F94CE6">
        <w:t>subsection (</w:t>
      </w:r>
      <w:r w:rsidRPr="00F94CE6">
        <w:t>1) or (2), as the case requires, in relation to the decision.</w:t>
      </w:r>
    </w:p>
    <w:p w:rsidR="00F8088A" w:rsidRPr="00F94CE6" w:rsidRDefault="00F8088A" w:rsidP="00F8088A">
      <w:pPr>
        <w:pStyle w:val="ActHead5"/>
      </w:pPr>
      <w:bookmarkStart w:id="37" w:name="_Toc407986347"/>
      <w:r w:rsidRPr="00F94CE6">
        <w:rPr>
          <w:rStyle w:val="CharSectno"/>
        </w:rPr>
        <w:t>1297</w:t>
      </w:r>
      <w:r w:rsidRPr="00F94CE6">
        <w:t xml:space="preserve">  Time when Board’s decision comes into effect</w:t>
      </w:r>
      <w:bookmarkEnd w:id="37"/>
    </w:p>
    <w:p w:rsidR="00DA126B" w:rsidRPr="00F94CE6" w:rsidRDefault="00F8088A" w:rsidP="00DB1012">
      <w:pPr>
        <w:pStyle w:val="subsection"/>
      </w:pPr>
      <w:r w:rsidRPr="00F94CE6">
        <w:tab/>
        <w:t>(1)</w:t>
      </w:r>
      <w:r w:rsidRPr="00F94CE6">
        <w:tab/>
        <w:t xml:space="preserve">Subject to </w:t>
      </w:r>
      <w:r w:rsidR="00F94CE6">
        <w:t>subsection (</w:t>
      </w:r>
      <w:r w:rsidRPr="00F94CE6">
        <w:t>2) and to sections</w:t>
      </w:r>
      <w:r w:rsidR="00F94CE6">
        <w:t> </w:t>
      </w:r>
      <w:r w:rsidRPr="00F94CE6">
        <w:t xml:space="preserve">41 and 44A of the </w:t>
      </w:r>
      <w:r w:rsidRPr="00F94CE6">
        <w:rPr>
          <w:i/>
        </w:rPr>
        <w:t>Administrative Appeals Tribunal Act 1975</w:t>
      </w:r>
      <w:r w:rsidRPr="00F94CE6">
        <w:t xml:space="preserve">, an order made by the Board cancelling or suspending the registration of a person as an auditor, as a liquidator or as a liquidator of a specified body corporate </w:t>
      </w:r>
      <w:r w:rsidR="00DA126B" w:rsidRPr="00F94CE6">
        <w:t>comes into effect:</w:t>
      </w:r>
    </w:p>
    <w:p w:rsidR="00DA126B" w:rsidRPr="00F94CE6" w:rsidRDefault="00DA126B" w:rsidP="00DA126B">
      <w:pPr>
        <w:pStyle w:val="paragraph"/>
      </w:pPr>
      <w:r w:rsidRPr="00F94CE6">
        <w:tab/>
        <w:t>(a)</w:t>
      </w:r>
      <w:r w:rsidRPr="00F94CE6">
        <w:tab/>
        <w:t>at the end of the day on which there is given to the person a paragraph</w:t>
      </w:r>
      <w:r w:rsidR="00F94CE6">
        <w:t> </w:t>
      </w:r>
      <w:r w:rsidRPr="00F94CE6">
        <w:t>1296(1)(a) notice of the decision pursuant to which the order is made; or</w:t>
      </w:r>
    </w:p>
    <w:p w:rsidR="00DA126B" w:rsidRPr="00F94CE6" w:rsidRDefault="00DA126B" w:rsidP="00DA126B">
      <w:pPr>
        <w:pStyle w:val="paragraph"/>
      </w:pPr>
      <w:r w:rsidRPr="00F94CE6">
        <w:tab/>
        <w:t>(b)</w:t>
      </w:r>
      <w:r w:rsidRPr="00F94CE6">
        <w:tab/>
        <w:t>at the end of such longer period (not exceeding 90 days) as the Board determines.</w:t>
      </w:r>
    </w:p>
    <w:p w:rsidR="00F8088A" w:rsidRPr="00F94CE6" w:rsidRDefault="00F8088A" w:rsidP="00F8088A">
      <w:pPr>
        <w:pStyle w:val="subsection"/>
      </w:pPr>
      <w:r w:rsidRPr="00F94CE6">
        <w:tab/>
        <w:t>(2)</w:t>
      </w:r>
      <w:r w:rsidRPr="00F94CE6">
        <w:tab/>
        <w:t xml:space="preserve">Where the Board makes an order of a kind referred to in </w:t>
      </w:r>
      <w:r w:rsidR="00F94CE6">
        <w:t>subsection (</w:t>
      </w:r>
      <w:r w:rsidRPr="00F94CE6">
        <w:t>1), it may, in order to enable an application to be made to the Tribunal for review of the decision to make the order, determine that the order is not to come into effect until a specified time or until the happening of a specified event.</w:t>
      </w:r>
    </w:p>
    <w:p w:rsidR="00F8088A" w:rsidRPr="00F94CE6" w:rsidRDefault="00F8088A" w:rsidP="00F8088A">
      <w:pPr>
        <w:pStyle w:val="subsection"/>
      </w:pPr>
      <w:r w:rsidRPr="00F94CE6">
        <w:tab/>
        <w:t>(3)</w:t>
      </w:r>
      <w:r w:rsidRPr="00F94CE6">
        <w:tab/>
        <w:t xml:space="preserve">The Board may at any time vary or revoke a determination made under </w:t>
      </w:r>
      <w:r w:rsidR="00F94CE6">
        <w:t>subsection (</w:t>
      </w:r>
      <w:r w:rsidRPr="00F94CE6">
        <w:t>2), including such a determination that has been varied at least once before.</w:t>
      </w:r>
    </w:p>
    <w:p w:rsidR="00F8088A" w:rsidRPr="00F94CE6" w:rsidRDefault="00F8088A" w:rsidP="00F8088A">
      <w:pPr>
        <w:pStyle w:val="subsection"/>
      </w:pPr>
      <w:r w:rsidRPr="00F94CE6">
        <w:lastRenderedPageBreak/>
        <w:tab/>
        <w:t>(4)</w:t>
      </w:r>
      <w:r w:rsidRPr="00F94CE6">
        <w:tab/>
        <w:t xml:space="preserve">A determination in force under </w:t>
      </w:r>
      <w:r w:rsidR="00F94CE6">
        <w:t>subsection (</w:t>
      </w:r>
      <w:r w:rsidRPr="00F94CE6">
        <w:t>2) has effect accordingly.</w:t>
      </w:r>
    </w:p>
    <w:p w:rsidR="00F8088A" w:rsidRPr="00F94CE6" w:rsidRDefault="00F8088A" w:rsidP="00F8088A">
      <w:pPr>
        <w:pStyle w:val="ActHead5"/>
      </w:pPr>
      <w:bookmarkStart w:id="38" w:name="_Toc407986348"/>
      <w:r w:rsidRPr="00F94CE6">
        <w:rPr>
          <w:rStyle w:val="CharSectno"/>
        </w:rPr>
        <w:t>1298</w:t>
      </w:r>
      <w:r w:rsidRPr="00F94CE6">
        <w:t xml:space="preserve">  Effect of suspension</w:t>
      </w:r>
      <w:bookmarkEnd w:id="38"/>
    </w:p>
    <w:p w:rsidR="00F8088A" w:rsidRPr="00F94CE6" w:rsidRDefault="00F8088A" w:rsidP="00F8088A">
      <w:pPr>
        <w:pStyle w:val="subsection"/>
      </w:pPr>
      <w:r w:rsidRPr="00F94CE6">
        <w:tab/>
      </w:r>
      <w:r w:rsidRPr="00F94CE6">
        <w:tab/>
        <w:t>A person whose registration as an auditor, as a liquidator, as a liquidator of a specified body corporate or as an official liquidator is suspended is, except for the purposes of subsections</w:t>
      </w:r>
      <w:r w:rsidR="00F94CE6">
        <w:t> </w:t>
      </w:r>
      <w:r w:rsidRPr="00F94CE6">
        <w:t>1285(2) and 1286(3), section</w:t>
      </w:r>
      <w:r w:rsidR="00F94CE6">
        <w:t> </w:t>
      </w:r>
      <w:r w:rsidRPr="00F94CE6">
        <w:t>1287 (other than paragraphs 1287(1)(a), (2)(a) and (3)(a)), sections</w:t>
      </w:r>
      <w:r w:rsidR="00F94CE6">
        <w:t> </w:t>
      </w:r>
      <w:r w:rsidRPr="00F94CE6">
        <w:t>1287A and 1288 and this Division, taken not to be registered as an auditor, liquidator, liquidator of that body corporate or official liquidator, as the case may be, so long as the registration is suspended.</w:t>
      </w:r>
    </w:p>
    <w:p w:rsidR="0065110B" w:rsidRPr="00F94CE6" w:rsidRDefault="0065110B" w:rsidP="0065110B">
      <w:pPr>
        <w:pStyle w:val="ActHead5"/>
      </w:pPr>
      <w:bookmarkStart w:id="39" w:name="_Toc407986349"/>
      <w:r w:rsidRPr="00F94CE6">
        <w:rPr>
          <w:rStyle w:val="CharSectno"/>
        </w:rPr>
        <w:t>1298A</w:t>
      </w:r>
      <w:r w:rsidRPr="00F94CE6">
        <w:t xml:space="preserve">  Transfer of books</w:t>
      </w:r>
      <w:bookmarkEnd w:id="39"/>
    </w:p>
    <w:p w:rsidR="0065110B" w:rsidRPr="00F94CE6" w:rsidRDefault="0065110B" w:rsidP="0065110B">
      <w:pPr>
        <w:pStyle w:val="subsection"/>
      </w:pPr>
      <w:r w:rsidRPr="00F94CE6">
        <w:tab/>
        <w:t>(1)</w:t>
      </w:r>
      <w:r w:rsidRPr="00F94CE6">
        <w:tab/>
        <w:t>If:</w:t>
      </w:r>
    </w:p>
    <w:p w:rsidR="0065110B" w:rsidRPr="00F94CE6" w:rsidRDefault="0065110B" w:rsidP="0065110B">
      <w:pPr>
        <w:pStyle w:val="paragraph"/>
      </w:pPr>
      <w:r w:rsidRPr="00F94CE6">
        <w:tab/>
        <w:t>(a)</w:t>
      </w:r>
      <w:r w:rsidRPr="00F94CE6">
        <w:tab/>
        <w:t>the registration of a person as a liquidator, as a liquidator of a specified body corporate or as an official liquidator is cancelled or suspended; and</w:t>
      </w:r>
    </w:p>
    <w:p w:rsidR="0065110B" w:rsidRPr="00F94CE6" w:rsidRDefault="0065110B" w:rsidP="0065110B">
      <w:pPr>
        <w:pStyle w:val="paragraph"/>
      </w:pPr>
      <w:r w:rsidRPr="00F94CE6">
        <w:tab/>
        <w:t>(b)</w:t>
      </w:r>
      <w:r w:rsidRPr="00F94CE6">
        <w:tab/>
        <w:t>immediately before the cancellation or suspension, as the case may be, came into effect, the person had in his or her possession one or more books relating to an externally administered body corporate; and</w:t>
      </w:r>
    </w:p>
    <w:p w:rsidR="0065110B" w:rsidRPr="00F94CE6" w:rsidRDefault="0065110B" w:rsidP="0065110B">
      <w:pPr>
        <w:pStyle w:val="paragraph"/>
      </w:pPr>
      <w:r w:rsidRPr="00F94CE6">
        <w:tab/>
        <w:t>(c)</w:t>
      </w:r>
      <w:r w:rsidRPr="00F94CE6">
        <w:tab/>
        <w:t>any of the following subparagraphs applies:</w:t>
      </w:r>
    </w:p>
    <w:p w:rsidR="0065110B" w:rsidRPr="00F94CE6" w:rsidRDefault="0065110B" w:rsidP="0065110B">
      <w:pPr>
        <w:pStyle w:val="paragraphsub"/>
      </w:pPr>
      <w:r w:rsidRPr="00F94CE6">
        <w:tab/>
        <w:t>(i)</w:t>
      </w:r>
      <w:r w:rsidRPr="00F94CE6">
        <w:tab/>
        <w:t>the person was a liquidator of the externally administered body corporate;</w:t>
      </w:r>
    </w:p>
    <w:p w:rsidR="0065110B" w:rsidRPr="00F94CE6" w:rsidRDefault="0065110B" w:rsidP="0065110B">
      <w:pPr>
        <w:pStyle w:val="paragraphsub"/>
      </w:pPr>
      <w:r w:rsidRPr="00F94CE6">
        <w:tab/>
        <w:t>(ii)</w:t>
      </w:r>
      <w:r w:rsidRPr="00F94CE6">
        <w:tab/>
        <w:t>the person was a receiver, or a receiver and manager, of property of the externally administered body corporate;</w:t>
      </w:r>
    </w:p>
    <w:p w:rsidR="0065110B" w:rsidRPr="00F94CE6" w:rsidRDefault="0065110B" w:rsidP="0065110B">
      <w:pPr>
        <w:pStyle w:val="paragraphsub"/>
      </w:pPr>
      <w:r w:rsidRPr="00F94CE6">
        <w:tab/>
        <w:t>(iii)</w:t>
      </w:r>
      <w:r w:rsidRPr="00F94CE6">
        <w:tab/>
        <w:t>the person was the administrator of the externally administered body corporate;</w:t>
      </w:r>
    </w:p>
    <w:p w:rsidR="0065110B" w:rsidRPr="00F94CE6" w:rsidRDefault="0065110B" w:rsidP="0065110B">
      <w:pPr>
        <w:pStyle w:val="paragraphsub"/>
      </w:pPr>
      <w:r w:rsidRPr="00F94CE6">
        <w:tab/>
        <w:t>(iv)</w:t>
      </w:r>
      <w:r w:rsidRPr="00F94CE6">
        <w:tab/>
        <w:t>the person was the administrator of a deed of company arrangement for the externally administered body corporate; and</w:t>
      </w:r>
    </w:p>
    <w:p w:rsidR="0065110B" w:rsidRPr="00F94CE6" w:rsidRDefault="0065110B" w:rsidP="0065110B">
      <w:pPr>
        <w:pStyle w:val="paragraph"/>
      </w:pPr>
      <w:r w:rsidRPr="00F94CE6">
        <w:tab/>
        <w:t>(d)</w:t>
      </w:r>
      <w:r w:rsidRPr="00F94CE6">
        <w:tab/>
        <w:t>another person is or becomes:</w:t>
      </w:r>
    </w:p>
    <w:p w:rsidR="0065110B" w:rsidRPr="00F94CE6" w:rsidRDefault="0065110B" w:rsidP="0065110B">
      <w:pPr>
        <w:pStyle w:val="paragraphsub"/>
      </w:pPr>
      <w:r w:rsidRPr="00F94CE6">
        <w:lastRenderedPageBreak/>
        <w:tab/>
        <w:t>(i)</w:t>
      </w:r>
      <w:r w:rsidRPr="00F94CE6">
        <w:tab/>
        <w:t>a liquidator of the externally administered body corporate; or</w:t>
      </w:r>
    </w:p>
    <w:p w:rsidR="0065110B" w:rsidRPr="00F94CE6" w:rsidRDefault="0065110B" w:rsidP="0065110B">
      <w:pPr>
        <w:pStyle w:val="paragraphsub"/>
      </w:pPr>
      <w:r w:rsidRPr="00F94CE6">
        <w:tab/>
        <w:t>(ii)</w:t>
      </w:r>
      <w:r w:rsidRPr="00F94CE6">
        <w:tab/>
        <w:t>a receiver, or a receiver and manager, of property of the externally administered body corporate; or</w:t>
      </w:r>
    </w:p>
    <w:p w:rsidR="0065110B" w:rsidRPr="00F94CE6" w:rsidRDefault="0065110B" w:rsidP="0065110B">
      <w:pPr>
        <w:pStyle w:val="paragraphsub"/>
      </w:pPr>
      <w:r w:rsidRPr="00F94CE6">
        <w:tab/>
        <w:t>(iii)</w:t>
      </w:r>
      <w:r w:rsidRPr="00F94CE6">
        <w:tab/>
        <w:t>the administrator of the externally administered body corporate; or</w:t>
      </w:r>
    </w:p>
    <w:p w:rsidR="0065110B" w:rsidRPr="00F94CE6" w:rsidRDefault="0065110B" w:rsidP="009A3512">
      <w:pPr>
        <w:pStyle w:val="paragraphsub"/>
        <w:keepNext/>
        <w:keepLines/>
      </w:pPr>
      <w:r w:rsidRPr="00F94CE6">
        <w:tab/>
        <w:t>(iv)</w:t>
      </w:r>
      <w:r w:rsidRPr="00F94CE6">
        <w:tab/>
        <w:t>the administrator of a deed of company arrangement for the externally administered body corporate;</w:t>
      </w:r>
    </w:p>
    <w:p w:rsidR="0065110B" w:rsidRPr="00F94CE6" w:rsidRDefault="0065110B" w:rsidP="0065110B">
      <w:pPr>
        <w:pStyle w:val="subsection2"/>
      </w:pPr>
      <w:r w:rsidRPr="00F94CE6">
        <w:t>the first</w:t>
      </w:r>
      <w:r w:rsidR="00F94CE6">
        <w:noBreakHyphen/>
      </w:r>
      <w:r w:rsidRPr="00F94CE6">
        <w:t>mentioned person must, as soon as practicable, transfer those books to that other person.</w:t>
      </w:r>
    </w:p>
    <w:p w:rsidR="0065110B" w:rsidRPr="00F94CE6" w:rsidRDefault="0065110B" w:rsidP="0065110B">
      <w:pPr>
        <w:pStyle w:val="subsection"/>
      </w:pPr>
      <w:r w:rsidRPr="00F94CE6">
        <w:tab/>
        <w:t>(2)</w:t>
      </w:r>
      <w:r w:rsidRPr="00F94CE6">
        <w:tab/>
        <w:t>If the books are in electronic form, they may be transferred electronically.</w:t>
      </w:r>
    </w:p>
    <w:p w:rsidR="00F8088A" w:rsidRPr="00F94CE6" w:rsidRDefault="00F8088A" w:rsidP="0043057A">
      <w:pPr>
        <w:pStyle w:val="ActHead2"/>
        <w:pageBreakBefore/>
      </w:pPr>
      <w:bookmarkStart w:id="40" w:name="_Toc407986350"/>
      <w:r w:rsidRPr="00F94CE6">
        <w:rPr>
          <w:rStyle w:val="CharPartNo"/>
        </w:rPr>
        <w:lastRenderedPageBreak/>
        <w:t>Part</w:t>
      </w:r>
      <w:r w:rsidR="00F94CE6">
        <w:rPr>
          <w:rStyle w:val="CharPartNo"/>
        </w:rPr>
        <w:t> </w:t>
      </w:r>
      <w:r w:rsidRPr="00F94CE6">
        <w:rPr>
          <w:rStyle w:val="CharPartNo"/>
        </w:rPr>
        <w:t>9.2A</w:t>
      </w:r>
      <w:r w:rsidRPr="00F94CE6">
        <w:t>—</w:t>
      </w:r>
      <w:r w:rsidRPr="00F94CE6">
        <w:rPr>
          <w:rStyle w:val="CharPartText"/>
        </w:rPr>
        <w:t>Authorised audit companies</w:t>
      </w:r>
      <w:bookmarkEnd w:id="40"/>
    </w:p>
    <w:p w:rsidR="00F8088A" w:rsidRPr="00F94CE6" w:rsidRDefault="00F8088A" w:rsidP="00F8088A">
      <w:pPr>
        <w:pStyle w:val="ActHead3"/>
      </w:pPr>
      <w:bookmarkStart w:id="41" w:name="_Toc407986351"/>
      <w:r w:rsidRPr="00F94CE6">
        <w:rPr>
          <w:rStyle w:val="CharDivNo"/>
        </w:rPr>
        <w:t>Division</w:t>
      </w:r>
      <w:r w:rsidR="00F94CE6">
        <w:rPr>
          <w:rStyle w:val="CharDivNo"/>
        </w:rPr>
        <w:t> </w:t>
      </w:r>
      <w:r w:rsidRPr="00F94CE6">
        <w:rPr>
          <w:rStyle w:val="CharDivNo"/>
        </w:rPr>
        <w:t>1</w:t>
      </w:r>
      <w:r w:rsidRPr="00F94CE6">
        <w:t>—</w:t>
      </w:r>
      <w:r w:rsidRPr="00F94CE6">
        <w:rPr>
          <w:rStyle w:val="CharDivText"/>
        </w:rPr>
        <w:t>Registration</w:t>
      </w:r>
      <w:bookmarkEnd w:id="41"/>
    </w:p>
    <w:p w:rsidR="00F8088A" w:rsidRPr="00F94CE6" w:rsidRDefault="00F8088A" w:rsidP="00F8088A">
      <w:pPr>
        <w:pStyle w:val="ActHead5"/>
      </w:pPr>
      <w:bookmarkStart w:id="42" w:name="_Toc407986352"/>
      <w:r w:rsidRPr="00F94CE6">
        <w:rPr>
          <w:rStyle w:val="CharSectno"/>
        </w:rPr>
        <w:t>1299A</w:t>
      </w:r>
      <w:r w:rsidRPr="00F94CE6">
        <w:t xml:space="preserve">  Application for registration as authorised audit company</w:t>
      </w:r>
      <w:bookmarkEnd w:id="42"/>
    </w:p>
    <w:p w:rsidR="00F8088A" w:rsidRPr="00F94CE6" w:rsidRDefault="00F8088A" w:rsidP="00F8088A">
      <w:pPr>
        <w:pStyle w:val="subsection"/>
      </w:pPr>
      <w:r w:rsidRPr="00F94CE6">
        <w:tab/>
        <w:t>(1)</w:t>
      </w:r>
      <w:r w:rsidRPr="00F94CE6">
        <w:tab/>
        <w:t>A company may apply to ASIC for registration as an authorised audit company.</w:t>
      </w:r>
    </w:p>
    <w:p w:rsidR="00F8088A" w:rsidRPr="00F94CE6" w:rsidRDefault="00F8088A" w:rsidP="00F8088A">
      <w:pPr>
        <w:pStyle w:val="subsection"/>
      </w:pPr>
      <w:r w:rsidRPr="00F94CE6">
        <w:tab/>
        <w:t>(2)</w:t>
      </w:r>
      <w:r w:rsidRPr="00F94CE6">
        <w:tab/>
        <w:t>An application under this section:</w:t>
      </w:r>
    </w:p>
    <w:p w:rsidR="00F8088A" w:rsidRPr="00F94CE6" w:rsidRDefault="00F8088A" w:rsidP="00F8088A">
      <w:pPr>
        <w:pStyle w:val="paragraph"/>
      </w:pPr>
      <w:r w:rsidRPr="00F94CE6">
        <w:tab/>
        <w:t>(a)</w:t>
      </w:r>
      <w:r w:rsidRPr="00F94CE6">
        <w:tab/>
        <w:t>must contain such information as is prescribed in the regulations; and</w:t>
      </w:r>
    </w:p>
    <w:p w:rsidR="00F8088A" w:rsidRPr="00F94CE6" w:rsidRDefault="00F8088A" w:rsidP="00F8088A">
      <w:pPr>
        <w:pStyle w:val="paragraph"/>
      </w:pPr>
      <w:r w:rsidRPr="00F94CE6">
        <w:tab/>
        <w:t>(b)</w:t>
      </w:r>
      <w:r w:rsidRPr="00F94CE6">
        <w:tab/>
        <w:t>must be in the prescribed form.</w:t>
      </w:r>
    </w:p>
    <w:p w:rsidR="00F8088A" w:rsidRPr="00F94CE6" w:rsidRDefault="00F8088A" w:rsidP="00F8088A">
      <w:pPr>
        <w:pStyle w:val="ActHead5"/>
      </w:pPr>
      <w:bookmarkStart w:id="43" w:name="_Toc407986353"/>
      <w:r w:rsidRPr="00F94CE6">
        <w:rPr>
          <w:rStyle w:val="CharSectno"/>
        </w:rPr>
        <w:t>1299B</w:t>
      </w:r>
      <w:r w:rsidRPr="00F94CE6">
        <w:t xml:space="preserve">  Eligibility for registration as an authorised audit company</w:t>
      </w:r>
      <w:bookmarkEnd w:id="43"/>
    </w:p>
    <w:p w:rsidR="00F8088A" w:rsidRPr="00F94CE6" w:rsidRDefault="00F8088A" w:rsidP="00F8088A">
      <w:pPr>
        <w:pStyle w:val="subsection"/>
      </w:pPr>
      <w:r w:rsidRPr="00F94CE6">
        <w:tab/>
      </w:r>
      <w:r w:rsidRPr="00F94CE6">
        <w:tab/>
        <w:t>A company is eligible to be registered as an authorised audit company if and only if:</w:t>
      </w:r>
    </w:p>
    <w:p w:rsidR="00F8088A" w:rsidRPr="00F94CE6" w:rsidRDefault="00F8088A" w:rsidP="00F8088A">
      <w:pPr>
        <w:pStyle w:val="paragraph"/>
      </w:pPr>
      <w:r w:rsidRPr="00F94CE6">
        <w:tab/>
        <w:t>(a)</w:t>
      </w:r>
      <w:r w:rsidRPr="00F94CE6">
        <w:tab/>
        <w:t>each of the directors of the company:</w:t>
      </w:r>
    </w:p>
    <w:p w:rsidR="00F8088A" w:rsidRPr="00F94CE6" w:rsidRDefault="00F8088A" w:rsidP="00F8088A">
      <w:pPr>
        <w:pStyle w:val="paragraphsub"/>
      </w:pPr>
      <w:r w:rsidRPr="00F94CE6">
        <w:tab/>
        <w:t>(i)</w:t>
      </w:r>
      <w:r w:rsidRPr="00F94CE6">
        <w:tab/>
        <w:t>is a registered company auditor; and</w:t>
      </w:r>
    </w:p>
    <w:p w:rsidR="00F8088A" w:rsidRPr="00F94CE6" w:rsidRDefault="00F8088A" w:rsidP="00F8088A">
      <w:pPr>
        <w:pStyle w:val="paragraphsub"/>
      </w:pPr>
      <w:r w:rsidRPr="00F94CE6">
        <w:tab/>
        <w:t>(ii)</w:t>
      </w:r>
      <w:r w:rsidRPr="00F94CE6">
        <w:tab/>
        <w:t>is not disqualified from managing a corporation under Part</w:t>
      </w:r>
      <w:r w:rsidR="00F94CE6">
        <w:t> </w:t>
      </w:r>
      <w:r w:rsidRPr="00F94CE6">
        <w:t>2D.6; and</w:t>
      </w:r>
    </w:p>
    <w:p w:rsidR="00F8088A" w:rsidRPr="00F94CE6" w:rsidRDefault="00F8088A" w:rsidP="00F8088A">
      <w:pPr>
        <w:pStyle w:val="paragraph"/>
      </w:pPr>
      <w:r w:rsidRPr="00F94CE6">
        <w:tab/>
        <w:t>(b)</w:t>
      </w:r>
      <w:r w:rsidRPr="00F94CE6">
        <w:tab/>
        <w:t>each share in the company is held and beneficially owned by a person who is:</w:t>
      </w:r>
    </w:p>
    <w:p w:rsidR="00F8088A" w:rsidRPr="00F94CE6" w:rsidRDefault="00F8088A" w:rsidP="00F8088A">
      <w:pPr>
        <w:pStyle w:val="paragraphsub"/>
      </w:pPr>
      <w:r w:rsidRPr="00F94CE6">
        <w:tab/>
        <w:t>(i)</w:t>
      </w:r>
      <w:r w:rsidRPr="00F94CE6">
        <w:tab/>
        <w:t>an individual; or</w:t>
      </w:r>
    </w:p>
    <w:p w:rsidR="00F8088A" w:rsidRPr="00F94CE6" w:rsidRDefault="00F8088A" w:rsidP="00F8088A">
      <w:pPr>
        <w:pStyle w:val="paragraphsub"/>
      </w:pPr>
      <w:r w:rsidRPr="00F94CE6">
        <w:tab/>
        <w:t>(ii)</w:t>
      </w:r>
      <w:r w:rsidRPr="00F94CE6">
        <w:tab/>
        <w:t>the legal personal representatives of an individual; and</w:t>
      </w:r>
    </w:p>
    <w:p w:rsidR="00F8088A" w:rsidRPr="00F94CE6" w:rsidRDefault="00F8088A" w:rsidP="00F8088A">
      <w:pPr>
        <w:pStyle w:val="paragraph"/>
      </w:pPr>
      <w:r w:rsidRPr="00F94CE6">
        <w:tab/>
        <w:t>(c)</w:t>
      </w:r>
      <w:r w:rsidRPr="00F94CE6">
        <w:tab/>
        <w:t>a majority of the votes that may be cast at a general meeting of the company attach to shares in the company that are held and beneficially owned by individuals who are registered company auditors; and</w:t>
      </w:r>
    </w:p>
    <w:p w:rsidR="00F8088A" w:rsidRPr="00F94CE6" w:rsidRDefault="00F8088A" w:rsidP="00F8088A">
      <w:pPr>
        <w:pStyle w:val="paragraph"/>
      </w:pPr>
      <w:r w:rsidRPr="00F94CE6">
        <w:tab/>
        <w:t>(d)</w:t>
      </w:r>
      <w:r w:rsidRPr="00F94CE6">
        <w:tab/>
        <w:t xml:space="preserve">ASIC is satisfied that the company has adequate and appropriate professional indemnity insurance for claims that may be made against the company in relation to the audit of </w:t>
      </w:r>
      <w:r w:rsidRPr="00F94CE6">
        <w:lastRenderedPageBreak/>
        <w:t>companies and registered schemes for the purposes of this Act; and</w:t>
      </w:r>
    </w:p>
    <w:p w:rsidR="00F8088A" w:rsidRPr="00F94CE6" w:rsidRDefault="00F8088A" w:rsidP="00F8088A">
      <w:pPr>
        <w:pStyle w:val="paragraph"/>
      </w:pPr>
      <w:r w:rsidRPr="00F94CE6">
        <w:tab/>
        <w:t>(e)</w:t>
      </w:r>
      <w:r w:rsidRPr="00F94CE6">
        <w:tab/>
        <w:t>the company is not an externally</w:t>
      </w:r>
      <w:r w:rsidR="00F94CE6">
        <w:noBreakHyphen/>
      </w:r>
      <w:r w:rsidRPr="00F94CE6">
        <w:t>administered body corporate.</w:t>
      </w:r>
    </w:p>
    <w:p w:rsidR="00F8088A" w:rsidRPr="00F94CE6" w:rsidRDefault="00F8088A" w:rsidP="00F8088A">
      <w:pPr>
        <w:pStyle w:val="ActHead5"/>
      </w:pPr>
      <w:bookmarkStart w:id="44" w:name="_Toc407986354"/>
      <w:r w:rsidRPr="00F94CE6">
        <w:rPr>
          <w:rStyle w:val="CharSectno"/>
        </w:rPr>
        <w:t>1299C</w:t>
      </w:r>
      <w:r w:rsidRPr="00F94CE6">
        <w:t xml:space="preserve">  Registration as authorised audit company</w:t>
      </w:r>
      <w:bookmarkEnd w:id="44"/>
    </w:p>
    <w:p w:rsidR="00F8088A" w:rsidRPr="00F94CE6" w:rsidRDefault="00F8088A" w:rsidP="00F8088A">
      <w:pPr>
        <w:pStyle w:val="subsection"/>
      </w:pPr>
      <w:r w:rsidRPr="00F94CE6">
        <w:tab/>
        <w:t>(1)</w:t>
      </w:r>
      <w:r w:rsidRPr="00F94CE6">
        <w:tab/>
        <w:t>ASIC must grant the application and register the company as an authorised audit company if the company is eligible to be registered as an authorised audit company. Otherwise ASIC must refuse the application.</w:t>
      </w:r>
    </w:p>
    <w:p w:rsidR="00F8088A" w:rsidRPr="00F94CE6" w:rsidRDefault="00F8088A" w:rsidP="00F8088A">
      <w:pPr>
        <w:pStyle w:val="subsection"/>
      </w:pPr>
      <w:r w:rsidRPr="00F94CE6">
        <w:tab/>
        <w:t>(2)</w:t>
      </w:r>
      <w:r w:rsidRPr="00F94CE6">
        <w:tab/>
        <w:t>If ASIC grants the company’s application, ASIC must issue to the company a certificate by ASIC stating that the company has been registered as an authorised audit company and specifying the day on which the application was granted.</w:t>
      </w:r>
    </w:p>
    <w:p w:rsidR="00F8088A" w:rsidRPr="00F94CE6" w:rsidRDefault="00F8088A" w:rsidP="00F8088A">
      <w:pPr>
        <w:pStyle w:val="subsection"/>
      </w:pPr>
      <w:r w:rsidRPr="00F94CE6">
        <w:tab/>
        <w:t>(3)</w:t>
      </w:r>
      <w:r w:rsidRPr="00F94CE6">
        <w:tab/>
        <w:t>The company’s registration under this section takes effect at the beginning of the day specified in the certificate as the day on which the application for registration was granted and remains in force until:</w:t>
      </w:r>
    </w:p>
    <w:p w:rsidR="00F8088A" w:rsidRPr="00F94CE6" w:rsidRDefault="00F8088A" w:rsidP="00F8088A">
      <w:pPr>
        <w:pStyle w:val="paragraph"/>
      </w:pPr>
      <w:r w:rsidRPr="00F94CE6">
        <w:tab/>
        <w:t>(a)</w:t>
      </w:r>
      <w:r w:rsidRPr="00F94CE6">
        <w:tab/>
        <w:t>the registration is cancelled by ASIC; or</w:t>
      </w:r>
    </w:p>
    <w:p w:rsidR="00F8088A" w:rsidRPr="00F94CE6" w:rsidRDefault="00F8088A" w:rsidP="00F8088A">
      <w:pPr>
        <w:pStyle w:val="paragraph"/>
      </w:pPr>
      <w:r w:rsidRPr="00F94CE6">
        <w:tab/>
        <w:t>(b)</w:t>
      </w:r>
      <w:r w:rsidRPr="00F94CE6">
        <w:tab/>
        <w:t>the company is wound up.</w:t>
      </w:r>
    </w:p>
    <w:p w:rsidR="00F8088A" w:rsidRPr="00F94CE6" w:rsidRDefault="00F8088A" w:rsidP="00F8088A">
      <w:pPr>
        <w:pStyle w:val="subsection"/>
      </w:pPr>
      <w:r w:rsidRPr="00F94CE6">
        <w:tab/>
        <w:t>(4)</w:t>
      </w:r>
      <w:r w:rsidRPr="00F94CE6">
        <w:tab/>
        <w:t>ASIC must not refuse to register the company as an authorised audit company unless ASIC has given the company an opportunity to be represented at a hearing before ASIC and to make submissions and give evidence to ASIC in relation to the matter.</w:t>
      </w:r>
    </w:p>
    <w:p w:rsidR="00F8088A" w:rsidRPr="00F94CE6" w:rsidRDefault="00F8088A" w:rsidP="00F8088A">
      <w:pPr>
        <w:pStyle w:val="subsection"/>
      </w:pPr>
      <w:r w:rsidRPr="00F94CE6">
        <w:tab/>
        <w:t>(5)</w:t>
      </w:r>
      <w:r w:rsidRPr="00F94CE6">
        <w:tab/>
        <w:t>If ASIC refuses the company’s application, ASIC must, not later than 14 days after the decision, give to the company a notice in writing setting out the decision and the reasons for it.</w:t>
      </w:r>
    </w:p>
    <w:p w:rsidR="00F8088A" w:rsidRPr="00F94CE6" w:rsidRDefault="00F8088A" w:rsidP="00F8088A">
      <w:pPr>
        <w:pStyle w:val="ActHead5"/>
      </w:pPr>
      <w:bookmarkStart w:id="45" w:name="_Toc407986355"/>
      <w:r w:rsidRPr="00F94CE6">
        <w:rPr>
          <w:rStyle w:val="CharSectno"/>
        </w:rPr>
        <w:t>1299D</w:t>
      </w:r>
      <w:r w:rsidRPr="00F94CE6">
        <w:t xml:space="preserve">  Registration may be subject to conditions</w:t>
      </w:r>
      <w:bookmarkEnd w:id="45"/>
    </w:p>
    <w:p w:rsidR="00F8088A" w:rsidRPr="00F94CE6" w:rsidRDefault="00F8088A" w:rsidP="00F8088A">
      <w:pPr>
        <w:pStyle w:val="subsection"/>
      </w:pPr>
      <w:r w:rsidRPr="00F94CE6">
        <w:tab/>
        <w:t>(1)</w:t>
      </w:r>
      <w:r w:rsidRPr="00F94CE6">
        <w:tab/>
        <w:t>The company’s registration as an authorised audit company is subject to:</w:t>
      </w:r>
    </w:p>
    <w:p w:rsidR="00F8088A" w:rsidRPr="00F94CE6" w:rsidRDefault="00F8088A" w:rsidP="00F8088A">
      <w:pPr>
        <w:pStyle w:val="paragraph"/>
      </w:pPr>
      <w:r w:rsidRPr="00F94CE6">
        <w:tab/>
        <w:t>(a)</w:t>
      </w:r>
      <w:r w:rsidRPr="00F94CE6">
        <w:tab/>
        <w:t>the provisions of this Part; and</w:t>
      </w:r>
    </w:p>
    <w:p w:rsidR="00F8088A" w:rsidRPr="00F94CE6" w:rsidRDefault="00F8088A" w:rsidP="00F8088A">
      <w:pPr>
        <w:pStyle w:val="paragraph"/>
      </w:pPr>
      <w:r w:rsidRPr="00F94CE6">
        <w:lastRenderedPageBreak/>
        <w:tab/>
        <w:t>(b)</w:t>
      </w:r>
      <w:r w:rsidRPr="00F94CE6">
        <w:tab/>
        <w:t>the conditions or restrictions specified in the regulations; and</w:t>
      </w:r>
    </w:p>
    <w:p w:rsidR="00F8088A" w:rsidRPr="00F94CE6" w:rsidRDefault="00F8088A" w:rsidP="00F8088A">
      <w:pPr>
        <w:pStyle w:val="paragraph"/>
      </w:pPr>
      <w:r w:rsidRPr="00F94CE6">
        <w:tab/>
        <w:t>(c)</w:t>
      </w:r>
      <w:r w:rsidRPr="00F94CE6">
        <w:tab/>
        <w:t>any other conditions or restrictions determined by ASIC.</w:t>
      </w:r>
    </w:p>
    <w:p w:rsidR="00F8088A" w:rsidRPr="00F94CE6" w:rsidRDefault="00F8088A" w:rsidP="00F8088A">
      <w:pPr>
        <w:pStyle w:val="subsection"/>
      </w:pPr>
      <w:r w:rsidRPr="00F94CE6">
        <w:tab/>
        <w:t>(2)</w:t>
      </w:r>
      <w:r w:rsidRPr="00F94CE6">
        <w:tab/>
        <w:t xml:space="preserve">ASIC may determine conditions or restrictions for the purposes of </w:t>
      </w:r>
      <w:r w:rsidR="00F94CE6">
        <w:t>paragraph (</w:t>
      </w:r>
      <w:r w:rsidRPr="00F94CE6">
        <w:t>1)(c) either at the time when the company is registered as an authorised audit company or subsequently.</w:t>
      </w:r>
    </w:p>
    <w:p w:rsidR="00F8088A" w:rsidRPr="00F94CE6" w:rsidRDefault="00F8088A" w:rsidP="00F8088A">
      <w:pPr>
        <w:pStyle w:val="subsection"/>
      </w:pPr>
      <w:r w:rsidRPr="00F94CE6">
        <w:tab/>
        <w:t>(3)</w:t>
      </w:r>
      <w:r w:rsidRPr="00F94CE6">
        <w:tab/>
        <w:t>ASIC determines a condition or restriction by written notice to the company.</w:t>
      </w:r>
    </w:p>
    <w:p w:rsidR="00F8088A" w:rsidRPr="00F94CE6" w:rsidRDefault="00F8088A" w:rsidP="00F8088A">
      <w:pPr>
        <w:pStyle w:val="ActHead5"/>
      </w:pPr>
      <w:bookmarkStart w:id="46" w:name="_Toc407986356"/>
      <w:r w:rsidRPr="00F94CE6">
        <w:rPr>
          <w:rStyle w:val="CharSectno"/>
        </w:rPr>
        <w:t>1299E</w:t>
      </w:r>
      <w:r w:rsidRPr="00F94CE6">
        <w:t xml:space="preserve">  Register of authorised audit companies</w:t>
      </w:r>
      <w:bookmarkEnd w:id="46"/>
    </w:p>
    <w:p w:rsidR="00F8088A" w:rsidRPr="00F94CE6" w:rsidRDefault="00F8088A" w:rsidP="00F8088A">
      <w:pPr>
        <w:pStyle w:val="subsection"/>
      </w:pPr>
      <w:r w:rsidRPr="00F94CE6">
        <w:tab/>
        <w:t>(1)</w:t>
      </w:r>
      <w:r w:rsidRPr="00F94CE6">
        <w:tab/>
        <w:t>ASIC must keep a Register of Authorised Audit Companies for the purposes of this Act.</w:t>
      </w:r>
    </w:p>
    <w:p w:rsidR="00F8088A" w:rsidRPr="00F94CE6" w:rsidRDefault="00F8088A" w:rsidP="00F8088A">
      <w:pPr>
        <w:pStyle w:val="subsection"/>
      </w:pPr>
      <w:r w:rsidRPr="00F94CE6">
        <w:tab/>
        <w:t>(2)</w:t>
      </w:r>
      <w:r w:rsidRPr="00F94CE6">
        <w:tab/>
        <w:t>In relation to each authorised audit company, ASIC must enter in the Register:</w:t>
      </w:r>
    </w:p>
    <w:p w:rsidR="00F8088A" w:rsidRPr="00F94CE6" w:rsidRDefault="00F8088A" w:rsidP="00F8088A">
      <w:pPr>
        <w:pStyle w:val="paragraph"/>
      </w:pPr>
      <w:r w:rsidRPr="00F94CE6">
        <w:tab/>
        <w:t>(a)</w:t>
      </w:r>
      <w:r w:rsidRPr="00F94CE6">
        <w:tab/>
        <w:t>the name of the company; and</w:t>
      </w:r>
    </w:p>
    <w:p w:rsidR="00F8088A" w:rsidRPr="00F94CE6" w:rsidRDefault="00F8088A" w:rsidP="00F8088A">
      <w:pPr>
        <w:pStyle w:val="paragraph"/>
      </w:pPr>
      <w:r w:rsidRPr="00F94CE6">
        <w:tab/>
        <w:t>(b)</w:t>
      </w:r>
      <w:r w:rsidRPr="00F94CE6">
        <w:tab/>
        <w:t>the company’s ACN or ABN; and</w:t>
      </w:r>
    </w:p>
    <w:p w:rsidR="00F8088A" w:rsidRPr="00F94CE6" w:rsidRDefault="00F8088A" w:rsidP="00F8088A">
      <w:pPr>
        <w:pStyle w:val="paragraph"/>
      </w:pPr>
      <w:r w:rsidRPr="00F94CE6">
        <w:tab/>
        <w:t>(c)</w:t>
      </w:r>
      <w:r w:rsidRPr="00F94CE6">
        <w:tab/>
        <w:t>the day on which the company’s registration under section</w:t>
      </w:r>
      <w:r w:rsidR="00F94CE6">
        <w:t> </w:t>
      </w:r>
      <w:r w:rsidRPr="00F94CE6">
        <w:t>1299C took effect; and</w:t>
      </w:r>
    </w:p>
    <w:p w:rsidR="00F8088A" w:rsidRPr="00F94CE6" w:rsidRDefault="00F8088A" w:rsidP="00F8088A">
      <w:pPr>
        <w:pStyle w:val="paragraph"/>
      </w:pPr>
      <w:r w:rsidRPr="00F94CE6">
        <w:tab/>
        <w:t>(d)</w:t>
      </w:r>
      <w:r w:rsidRPr="00F94CE6">
        <w:tab/>
        <w:t>the address of the company’s registered office; and</w:t>
      </w:r>
    </w:p>
    <w:p w:rsidR="00F8088A" w:rsidRPr="00F94CE6" w:rsidRDefault="00F8088A" w:rsidP="00F8088A">
      <w:pPr>
        <w:pStyle w:val="paragraph"/>
      </w:pPr>
      <w:r w:rsidRPr="00F94CE6">
        <w:tab/>
        <w:t>(e)</w:t>
      </w:r>
      <w:r w:rsidRPr="00F94CE6">
        <w:tab/>
        <w:t>the address of the principal place where the company practises as an auditor and the address of the other places (if any) at which the company so practises; and</w:t>
      </w:r>
    </w:p>
    <w:p w:rsidR="00F8088A" w:rsidRPr="00F94CE6" w:rsidRDefault="00F8088A" w:rsidP="00F8088A">
      <w:pPr>
        <w:pStyle w:val="paragraph"/>
      </w:pPr>
      <w:r w:rsidRPr="00F94CE6">
        <w:tab/>
        <w:t>(f)</w:t>
      </w:r>
      <w:r w:rsidRPr="00F94CE6">
        <w:tab/>
        <w:t>the name and address of:</w:t>
      </w:r>
    </w:p>
    <w:p w:rsidR="00F8088A" w:rsidRPr="00F94CE6" w:rsidRDefault="00F8088A" w:rsidP="00F8088A">
      <w:pPr>
        <w:pStyle w:val="paragraphsub"/>
      </w:pPr>
      <w:r w:rsidRPr="00F94CE6">
        <w:tab/>
        <w:t>(i)</w:t>
      </w:r>
      <w:r w:rsidRPr="00F94CE6">
        <w:tab/>
        <w:t>each director of the company; and</w:t>
      </w:r>
    </w:p>
    <w:p w:rsidR="00F8088A" w:rsidRPr="00F94CE6" w:rsidRDefault="00F8088A" w:rsidP="00F8088A">
      <w:pPr>
        <w:pStyle w:val="paragraphsub"/>
      </w:pPr>
      <w:r w:rsidRPr="00F94CE6">
        <w:tab/>
        <w:t>(ii)</w:t>
      </w:r>
      <w:r w:rsidRPr="00F94CE6">
        <w:tab/>
        <w:t>each person who performs a chief executive officer function (within the meaning of section</w:t>
      </w:r>
      <w:r w:rsidR="00F94CE6">
        <w:t> </w:t>
      </w:r>
      <w:r w:rsidRPr="00F94CE6">
        <w:t>295A) in relation to the company; and</w:t>
      </w:r>
    </w:p>
    <w:p w:rsidR="00F8088A" w:rsidRPr="00F94CE6" w:rsidRDefault="00F8088A" w:rsidP="00F8088A">
      <w:pPr>
        <w:pStyle w:val="paragraph"/>
      </w:pPr>
      <w:r w:rsidRPr="00F94CE6">
        <w:tab/>
        <w:t>(g)</w:t>
      </w:r>
      <w:r w:rsidRPr="00F94CE6">
        <w:tab/>
        <w:t>the details of any conditions or restrictions determined under paragraph</w:t>
      </w:r>
      <w:r w:rsidR="00F94CE6">
        <w:t> </w:t>
      </w:r>
      <w:r w:rsidRPr="00F94CE6">
        <w:t>1299D(1)(c) in relation to the registration; and</w:t>
      </w:r>
    </w:p>
    <w:p w:rsidR="00F8088A" w:rsidRPr="00F94CE6" w:rsidRDefault="00F8088A" w:rsidP="00F8088A">
      <w:pPr>
        <w:pStyle w:val="paragraph"/>
      </w:pPr>
      <w:r w:rsidRPr="00F94CE6">
        <w:tab/>
        <w:t>(h)</w:t>
      </w:r>
      <w:r w:rsidRPr="00F94CE6">
        <w:tab/>
        <w:t>details of any suspension of the registration.</w:t>
      </w:r>
    </w:p>
    <w:p w:rsidR="00F8088A" w:rsidRPr="00F94CE6" w:rsidRDefault="00F8088A" w:rsidP="00F8088A">
      <w:pPr>
        <w:pStyle w:val="subsection"/>
      </w:pPr>
      <w:r w:rsidRPr="00F94CE6">
        <w:tab/>
        <w:t>(3)</w:t>
      </w:r>
      <w:r w:rsidRPr="00F94CE6">
        <w:tab/>
        <w:t>ASIC may enter in the Register in relation to the company any other details that ASIC considers appropriate.</w:t>
      </w:r>
    </w:p>
    <w:p w:rsidR="00F8088A" w:rsidRPr="00F94CE6" w:rsidRDefault="00F8088A" w:rsidP="00F8088A">
      <w:pPr>
        <w:pStyle w:val="subsection"/>
      </w:pPr>
      <w:r w:rsidRPr="00F94CE6">
        <w:lastRenderedPageBreak/>
        <w:tab/>
        <w:t>(4)</w:t>
      </w:r>
      <w:r w:rsidRPr="00F94CE6">
        <w:tab/>
        <w:t>If a company ceases to be registered as an authorised audit company, ASIC must remove the entry in relation to the company from the Register.</w:t>
      </w:r>
    </w:p>
    <w:p w:rsidR="00F8088A" w:rsidRPr="00F94CE6" w:rsidRDefault="00F8088A" w:rsidP="00F8088A">
      <w:pPr>
        <w:pStyle w:val="subsection"/>
      </w:pPr>
      <w:r w:rsidRPr="00F94CE6">
        <w:tab/>
        <w:t>(5)</w:t>
      </w:r>
      <w:r w:rsidRPr="00F94CE6">
        <w:tab/>
        <w:t>A person may inspect and make copies of, or take extracts from, the Register.</w:t>
      </w:r>
    </w:p>
    <w:p w:rsidR="00F8088A" w:rsidRPr="00F94CE6" w:rsidRDefault="00F8088A" w:rsidP="00F8088A">
      <w:pPr>
        <w:pStyle w:val="ActHead5"/>
      </w:pPr>
      <w:bookmarkStart w:id="47" w:name="_Toc407986357"/>
      <w:r w:rsidRPr="00F94CE6">
        <w:rPr>
          <w:rStyle w:val="CharSectno"/>
        </w:rPr>
        <w:t>1299F</w:t>
      </w:r>
      <w:r w:rsidRPr="00F94CE6">
        <w:t xml:space="preserve">  Notification of certain matters</w:t>
      </w:r>
      <w:bookmarkEnd w:id="47"/>
    </w:p>
    <w:p w:rsidR="00F8088A" w:rsidRPr="00F94CE6" w:rsidRDefault="00F8088A" w:rsidP="00F8088A">
      <w:pPr>
        <w:pStyle w:val="subsection"/>
      </w:pPr>
      <w:r w:rsidRPr="00F94CE6">
        <w:tab/>
        <w:t>(1)</w:t>
      </w:r>
      <w:r w:rsidRPr="00F94CE6">
        <w:tab/>
        <w:t>An authorised audit company must notify ASIC if a condition or restriction to which the company’s registration is subject is contravened.</w:t>
      </w:r>
    </w:p>
    <w:p w:rsidR="00F8088A" w:rsidRPr="00F94CE6" w:rsidRDefault="00F8088A" w:rsidP="00F8088A">
      <w:pPr>
        <w:pStyle w:val="subsection"/>
      </w:pPr>
      <w:r w:rsidRPr="00F94CE6">
        <w:tab/>
        <w:t>(2)</w:t>
      </w:r>
      <w:r w:rsidRPr="00F94CE6">
        <w:tab/>
        <w:t xml:space="preserve">The notice under </w:t>
      </w:r>
      <w:r w:rsidR="00F94CE6">
        <w:t>subsection (</w:t>
      </w:r>
      <w:r w:rsidRPr="00F94CE6">
        <w:t>1) must:</w:t>
      </w:r>
    </w:p>
    <w:p w:rsidR="00F8088A" w:rsidRPr="00F94CE6" w:rsidRDefault="00F8088A" w:rsidP="00F8088A">
      <w:pPr>
        <w:pStyle w:val="paragraph"/>
      </w:pPr>
      <w:r w:rsidRPr="00F94CE6">
        <w:tab/>
        <w:t>(a)</w:t>
      </w:r>
      <w:r w:rsidRPr="00F94CE6">
        <w:tab/>
        <w:t>set out details of the contravention; and</w:t>
      </w:r>
    </w:p>
    <w:p w:rsidR="00F8088A" w:rsidRPr="00F94CE6" w:rsidRDefault="00F8088A" w:rsidP="00F8088A">
      <w:pPr>
        <w:pStyle w:val="paragraph"/>
      </w:pPr>
      <w:r w:rsidRPr="00F94CE6">
        <w:tab/>
        <w:t>(b)</w:t>
      </w:r>
      <w:r w:rsidRPr="00F94CE6">
        <w:tab/>
        <w:t>be given within 14 days after the company becomes aware of the contravention; and</w:t>
      </w:r>
    </w:p>
    <w:p w:rsidR="00F8088A" w:rsidRPr="00F94CE6" w:rsidRDefault="00F8088A" w:rsidP="00F8088A">
      <w:pPr>
        <w:pStyle w:val="paragraph"/>
      </w:pPr>
      <w:r w:rsidRPr="00F94CE6">
        <w:tab/>
        <w:t>(c)</w:t>
      </w:r>
      <w:r w:rsidRPr="00F94CE6">
        <w:tab/>
        <w:t>be lodged with ASIC in the prescribed form.</w:t>
      </w:r>
    </w:p>
    <w:p w:rsidR="00F8088A" w:rsidRPr="00F94CE6" w:rsidRDefault="00F8088A" w:rsidP="00F8088A">
      <w:pPr>
        <w:pStyle w:val="subsection"/>
      </w:pPr>
      <w:r w:rsidRPr="00F94CE6">
        <w:tab/>
        <w:t>(3)</w:t>
      </w:r>
      <w:r w:rsidRPr="00F94CE6">
        <w:tab/>
        <w:t>An authorised audit company must notify ASIC if:</w:t>
      </w:r>
    </w:p>
    <w:p w:rsidR="00F8088A" w:rsidRPr="00F94CE6" w:rsidRDefault="00F8088A" w:rsidP="00F8088A">
      <w:pPr>
        <w:pStyle w:val="paragraph"/>
      </w:pPr>
      <w:r w:rsidRPr="00F94CE6">
        <w:tab/>
        <w:t>(a)</w:t>
      </w:r>
      <w:r w:rsidRPr="00F94CE6">
        <w:tab/>
        <w:t>details of a matter are required by subsection</w:t>
      </w:r>
      <w:r w:rsidR="00F94CE6">
        <w:t> </w:t>
      </w:r>
      <w:r w:rsidRPr="00F94CE6">
        <w:t>1299E(2) to be entered in the Register of Authorised Audit Companies in relation to the company; and</w:t>
      </w:r>
    </w:p>
    <w:p w:rsidR="00F8088A" w:rsidRPr="00F94CE6" w:rsidRDefault="00F8088A" w:rsidP="00F8088A">
      <w:pPr>
        <w:pStyle w:val="paragraph"/>
      </w:pPr>
      <w:r w:rsidRPr="00F94CE6">
        <w:tab/>
        <w:t>(b)</w:t>
      </w:r>
      <w:r w:rsidRPr="00F94CE6">
        <w:tab/>
        <w:t>a change occurs in that matter while the company is registered as an authorised audit company.</w:t>
      </w:r>
    </w:p>
    <w:p w:rsidR="00F8088A" w:rsidRPr="00F94CE6" w:rsidRDefault="00F8088A" w:rsidP="00F8088A">
      <w:pPr>
        <w:pStyle w:val="subsection"/>
      </w:pPr>
      <w:r w:rsidRPr="00F94CE6">
        <w:tab/>
        <w:t>(4)</w:t>
      </w:r>
      <w:r w:rsidRPr="00F94CE6">
        <w:tab/>
        <w:t xml:space="preserve">The notice under </w:t>
      </w:r>
      <w:r w:rsidR="00F94CE6">
        <w:t>subsection (</w:t>
      </w:r>
      <w:r w:rsidRPr="00F94CE6">
        <w:t>3) must:</w:t>
      </w:r>
    </w:p>
    <w:p w:rsidR="00F8088A" w:rsidRPr="00F94CE6" w:rsidRDefault="00F8088A" w:rsidP="00F8088A">
      <w:pPr>
        <w:pStyle w:val="paragraph"/>
      </w:pPr>
      <w:r w:rsidRPr="00F94CE6">
        <w:tab/>
        <w:t>(a)</w:t>
      </w:r>
      <w:r w:rsidRPr="00F94CE6">
        <w:tab/>
        <w:t>set out details of the change; and</w:t>
      </w:r>
    </w:p>
    <w:p w:rsidR="00F8088A" w:rsidRPr="00F94CE6" w:rsidRDefault="00F8088A" w:rsidP="00F8088A">
      <w:pPr>
        <w:pStyle w:val="paragraph"/>
      </w:pPr>
      <w:r w:rsidRPr="00F94CE6">
        <w:tab/>
        <w:t>(b)</w:t>
      </w:r>
      <w:r w:rsidRPr="00F94CE6">
        <w:tab/>
        <w:t>be given within 28 days after the change occurs; and</w:t>
      </w:r>
    </w:p>
    <w:p w:rsidR="00F8088A" w:rsidRPr="00F94CE6" w:rsidRDefault="00F8088A" w:rsidP="00F8088A">
      <w:pPr>
        <w:pStyle w:val="paragraph"/>
      </w:pPr>
      <w:r w:rsidRPr="00F94CE6">
        <w:tab/>
        <w:t>(c)</w:t>
      </w:r>
      <w:r w:rsidRPr="00F94CE6">
        <w:tab/>
        <w:t>be lodged with ASIC in the prescribed form.</w:t>
      </w:r>
    </w:p>
    <w:p w:rsidR="00F8088A" w:rsidRPr="00F94CE6" w:rsidRDefault="00F8088A" w:rsidP="00F8088A">
      <w:pPr>
        <w:pStyle w:val="subsection"/>
      </w:pPr>
      <w:r w:rsidRPr="00F94CE6">
        <w:tab/>
        <w:t>(5)</w:t>
      </w:r>
      <w:r w:rsidRPr="00F94CE6">
        <w:tab/>
        <w:t>A company that applies for registration as an authorised audit company must notify ASIC if:</w:t>
      </w:r>
    </w:p>
    <w:p w:rsidR="00F8088A" w:rsidRPr="00F94CE6" w:rsidRDefault="00F8088A" w:rsidP="00F8088A">
      <w:pPr>
        <w:pStyle w:val="paragraph"/>
      </w:pPr>
      <w:r w:rsidRPr="00F94CE6">
        <w:tab/>
        <w:t>(a)</w:t>
      </w:r>
      <w:r w:rsidRPr="00F94CE6">
        <w:tab/>
        <w:t>details of a matter would be required by subsection</w:t>
      </w:r>
      <w:r w:rsidR="00F94CE6">
        <w:t> </w:t>
      </w:r>
      <w:r w:rsidRPr="00F94CE6">
        <w:t>1299E(2) to be entered in the Register of Authorised Audit Companies in relation to the company if it were to be registered; and</w:t>
      </w:r>
    </w:p>
    <w:p w:rsidR="00F8088A" w:rsidRPr="00F94CE6" w:rsidRDefault="00F8088A" w:rsidP="00F8088A">
      <w:pPr>
        <w:pStyle w:val="paragraph"/>
      </w:pPr>
      <w:r w:rsidRPr="00F94CE6">
        <w:lastRenderedPageBreak/>
        <w:tab/>
        <w:t>(b)</w:t>
      </w:r>
      <w:r w:rsidRPr="00F94CE6">
        <w:tab/>
        <w:t>a change occurs in that matter before the application is granted or rejected.</w:t>
      </w:r>
    </w:p>
    <w:p w:rsidR="00F8088A" w:rsidRPr="00F94CE6" w:rsidRDefault="00F8088A" w:rsidP="00F8088A">
      <w:pPr>
        <w:pStyle w:val="subsection"/>
      </w:pPr>
      <w:r w:rsidRPr="00F94CE6">
        <w:tab/>
        <w:t>(6)</w:t>
      </w:r>
      <w:r w:rsidRPr="00F94CE6">
        <w:tab/>
        <w:t xml:space="preserve">The notice under </w:t>
      </w:r>
      <w:r w:rsidR="00F94CE6">
        <w:t>subsection (</w:t>
      </w:r>
      <w:r w:rsidRPr="00F94CE6">
        <w:t>5) must:</w:t>
      </w:r>
    </w:p>
    <w:p w:rsidR="00F8088A" w:rsidRPr="00F94CE6" w:rsidRDefault="00F8088A" w:rsidP="00F8088A">
      <w:pPr>
        <w:pStyle w:val="paragraph"/>
      </w:pPr>
      <w:r w:rsidRPr="00F94CE6">
        <w:tab/>
        <w:t>(a)</w:t>
      </w:r>
      <w:r w:rsidRPr="00F94CE6">
        <w:tab/>
        <w:t>set out details of the change; and</w:t>
      </w:r>
    </w:p>
    <w:p w:rsidR="00F8088A" w:rsidRPr="00F94CE6" w:rsidRDefault="00F8088A" w:rsidP="00F8088A">
      <w:pPr>
        <w:pStyle w:val="paragraph"/>
      </w:pPr>
      <w:r w:rsidRPr="00F94CE6">
        <w:tab/>
        <w:t>(b)</w:t>
      </w:r>
      <w:r w:rsidRPr="00F94CE6">
        <w:tab/>
        <w:t>be given within 28 days after the change occurs; and</w:t>
      </w:r>
    </w:p>
    <w:p w:rsidR="00F8088A" w:rsidRPr="00F94CE6" w:rsidRDefault="00F8088A" w:rsidP="00F8088A">
      <w:pPr>
        <w:pStyle w:val="paragraph"/>
      </w:pPr>
      <w:r w:rsidRPr="00F94CE6">
        <w:tab/>
        <w:t>(c)</w:t>
      </w:r>
      <w:r w:rsidRPr="00F94CE6">
        <w:tab/>
        <w:t>be lodged with ASIC in the prescribed form.</w:t>
      </w:r>
    </w:p>
    <w:p w:rsidR="00F8088A" w:rsidRPr="00F94CE6" w:rsidRDefault="00F8088A" w:rsidP="00F8088A">
      <w:pPr>
        <w:pStyle w:val="ActHead5"/>
      </w:pPr>
      <w:bookmarkStart w:id="48" w:name="_Toc407986358"/>
      <w:r w:rsidRPr="00F94CE6">
        <w:rPr>
          <w:rStyle w:val="CharSectno"/>
        </w:rPr>
        <w:t>1299G</w:t>
      </w:r>
      <w:r w:rsidRPr="00F94CE6">
        <w:t xml:space="preserve">  Annual statements by authorised audit company</w:t>
      </w:r>
      <w:bookmarkEnd w:id="48"/>
    </w:p>
    <w:p w:rsidR="00F8088A" w:rsidRPr="00F94CE6" w:rsidRDefault="00F8088A" w:rsidP="00F8088A">
      <w:pPr>
        <w:pStyle w:val="subsection"/>
      </w:pPr>
      <w:r w:rsidRPr="00F94CE6">
        <w:tab/>
        <w:t>(1)</w:t>
      </w:r>
      <w:r w:rsidRPr="00F94CE6">
        <w:tab/>
        <w:t>A company that is an authorised audit company must, within one month after the end of:</w:t>
      </w:r>
    </w:p>
    <w:p w:rsidR="00F8088A" w:rsidRPr="00F94CE6" w:rsidRDefault="00F8088A" w:rsidP="00F8088A">
      <w:pPr>
        <w:pStyle w:val="paragraph"/>
      </w:pPr>
      <w:r w:rsidRPr="00F94CE6">
        <w:tab/>
        <w:t>(a)</w:t>
      </w:r>
      <w:r w:rsidRPr="00F94CE6">
        <w:tab/>
        <w:t>the period of 12 months beginning on the day on which the company became registered as an authorised audit company; and</w:t>
      </w:r>
    </w:p>
    <w:p w:rsidR="00F8088A" w:rsidRPr="00F94CE6" w:rsidRDefault="00F8088A" w:rsidP="00F8088A">
      <w:pPr>
        <w:pStyle w:val="paragraph"/>
      </w:pPr>
      <w:r w:rsidRPr="00F94CE6">
        <w:tab/>
        <w:t>(b)</w:t>
      </w:r>
      <w:r w:rsidRPr="00F94CE6">
        <w:tab/>
        <w:t>each subsequent period of 12 months;</w:t>
      </w:r>
    </w:p>
    <w:p w:rsidR="00F8088A" w:rsidRPr="00F94CE6" w:rsidRDefault="00F8088A" w:rsidP="00F8088A">
      <w:pPr>
        <w:pStyle w:val="subsection2"/>
      </w:pPr>
      <w:r w:rsidRPr="00F94CE6">
        <w:t>lodge with ASIC a statement in respect of that period.</w:t>
      </w:r>
    </w:p>
    <w:p w:rsidR="00F8088A" w:rsidRPr="00F94CE6" w:rsidRDefault="00F8088A" w:rsidP="00314D5E">
      <w:pPr>
        <w:pStyle w:val="subsection"/>
        <w:keepNext/>
      </w:pPr>
      <w:r w:rsidRPr="00F94CE6">
        <w:tab/>
        <w:t>(1A)</w:t>
      </w:r>
      <w:r w:rsidRPr="00F94CE6">
        <w:tab/>
        <w:t xml:space="preserve">A statement under </w:t>
      </w:r>
      <w:r w:rsidR="00F94CE6">
        <w:t>subsection (</w:t>
      </w:r>
      <w:r w:rsidRPr="00F94CE6">
        <w:t>1):</w:t>
      </w:r>
    </w:p>
    <w:p w:rsidR="00F8088A" w:rsidRPr="00F94CE6" w:rsidRDefault="00F8088A" w:rsidP="00F8088A">
      <w:pPr>
        <w:pStyle w:val="paragraph"/>
      </w:pPr>
      <w:r w:rsidRPr="00F94CE6">
        <w:tab/>
        <w:t>(a)</w:t>
      </w:r>
      <w:r w:rsidRPr="00F94CE6">
        <w:tab/>
        <w:t>must contain such information as is prescribed in the regulations; and</w:t>
      </w:r>
    </w:p>
    <w:p w:rsidR="00F8088A" w:rsidRPr="00F94CE6" w:rsidRDefault="00F8088A" w:rsidP="00F8088A">
      <w:pPr>
        <w:pStyle w:val="paragraph"/>
      </w:pPr>
      <w:r w:rsidRPr="00F94CE6">
        <w:tab/>
        <w:t>(b)</w:t>
      </w:r>
      <w:r w:rsidRPr="00F94CE6">
        <w:tab/>
        <w:t>must be in the prescribed form.</w:t>
      </w:r>
    </w:p>
    <w:p w:rsidR="00F8088A" w:rsidRPr="00F94CE6" w:rsidRDefault="00F8088A" w:rsidP="00F8088A">
      <w:pPr>
        <w:pStyle w:val="subsection"/>
      </w:pPr>
      <w:r w:rsidRPr="00F94CE6">
        <w:tab/>
        <w:t>(2)</w:t>
      </w:r>
      <w:r w:rsidRPr="00F94CE6">
        <w:tab/>
        <w:t xml:space="preserve">ASIC may, on the application of an authorised audit company made before the end of the period for lodging a statement under </w:t>
      </w:r>
      <w:r w:rsidR="00F94CE6">
        <w:t>subsection (</w:t>
      </w:r>
      <w:r w:rsidRPr="00F94CE6">
        <w:t>1), extend, or further extend, that period.</w:t>
      </w:r>
    </w:p>
    <w:p w:rsidR="00F8088A" w:rsidRPr="00F94CE6" w:rsidRDefault="00F8088A" w:rsidP="00F8088A">
      <w:pPr>
        <w:pStyle w:val="subsection"/>
      </w:pPr>
      <w:r w:rsidRPr="00F94CE6">
        <w:tab/>
        <w:t>(3)</w:t>
      </w:r>
      <w:r w:rsidRPr="00F94CE6">
        <w:tab/>
        <w:t xml:space="preserve">An offence based on </w:t>
      </w:r>
      <w:r w:rsidR="00F94CE6">
        <w:t>subsection (</w:t>
      </w:r>
      <w:r w:rsidRPr="00F94CE6">
        <w:t>1)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subsection"/>
      </w:pPr>
      <w:r w:rsidRPr="00F94CE6">
        <w:tab/>
        <w:t>(4)</w:t>
      </w:r>
      <w:r w:rsidRPr="00F94CE6">
        <w:tab/>
        <w:t xml:space="preserve">A director of a company must take all reasonable steps to comply with, or to secure compliance with, </w:t>
      </w:r>
      <w:r w:rsidR="00F94CE6">
        <w:t>subsection (</w:t>
      </w:r>
      <w:r w:rsidRPr="00F94CE6">
        <w:t>1).</w:t>
      </w:r>
    </w:p>
    <w:p w:rsidR="00F8088A" w:rsidRPr="00F94CE6" w:rsidRDefault="00F8088A" w:rsidP="0043057A">
      <w:pPr>
        <w:pStyle w:val="ActHead3"/>
        <w:pageBreakBefore/>
      </w:pPr>
      <w:bookmarkStart w:id="49" w:name="_Toc407986359"/>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Cancellation or suspension of registration</w:t>
      </w:r>
      <w:bookmarkEnd w:id="49"/>
    </w:p>
    <w:p w:rsidR="00F8088A" w:rsidRPr="00F94CE6" w:rsidRDefault="00F8088A" w:rsidP="00F8088A">
      <w:pPr>
        <w:pStyle w:val="ActHead5"/>
      </w:pPr>
      <w:bookmarkStart w:id="50" w:name="_Toc407986360"/>
      <w:r w:rsidRPr="00F94CE6">
        <w:rPr>
          <w:rStyle w:val="CharSectno"/>
        </w:rPr>
        <w:t>1299H</w:t>
      </w:r>
      <w:r w:rsidRPr="00F94CE6">
        <w:t xml:space="preserve">  Cancellation at request of registered person</w:t>
      </w:r>
      <w:bookmarkEnd w:id="50"/>
    </w:p>
    <w:p w:rsidR="00F8088A" w:rsidRPr="00F94CE6" w:rsidRDefault="00F8088A" w:rsidP="00F8088A">
      <w:pPr>
        <w:pStyle w:val="subsection"/>
      </w:pPr>
      <w:r w:rsidRPr="00F94CE6">
        <w:tab/>
        <w:t>(1)</w:t>
      </w:r>
      <w:r w:rsidRPr="00F94CE6">
        <w:tab/>
        <w:t>ASIC may cancel a company’s registration as an authorised audit company if the company requests ASIC to cancel the registration.</w:t>
      </w:r>
    </w:p>
    <w:p w:rsidR="00F8088A" w:rsidRPr="00F94CE6" w:rsidRDefault="00F8088A" w:rsidP="00F8088A">
      <w:pPr>
        <w:pStyle w:val="subsection"/>
      </w:pPr>
      <w:r w:rsidRPr="00F94CE6">
        <w:tab/>
        <w:t>(2)</w:t>
      </w:r>
      <w:r w:rsidRPr="00F94CE6">
        <w:tab/>
        <w:t>ASIC must take the steps necessary to cancel the registration as soon as practicable after the request is made.</w:t>
      </w:r>
    </w:p>
    <w:p w:rsidR="00F8088A" w:rsidRPr="00F94CE6" w:rsidRDefault="00F8088A" w:rsidP="00F8088A">
      <w:pPr>
        <w:pStyle w:val="ActHead5"/>
      </w:pPr>
      <w:bookmarkStart w:id="51" w:name="_Toc407986361"/>
      <w:r w:rsidRPr="00F94CE6">
        <w:rPr>
          <w:rStyle w:val="CharSectno"/>
        </w:rPr>
        <w:t>1299I</w:t>
      </w:r>
      <w:r w:rsidRPr="00F94CE6">
        <w:t xml:space="preserve">  Cancellation or suspension in other cases</w:t>
      </w:r>
      <w:bookmarkEnd w:id="51"/>
    </w:p>
    <w:p w:rsidR="00F8088A" w:rsidRPr="00F94CE6" w:rsidRDefault="00F8088A" w:rsidP="00F8088A">
      <w:pPr>
        <w:pStyle w:val="subsection"/>
      </w:pPr>
      <w:r w:rsidRPr="00F94CE6">
        <w:tab/>
      </w:r>
      <w:r w:rsidRPr="00F94CE6">
        <w:tab/>
        <w:t>ASIC may cancel or suspend a company’s registration as an authorised audit company if:</w:t>
      </w:r>
    </w:p>
    <w:p w:rsidR="00F8088A" w:rsidRPr="00F94CE6" w:rsidRDefault="00F8088A" w:rsidP="00F8088A">
      <w:pPr>
        <w:pStyle w:val="paragraph"/>
      </w:pPr>
      <w:r w:rsidRPr="00F94CE6">
        <w:tab/>
        <w:t>(a)</w:t>
      </w:r>
      <w:r w:rsidRPr="00F94CE6">
        <w:tab/>
        <w:t>the company ceases to be eligible to be registered as an authorised audit company; or</w:t>
      </w:r>
    </w:p>
    <w:p w:rsidR="00F8088A" w:rsidRPr="00F94CE6" w:rsidRDefault="00F8088A" w:rsidP="00F8088A">
      <w:pPr>
        <w:pStyle w:val="paragraph"/>
      </w:pPr>
      <w:r w:rsidRPr="00F94CE6">
        <w:tab/>
        <w:t>(b)</w:t>
      </w:r>
      <w:r w:rsidRPr="00F94CE6">
        <w:tab/>
        <w:t>the company fails to meet conditions or observe restrictions imposed on the company’s registration as an authorised audit company.</w:t>
      </w:r>
    </w:p>
    <w:p w:rsidR="00F8088A" w:rsidRPr="00F94CE6" w:rsidRDefault="00F8088A" w:rsidP="00F8088A">
      <w:pPr>
        <w:pStyle w:val="notetext"/>
      </w:pPr>
      <w:r w:rsidRPr="00F94CE6">
        <w:t>Note:</w:t>
      </w:r>
      <w:r w:rsidRPr="00F94CE6">
        <w:tab/>
        <w:t>See section</w:t>
      </w:r>
      <w:r w:rsidR="00F94CE6">
        <w:t> </w:t>
      </w:r>
      <w:r w:rsidRPr="00F94CE6">
        <w:t>1299K for when the cancellation takes effect.</w:t>
      </w:r>
    </w:p>
    <w:p w:rsidR="00F8088A" w:rsidRPr="00F94CE6" w:rsidRDefault="00F8088A" w:rsidP="00F8088A">
      <w:pPr>
        <w:pStyle w:val="ActHead5"/>
      </w:pPr>
      <w:bookmarkStart w:id="52" w:name="_Toc407986362"/>
      <w:r w:rsidRPr="00F94CE6">
        <w:rPr>
          <w:rStyle w:val="CharSectno"/>
        </w:rPr>
        <w:t>1299J</w:t>
      </w:r>
      <w:r w:rsidRPr="00F94CE6">
        <w:t xml:space="preserve">  Notice of cancellation or suspension</w:t>
      </w:r>
      <w:bookmarkEnd w:id="52"/>
    </w:p>
    <w:p w:rsidR="00F8088A" w:rsidRPr="00F94CE6" w:rsidRDefault="00F8088A" w:rsidP="00F8088A">
      <w:pPr>
        <w:pStyle w:val="subsection"/>
      </w:pPr>
      <w:r w:rsidRPr="00F94CE6">
        <w:tab/>
        <w:t>(1)</w:t>
      </w:r>
      <w:r w:rsidRPr="00F94CE6">
        <w:tab/>
        <w:t>If ASIC decides to cancel or suspend a company’s registration as an authorised audit company under section</w:t>
      </w:r>
      <w:r w:rsidR="00F94CE6">
        <w:t> </w:t>
      </w:r>
      <w:r w:rsidRPr="00F94CE6">
        <w:t>1299I, ASIC must, within 14 days after the decision:</w:t>
      </w:r>
    </w:p>
    <w:p w:rsidR="00F8088A" w:rsidRPr="00F94CE6" w:rsidRDefault="00F8088A" w:rsidP="00F8088A">
      <w:pPr>
        <w:pStyle w:val="paragraph"/>
      </w:pPr>
      <w:r w:rsidRPr="00F94CE6">
        <w:tab/>
        <w:t>(a)</w:t>
      </w:r>
      <w:r w:rsidRPr="00F94CE6">
        <w:tab/>
        <w:t>give to the company written notice setting out the decision and the reasons for it; and</w:t>
      </w:r>
    </w:p>
    <w:p w:rsidR="00F8088A" w:rsidRPr="00F94CE6" w:rsidRDefault="00F8088A" w:rsidP="00F8088A">
      <w:pPr>
        <w:pStyle w:val="paragraph"/>
      </w:pPr>
      <w:r w:rsidRPr="00F94CE6">
        <w:tab/>
        <w:t>(b)</w:t>
      </w:r>
      <w:r w:rsidRPr="00F94CE6">
        <w:tab/>
        <w:t xml:space="preserve">publish written notice of the decision in the </w:t>
      </w:r>
      <w:r w:rsidRPr="00F94CE6">
        <w:rPr>
          <w:i/>
        </w:rPr>
        <w:t>Gazette</w:t>
      </w:r>
      <w:r w:rsidRPr="00F94CE6">
        <w:t>.</w:t>
      </w:r>
    </w:p>
    <w:p w:rsidR="00F8088A" w:rsidRPr="00F94CE6" w:rsidRDefault="00F8088A" w:rsidP="00F8088A">
      <w:pPr>
        <w:pStyle w:val="subsection"/>
      </w:pPr>
      <w:r w:rsidRPr="00F94CE6">
        <w:tab/>
        <w:t>(2)</w:t>
      </w:r>
      <w:r w:rsidRPr="00F94CE6">
        <w:tab/>
        <w:t xml:space="preserve">The validity of a decision by ASIC is not affected by a failure by ASIC to comply with </w:t>
      </w:r>
      <w:r w:rsidR="00F94CE6">
        <w:t>subsection (</w:t>
      </w:r>
      <w:r w:rsidRPr="00F94CE6">
        <w:t>1) in relation to the decision.</w:t>
      </w:r>
    </w:p>
    <w:p w:rsidR="00F8088A" w:rsidRPr="00F94CE6" w:rsidRDefault="00F8088A" w:rsidP="00F8088A">
      <w:pPr>
        <w:pStyle w:val="ActHead5"/>
      </w:pPr>
      <w:bookmarkStart w:id="53" w:name="_Toc407986363"/>
      <w:r w:rsidRPr="00F94CE6">
        <w:rPr>
          <w:rStyle w:val="CharSectno"/>
        </w:rPr>
        <w:lastRenderedPageBreak/>
        <w:t>1299K</w:t>
      </w:r>
      <w:r w:rsidRPr="00F94CE6">
        <w:t xml:space="preserve">  Time when ASIC’s decision comes into effect</w:t>
      </w:r>
      <w:bookmarkEnd w:id="53"/>
    </w:p>
    <w:p w:rsidR="00F8088A" w:rsidRPr="00F94CE6" w:rsidRDefault="00F8088A" w:rsidP="00F8088A">
      <w:pPr>
        <w:pStyle w:val="subsection"/>
      </w:pPr>
      <w:r w:rsidRPr="00F94CE6">
        <w:tab/>
        <w:t>(1)</w:t>
      </w:r>
      <w:r w:rsidRPr="00F94CE6">
        <w:tab/>
        <w:t>A decision by ASIC to cancel or suspend a company’s registration as an authorised audit company comes into effect at the end of the day on which the company is given notice of the decision under paragraph</w:t>
      </w:r>
      <w:r w:rsidR="00F94CE6">
        <w:t> </w:t>
      </w:r>
      <w:r w:rsidRPr="00F94CE6">
        <w:t xml:space="preserve">1299J(1)(a). This subsection has effect subject to </w:t>
      </w:r>
      <w:r w:rsidR="00F94CE6">
        <w:t>subsection (</w:t>
      </w:r>
      <w:r w:rsidRPr="00F94CE6">
        <w:t>2) and to sections</w:t>
      </w:r>
      <w:r w:rsidR="00F94CE6">
        <w:t> </w:t>
      </w:r>
      <w:r w:rsidRPr="00F94CE6">
        <w:t xml:space="preserve">41 and 44A of the </w:t>
      </w:r>
      <w:r w:rsidRPr="00F94CE6">
        <w:rPr>
          <w:i/>
        </w:rPr>
        <w:t>Administrative Appeals Tribunal Act 1975</w:t>
      </w:r>
      <w:r w:rsidRPr="00F94CE6">
        <w:t>.</w:t>
      </w:r>
    </w:p>
    <w:p w:rsidR="00F8088A" w:rsidRPr="00F94CE6" w:rsidRDefault="00F8088A" w:rsidP="00F8088A">
      <w:pPr>
        <w:pStyle w:val="subsection"/>
      </w:pPr>
      <w:r w:rsidRPr="00F94CE6">
        <w:tab/>
        <w:t>(2)</w:t>
      </w:r>
      <w:r w:rsidRPr="00F94CE6">
        <w:tab/>
        <w:t>ASIC may, in order to enable an application to be made to the Tribunal for review of the decision to cancel or suspend the registration, determine that the decision to cancel or suspend the company’s registration as an authorised audit company is not to come into effect until:</w:t>
      </w:r>
    </w:p>
    <w:p w:rsidR="00F8088A" w:rsidRPr="00F94CE6" w:rsidRDefault="00F8088A" w:rsidP="00F8088A">
      <w:pPr>
        <w:pStyle w:val="paragraph"/>
      </w:pPr>
      <w:r w:rsidRPr="00F94CE6">
        <w:tab/>
        <w:t>(a)</w:t>
      </w:r>
      <w:r w:rsidRPr="00F94CE6">
        <w:tab/>
        <w:t>a specified time; or</w:t>
      </w:r>
    </w:p>
    <w:p w:rsidR="00F8088A" w:rsidRPr="00F94CE6" w:rsidRDefault="00F8088A" w:rsidP="00F8088A">
      <w:pPr>
        <w:pStyle w:val="paragraph"/>
      </w:pPr>
      <w:r w:rsidRPr="00F94CE6">
        <w:tab/>
        <w:t>(b)</w:t>
      </w:r>
      <w:r w:rsidRPr="00F94CE6">
        <w:tab/>
        <w:t>the happening of a specified event.</w:t>
      </w:r>
    </w:p>
    <w:p w:rsidR="00F8088A" w:rsidRPr="00F94CE6" w:rsidRDefault="00F8088A" w:rsidP="00F8088A">
      <w:pPr>
        <w:pStyle w:val="subsection"/>
      </w:pPr>
      <w:r w:rsidRPr="00F94CE6">
        <w:tab/>
        <w:t>(3)</w:t>
      </w:r>
      <w:r w:rsidRPr="00F94CE6">
        <w:tab/>
        <w:t xml:space="preserve">ASIC may at any time vary or revoke a determination made under </w:t>
      </w:r>
      <w:r w:rsidR="00F94CE6">
        <w:t>subsection (</w:t>
      </w:r>
      <w:r w:rsidRPr="00F94CE6">
        <w:t>2), including such a determination that has been varied at least once before.</w:t>
      </w:r>
    </w:p>
    <w:p w:rsidR="00F8088A" w:rsidRPr="00F94CE6" w:rsidRDefault="00F8088A" w:rsidP="00F8088A">
      <w:pPr>
        <w:pStyle w:val="subsection"/>
      </w:pPr>
      <w:r w:rsidRPr="00F94CE6">
        <w:tab/>
        <w:t>(4)</w:t>
      </w:r>
      <w:r w:rsidRPr="00F94CE6">
        <w:tab/>
        <w:t xml:space="preserve">A determination in force under </w:t>
      </w:r>
      <w:r w:rsidR="00F94CE6">
        <w:t>subsection (</w:t>
      </w:r>
      <w:r w:rsidRPr="00F94CE6">
        <w:t>2) has effect accordingly.</w:t>
      </w:r>
    </w:p>
    <w:p w:rsidR="00F8088A" w:rsidRPr="00F94CE6" w:rsidRDefault="00F8088A" w:rsidP="00F8088A">
      <w:pPr>
        <w:pStyle w:val="ActHead5"/>
      </w:pPr>
      <w:bookmarkStart w:id="54" w:name="_Toc407986364"/>
      <w:r w:rsidRPr="00F94CE6">
        <w:rPr>
          <w:rStyle w:val="CharSectno"/>
        </w:rPr>
        <w:t>1299L</w:t>
      </w:r>
      <w:r w:rsidRPr="00F94CE6">
        <w:t xml:space="preserve">  Effect of suspension</w:t>
      </w:r>
      <w:bookmarkEnd w:id="54"/>
    </w:p>
    <w:p w:rsidR="00F8088A" w:rsidRPr="00F94CE6" w:rsidRDefault="00F8088A" w:rsidP="00F8088A">
      <w:pPr>
        <w:pStyle w:val="subsection"/>
      </w:pPr>
      <w:r w:rsidRPr="00F94CE6">
        <w:tab/>
      </w:r>
      <w:r w:rsidRPr="00F94CE6">
        <w:tab/>
        <w:t>A company whose registration as an authorised audit company is suspended is, except for the purposes of subsection</w:t>
      </w:r>
      <w:r w:rsidR="00F94CE6">
        <w:t> </w:t>
      </w:r>
      <w:r w:rsidRPr="00F94CE6">
        <w:t>1299E(4), sections</w:t>
      </w:r>
      <w:r w:rsidR="00F94CE6">
        <w:t> </w:t>
      </w:r>
      <w:r w:rsidRPr="00F94CE6">
        <w:t>1299F and 1299G and this Division, taken not to be registered as an authorised audit company so long as the registration is suspended.</w:t>
      </w:r>
    </w:p>
    <w:p w:rsidR="00F8088A" w:rsidRPr="00F94CE6" w:rsidRDefault="00F8088A" w:rsidP="00F8088A">
      <w:pPr>
        <w:pStyle w:val="ActHead5"/>
      </w:pPr>
      <w:bookmarkStart w:id="55" w:name="_Toc407986365"/>
      <w:r w:rsidRPr="00F94CE6">
        <w:rPr>
          <w:rStyle w:val="CharSectno"/>
        </w:rPr>
        <w:t>1299M</w:t>
      </w:r>
      <w:r w:rsidRPr="00F94CE6">
        <w:t xml:space="preserve">  Effect of cancellation</w:t>
      </w:r>
      <w:bookmarkEnd w:id="55"/>
    </w:p>
    <w:p w:rsidR="00F8088A" w:rsidRPr="00F94CE6" w:rsidRDefault="00F8088A" w:rsidP="00F8088A">
      <w:pPr>
        <w:pStyle w:val="subsection"/>
      </w:pPr>
      <w:r w:rsidRPr="00F94CE6">
        <w:tab/>
      </w:r>
      <w:r w:rsidRPr="00F94CE6">
        <w:tab/>
        <w:t>If a company’s registration as an authorised audit company is cancelled (whether under section</w:t>
      </w:r>
      <w:r w:rsidR="00F94CE6">
        <w:t> </w:t>
      </w:r>
      <w:r w:rsidRPr="00F94CE6">
        <w:t xml:space="preserve">1299H or 1299I), each appointment of the company as auditor for a company or registered scheme for the purposes of this Act that is in force on the day on </w:t>
      </w:r>
      <w:r w:rsidRPr="00F94CE6">
        <w:lastRenderedPageBreak/>
        <w:t>which the cancellation decision takes effect is terminated at the end of that day.</w:t>
      </w:r>
    </w:p>
    <w:p w:rsidR="00F8088A" w:rsidRPr="00F94CE6" w:rsidRDefault="00F8088A" w:rsidP="00F8088A">
      <w:pPr>
        <w:pStyle w:val="notetext"/>
      </w:pPr>
      <w:r w:rsidRPr="00F94CE6">
        <w:t>Note:</w:t>
      </w:r>
      <w:r w:rsidRPr="00F94CE6">
        <w:tab/>
        <w:t>This means that the authorised audit company ceases to be auditor without resigning and that the position of auditor for the company or scheme will immediately become vacant unless there is another auditor who has been appointed, and who can continue to act, as auditor for the company or registered scheme.</w:t>
      </w:r>
    </w:p>
    <w:p w:rsidR="00F8088A" w:rsidRPr="00F94CE6" w:rsidRDefault="00F8088A" w:rsidP="0043057A">
      <w:pPr>
        <w:pStyle w:val="ActHead2"/>
        <w:pageBreakBefore/>
      </w:pPr>
      <w:bookmarkStart w:id="56" w:name="_Toc407986366"/>
      <w:r w:rsidRPr="00F94CE6">
        <w:rPr>
          <w:rStyle w:val="CharPartNo"/>
        </w:rPr>
        <w:lastRenderedPageBreak/>
        <w:t>Part</w:t>
      </w:r>
      <w:r w:rsidR="00F94CE6">
        <w:rPr>
          <w:rStyle w:val="CharPartNo"/>
        </w:rPr>
        <w:t> </w:t>
      </w:r>
      <w:r w:rsidRPr="00F94CE6">
        <w:rPr>
          <w:rStyle w:val="CharPartNo"/>
        </w:rPr>
        <w:t>9.3</w:t>
      </w:r>
      <w:r w:rsidRPr="00F94CE6">
        <w:t>—</w:t>
      </w:r>
      <w:r w:rsidRPr="00F94CE6">
        <w:rPr>
          <w:rStyle w:val="CharPartText"/>
        </w:rPr>
        <w:t>Books</w:t>
      </w:r>
      <w:bookmarkEnd w:id="56"/>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57" w:name="_Toc407986367"/>
      <w:r w:rsidRPr="00F94CE6">
        <w:rPr>
          <w:rStyle w:val="CharSectno"/>
        </w:rPr>
        <w:t>1300</w:t>
      </w:r>
      <w:r w:rsidRPr="00F94CE6">
        <w:t xml:space="preserve">  Inspection of books</w:t>
      </w:r>
      <w:bookmarkEnd w:id="57"/>
    </w:p>
    <w:p w:rsidR="00F8088A" w:rsidRPr="00F94CE6" w:rsidRDefault="00F8088A" w:rsidP="00F8088A">
      <w:pPr>
        <w:pStyle w:val="subsection"/>
      </w:pPr>
      <w:r w:rsidRPr="00F94CE6">
        <w:tab/>
        <w:t>(1)</w:t>
      </w:r>
      <w:r w:rsidRPr="00F94CE6">
        <w:tab/>
        <w:t>A book that is by this Act required to be available for inspection must, subject to and in accordance with this Act, be available for inspection at the place where, in accordance with this Act, it is kept and at all times when the registered office in this jurisdiction of the body corporate concerned is required to be open to the public.</w:t>
      </w:r>
    </w:p>
    <w:p w:rsidR="00F8088A" w:rsidRPr="00F94CE6" w:rsidRDefault="00F8088A" w:rsidP="00F8088A">
      <w:pPr>
        <w:pStyle w:val="subsection"/>
      </w:pPr>
      <w:r w:rsidRPr="00F94CE6">
        <w:tab/>
        <w:t>(2)</w:t>
      </w:r>
      <w:r w:rsidRPr="00F94CE6">
        <w:tab/>
        <w:t>If any register kept by a company or a foreign company for the purposes of this Act is kept at a place other than the registered office of the company or foreign company, that place must be open to permit the register to be inspected during the same hours as those during which the registered office of the company or foreign company is required to be open to the public.</w:t>
      </w:r>
    </w:p>
    <w:p w:rsidR="00F8088A" w:rsidRPr="00F94CE6" w:rsidRDefault="00F8088A" w:rsidP="00F8088A">
      <w:pPr>
        <w:pStyle w:val="subsection"/>
      </w:pPr>
      <w:r w:rsidRPr="00F94CE6">
        <w:tab/>
        <w:t>(2A)</w:t>
      </w:r>
      <w:r w:rsidRPr="00F94CE6">
        <w:tab/>
        <w:t>If a person asks a proprietary company in writing to inspect a particular book of the company that the person has a right to inspect, the company must make it available within 7 days, for inspection by the person at the place where it is required to be kept.</w:t>
      </w:r>
    </w:p>
    <w:p w:rsidR="00F8088A" w:rsidRPr="00F94CE6" w:rsidRDefault="00F8088A" w:rsidP="00F8088A">
      <w:pPr>
        <w:pStyle w:val="subsection"/>
      </w:pPr>
      <w:r w:rsidRPr="00F94CE6">
        <w:tab/>
        <w:t>(2B)</w:t>
      </w:r>
      <w:r w:rsidRPr="00F94CE6">
        <w:tab/>
        <w:t xml:space="preserve">An offence based on </w:t>
      </w:r>
      <w:r w:rsidR="00F94CE6">
        <w:t>subsection (</w:t>
      </w:r>
      <w:r w:rsidRPr="00F94CE6">
        <w:t>2A)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subsection"/>
      </w:pPr>
      <w:r w:rsidRPr="00F94CE6">
        <w:tab/>
        <w:t>(3)</w:t>
      </w:r>
      <w:r w:rsidRPr="00F94CE6">
        <w:tab/>
        <w:t>A person permitted by this Act to inspect a book may make copies of, or take extracts from, the book and any person who refuses or fails to allow a person so permitted to make a copy of, or take an extract from, the book is guilty of an offence.</w:t>
      </w:r>
    </w:p>
    <w:p w:rsidR="00F8088A" w:rsidRPr="00F94CE6" w:rsidRDefault="00F8088A" w:rsidP="00F8088A">
      <w:pPr>
        <w:pStyle w:val="subsection"/>
      </w:pPr>
      <w:r w:rsidRPr="00F94CE6">
        <w:tab/>
        <w:t>(4)</w:t>
      </w:r>
      <w:r w:rsidRPr="00F94CE6">
        <w:tab/>
        <w:t xml:space="preserve">An offence based on </w:t>
      </w:r>
      <w:r w:rsidR="00F94CE6">
        <w:t>subsection (</w:t>
      </w:r>
      <w:r w:rsidRPr="00F94CE6">
        <w:t>3)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ActHead5"/>
      </w:pPr>
      <w:bookmarkStart w:id="58" w:name="_Toc407986368"/>
      <w:r w:rsidRPr="00F94CE6">
        <w:rPr>
          <w:rStyle w:val="CharSectno"/>
        </w:rPr>
        <w:lastRenderedPageBreak/>
        <w:t>1301</w:t>
      </w:r>
      <w:r w:rsidRPr="00F94CE6">
        <w:t xml:space="preserve">  Location of books on computers</w:t>
      </w:r>
      <w:bookmarkEnd w:id="58"/>
    </w:p>
    <w:p w:rsidR="00F8088A" w:rsidRPr="00F94CE6" w:rsidRDefault="00F8088A" w:rsidP="00F8088A">
      <w:pPr>
        <w:pStyle w:val="subsection"/>
      </w:pPr>
      <w:r w:rsidRPr="00F94CE6">
        <w:tab/>
        <w:t>(1)</w:t>
      </w:r>
      <w:r w:rsidRPr="00F94CE6">
        <w:tab/>
        <w:t>This section applies if:</w:t>
      </w:r>
    </w:p>
    <w:p w:rsidR="00F8088A" w:rsidRPr="00F94CE6" w:rsidRDefault="00F8088A" w:rsidP="00F8088A">
      <w:pPr>
        <w:pStyle w:val="paragraph"/>
      </w:pPr>
      <w:r w:rsidRPr="00F94CE6">
        <w:tab/>
        <w:t>(a)</w:t>
      </w:r>
      <w:r w:rsidRPr="00F94CE6">
        <w:tab/>
        <w:t>a corporation records, otherwise than in writing, matters (</w:t>
      </w:r>
      <w:r w:rsidRPr="00F94CE6">
        <w:rPr>
          <w:b/>
          <w:i/>
        </w:rPr>
        <w:t>the stored matters</w:t>
      </w:r>
      <w:r w:rsidRPr="00F94CE6">
        <w:t>) this Act requires to be contained in a book; and</w:t>
      </w:r>
    </w:p>
    <w:p w:rsidR="00F8088A" w:rsidRPr="00F94CE6" w:rsidRDefault="00F8088A" w:rsidP="00F8088A">
      <w:pPr>
        <w:pStyle w:val="paragraph"/>
      </w:pPr>
      <w:r w:rsidRPr="00F94CE6">
        <w:tab/>
        <w:t>(b)</w:t>
      </w:r>
      <w:r w:rsidRPr="00F94CE6">
        <w:tab/>
        <w:t>the record of the stored matters is kept at a place (</w:t>
      </w:r>
      <w:r w:rsidRPr="00F94CE6">
        <w:rPr>
          <w:b/>
          <w:i/>
        </w:rPr>
        <w:t>the place of storage</w:t>
      </w:r>
      <w:r w:rsidRPr="00F94CE6">
        <w:t>) other than the place (</w:t>
      </w:r>
      <w:r w:rsidRPr="00F94CE6">
        <w:rPr>
          <w:b/>
          <w:i/>
        </w:rPr>
        <w:t>the place of inspection</w:t>
      </w:r>
      <w:r w:rsidRPr="00F94CE6">
        <w:t>) where the book is, apart from this section, required to be kept; and</w:t>
      </w:r>
    </w:p>
    <w:p w:rsidR="00F8088A" w:rsidRPr="00F94CE6" w:rsidRDefault="00F8088A" w:rsidP="00F8088A">
      <w:pPr>
        <w:pStyle w:val="paragraph"/>
      </w:pPr>
      <w:r w:rsidRPr="00F94CE6">
        <w:tab/>
        <w:t>(c)</w:t>
      </w:r>
      <w:r w:rsidRPr="00F94CE6">
        <w:tab/>
        <w:t>at the place of inspection means are provided by which the stored matters are made available for inspection in written form; and</w:t>
      </w:r>
    </w:p>
    <w:p w:rsidR="00F8088A" w:rsidRPr="00F94CE6" w:rsidRDefault="00F8088A" w:rsidP="00F8088A">
      <w:pPr>
        <w:pStyle w:val="paragraph"/>
      </w:pPr>
      <w:r w:rsidRPr="00F94CE6">
        <w:tab/>
        <w:t>(d)</w:t>
      </w:r>
      <w:r w:rsidRPr="00F94CE6">
        <w:tab/>
        <w:t>the corporation has lodged a notice:</w:t>
      </w:r>
    </w:p>
    <w:p w:rsidR="00F8088A" w:rsidRPr="00F94CE6" w:rsidRDefault="00F8088A" w:rsidP="00F8088A">
      <w:pPr>
        <w:pStyle w:val="paragraphsub"/>
      </w:pPr>
      <w:r w:rsidRPr="00F94CE6">
        <w:tab/>
        <w:t>(i)</w:t>
      </w:r>
      <w:r w:rsidRPr="00F94CE6">
        <w:tab/>
        <w:t>stating that this section is to apply in respect of:</w:t>
      </w:r>
    </w:p>
    <w:p w:rsidR="00F8088A" w:rsidRPr="00F94CE6" w:rsidRDefault="00F8088A" w:rsidP="00F8088A">
      <w:pPr>
        <w:pStyle w:val="paragraphsub-sub"/>
      </w:pPr>
      <w:r w:rsidRPr="00F94CE6">
        <w:tab/>
        <w:t>(A)</w:t>
      </w:r>
      <w:r w:rsidRPr="00F94CE6">
        <w:tab/>
        <w:t xml:space="preserve">except where </w:t>
      </w:r>
      <w:r w:rsidR="00F94CE6">
        <w:t>sub</w:t>
      </w:r>
      <w:r w:rsidR="00F94CE6">
        <w:noBreakHyphen/>
        <w:t>subparagraph (</w:t>
      </w:r>
      <w:r w:rsidRPr="00F94CE6">
        <w:t>B) applies—the book; or</w:t>
      </w:r>
    </w:p>
    <w:p w:rsidR="00F8088A" w:rsidRPr="00F94CE6" w:rsidRDefault="00F8088A" w:rsidP="00F8088A">
      <w:pPr>
        <w:pStyle w:val="paragraphsub-sub"/>
      </w:pPr>
      <w:r w:rsidRPr="00F94CE6">
        <w:tab/>
        <w:t>(B)</w:t>
      </w:r>
      <w:r w:rsidRPr="00F94CE6">
        <w:tab/>
        <w:t>if the stored matters are only some of the information that is required to be contained in the book—the book and matters that are of the same kind as the stored matters; and</w:t>
      </w:r>
    </w:p>
    <w:p w:rsidR="00F8088A" w:rsidRPr="00F94CE6" w:rsidRDefault="00F8088A" w:rsidP="00F8088A">
      <w:pPr>
        <w:pStyle w:val="paragraphsub"/>
      </w:pPr>
      <w:r w:rsidRPr="00F94CE6">
        <w:tab/>
        <w:t>(ii)</w:t>
      </w:r>
      <w:r w:rsidRPr="00F94CE6">
        <w:tab/>
        <w:t>specifying the situation of the place of storage and the place of inspection.</w:t>
      </w:r>
    </w:p>
    <w:p w:rsidR="00F8088A" w:rsidRPr="00F94CE6" w:rsidRDefault="00F8088A" w:rsidP="00F8088A">
      <w:pPr>
        <w:pStyle w:val="subsection"/>
      </w:pPr>
      <w:r w:rsidRPr="00F94CE6">
        <w:tab/>
        <w:t>(2)</w:t>
      </w:r>
      <w:r w:rsidRPr="00F94CE6">
        <w:tab/>
        <w:t xml:space="preserve">Subject to </w:t>
      </w:r>
      <w:r w:rsidR="00F94CE6">
        <w:t>subsection (</w:t>
      </w:r>
      <w:r w:rsidRPr="00F94CE6">
        <w:t>4), the corporation is taken to have complied with the requirements of this Act as to the location of the book, but only in so far as the book is required to contain the stored matters.</w:t>
      </w:r>
    </w:p>
    <w:p w:rsidR="00F8088A" w:rsidRPr="00F94CE6" w:rsidRDefault="00F8088A" w:rsidP="00F8088A">
      <w:pPr>
        <w:pStyle w:val="subsection"/>
      </w:pPr>
      <w:r w:rsidRPr="00F94CE6">
        <w:tab/>
        <w:t>(3)</w:t>
      </w:r>
      <w:r w:rsidRPr="00F94CE6">
        <w:tab/>
        <w:t xml:space="preserve">Subject to </w:t>
      </w:r>
      <w:r w:rsidR="00F94CE6">
        <w:t>subsection (</w:t>
      </w:r>
      <w:r w:rsidRPr="00F94CE6">
        <w:t>4), for the purposes of the application of subsection</w:t>
      </w:r>
      <w:r w:rsidR="00F94CE6">
        <w:t> </w:t>
      </w:r>
      <w:r w:rsidRPr="00F94CE6">
        <w:t>1085(3) and section</w:t>
      </w:r>
      <w:r w:rsidR="00F94CE6">
        <w:t> </w:t>
      </w:r>
      <w:r w:rsidRPr="00F94CE6">
        <w:t>1300 in relation to the corporation and the book, the book is taken to be kept at the place of inspection, even though the record of the stored matters is kept at the place of storage.</w:t>
      </w:r>
    </w:p>
    <w:p w:rsidR="00F8088A" w:rsidRPr="00F94CE6" w:rsidRDefault="00F8088A" w:rsidP="00F8088A">
      <w:pPr>
        <w:pStyle w:val="subsection"/>
      </w:pPr>
      <w:r w:rsidRPr="00F94CE6">
        <w:tab/>
        <w:t>(4)</w:t>
      </w:r>
      <w:r w:rsidRPr="00F94CE6">
        <w:tab/>
        <w:t>If:</w:t>
      </w:r>
    </w:p>
    <w:p w:rsidR="00F8088A" w:rsidRPr="00F94CE6" w:rsidRDefault="00F8088A" w:rsidP="00F8088A">
      <w:pPr>
        <w:pStyle w:val="paragraph"/>
      </w:pPr>
      <w:r w:rsidRPr="00F94CE6">
        <w:tab/>
        <w:t>(a)</w:t>
      </w:r>
      <w:r w:rsidRPr="00F94CE6">
        <w:tab/>
        <w:t>the situation of the place of storage or the place of inspection changes; and</w:t>
      </w:r>
    </w:p>
    <w:p w:rsidR="00F8088A" w:rsidRPr="00F94CE6" w:rsidRDefault="00F8088A" w:rsidP="00F8088A">
      <w:pPr>
        <w:pStyle w:val="paragraph"/>
        <w:keepNext/>
      </w:pPr>
      <w:r w:rsidRPr="00F94CE6">
        <w:lastRenderedPageBreak/>
        <w:tab/>
        <w:t>(b)</w:t>
      </w:r>
      <w:r w:rsidRPr="00F94CE6">
        <w:tab/>
        <w:t>the corporation does not lodge notice of the change within 14</w:t>
      </w:r>
      <w:r w:rsidR="00730634" w:rsidRPr="00F94CE6">
        <w:t xml:space="preserve"> </w:t>
      </w:r>
      <w:r w:rsidRPr="00F94CE6">
        <w:t>days after the change;</w:t>
      </w:r>
    </w:p>
    <w:p w:rsidR="00F8088A" w:rsidRPr="00F94CE6" w:rsidRDefault="00F8088A" w:rsidP="00F8088A">
      <w:pPr>
        <w:pStyle w:val="subsection2"/>
      </w:pPr>
      <w:r w:rsidRPr="00F94CE6">
        <w:t xml:space="preserve">this section, as it applies to the corporation because of the lodging of the notice referred to in </w:t>
      </w:r>
      <w:r w:rsidR="00F94CE6">
        <w:t>paragraph (</w:t>
      </w:r>
      <w:r w:rsidRPr="00F94CE6">
        <w:t>1)(d), ceases to so apply at the end of that period of 14 days.</w:t>
      </w:r>
    </w:p>
    <w:p w:rsidR="00F8088A" w:rsidRPr="00F94CE6" w:rsidRDefault="00F8088A" w:rsidP="009A3512">
      <w:pPr>
        <w:pStyle w:val="ActHead5"/>
      </w:pPr>
      <w:bookmarkStart w:id="59" w:name="_Toc407986369"/>
      <w:r w:rsidRPr="00F94CE6">
        <w:rPr>
          <w:rStyle w:val="CharSectno"/>
        </w:rPr>
        <w:t>1303</w:t>
      </w:r>
      <w:r w:rsidRPr="00F94CE6">
        <w:t xml:space="preserve">  Court may compel compliance</w:t>
      </w:r>
      <w:bookmarkEnd w:id="59"/>
    </w:p>
    <w:p w:rsidR="00F8088A" w:rsidRPr="00F94CE6" w:rsidRDefault="00F8088A" w:rsidP="009A3512">
      <w:pPr>
        <w:pStyle w:val="subsection"/>
        <w:keepNext/>
        <w:keepLines/>
      </w:pPr>
      <w:r w:rsidRPr="00F94CE6">
        <w:tab/>
      </w:r>
      <w:r w:rsidRPr="00F94CE6">
        <w:tab/>
        <w:t>If any person in contravention of this Act refuses to permit the inspection of any book or to supply a copy of any book, the Court may by order compel an immediate inspection of the book or order the copy to be supplied.</w:t>
      </w:r>
    </w:p>
    <w:p w:rsidR="00F8088A" w:rsidRPr="00F94CE6" w:rsidRDefault="00F8088A" w:rsidP="00F8088A">
      <w:pPr>
        <w:pStyle w:val="ActHead5"/>
      </w:pPr>
      <w:bookmarkStart w:id="60" w:name="_Toc407986370"/>
      <w:r w:rsidRPr="00F94CE6">
        <w:rPr>
          <w:rStyle w:val="CharSectno"/>
        </w:rPr>
        <w:t>1304</w:t>
      </w:r>
      <w:r w:rsidRPr="00F94CE6">
        <w:t xml:space="preserve">  Translations of instruments</w:t>
      </w:r>
      <w:bookmarkEnd w:id="60"/>
    </w:p>
    <w:p w:rsidR="00F8088A" w:rsidRPr="00F94CE6" w:rsidRDefault="00F8088A" w:rsidP="00F8088A">
      <w:pPr>
        <w:pStyle w:val="subsection"/>
      </w:pPr>
      <w:r w:rsidRPr="00F94CE6">
        <w:tab/>
        <w:t>(1)</w:t>
      </w:r>
      <w:r w:rsidRPr="00F94CE6">
        <w:tab/>
        <w:t>Where under this Act a person is required to lodge an instrument or a certified copy of an instrument and the instrument is not written in English, the person must lodge at the same time a certified translation of the instrument into English.</w:t>
      </w:r>
    </w:p>
    <w:p w:rsidR="00F8088A" w:rsidRPr="00F94CE6" w:rsidRDefault="00F8088A" w:rsidP="00F8088A">
      <w:pPr>
        <w:pStyle w:val="subsection"/>
      </w:pPr>
      <w:r w:rsidRPr="00F94CE6">
        <w:tab/>
        <w:t>(2)</w:t>
      </w:r>
      <w:r w:rsidRPr="00F94CE6">
        <w:tab/>
        <w:t>Where under this Act a body corporate is required to make an instrument available for inspection and the instrument is not written in English, the body corporate must keep at its registered office or, if it does not have a registered office, at its principal office in this jurisdiction, a certified translation of the instrument into English.</w:t>
      </w:r>
    </w:p>
    <w:p w:rsidR="00F8088A" w:rsidRPr="00F94CE6" w:rsidRDefault="00F8088A" w:rsidP="00F8088A">
      <w:pPr>
        <w:pStyle w:val="subsection"/>
      </w:pPr>
      <w:r w:rsidRPr="00F94CE6">
        <w:tab/>
        <w:t>(3)</w:t>
      </w:r>
      <w:r w:rsidRPr="00F94CE6">
        <w:tab/>
        <w:t xml:space="preserve">In this section, </w:t>
      </w:r>
      <w:r w:rsidRPr="00F94CE6">
        <w:rPr>
          <w:b/>
          <w:i/>
        </w:rPr>
        <w:t>instrument</w:t>
      </w:r>
      <w:r w:rsidRPr="00F94CE6">
        <w:t xml:space="preserve"> includes any certificate, contract or other document.</w:t>
      </w:r>
    </w:p>
    <w:p w:rsidR="00F8088A" w:rsidRPr="00F94CE6" w:rsidRDefault="00F8088A" w:rsidP="00F8088A">
      <w:pPr>
        <w:pStyle w:val="ActHead5"/>
      </w:pPr>
      <w:bookmarkStart w:id="61" w:name="_Toc407986371"/>
      <w:r w:rsidRPr="00F94CE6">
        <w:rPr>
          <w:rStyle w:val="CharSectno"/>
        </w:rPr>
        <w:t>1305</w:t>
      </w:r>
      <w:r w:rsidRPr="00F94CE6">
        <w:t xml:space="preserve">  Admissibility of books in evidence</w:t>
      </w:r>
      <w:bookmarkEnd w:id="61"/>
    </w:p>
    <w:p w:rsidR="00F8088A" w:rsidRPr="00F94CE6" w:rsidRDefault="00F8088A" w:rsidP="00F8088A">
      <w:pPr>
        <w:pStyle w:val="subsection"/>
      </w:pPr>
      <w:r w:rsidRPr="00F94CE6">
        <w:tab/>
        <w:t>(1)</w:t>
      </w:r>
      <w:r w:rsidRPr="00F94CE6">
        <w:tab/>
        <w:t>A book kept by a body corporate under a requirement of this Act is admissible in evidence in any proceeding and is prima facie evidence of any matter stated or recorded in the book.</w:t>
      </w:r>
    </w:p>
    <w:p w:rsidR="00F8088A" w:rsidRPr="00F94CE6" w:rsidRDefault="00F8088A" w:rsidP="00F8088A">
      <w:pPr>
        <w:pStyle w:val="subsection"/>
      </w:pPr>
      <w:r w:rsidRPr="00F94CE6">
        <w:lastRenderedPageBreak/>
        <w:tab/>
        <w:t>(2)</w:t>
      </w:r>
      <w:r w:rsidRPr="00F94CE6">
        <w:tab/>
        <w:t xml:space="preserve">A document purporting to be a book kept by a body corporate is, unless the contrary is proved, taken to be a book kept as mentioned in </w:t>
      </w:r>
      <w:r w:rsidR="00F94CE6">
        <w:t>subsection (</w:t>
      </w:r>
      <w:r w:rsidRPr="00F94CE6">
        <w:t>1).</w:t>
      </w:r>
    </w:p>
    <w:p w:rsidR="00F8088A" w:rsidRPr="00F94CE6" w:rsidRDefault="00F8088A" w:rsidP="00F8088A">
      <w:pPr>
        <w:pStyle w:val="ActHead5"/>
      </w:pPr>
      <w:bookmarkStart w:id="62" w:name="_Toc407986372"/>
      <w:r w:rsidRPr="00F94CE6">
        <w:rPr>
          <w:rStyle w:val="CharSectno"/>
        </w:rPr>
        <w:t>1306</w:t>
      </w:r>
      <w:r w:rsidRPr="00F94CE6">
        <w:t xml:space="preserve">  Form and evidentiary value of books</w:t>
      </w:r>
      <w:bookmarkEnd w:id="62"/>
    </w:p>
    <w:p w:rsidR="00F8088A" w:rsidRPr="00F94CE6" w:rsidRDefault="00F8088A" w:rsidP="00F8088A">
      <w:pPr>
        <w:pStyle w:val="subsection"/>
      </w:pPr>
      <w:r w:rsidRPr="00F94CE6">
        <w:tab/>
        <w:t>(1)</w:t>
      </w:r>
      <w:r w:rsidRPr="00F94CE6">
        <w:tab/>
        <w:t>A book that is required by this Act to be kept or prepared may be kept or prepared:</w:t>
      </w:r>
    </w:p>
    <w:p w:rsidR="00F8088A" w:rsidRPr="00F94CE6" w:rsidRDefault="00F8088A" w:rsidP="00F8088A">
      <w:pPr>
        <w:pStyle w:val="paragraph"/>
      </w:pPr>
      <w:r w:rsidRPr="00F94CE6">
        <w:tab/>
        <w:t>(a)</w:t>
      </w:r>
      <w:r w:rsidRPr="00F94CE6">
        <w:tab/>
        <w:t>by making entries in a bound or looseleaf book; or</w:t>
      </w:r>
    </w:p>
    <w:p w:rsidR="00F8088A" w:rsidRPr="00F94CE6" w:rsidRDefault="00F8088A" w:rsidP="00F8088A">
      <w:pPr>
        <w:pStyle w:val="paragraph"/>
      </w:pPr>
      <w:r w:rsidRPr="00F94CE6">
        <w:tab/>
        <w:t>(b)</w:t>
      </w:r>
      <w:r w:rsidRPr="00F94CE6">
        <w:tab/>
        <w:t>by recording or storing the matters concerned by means of a mechanical, electronic or other device; or</w:t>
      </w:r>
    </w:p>
    <w:p w:rsidR="00F8088A" w:rsidRPr="00F94CE6" w:rsidRDefault="00F8088A" w:rsidP="00F8088A">
      <w:pPr>
        <w:pStyle w:val="paragraph"/>
      </w:pPr>
      <w:r w:rsidRPr="00F94CE6">
        <w:tab/>
        <w:t>(c)</w:t>
      </w:r>
      <w:r w:rsidRPr="00F94CE6">
        <w:tab/>
        <w:t>in any other manner approved by ASIC.</w:t>
      </w:r>
    </w:p>
    <w:p w:rsidR="00F8088A" w:rsidRPr="00F94CE6" w:rsidRDefault="00F8088A" w:rsidP="00F8088A">
      <w:pPr>
        <w:pStyle w:val="subsection"/>
      </w:pPr>
      <w:r w:rsidRPr="00F94CE6">
        <w:tab/>
        <w:t>(2)</w:t>
      </w:r>
      <w:r w:rsidRPr="00F94CE6">
        <w:tab/>
      </w:r>
      <w:r w:rsidR="00F94CE6">
        <w:t>Subsection (</w:t>
      </w:r>
      <w:r w:rsidRPr="00F94CE6">
        <w:t>1) does not authorise a book to be kept or prepared by a mechanical, electronic or other device unless:</w:t>
      </w:r>
    </w:p>
    <w:p w:rsidR="00F8088A" w:rsidRPr="00F94CE6" w:rsidRDefault="00F8088A" w:rsidP="00F8088A">
      <w:pPr>
        <w:pStyle w:val="paragraph"/>
      </w:pPr>
      <w:r w:rsidRPr="00F94CE6">
        <w:tab/>
        <w:t>(a)</w:t>
      </w:r>
      <w:r w:rsidRPr="00F94CE6">
        <w:tab/>
        <w:t>the matters recorded or stored will be capable, at any time, of being reproduced in a written form; or</w:t>
      </w:r>
    </w:p>
    <w:p w:rsidR="00F8088A" w:rsidRPr="00F94CE6" w:rsidRDefault="00F8088A" w:rsidP="00F8088A">
      <w:pPr>
        <w:pStyle w:val="paragraph"/>
      </w:pPr>
      <w:r w:rsidRPr="00F94CE6">
        <w:tab/>
        <w:t>(b)</w:t>
      </w:r>
      <w:r w:rsidRPr="00F94CE6">
        <w:tab/>
        <w:t>a reproduction of those matters is kept in a written form approved by ASIC.</w:t>
      </w:r>
    </w:p>
    <w:p w:rsidR="00F8088A" w:rsidRPr="00F94CE6" w:rsidRDefault="00F8088A" w:rsidP="00F8088A">
      <w:pPr>
        <w:pStyle w:val="subsection"/>
      </w:pPr>
      <w:r w:rsidRPr="00F94CE6">
        <w:tab/>
        <w:t>(3)</w:t>
      </w:r>
      <w:r w:rsidRPr="00F94CE6">
        <w:tab/>
        <w:t>A corporation must take all reasonable precautions, including such precautions (if any) as are prescribed, for guarding against damage to, destruction of or falsification of or in, and for discovery of falsification of or in, any book or part of a book required by this Act to be kept or prepared by the corporation.</w:t>
      </w:r>
    </w:p>
    <w:p w:rsidR="00F8088A" w:rsidRPr="00F94CE6" w:rsidRDefault="00F8088A" w:rsidP="00F8088A">
      <w:pPr>
        <w:pStyle w:val="subsection"/>
      </w:pPr>
      <w:r w:rsidRPr="00F94CE6">
        <w:tab/>
        <w:t>(4)</w:t>
      </w:r>
      <w:r w:rsidRPr="00F94CE6">
        <w:tab/>
        <w:t>Where a corporation records or stores any matters by means of a mechanical, electronic or other device, any duty imposed by this Act to make a book containing those matters available for inspection or to provide copies of the whole or a part of a book containing those matters is to be construed as a duty to make the matters available for inspection in written form or to provide a document containing a clear reproduction in writing of the whole or part of them, as the case may be.</w:t>
      </w:r>
    </w:p>
    <w:p w:rsidR="00F8088A" w:rsidRPr="00F94CE6" w:rsidRDefault="00F8088A" w:rsidP="00F8088A">
      <w:pPr>
        <w:pStyle w:val="subsection"/>
      </w:pPr>
      <w:r w:rsidRPr="00F94CE6">
        <w:lastRenderedPageBreak/>
        <w:tab/>
        <w:t>(4A)</w:t>
      </w:r>
      <w:r w:rsidRPr="00F94CE6">
        <w:tab/>
        <w:t xml:space="preserve">The regulations may provide for how up to date the information contained in an instrument prepared for the purposes of </w:t>
      </w:r>
      <w:r w:rsidR="00F94CE6">
        <w:t>subsection (</w:t>
      </w:r>
      <w:r w:rsidRPr="00F94CE6">
        <w:t>4) must be.</w:t>
      </w:r>
    </w:p>
    <w:p w:rsidR="00F8088A" w:rsidRPr="00F94CE6" w:rsidRDefault="00F8088A" w:rsidP="00F8088A">
      <w:pPr>
        <w:pStyle w:val="subsection"/>
      </w:pPr>
      <w:r w:rsidRPr="00F94CE6">
        <w:tab/>
        <w:t>(5)</w:t>
      </w:r>
      <w:r w:rsidRPr="00F94CE6">
        <w:tab/>
        <w:t>If:</w:t>
      </w:r>
    </w:p>
    <w:p w:rsidR="00F8088A" w:rsidRPr="00F94CE6" w:rsidRDefault="00F8088A" w:rsidP="00F8088A">
      <w:pPr>
        <w:pStyle w:val="paragraph"/>
      </w:pPr>
      <w:r w:rsidRPr="00F94CE6">
        <w:tab/>
        <w:t>(a)</w:t>
      </w:r>
      <w:r w:rsidRPr="00F94CE6">
        <w:tab/>
        <w:t>because of this Act, a book that this Act requires to be kept or prepared is prima facie</w:t>
      </w:r>
      <w:r w:rsidRPr="00F94CE6">
        <w:rPr>
          <w:i/>
        </w:rPr>
        <w:t xml:space="preserve"> </w:t>
      </w:r>
      <w:r w:rsidRPr="00F94CE6">
        <w:t>evidence of a matter; and</w:t>
      </w:r>
    </w:p>
    <w:p w:rsidR="00F8088A" w:rsidRPr="00F94CE6" w:rsidRDefault="00F8088A" w:rsidP="00F8088A">
      <w:pPr>
        <w:pStyle w:val="paragraph"/>
        <w:keepNext/>
      </w:pPr>
      <w:r w:rsidRPr="00F94CE6">
        <w:tab/>
        <w:t>(b)</w:t>
      </w:r>
      <w:r w:rsidRPr="00F94CE6">
        <w:tab/>
        <w:t>the book, or a part of the book, is kept or prepared by recording or storing matters (including that matter) by means of a mechanical, electronic or other device;</w:t>
      </w:r>
    </w:p>
    <w:p w:rsidR="00F8088A" w:rsidRPr="00F94CE6" w:rsidRDefault="00F8088A" w:rsidP="00F8088A">
      <w:pPr>
        <w:pStyle w:val="subsection2"/>
      </w:pPr>
      <w:r w:rsidRPr="00F94CE6">
        <w:t>a written reproduction of that matter as so recorded or stored is prima facie</w:t>
      </w:r>
      <w:r w:rsidRPr="00F94CE6">
        <w:rPr>
          <w:i/>
        </w:rPr>
        <w:t xml:space="preserve"> </w:t>
      </w:r>
      <w:r w:rsidRPr="00F94CE6">
        <w:t>evidence of that matter.</w:t>
      </w:r>
    </w:p>
    <w:p w:rsidR="00F8088A" w:rsidRPr="00F94CE6" w:rsidRDefault="00F8088A" w:rsidP="00F8088A">
      <w:pPr>
        <w:pStyle w:val="subsection"/>
      </w:pPr>
      <w:r w:rsidRPr="00F94CE6">
        <w:tab/>
        <w:t>(6)</w:t>
      </w:r>
      <w:r w:rsidRPr="00F94CE6">
        <w:tab/>
        <w:t>A writing that purports to reproduce a matter recorded or stored by means of a mechanical, electronic or other device is, unless the contrary is established, taken to be a reproduction of that matter.</w:t>
      </w:r>
    </w:p>
    <w:p w:rsidR="00F8088A" w:rsidRPr="00F94CE6" w:rsidRDefault="00F8088A" w:rsidP="008E536A">
      <w:pPr>
        <w:pStyle w:val="ActHead5"/>
      </w:pPr>
      <w:bookmarkStart w:id="63" w:name="_Toc407986373"/>
      <w:r w:rsidRPr="00F94CE6">
        <w:rPr>
          <w:rStyle w:val="CharSectno"/>
        </w:rPr>
        <w:t>1307</w:t>
      </w:r>
      <w:r w:rsidRPr="00F94CE6">
        <w:t xml:space="preserve">  Falsification of books</w:t>
      </w:r>
      <w:bookmarkEnd w:id="63"/>
    </w:p>
    <w:p w:rsidR="00F8088A" w:rsidRPr="00F94CE6" w:rsidRDefault="00F8088A" w:rsidP="008E536A">
      <w:pPr>
        <w:pStyle w:val="subsection"/>
        <w:keepNext/>
        <w:keepLines/>
      </w:pPr>
      <w:r w:rsidRPr="00F94CE6">
        <w:tab/>
        <w:t>(1)</w:t>
      </w:r>
      <w:r w:rsidRPr="00F94CE6">
        <w:tab/>
        <w:t>An officer, former officer, employee, former employee, member or former member of a company who engages in conduct that results in the concealment, destruction, mutilation or falsification of any securities of or belonging to the company or any books affecting or relating to affairs of the company is guilty of an offence.</w:t>
      </w:r>
    </w:p>
    <w:p w:rsidR="00F8088A" w:rsidRPr="00F94CE6" w:rsidRDefault="00F8088A" w:rsidP="00F8088A">
      <w:pPr>
        <w:pStyle w:val="subsection"/>
      </w:pPr>
      <w:r w:rsidRPr="00F94CE6">
        <w:tab/>
        <w:t>(2)</w:t>
      </w:r>
      <w:r w:rsidRPr="00F94CE6">
        <w:tab/>
        <w:t>Where matter that is used or intended to be used in connection with the keeping of any books affecting or relating to affairs of a company is recorded or stored in an illegible form by means of a mechanical device, an electronic device or any other device, a person who:</w:t>
      </w:r>
    </w:p>
    <w:p w:rsidR="00F8088A" w:rsidRPr="00F94CE6" w:rsidRDefault="00F8088A" w:rsidP="00F8088A">
      <w:pPr>
        <w:pStyle w:val="paragraph"/>
      </w:pPr>
      <w:r w:rsidRPr="00F94CE6">
        <w:tab/>
        <w:t>(a)</w:t>
      </w:r>
      <w:r w:rsidRPr="00F94CE6">
        <w:tab/>
        <w:t>records or stores by means of that device matter that the person knows to be false or misleading in a material particular; or</w:t>
      </w:r>
    </w:p>
    <w:p w:rsidR="00F8088A" w:rsidRPr="00F94CE6" w:rsidRDefault="00F8088A" w:rsidP="00F8088A">
      <w:pPr>
        <w:pStyle w:val="paragraph"/>
      </w:pPr>
      <w:r w:rsidRPr="00F94CE6">
        <w:tab/>
        <w:t>(b)</w:t>
      </w:r>
      <w:r w:rsidRPr="00F94CE6">
        <w:tab/>
        <w:t xml:space="preserve">engages in conduct that results in the destruction, removal or falsification of matter that is recorded or stored by means of that device, or has been prepared for the purpose of being recorded or stored, or for use in compiling or recovering </w:t>
      </w:r>
      <w:r w:rsidRPr="00F94CE6">
        <w:lastRenderedPageBreak/>
        <w:t>other matter to be recorded or stored by means of that device; or</w:t>
      </w:r>
    </w:p>
    <w:p w:rsidR="00F8088A" w:rsidRPr="00F94CE6" w:rsidRDefault="00F8088A" w:rsidP="00F8088A">
      <w:pPr>
        <w:pStyle w:val="paragraph"/>
      </w:pPr>
      <w:r w:rsidRPr="00F94CE6">
        <w:tab/>
        <w:t>(c)</w:t>
      </w:r>
      <w:r w:rsidRPr="00F94CE6">
        <w:tab/>
        <w:t>having a duty to record or store matter by means of that device, fails to record or store the matter by means of that device:</w:t>
      </w:r>
    </w:p>
    <w:p w:rsidR="00F8088A" w:rsidRPr="00F94CE6" w:rsidRDefault="00F8088A" w:rsidP="00F8088A">
      <w:pPr>
        <w:pStyle w:val="paragraphsub"/>
      </w:pPr>
      <w:r w:rsidRPr="00F94CE6">
        <w:tab/>
        <w:t>(i)</w:t>
      </w:r>
      <w:r w:rsidRPr="00F94CE6">
        <w:tab/>
        <w:t>with intent to falsify any entry made or intended to be compiled, wholly or in part, from matter so recorded or stored; or</w:t>
      </w:r>
    </w:p>
    <w:p w:rsidR="00F8088A" w:rsidRPr="00F94CE6" w:rsidRDefault="00F8088A" w:rsidP="00F8088A">
      <w:pPr>
        <w:pStyle w:val="paragraphsub"/>
        <w:keepNext/>
      </w:pPr>
      <w:r w:rsidRPr="00F94CE6">
        <w:tab/>
        <w:t>(ii)</w:t>
      </w:r>
      <w:r w:rsidRPr="00F94CE6">
        <w:tab/>
        <w:t>knowing that the failure so to record or store the matter will render false or misleading in a material particular other matter so recorded or stored;</w:t>
      </w:r>
    </w:p>
    <w:p w:rsidR="00F8088A" w:rsidRPr="00F94CE6" w:rsidRDefault="00F8088A" w:rsidP="00F8088A">
      <w:pPr>
        <w:pStyle w:val="subsection2"/>
      </w:pPr>
      <w:r w:rsidRPr="00F94CE6">
        <w:t>contravenes this subsection.</w:t>
      </w:r>
    </w:p>
    <w:p w:rsidR="00F8088A" w:rsidRPr="00F94CE6" w:rsidRDefault="00F8088A" w:rsidP="00F8088A">
      <w:pPr>
        <w:pStyle w:val="subsection"/>
      </w:pPr>
      <w:r w:rsidRPr="00F94CE6">
        <w:tab/>
        <w:t>(3)</w:t>
      </w:r>
      <w:r w:rsidRPr="00F94CE6">
        <w:tab/>
        <w:t xml:space="preserve">It is a defence to a charge arising under </w:t>
      </w:r>
      <w:r w:rsidR="00F94CE6">
        <w:t>subsection (</w:t>
      </w:r>
      <w:r w:rsidRPr="00F94CE6">
        <w:t>1) or (2) if the defendant proves that he, she or it acted honestly and that in all the circumstances the act or omission constituting the offence should be excused.</w:t>
      </w:r>
    </w:p>
    <w:p w:rsidR="00F8088A" w:rsidRPr="00F94CE6" w:rsidRDefault="00F8088A" w:rsidP="00F8088A">
      <w:pPr>
        <w:pStyle w:val="notetext"/>
      </w:pPr>
      <w:r w:rsidRPr="00F94CE6">
        <w:t>Note:</w:t>
      </w:r>
      <w:r w:rsidRPr="00F94CE6">
        <w:tab/>
        <w:t xml:space="preserve">A defendant bears a legal burden in relation to the matter mentioned in </w:t>
      </w:r>
      <w:r w:rsidR="00F94CE6">
        <w:t>subsection (</w:t>
      </w:r>
      <w:r w:rsidRPr="00F94CE6">
        <w:t>3), see section</w:t>
      </w:r>
      <w:r w:rsidR="00F94CE6">
        <w:t> </w:t>
      </w:r>
      <w:r w:rsidRPr="00F94CE6">
        <w:t xml:space="preserve">13.4 of the </w:t>
      </w:r>
      <w:r w:rsidRPr="00F94CE6">
        <w:rPr>
          <w:i/>
        </w:rPr>
        <w:t>Criminal Code</w:t>
      </w:r>
      <w:r w:rsidRPr="00F94CE6">
        <w:t>.</w:t>
      </w:r>
    </w:p>
    <w:p w:rsidR="00F8088A" w:rsidRPr="00F94CE6" w:rsidRDefault="00F8088A" w:rsidP="0043057A">
      <w:pPr>
        <w:pStyle w:val="ActHead2"/>
        <w:pageBreakBefore/>
      </w:pPr>
      <w:bookmarkStart w:id="64" w:name="_Toc407986374"/>
      <w:r w:rsidRPr="00F94CE6">
        <w:rPr>
          <w:rStyle w:val="CharPartNo"/>
        </w:rPr>
        <w:lastRenderedPageBreak/>
        <w:t>Part</w:t>
      </w:r>
      <w:r w:rsidR="00F94CE6">
        <w:rPr>
          <w:rStyle w:val="CharPartNo"/>
        </w:rPr>
        <w:t> </w:t>
      </w:r>
      <w:r w:rsidRPr="00F94CE6">
        <w:rPr>
          <w:rStyle w:val="CharPartNo"/>
        </w:rPr>
        <w:t>9.4</w:t>
      </w:r>
      <w:r w:rsidRPr="00F94CE6">
        <w:t>—</w:t>
      </w:r>
      <w:r w:rsidRPr="00F94CE6">
        <w:rPr>
          <w:rStyle w:val="CharPartText"/>
        </w:rPr>
        <w:t>Offences</w:t>
      </w:r>
      <w:bookmarkEnd w:id="64"/>
    </w:p>
    <w:p w:rsidR="00F8088A" w:rsidRPr="00F94CE6" w:rsidRDefault="00F8088A" w:rsidP="00F8088A">
      <w:pPr>
        <w:pStyle w:val="ActHead3"/>
      </w:pPr>
      <w:bookmarkStart w:id="65" w:name="_Toc407986375"/>
      <w:r w:rsidRPr="00F94CE6">
        <w:rPr>
          <w:rStyle w:val="CharDivNo"/>
        </w:rPr>
        <w:t>Division</w:t>
      </w:r>
      <w:r w:rsidR="00F94CE6">
        <w:rPr>
          <w:rStyle w:val="CharDivNo"/>
        </w:rPr>
        <w:t> </w:t>
      </w:r>
      <w:r w:rsidRPr="00F94CE6">
        <w:rPr>
          <w:rStyle w:val="CharDivNo"/>
        </w:rPr>
        <w:t>1A</w:t>
      </w:r>
      <w:r w:rsidRPr="00F94CE6">
        <w:t>—</w:t>
      </w:r>
      <w:r w:rsidRPr="00F94CE6">
        <w:rPr>
          <w:rStyle w:val="CharDivText"/>
        </w:rPr>
        <w:t>Application of the Criminal Code</w:t>
      </w:r>
      <w:bookmarkEnd w:id="65"/>
    </w:p>
    <w:p w:rsidR="00F8088A" w:rsidRPr="00F94CE6" w:rsidRDefault="00F8088A" w:rsidP="00F8088A">
      <w:pPr>
        <w:pStyle w:val="ActHead5"/>
      </w:pPr>
      <w:bookmarkStart w:id="66" w:name="_Toc407986376"/>
      <w:r w:rsidRPr="00F94CE6">
        <w:rPr>
          <w:rStyle w:val="CharSectno"/>
        </w:rPr>
        <w:t>1308A</w:t>
      </w:r>
      <w:r w:rsidRPr="00F94CE6">
        <w:t xml:space="preserve">  Application of </w:t>
      </w:r>
      <w:r w:rsidRPr="00F94CE6">
        <w:rPr>
          <w:i/>
        </w:rPr>
        <w:t>Criminal Code</w:t>
      </w:r>
      <w:bookmarkEnd w:id="66"/>
    </w:p>
    <w:p w:rsidR="00F8088A" w:rsidRPr="00F94CE6" w:rsidRDefault="00F8088A" w:rsidP="00F8088A">
      <w:pPr>
        <w:pStyle w:val="subsection"/>
      </w:pPr>
      <w:r w:rsidRPr="00F94CE6">
        <w:tab/>
      </w:r>
      <w:r w:rsidRPr="00F94CE6">
        <w:tab/>
        <w:t>Subject to this Act, Chapter</w:t>
      </w:r>
      <w:r w:rsidR="00F94CE6">
        <w:t> </w:t>
      </w:r>
      <w:r w:rsidRPr="00F94CE6">
        <w:t xml:space="preserve">2 of the </w:t>
      </w:r>
      <w:r w:rsidRPr="00F94CE6">
        <w:rPr>
          <w:i/>
        </w:rPr>
        <w:t>Criminal Code</w:t>
      </w:r>
      <w:r w:rsidRPr="00F94CE6">
        <w:t xml:space="preserve"> applies to all offences against this Act.</w:t>
      </w:r>
    </w:p>
    <w:p w:rsidR="00F8088A" w:rsidRPr="00F94CE6" w:rsidRDefault="00F8088A" w:rsidP="0043057A">
      <w:pPr>
        <w:pStyle w:val="ActHead3"/>
        <w:pageBreakBefore/>
      </w:pPr>
      <w:bookmarkStart w:id="67" w:name="_Toc407986377"/>
      <w:r w:rsidRPr="00F94CE6">
        <w:rPr>
          <w:rStyle w:val="CharDivNo"/>
        </w:rPr>
        <w:lastRenderedPageBreak/>
        <w:t>Division</w:t>
      </w:r>
      <w:r w:rsidR="00F94CE6">
        <w:rPr>
          <w:rStyle w:val="CharDivNo"/>
        </w:rPr>
        <w:t> </w:t>
      </w:r>
      <w:r w:rsidRPr="00F94CE6">
        <w:rPr>
          <w:rStyle w:val="CharDivNo"/>
        </w:rPr>
        <w:t>1</w:t>
      </w:r>
      <w:r w:rsidRPr="00F94CE6">
        <w:t>—</w:t>
      </w:r>
      <w:r w:rsidRPr="00F94CE6">
        <w:rPr>
          <w:rStyle w:val="CharDivText"/>
        </w:rPr>
        <w:t>Specific offences</w:t>
      </w:r>
      <w:bookmarkEnd w:id="67"/>
    </w:p>
    <w:p w:rsidR="00F8088A" w:rsidRPr="00F94CE6" w:rsidRDefault="00F8088A" w:rsidP="00F8088A">
      <w:pPr>
        <w:pStyle w:val="ActHead5"/>
      </w:pPr>
      <w:bookmarkStart w:id="68" w:name="_Toc407986378"/>
      <w:r w:rsidRPr="00F94CE6">
        <w:rPr>
          <w:rStyle w:val="CharSectno"/>
        </w:rPr>
        <w:t>1308</w:t>
      </w:r>
      <w:r w:rsidRPr="00F94CE6">
        <w:t xml:space="preserve">  False or misleading statements</w:t>
      </w:r>
      <w:bookmarkEnd w:id="68"/>
    </w:p>
    <w:p w:rsidR="00F8088A" w:rsidRPr="00F94CE6" w:rsidRDefault="00F8088A" w:rsidP="00F8088A">
      <w:pPr>
        <w:pStyle w:val="subsection"/>
      </w:pPr>
      <w:r w:rsidRPr="00F94CE6">
        <w:tab/>
        <w:t>(1)</w:t>
      </w:r>
      <w:r w:rsidRPr="00F94CE6">
        <w:tab/>
        <w:t>A corporation must not advertise or publish:</w:t>
      </w:r>
    </w:p>
    <w:p w:rsidR="00F8088A" w:rsidRPr="00F94CE6" w:rsidRDefault="00F8088A" w:rsidP="00F8088A">
      <w:pPr>
        <w:pStyle w:val="paragraph"/>
      </w:pPr>
      <w:r w:rsidRPr="00F94CE6">
        <w:rPr>
          <w:i/>
        </w:rPr>
        <w:tab/>
      </w:r>
      <w:r w:rsidRPr="00F94CE6">
        <w:t>(a)</w:t>
      </w:r>
      <w:r w:rsidRPr="00F94CE6">
        <w:tab/>
        <w:t>a statement of the amount of its capital that is misleading; or</w:t>
      </w:r>
    </w:p>
    <w:p w:rsidR="00F8088A" w:rsidRPr="00F94CE6" w:rsidRDefault="00F8088A" w:rsidP="00F8088A">
      <w:pPr>
        <w:pStyle w:val="paragraph"/>
      </w:pPr>
      <w:r w:rsidRPr="00F94CE6">
        <w:rPr>
          <w:i/>
        </w:rPr>
        <w:tab/>
      </w:r>
      <w:r w:rsidRPr="00F94CE6">
        <w:t>(b)</w:t>
      </w:r>
      <w:r w:rsidRPr="00F94CE6">
        <w:tab/>
        <w:t>a statement in which the total of all amounts paid and unpaid on shares in the company is stated but the amount of paid up capital or the amount of any charge on uncalled capital is not stated.</w:t>
      </w:r>
    </w:p>
    <w:p w:rsidR="00F8088A" w:rsidRPr="00F94CE6" w:rsidRDefault="00F8088A" w:rsidP="00F8088A">
      <w:pPr>
        <w:pStyle w:val="subsection"/>
      </w:pPr>
      <w:r w:rsidRPr="00F94CE6">
        <w:tab/>
        <w:t>(1A)</w:t>
      </w:r>
      <w:r w:rsidRPr="00F94CE6">
        <w:tab/>
        <w:t xml:space="preserve">An offence based on </w:t>
      </w:r>
      <w:r w:rsidR="00F94CE6">
        <w:t>subsection (</w:t>
      </w:r>
      <w:r w:rsidRPr="00F94CE6">
        <w:t>1)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subsection"/>
      </w:pPr>
      <w:r w:rsidRPr="00F94CE6">
        <w:tab/>
        <w:t>(2)</w:t>
      </w:r>
      <w:r w:rsidRPr="00F94CE6">
        <w:tab/>
        <w:t>A person who, in a document required by or for the purposes of this Act or lodged with or submitted to ASIC, makes or authorises the making of a statement that to the person’s knowledge is false or misleading in a material particular, or omits or authorises the omission of any matter or thing without which the document is to the person’s knowledge misleading in a material respect, is guilty of an offence.</w:t>
      </w:r>
    </w:p>
    <w:p w:rsidR="00F8088A" w:rsidRPr="00F94CE6" w:rsidRDefault="00F8088A" w:rsidP="00F8088A">
      <w:pPr>
        <w:pStyle w:val="subsection"/>
      </w:pPr>
      <w:r w:rsidRPr="00F94CE6">
        <w:tab/>
        <w:t>(3)</w:t>
      </w:r>
      <w:r w:rsidRPr="00F94CE6">
        <w:tab/>
        <w:t>A person who makes or authorises the making of a statement that is based on information that to the person’s knowledge:</w:t>
      </w:r>
    </w:p>
    <w:p w:rsidR="00F8088A" w:rsidRPr="00F94CE6" w:rsidRDefault="00F8088A" w:rsidP="00F8088A">
      <w:pPr>
        <w:pStyle w:val="paragraph"/>
      </w:pPr>
      <w:r w:rsidRPr="00F94CE6">
        <w:tab/>
        <w:t>(a)</w:t>
      </w:r>
      <w:r w:rsidRPr="00F94CE6">
        <w:tab/>
        <w:t>is false or misleading in a material particular; or</w:t>
      </w:r>
    </w:p>
    <w:p w:rsidR="00F8088A" w:rsidRPr="00F94CE6" w:rsidRDefault="00F8088A" w:rsidP="00F8088A">
      <w:pPr>
        <w:pStyle w:val="paragraph"/>
        <w:keepNext/>
      </w:pPr>
      <w:r w:rsidRPr="00F94CE6">
        <w:tab/>
        <w:t>(b)</w:t>
      </w:r>
      <w:r w:rsidRPr="00F94CE6">
        <w:tab/>
        <w:t>has omitted from it a matter or thing the omission of which renders the information misleading in a material respect;</w:t>
      </w:r>
    </w:p>
    <w:p w:rsidR="00F8088A" w:rsidRPr="00F94CE6" w:rsidRDefault="00F8088A" w:rsidP="00F8088A">
      <w:pPr>
        <w:pStyle w:val="subsection2"/>
      </w:pPr>
      <w:r w:rsidRPr="00F94CE6">
        <w:t xml:space="preserve">is, for the purposes of </w:t>
      </w:r>
      <w:r w:rsidR="00F94CE6">
        <w:t>subsection (</w:t>
      </w:r>
      <w:r w:rsidRPr="00F94CE6">
        <w:t>2), taken to have made or authorised the making of a statement that to the person’s knowledge was false or misleading in a material particular.</w:t>
      </w:r>
    </w:p>
    <w:p w:rsidR="00F8088A" w:rsidRPr="00F94CE6" w:rsidRDefault="00F8088A" w:rsidP="00F8088A">
      <w:pPr>
        <w:pStyle w:val="subsection"/>
      </w:pPr>
      <w:r w:rsidRPr="00F94CE6">
        <w:tab/>
        <w:t>(3A)</w:t>
      </w:r>
      <w:r w:rsidRPr="00F94CE6">
        <w:tab/>
        <w:t>A person is not liable to be proceeded against for an offence in consequence of a regulation made under section</w:t>
      </w:r>
      <w:r w:rsidR="00F94CE6">
        <w:t> </w:t>
      </w:r>
      <w:r w:rsidRPr="00F94CE6">
        <w:t xml:space="preserve">1364 as well as for an offence against </w:t>
      </w:r>
      <w:r w:rsidR="00F94CE6">
        <w:t>subsection (</w:t>
      </w:r>
      <w:r w:rsidRPr="00F94CE6">
        <w:t>2) of this section.</w:t>
      </w:r>
    </w:p>
    <w:p w:rsidR="00F8088A" w:rsidRPr="00F94CE6" w:rsidRDefault="00F8088A" w:rsidP="00F8088A">
      <w:pPr>
        <w:pStyle w:val="subsection"/>
      </w:pPr>
      <w:r w:rsidRPr="00F94CE6">
        <w:lastRenderedPageBreak/>
        <w:tab/>
        <w:t>(4)</w:t>
      </w:r>
      <w:r w:rsidRPr="00F94CE6">
        <w:tab/>
        <w:t>A person who, in a document required by or for the purposes of this Act or lodged:</w:t>
      </w:r>
    </w:p>
    <w:p w:rsidR="00F8088A" w:rsidRPr="00F94CE6" w:rsidRDefault="00F8088A" w:rsidP="00F8088A">
      <w:pPr>
        <w:pStyle w:val="paragraph"/>
      </w:pPr>
      <w:r w:rsidRPr="00F94CE6">
        <w:tab/>
        <w:t>(a)</w:t>
      </w:r>
      <w:r w:rsidRPr="00F94CE6">
        <w:tab/>
        <w:t>makes or authorises the making of a statement that is false or misleading in a material particular; or</w:t>
      </w:r>
    </w:p>
    <w:p w:rsidR="00F8088A" w:rsidRPr="00F94CE6" w:rsidRDefault="00F8088A" w:rsidP="00F8088A">
      <w:pPr>
        <w:pStyle w:val="paragraph"/>
        <w:keepNext/>
      </w:pPr>
      <w:r w:rsidRPr="00F94CE6">
        <w:tab/>
        <w:t>(b)</w:t>
      </w:r>
      <w:r w:rsidRPr="00F94CE6">
        <w:tab/>
        <w:t>omits or authorises the omission of any matter or thing without which the document is misleading in a material respect;</w:t>
      </w:r>
    </w:p>
    <w:p w:rsidR="00F8088A" w:rsidRPr="00F94CE6" w:rsidRDefault="00F8088A" w:rsidP="00F8088A">
      <w:pPr>
        <w:pStyle w:val="subsection2"/>
      </w:pPr>
      <w:r w:rsidRPr="00F94CE6">
        <w:t xml:space="preserve">without having taken reasonable steps to ensure that the statement was not false or misleading </w:t>
      </w:r>
      <w:r w:rsidR="00EB7A29" w:rsidRPr="001A1104">
        <w:t>in a material particular</w:t>
      </w:r>
      <w:r w:rsidR="00EB7A29">
        <w:t xml:space="preserve"> </w:t>
      </w:r>
      <w:r w:rsidRPr="00F94CE6">
        <w:t xml:space="preserve">or to ensure that </w:t>
      </w:r>
      <w:r w:rsidR="00EB7A29" w:rsidRPr="001A1104">
        <w:t>the document did not omit any matter or thing without which the document would be misleading in a material respect</w:t>
      </w:r>
      <w:r w:rsidRPr="00F94CE6">
        <w:t>, as the case may be, is guilty of an offence.</w:t>
      </w:r>
    </w:p>
    <w:p w:rsidR="00F8088A" w:rsidRPr="00F94CE6" w:rsidRDefault="00F8088A" w:rsidP="00F8088A">
      <w:pPr>
        <w:pStyle w:val="subsection"/>
      </w:pPr>
      <w:r w:rsidRPr="00F94CE6">
        <w:tab/>
        <w:t>(5)</w:t>
      </w:r>
      <w:r w:rsidRPr="00F94CE6">
        <w:tab/>
        <w:t>A person who makes or authorises the making of a statement without having taken reasonable steps to ensure that the information on which the statement was based:</w:t>
      </w:r>
    </w:p>
    <w:p w:rsidR="00F8088A" w:rsidRPr="00F94CE6" w:rsidRDefault="00F8088A" w:rsidP="00F8088A">
      <w:pPr>
        <w:pStyle w:val="paragraph"/>
      </w:pPr>
      <w:r w:rsidRPr="00F94CE6">
        <w:tab/>
        <w:t>(a)</w:t>
      </w:r>
      <w:r w:rsidRPr="00F94CE6">
        <w:tab/>
        <w:t>was not false or misleading in a material particular; and</w:t>
      </w:r>
    </w:p>
    <w:p w:rsidR="00F8088A" w:rsidRPr="00F94CE6" w:rsidRDefault="00F8088A" w:rsidP="00F8088A">
      <w:pPr>
        <w:pStyle w:val="paragraph"/>
        <w:keepNext/>
      </w:pPr>
      <w:r w:rsidRPr="00F94CE6">
        <w:tab/>
        <w:t>(b)</w:t>
      </w:r>
      <w:r w:rsidRPr="00F94CE6">
        <w:tab/>
        <w:t>did not have omitted from it a matter or thing the omission of which would render the information misleading in a material respect;</w:t>
      </w:r>
    </w:p>
    <w:p w:rsidR="00F8088A" w:rsidRPr="00F94CE6" w:rsidRDefault="00F8088A" w:rsidP="00F8088A">
      <w:pPr>
        <w:pStyle w:val="subsection2"/>
      </w:pPr>
      <w:r w:rsidRPr="00F94CE6">
        <w:t xml:space="preserve">is, for the purposes of </w:t>
      </w:r>
      <w:r w:rsidR="00F94CE6">
        <w:t>subsection (</w:t>
      </w:r>
      <w:r w:rsidRPr="00F94CE6">
        <w:t>4), taken to have made or authorised the making of a statement without having taken reasonable steps to ensure that the statement was not false or misleading.</w:t>
      </w:r>
    </w:p>
    <w:p w:rsidR="00F8088A" w:rsidRPr="00F94CE6" w:rsidRDefault="00F8088A" w:rsidP="00F8088A">
      <w:pPr>
        <w:pStyle w:val="subsection"/>
      </w:pPr>
      <w:r w:rsidRPr="00F94CE6">
        <w:tab/>
        <w:t>(6)</w:t>
      </w:r>
      <w:r w:rsidRPr="00F94CE6">
        <w:tab/>
        <w:t xml:space="preserve">For the purposes of </w:t>
      </w:r>
      <w:r w:rsidR="00F94CE6">
        <w:t>subsections (</w:t>
      </w:r>
      <w:r w:rsidRPr="00F94CE6">
        <w:t>2) and (4), where:</w:t>
      </w:r>
    </w:p>
    <w:p w:rsidR="00F8088A" w:rsidRPr="00F94CE6" w:rsidRDefault="00F8088A" w:rsidP="00F8088A">
      <w:pPr>
        <w:pStyle w:val="paragraph"/>
      </w:pPr>
      <w:r w:rsidRPr="00F94CE6">
        <w:tab/>
        <w:t>(a)</w:t>
      </w:r>
      <w:r w:rsidRPr="00F94CE6">
        <w:tab/>
        <w:t>at a meeting, a person votes in favour of a resolution approving, or otherwise approves, a document required by or for the purposes of this Act or required to be lodged; and</w:t>
      </w:r>
    </w:p>
    <w:p w:rsidR="00F8088A" w:rsidRPr="00F94CE6" w:rsidRDefault="00F8088A" w:rsidP="00F8088A">
      <w:pPr>
        <w:pStyle w:val="paragraph"/>
        <w:keepNext/>
      </w:pPr>
      <w:r w:rsidRPr="00F94CE6">
        <w:tab/>
        <w:t>(b)</w:t>
      </w:r>
      <w:r w:rsidRPr="00F94CE6">
        <w:tab/>
        <w:t>the document contains a statement that, to the person’s knowledge, is false or misleading in a material particular, or omits any matter or thing without which the document is, to the person’s knowledge, misleading in a material respect;</w:t>
      </w:r>
    </w:p>
    <w:p w:rsidR="00F8088A" w:rsidRPr="00F94CE6" w:rsidRDefault="00F8088A" w:rsidP="00F8088A">
      <w:pPr>
        <w:pStyle w:val="subsection2"/>
      </w:pPr>
      <w:r w:rsidRPr="00F94CE6">
        <w:t>the person is taken to have authorised the making of the statement or the omission of the matter or thing.</w:t>
      </w:r>
    </w:p>
    <w:p w:rsidR="00F8088A" w:rsidRPr="00F94CE6" w:rsidRDefault="00F8088A" w:rsidP="00F8088A">
      <w:pPr>
        <w:pStyle w:val="subsection"/>
      </w:pPr>
      <w:r w:rsidRPr="00F94CE6">
        <w:lastRenderedPageBreak/>
        <w:tab/>
        <w:t>(7)</w:t>
      </w:r>
      <w:r w:rsidRPr="00F94CE6">
        <w:tab/>
        <w:t>For the purposes of this section, a statement, report or other document that:</w:t>
      </w:r>
    </w:p>
    <w:p w:rsidR="00F8088A" w:rsidRPr="00F94CE6" w:rsidRDefault="00F8088A" w:rsidP="00F8088A">
      <w:pPr>
        <w:pStyle w:val="paragraph"/>
      </w:pPr>
      <w:r w:rsidRPr="00F94CE6">
        <w:tab/>
        <w:t>(a)</w:t>
      </w:r>
      <w:r w:rsidRPr="00F94CE6">
        <w:tab/>
        <w:t>relates to affairs of a company or of a subsidiary of a company; and</w:t>
      </w:r>
    </w:p>
    <w:p w:rsidR="00F8088A" w:rsidRPr="00F94CE6" w:rsidRDefault="00F8088A" w:rsidP="00F8088A">
      <w:pPr>
        <w:pStyle w:val="paragraph"/>
      </w:pPr>
      <w:r w:rsidRPr="00F94CE6">
        <w:tab/>
        <w:t>(b)</w:t>
      </w:r>
      <w:r w:rsidRPr="00F94CE6">
        <w:tab/>
        <w:t>is not itself required by this Act to be laid before the company in general meeting; and</w:t>
      </w:r>
    </w:p>
    <w:p w:rsidR="00F8088A" w:rsidRPr="00F94CE6" w:rsidRDefault="00F8088A" w:rsidP="00F8088A">
      <w:pPr>
        <w:pStyle w:val="paragraph"/>
        <w:keepNext/>
      </w:pPr>
      <w:r w:rsidRPr="00F94CE6">
        <w:tab/>
        <w:t>(c)</w:t>
      </w:r>
      <w:r w:rsidRPr="00F94CE6">
        <w:tab/>
        <w:t xml:space="preserve">is attached to or included with a report of the directors </w:t>
      </w:r>
      <w:r w:rsidR="004C69BE" w:rsidRPr="00F94CE6">
        <w:t>provided</w:t>
      </w:r>
      <w:r w:rsidRPr="00F94CE6">
        <w:t xml:space="preserve"> under section</w:t>
      </w:r>
      <w:r w:rsidR="00F94CE6">
        <w:t> </w:t>
      </w:r>
      <w:r w:rsidRPr="00F94CE6">
        <w:t>314 to members of the company or laid before the company at an annual general meeting of the company;</w:t>
      </w:r>
    </w:p>
    <w:p w:rsidR="00F8088A" w:rsidRPr="00F94CE6" w:rsidRDefault="00F8088A" w:rsidP="00F8088A">
      <w:pPr>
        <w:pStyle w:val="subsection2"/>
      </w:pPr>
      <w:r w:rsidRPr="00F94CE6">
        <w:t xml:space="preserve">is taken to be part of the report referred to in </w:t>
      </w:r>
      <w:r w:rsidR="00F94CE6">
        <w:t>paragraph (</w:t>
      </w:r>
      <w:r w:rsidRPr="00F94CE6">
        <w:t>c).</w:t>
      </w:r>
    </w:p>
    <w:p w:rsidR="00F8088A" w:rsidRPr="00F94CE6" w:rsidRDefault="00F8088A" w:rsidP="00F8088A">
      <w:pPr>
        <w:pStyle w:val="subsection"/>
      </w:pPr>
      <w:r w:rsidRPr="00F94CE6">
        <w:tab/>
        <w:t>(8)</w:t>
      </w:r>
      <w:r w:rsidRPr="00F94CE6">
        <w:tab/>
        <w:t>A person must not, in connection with an application for an Australian CS facility licence, Australian financial services licence or Australian market licence:</w:t>
      </w:r>
    </w:p>
    <w:p w:rsidR="00F8088A" w:rsidRPr="00F94CE6" w:rsidRDefault="00F8088A" w:rsidP="00F8088A">
      <w:pPr>
        <w:pStyle w:val="paragraph"/>
      </w:pPr>
      <w:r w:rsidRPr="00F94CE6">
        <w:tab/>
        <w:t>(a)</w:t>
      </w:r>
      <w:r w:rsidRPr="00F94CE6">
        <w:tab/>
        <w:t>make a statement that is false or misleading in a material particular knowing it to be false or misleading; or</w:t>
      </w:r>
    </w:p>
    <w:p w:rsidR="00F8088A" w:rsidRPr="00F94CE6" w:rsidRDefault="00F8088A" w:rsidP="00F8088A">
      <w:pPr>
        <w:pStyle w:val="paragraph"/>
      </w:pPr>
      <w:r w:rsidRPr="00F94CE6">
        <w:tab/>
        <w:t>(b)</w:t>
      </w:r>
      <w:r w:rsidRPr="00F94CE6">
        <w:tab/>
        <w:t>omit to state any matter or thing knowing that because of that omission the application is misleading in a material respect.</w:t>
      </w:r>
    </w:p>
    <w:p w:rsidR="00F8088A" w:rsidRPr="00F94CE6" w:rsidRDefault="00F8088A" w:rsidP="00F8088A">
      <w:pPr>
        <w:pStyle w:val="subsection"/>
      </w:pPr>
      <w:r w:rsidRPr="00F94CE6">
        <w:tab/>
        <w:t>(9)</w:t>
      </w:r>
      <w:r w:rsidRPr="00F94CE6">
        <w:tab/>
        <w:t>For the purposes of this section:</w:t>
      </w:r>
    </w:p>
    <w:p w:rsidR="00F8088A" w:rsidRPr="00F94CE6" w:rsidRDefault="00F8088A" w:rsidP="00F8088A">
      <w:pPr>
        <w:pStyle w:val="paragraph"/>
      </w:pPr>
      <w:r w:rsidRPr="00F94CE6">
        <w:tab/>
        <w:t>(a)</w:t>
      </w:r>
      <w:r w:rsidRPr="00F94CE6">
        <w:tab/>
        <w:t>a notice under subsection</w:t>
      </w:r>
      <w:r w:rsidR="00F94CE6">
        <w:t> </w:t>
      </w:r>
      <w:r w:rsidR="00222F71" w:rsidRPr="00F94CE6">
        <w:t>708AA(2), 708A(5), 1012DAA(2) or 1012DA(5)</w:t>
      </w:r>
      <w:r w:rsidRPr="00F94CE6">
        <w:t xml:space="preserve"> is taken to be a notice required for the purposes of this Act; and</w:t>
      </w:r>
    </w:p>
    <w:p w:rsidR="00F8088A" w:rsidRPr="00F94CE6" w:rsidRDefault="00F8088A" w:rsidP="00F8088A">
      <w:pPr>
        <w:pStyle w:val="paragraph"/>
      </w:pPr>
      <w:r w:rsidRPr="00F94CE6">
        <w:tab/>
        <w:t>(b)</w:t>
      </w:r>
      <w:r w:rsidRPr="00F94CE6">
        <w:tab/>
        <w:t>a notice under subsection</w:t>
      </w:r>
      <w:r w:rsidR="00F94CE6">
        <w:t> </w:t>
      </w:r>
      <w:r w:rsidR="00222F71" w:rsidRPr="00F94CE6">
        <w:t>708AA(2), 708A(5), 1012DAA(2) or 1012DA(5)</w:t>
      </w:r>
      <w:r w:rsidRPr="00F94CE6">
        <w:t xml:space="preserve"> is taken to be misleading in a material respect if it fails to comply with paragraph</w:t>
      </w:r>
      <w:r w:rsidR="00F94CE6">
        <w:t> </w:t>
      </w:r>
      <w:r w:rsidR="00606658" w:rsidRPr="00F94CE6">
        <w:t>708AA(7)(d), 708A(6)(e), 1012DAA(7)(e) or 1012DA(6)(f)</w:t>
      </w:r>
      <w:r w:rsidRPr="00F94CE6">
        <w:t>.</w:t>
      </w:r>
    </w:p>
    <w:p w:rsidR="00EB7A29" w:rsidRPr="001A1104" w:rsidRDefault="00EB7A29" w:rsidP="00EB7A29">
      <w:pPr>
        <w:pStyle w:val="subsection"/>
      </w:pPr>
      <w:r w:rsidRPr="001A1104">
        <w:tab/>
        <w:t>(10)</w:t>
      </w:r>
      <w:r w:rsidRPr="001A1104">
        <w:tab/>
        <w:t>For the purposes of subsection (4), a person is taken to have taken reasonable steps to ensure that a statement was not false or misleading in a material particular if the person proves that:</w:t>
      </w:r>
    </w:p>
    <w:p w:rsidR="00EB7A29" w:rsidRPr="001A1104" w:rsidRDefault="00EB7A29" w:rsidP="00EB7A29">
      <w:pPr>
        <w:pStyle w:val="paragraph"/>
      </w:pPr>
      <w:r w:rsidRPr="001A1104">
        <w:tab/>
        <w:t>(a)</w:t>
      </w:r>
      <w:r w:rsidRPr="001A1104">
        <w:tab/>
        <w:t>the person made all inquiries (if any) that were reasonable in the circumstances; and</w:t>
      </w:r>
    </w:p>
    <w:p w:rsidR="00EB7A29" w:rsidRPr="001A1104" w:rsidRDefault="00EB7A29" w:rsidP="00EB7A29">
      <w:pPr>
        <w:pStyle w:val="paragraph"/>
      </w:pPr>
      <w:r w:rsidRPr="001A1104">
        <w:tab/>
        <w:t>(b)</w:t>
      </w:r>
      <w:r w:rsidRPr="001A1104">
        <w:tab/>
        <w:t>after doing so, the person believed on reasonable grounds that the statement was not misleading in a material particular.</w:t>
      </w:r>
    </w:p>
    <w:p w:rsidR="00EB7A29" w:rsidRPr="001A1104" w:rsidRDefault="00EB7A29" w:rsidP="00EB7A29">
      <w:pPr>
        <w:pStyle w:val="subsection"/>
      </w:pPr>
      <w:r w:rsidRPr="001A1104">
        <w:lastRenderedPageBreak/>
        <w:tab/>
        <w:t>(11)</w:t>
      </w:r>
      <w:r w:rsidRPr="001A1104">
        <w:tab/>
        <w:t>For the purposes of subsection (4), a person is taken to have taken reasonable steps to ensure that a document did not omit any matter or thing without which the document would be misleading in a material respect if the person proves that:</w:t>
      </w:r>
    </w:p>
    <w:p w:rsidR="00EB7A29" w:rsidRPr="001A1104" w:rsidRDefault="00EB7A29" w:rsidP="00EB7A29">
      <w:pPr>
        <w:pStyle w:val="paragraph"/>
      </w:pPr>
      <w:r w:rsidRPr="001A1104">
        <w:tab/>
        <w:t>(a)</w:t>
      </w:r>
      <w:r w:rsidRPr="001A1104">
        <w:tab/>
        <w:t>the person made all inquiries (if any) that were reasonable in the circumstances; and</w:t>
      </w:r>
    </w:p>
    <w:p w:rsidR="00EB7A29" w:rsidRPr="001A1104" w:rsidRDefault="00EB7A29" w:rsidP="00EB7A29">
      <w:pPr>
        <w:pStyle w:val="paragraph"/>
      </w:pPr>
      <w:r w:rsidRPr="001A1104">
        <w:tab/>
        <w:t>(b)</w:t>
      </w:r>
      <w:r w:rsidRPr="001A1104">
        <w:tab/>
        <w:t>after doing so, the person believed on reasonable grounds that there was no such omission.</w:t>
      </w:r>
    </w:p>
    <w:p w:rsidR="00EB7A29" w:rsidRPr="001A1104" w:rsidRDefault="00EB7A29" w:rsidP="00EB7A29">
      <w:pPr>
        <w:pStyle w:val="subsection"/>
      </w:pPr>
      <w:r w:rsidRPr="001A1104">
        <w:tab/>
        <w:t>(12)</w:t>
      </w:r>
      <w:r w:rsidRPr="001A1104">
        <w:tab/>
        <w:t>For the purposes of subsection (4), a person is taken to have taken reasonable steps to ensure that a statement was not false or misleading in a material particular if the person proves that:</w:t>
      </w:r>
    </w:p>
    <w:p w:rsidR="00EB7A29" w:rsidRPr="001A1104" w:rsidRDefault="00EB7A29" w:rsidP="00EB7A29">
      <w:pPr>
        <w:pStyle w:val="paragraph"/>
      </w:pPr>
      <w:r w:rsidRPr="001A1104">
        <w:tab/>
        <w:t>(a)</w:t>
      </w:r>
      <w:r w:rsidRPr="001A1104">
        <w:tab/>
        <w:t>the person relied on information given to the person by:</w:t>
      </w:r>
    </w:p>
    <w:p w:rsidR="00EB7A29" w:rsidRPr="001A1104" w:rsidRDefault="00EB7A29" w:rsidP="00EB7A29">
      <w:pPr>
        <w:pStyle w:val="paragraphsub"/>
      </w:pPr>
      <w:r w:rsidRPr="001A1104">
        <w:tab/>
        <w:t>(i)</w:t>
      </w:r>
      <w:r w:rsidRPr="001A1104">
        <w:tab/>
        <w:t>if the person is a body—someone other than a director, employee or agent of the body; or</w:t>
      </w:r>
    </w:p>
    <w:p w:rsidR="00EB7A29" w:rsidRPr="001A1104" w:rsidRDefault="00EB7A29" w:rsidP="00EB7A29">
      <w:pPr>
        <w:pStyle w:val="paragraphsub"/>
      </w:pPr>
      <w:r w:rsidRPr="001A1104">
        <w:tab/>
        <w:t>(ii)</w:t>
      </w:r>
      <w:r w:rsidRPr="001A1104">
        <w:tab/>
        <w:t>if the person is an individual—someone other than an employee or agent of the individual; and</w:t>
      </w:r>
    </w:p>
    <w:p w:rsidR="00EB7A29" w:rsidRPr="001A1104" w:rsidRDefault="00EB7A29" w:rsidP="00EB7A29">
      <w:pPr>
        <w:pStyle w:val="paragraph"/>
      </w:pPr>
      <w:r w:rsidRPr="001A1104">
        <w:tab/>
        <w:t>(b)</w:t>
      </w:r>
      <w:r w:rsidRPr="001A1104">
        <w:tab/>
        <w:t>the reliance placed on that information by the person was reasonable in all the circumstances.</w:t>
      </w:r>
    </w:p>
    <w:p w:rsidR="00EB7A29" w:rsidRPr="001A1104" w:rsidRDefault="00EB7A29" w:rsidP="00EB7A29">
      <w:pPr>
        <w:pStyle w:val="subsection"/>
      </w:pPr>
      <w:r w:rsidRPr="001A1104">
        <w:tab/>
        <w:t>(13)</w:t>
      </w:r>
      <w:r w:rsidRPr="001A1104">
        <w:tab/>
        <w:t>For the purposes of subsection (4), a person is taken to have taken reasonable steps to ensure that a document did not omit any matter or thing without which the document would be misleading in a material respect if the person proves that:</w:t>
      </w:r>
    </w:p>
    <w:p w:rsidR="00EB7A29" w:rsidRPr="001A1104" w:rsidRDefault="00EB7A29" w:rsidP="00EB7A29">
      <w:pPr>
        <w:pStyle w:val="paragraph"/>
      </w:pPr>
      <w:r w:rsidRPr="001A1104">
        <w:tab/>
        <w:t>(a)</w:t>
      </w:r>
      <w:r w:rsidRPr="001A1104">
        <w:tab/>
        <w:t>the person relied on information given to the person by:</w:t>
      </w:r>
    </w:p>
    <w:p w:rsidR="00EB7A29" w:rsidRPr="001A1104" w:rsidRDefault="00EB7A29" w:rsidP="00EB7A29">
      <w:pPr>
        <w:pStyle w:val="paragraphsub"/>
      </w:pPr>
      <w:r w:rsidRPr="001A1104">
        <w:tab/>
        <w:t>(i)</w:t>
      </w:r>
      <w:r w:rsidRPr="001A1104">
        <w:tab/>
        <w:t>if the person is a body—someone other than a director, employee or agent of the body; or</w:t>
      </w:r>
    </w:p>
    <w:p w:rsidR="00EB7A29" w:rsidRPr="001A1104" w:rsidRDefault="00EB7A29" w:rsidP="00EB7A29">
      <w:pPr>
        <w:pStyle w:val="paragraphsub"/>
      </w:pPr>
      <w:r w:rsidRPr="001A1104">
        <w:tab/>
        <w:t>(ii)</w:t>
      </w:r>
      <w:r w:rsidRPr="001A1104">
        <w:tab/>
        <w:t>if the person is an individual—someone other than an employee or agent of the individual; and</w:t>
      </w:r>
    </w:p>
    <w:p w:rsidR="00EB7A29" w:rsidRPr="001A1104" w:rsidRDefault="00EB7A29" w:rsidP="00EB7A29">
      <w:pPr>
        <w:pStyle w:val="paragraph"/>
      </w:pPr>
      <w:r w:rsidRPr="001A1104">
        <w:tab/>
        <w:t>(b)</w:t>
      </w:r>
      <w:r w:rsidRPr="001A1104">
        <w:tab/>
        <w:t>the reliance placed on that information by the person was reasonable in all the circumstances.</w:t>
      </w:r>
    </w:p>
    <w:p w:rsidR="00F8088A" w:rsidRPr="00F94CE6" w:rsidRDefault="00F8088A" w:rsidP="00F8088A">
      <w:pPr>
        <w:pStyle w:val="ActHead5"/>
      </w:pPr>
      <w:bookmarkStart w:id="69" w:name="_Toc407986379"/>
      <w:r w:rsidRPr="00F94CE6">
        <w:rPr>
          <w:rStyle w:val="CharSectno"/>
        </w:rPr>
        <w:lastRenderedPageBreak/>
        <w:t>1309</w:t>
      </w:r>
      <w:r w:rsidRPr="00F94CE6">
        <w:t xml:space="preserve">  False information etc.</w:t>
      </w:r>
      <w:bookmarkEnd w:id="69"/>
    </w:p>
    <w:p w:rsidR="00F8088A" w:rsidRPr="00F94CE6" w:rsidRDefault="00F8088A" w:rsidP="00F8088A">
      <w:pPr>
        <w:pStyle w:val="subsection"/>
      </w:pPr>
      <w:r w:rsidRPr="00F94CE6">
        <w:tab/>
        <w:t>(1)</w:t>
      </w:r>
      <w:r w:rsidRPr="00F94CE6">
        <w:tab/>
        <w:t>An officer or employee of a corporation who makes available or gives information, or authorises or permits the making available or giving of information, to:</w:t>
      </w:r>
    </w:p>
    <w:p w:rsidR="00F8088A" w:rsidRPr="00F94CE6" w:rsidRDefault="00F8088A" w:rsidP="00F8088A">
      <w:pPr>
        <w:pStyle w:val="paragraph"/>
      </w:pPr>
      <w:r w:rsidRPr="00F94CE6">
        <w:tab/>
        <w:t>(a)</w:t>
      </w:r>
      <w:r w:rsidRPr="00F94CE6">
        <w:tab/>
        <w:t>a director, auditor, member, debenture holder or trustee for debenture holders of the corporation; or</w:t>
      </w:r>
    </w:p>
    <w:p w:rsidR="00F8088A" w:rsidRPr="00F94CE6" w:rsidRDefault="00F8088A" w:rsidP="00F8088A">
      <w:pPr>
        <w:pStyle w:val="paragraph"/>
      </w:pPr>
      <w:r w:rsidRPr="00F94CE6">
        <w:tab/>
        <w:t>(b)</w:t>
      </w:r>
      <w:r w:rsidRPr="00F94CE6">
        <w:tab/>
        <w:t>if the corporation is taken for the purposes of Chapter</w:t>
      </w:r>
      <w:r w:rsidR="00F94CE6">
        <w:t> </w:t>
      </w:r>
      <w:r w:rsidRPr="00F94CE6">
        <w:t>2M to be controlled by another corporation—an auditor of the other corporation; or</w:t>
      </w:r>
    </w:p>
    <w:p w:rsidR="00F8088A" w:rsidRPr="00F94CE6" w:rsidRDefault="00F8088A" w:rsidP="00F8088A">
      <w:pPr>
        <w:pStyle w:val="paragraph"/>
      </w:pPr>
      <w:r w:rsidRPr="00F94CE6">
        <w:tab/>
        <w:t>(c)</w:t>
      </w:r>
      <w:r w:rsidRPr="00F94CE6">
        <w:tab/>
        <w:t>an operator of a financial market (whether the market is operated in Australia or elsewhere) or an officer of such a market;</w:t>
      </w:r>
    </w:p>
    <w:p w:rsidR="00F8088A" w:rsidRPr="00F94CE6" w:rsidRDefault="00F8088A" w:rsidP="00F8088A">
      <w:pPr>
        <w:pStyle w:val="subsection2"/>
      </w:pPr>
      <w:r w:rsidRPr="00F94CE6">
        <w:t>being information, whether in documentary or any other form, that relates to the affairs of the corporation and that, to the knowledge of the officer or employee:</w:t>
      </w:r>
    </w:p>
    <w:p w:rsidR="00F8088A" w:rsidRPr="00F94CE6" w:rsidRDefault="00F8088A" w:rsidP="00F8088A">
      <w:pPr>
        <w:pStyle w:val="paragraph"/>
      </w:pPr>
      <w:r w:rsidRPr="00F94CE6">
        <w:tab/>
        <w:t>(d)</w:t>
      </w:r>
      <w:r w:rsidRPr="00F94CE6">
        <w:tab/>
        <w:t>is false or misleading in a material particular; or</w:t>
      </w:r>
    </w:p>
    <w:p w:rsidR="00F8088A" w:rsidRPr="00F94CE6" w:rsidRDefault="00F8088A" w:rsidP="00F8088A">
      <w:pPr>
        <w:pStyle w:val="paragraph"/>
        <w:keepNext/>
      </w:pPr>
      <w:r w:rsidRPr="00F94CE6">
        <w:tab/>
        <w:t>(e)</w:t>
      </w:r>
      <w:r w:rsidRPr="00F94CE6">
        <w:tab/>
        <w:t>has omitted from it a matter or thing the omission of which renders the information misleading in a material respect;</w:t>
      </w:r>
    </w:p>
    <w:p w:rsidR="00F8088A" w:rsidRPr="00F94CE6" w:rsidRDefault="00F8088A" w:rsidP="00F8088A">
      <w:pPr>
        <w:pStyle w:val="subsection2"/>
      </w:pPr>
      <w:r w:rsidRPr="00F94CE6">
        <w:t>is guilty of an offence.</w:t>
      </w:r>
    </w:p>
    <w:p w:rsidR="00F8088A" w:rsidRPr="00F94CE6" w:rsidRDefault="00F8088A" w:rsidP="00F8088A">
      <w:pPr>
        <w:pStyle w:val="subsection"/>
      </w:pPr>
      <w:r w:rsidRPr="00F94CE6">
        <w:tab/>
        <w:t>(2)</w:t>
      </w:r>
      <w:r w:rsidRPr="00F94CE6">
        <w:tab/>
        <w:t>An officer or employee of a corporation who makes available or gives information, or authorises or permits the making available or giving of information, to:</w:t>
      </w:r>
    </w:p>
    <w:p w:rsidR="00F8088A" w:rsidRPr="00F94CE6" w:rsidRDefault="00F8088A" w:rsidP="00F8088A">
      <w:pPr>
        <w:pStyle w:val="paragraph"/>
      </w:pPr>
      <w:r w:rsidRPr="00F94CE6">
        <w:tab/>
        <w:t>(a)</w:t>
      </w:r>
      <w:r w:rsidRPr="00F94CE6">
        <w:tab/>
        <w:t>a director, auditor, member, debenture holder or trustee for debenture holders of the corporation; or</w:t>
      </w:r>
    </w:p>
    <w:p w:rsidR="00F8088A" w:rsidRPr="00F94CE6" w:rsidRDefault="00F8088A" w:rsidP="00F8088A">
      <w:pPr>
        <w:pStyle w:val="paragraph"/>
      </w:pPr>
      <w:r w:rsidRPr="00F94CE6">
        <w:tab/>
        <w:t>(b)</w:t>
      </w:r>
      <w:r w:rsidRPr="00F94CE6">
        <w:tab/>
        <w:t>if the corporation is taken for the purposes of Chapter</w:t>
      </w:r>
      <w:r w:rsidR="00F94CE6">
        <w:t> </w:t>
      </w:r>
      <w:r w:rsidRPr="00F94CE6">
        <w:t>2M to be controlled by another corporation—an auditor of the other corporation; or</w:t>
      </w:r>
    </w:p>
    <w:p w:rsidR="00F8088A" w:rsidRPr="00F94CE6" w:rsidRDefault="00F8088A" w:rsidP="00F8088A">
      <w:pPr>
        <w:pStyle w:val="paragraph"/>
      </w:pPr>
      <w:r w:rsidRPr="00F94CE6">
        <w:tab/>
        <w:t>(c)</w:t>
      </w:r>
      <w:r w:rsidRPr="00F94CE6">
        <w:tab/>
        <w:t>an operator of a financial market (whether the market is operated in Australia or elsewhere) or an officer of such a market;</w:t>
      </w:r>
    </w:p>
    <w:p w:rsidR="00F8088A" w:rsidRPr="00F94CE6" w:rsidRDefault="00F8088A" w:rsidP="00F8088A">
      <w:pPr>
        <w:pStyle w:val="subsection2"/>
      </w:pPr>
      <w:r w:rsidRPr="00F94CE6">
        <w:t>being information, whether in documentary or any other form, relating to the affairs of the corporation that:</w:t>
      </w:r>
    </w:p>
    <w:p w:rsidR="00F8088A" w:rsidRPr="00F94CE6" w:rsidRDefault="00F8088A" w:rsidP="00F8088A">
      <w:pPr>
        <w:pStyle w:val="paragraph"/>
      </w:pPr>
      <w:r w:rsidRPr="00F94CE6">
        <w:tab/>
        <w:t>(d)</w:t>
      </w:r>
      <w:r w:rsidRPr="00F94CE6">
        <w:tab/>
        <w:t>is false or misleading in a material particular; or</w:t>
      </w:r>
    </w:p>
    <w:p w:rsidR="00F8088A" w:rsidRPr="00F94CE6" w:rsidRDefault="00F8088A" w:rsidP="00F8088A">
      <w:pPr>
        <w:pStyle w:val="paragraph"/>
        <w:keepNext/>
      </w:pPr>
      <w:r w:rsidRPr="00F94CE6">
        <w:lastRenderedPageBreak/>
        <w:tab/>
        <w:t>(e)</w:t>
      </w:r>
      <w:r w:rsidRPr="00F94CE6">
        <w:tab/>
        <w:t>has omitted from it a matter or thing the omission of which renders the information misleading in a material respect;</w:t>
      </w:r>
    </w:p>
    <w:p w:rsidR="00F8088A" w:rsidRPr="00F94CE6" w:rsidRDefault="00F8088A" w:rsidP="00F8088A">
      <w:pPr>
        <w:pStyle w:val="subsection2"/>
      </w:pPr>
      <w:r w:rsidRPr="00F94CE6">
        <w:t>without having taken reasonable steps to ensure that the information:</w:t>
      </w:r>
    </w:p>
    <w:p w:rsidR="00F8088A" w:rsidRPr="00F94CE6" w:rsidRDefault="00F8088A" w:rsidP="00F8088A">
      <w:pPr>
        <w:pStyle w:val="paragraph"/>
      </w:pPr>
      <w:r w:rsidRPr="00F94CE6">
        <w:tab/>
        <w:t>(f)</w:t>
      </w:r>
      <w:r w:rsidRPr="00F94CE6">
        <w:tab/>
        <w:t>was not false or misleading in a material particular; and</w:t>
      </w:r>
    </w:p>
    <w:p w:rsidR="00F8088A" w:rsidRPr="00F94CE6" w:rsidRDefault="00F8088A" w:rsidP="00F8088A">
      <w:pPr>
        <w:pStyle w:val="paragraph"/>
        <w:keepNext/>
      </w:pPr>
      <w:r w:rsidRPr="00F94CE6">
        <w:tab/>
        <w:t>(g)</w:t>
      </w:r>
      <w:r w:rsidRPr="00F94CE6">
        <w:tab/>
        <w:t>did not have omitted from it a matter or thing the omission of which rendered the information misleading in a material respect;</w:t>
      </w:r>
    </w:p>
    <w:p w:rsidR="00F8088A" w:rsidRPr="00F94CE6" w:rsidRDefault="00F8088A" w:rsidP="00F8088A">
      <w:pPr>
        <w:pStyle w:val="subsection2"/>
      </w:pPr>
      <w:r w:rsidRPr="00F94CE6">
        <w:t>is guilty of an offence.</w:t>
      </w:r>
    </w:p>
    <w:p w:rsidR="00F8088A" w:rsidRPr="00F94CE6" w:rsidRDefault="00F8088A" w:rsidP="00F8088A">
      <w:pPr>
        <w:pStyle w:val="subsection"/>
      </w:pPr>
      <w:r w:rsidRPr="00F94CE6">
        <w:tab/>
        <w:t>(3)</w:t>
      </w:r>
      <w:r w:rsidRPr="00F94CE6">
        <w:tab/>
        <w:t xml:space="preserve">The references in </w:t>
      </w:r>
      <w:r w:rsidR="00F94CE6">
        <w:t>subsections (</w:t>
      </w:r>
      <w:r w:rsidRPr="00F94CE6">
        <w:t>1) and (2) to a person making available or giving, or authorising or permitting the making available or giving of, information relating to the affairs of a corporation include references to a person making available or giving, or authorising or permitting the making available or giving of, information as to the state of knowledge of that person with respect to the affairs of the corporation.</w:t>
      </w:r>
    </w:p>
    <w:p w:rsidR="00F8088A" w:rsidRPr="00F94CE6" w:rsidRDefault="00F8088A" w:rsidP="00F8088A">
      <w:pPr>
        <w:pStyle w:val="subsection"/>
      </w:pPr>
      <w:r w:rsidRPr="00F94CE6">
        <w:tab/>
        <w:t>(4)</w:t>
      </w:r>
      <w:r w:rsidRPr="00F94CE6">
        <w:tab/>
        <w:t xml:space="preserve">Where information is made available or given to a person referred to in </w:t>
      </w:r>
      <w:r w:rsidR="00F94CE6">
        <w:t>paragraph (</w:t>
      </w:r>
      <w:r w:rsidRPr="00F94CE6">
        <w:t>1)(a), (b) or (c) or (2)(a), (b) or (c) in response to a question asked by that person, the question and the information are to be considered together in determining whether the information was false or misleading.</w:t>
      </w:r>
    </w:p>
    <w:p w:rsidR="00F8088A" w:rsidRPr="00F94CE6" w:rsidRDefault="00F8088A" w:rsidP="00F8088A">
      <w:pPr>
        <w:pStyle w:val="subsection"/>
      </w:pPr>
      <w:r w:rsidRPr="00F94CE6">
        <w:tab/>
        <w:t>(5)</w:t>
      </w:r>
      <w:r w:rsidRPr="00F94CE6">
        <w:tab/>
        <w:t>For the purposes of this section:</w:t>
      </w:r>
    </w:p>
    <w:p w:rsidR="00F8088A" w:rsidRPr="00F94CE6" w:rsidRDefault="00F8088A" w:rsidP="00F8088A">
      <w:pPr>
        <w:pStyle w:val="paragraph"/>
      </w:pPr>
      <w:r w:rsidRPr="00F94CE6">
        <w:tab/>
        <w:t>(a)</w:t>
      </w:r>
      <w:r w:rsidRPr="00F94CE6">
        <w:tab/>
        <w:t>a notice under subsection</w:t>
      </w:r>
      <w:r w:rsidR="00F94CE6">
        <w:t> </w:t>
      </w:r>
      <w:r w:rsidR="003C7BF6" w:rsidRPr="00F94CE6">
        <w:t>708AA(2), 708A(5), 1012DAA(2) or 1012DA(5)</w:t>
      </w:r>
      <w:r w:rsidRPr="00F94CE6">
        <w:t xml:space="preserve"> is taken to be a notice required for the purposes of this Act; and</w:t>
      </w:r>
    </w:p>
    <w:p w:rsidR="00F8088A" w:rsidRPr="00F94CE6" w:rsidRDefault="00F8088A" w:rsidP="00F8088A">
      <w:pPr>
        <w:pStyle w:val="paragraph"/>
      </w:pPr>
      <w:r w:rsidRPr="00F94CE6">
        <w:tab/>
        <w:t>(b)</w:t>
      </w:r>
      <w:r w:rsidRPr="00F94CE6">
        <w:tab/>
        <w:t>a notice under subsection</w:t>
      </w:r>
      <w:r w:rsidR="00F94CE6">
        <w:t> </w:t>
      </w:r>
      <w:r w:rsidR="003C7BF6" w:rsidRPr="00F94CE6">
        <w:t>708AA(2), 708A(5), 1012DAA(2) or 1012DA(5)</w:t>
      </w:r>
      <w:r w:rsidRPr="00F94CE6">
        <w:t xml:space="preserve"> is taken to be misleading in a material respect if it omits information that is excluded information for the purposes of section</w:t>
      </w:r>
      <w:r w:rsidR="00F94CE6">
        <w:t> </w:t>
      </w:r>
      <w:r w:rsidR="00F9191F" w:rsidRPr="00F94CE6">
        <w:t>708AA, 708A, 1012DAA or 1012DA</w:t>
      </w:r>
      <w:r w:rsidRPr="00F94CE6">
        <w:t>.</w:t>
      </w:r>
    </w:p>
    <w:p w:rsidR="00205197" w:rsidRPr="00F94CE6" w:rsidRDefault="00205197" w:rsidP="00205197">
      <w:pPr>
        <w:pStyle w:val="subsection"/>
      </w:pPr>
      <w:r w:rsidRPr="00F94CE6">
        <w:tab/>
        <w:t>(6)</w:t>
      </w:r>
      <w:r w:rsidRPr="00F94CE6">
        <w:tab/>
      </w:r>
      <w:r w:rsidR="00F94CE6">
        <w:t>Paragraphs (</w:t>
      </w:r>
      <w:r w:rsidRPr="00F94CE6">
        <w:t>1)(a) and (b) do not apply in relation to a corporation that is an Aboriginal and Torres Strait Islander corporation.</w:t>
      </w:r>
    </w:p>
    <w:p w:rsidR="00205197" w:rsidRPr="00F94CE6" w:rsidRDefault="00205197" w:rsidP="00205197">
      <w:pPr>
        <w:pStyle w:val="notetext"/>
      </w:pPr>
      <w:r w:rsidRPr="00F94CE6">
        <w:lastRenderedPageBreak/>
        <w:t>Note:</w:t>
      </w:r>
      <w:r w:rsidRPr="00F94CE6">
        <w:tab/>
        <w:t>Similar offences are created in relation to Aboriginal and Torres Strait Islander corporations under section</w:t>
      </w:r>
      <w:r w:rsidR="00F94CE6">
        <w:t> </w:t>
      </w:r>
      <w:r w:rsidRPr="00F94CE6">
        <w:t>561</w:t>
      </w:r>
      <w:r w:rsidR="00F94CE6">
        <w:noBreakHyphen/>
      </w:r>
      <w:r w:rsidRPr="00F94CE6">
        <w:t xml:space="preserve">5 of the </w:t>
      </w:r>
      <w:r w:rsidRPr="00F94CE6">
        <w:rPr>
          <w:i/>
        </w:rPr>
        <w:t>Corporations (Aboriginal and Torres Strait Islander) Act 2006</w:t>
      </w:r>
      <w:r w:rsidRPr="00F94CE6">
        <w:t>.</w:t>
      </w:r>
    </w:p>
    <w:p w:rsidR="00600597" w:rsidRPr="001A1104" w:rsidRDefault="00600597" w:rsidP="00600597">
      <w:pPr>
        <w:pStyle w:val="subsection"/>
      </w:pPr>
      <w:r w:rsidRPr="001A1104">
        <w:tab/>
        <w:t>(7)</w:t>
      </w:r>
      <w:r w:rsidRPr="001A1104">
        <w:tab/>
        <w:t>For the purposes of subsection (2), a person is taken to have taken reasonable steps to ensure that information was not false or misleading in a material particular if the person proves that:</w:t>
      </w:r>
    </w:p>
    <w:p w:rsidR="00600597" w:rsidRPr="001A1104" w:rsidRDefault="00600597" w:rsidP="00600597">
      <w:pPr>
        <w:pStyle w:val="paragraph"/>
      </w:pPr>
      <w:r w:rsidRPr="001A1104">
        <w:tab/>
        <w:t>(a)</w:t>
      </w:r>
      <w:r w:rsidRPr="001A1104">
        <w:tab/>
        <w:t>the person made all inquiries (if any) that were reasonable in the circumstances; and</w:t>
      </w:r>
    </w:p>
    <w:p w:rsidR="00600597" w:rsidRPr="001A1104" w:rsidRDefault="00600597" w:rsidP="00600597">
      <w:pPr>
        <w:pStyle w:val="paragraph"/>
      </w:pPr>
      <w:r w:rsidRPr="001A1104">
        <w:tab/>
        <w:t>(b)</w:t>
      </w:r>
      <w:r w:rsidRPr="001A1104">
        <w:tab/>
        <w:t>after doing so, the person believed on reasonable grounds that the information was not misleading or deceptive in a material particular.</w:t>
      </w:r>
    </w:p>
    <w:p w:rsidR="00600597" w:rsidRPr="001A1104" w:rsidRDefault="00600597" w:rsidP="00600597">
      <w:pPr>
        <w:pStyle w:val="subsection"/>
      </w:pPr>
      <w:r w:rsidRPr="001A1104">
        <w:tab/>
        <w:t>(8)</w:t>
      </w:r>
      <w:r w:rsidRPr="001A1104">
        <w:tab/>
        <w:t>For the purposes of subsection (2), a person is taken to have taken reasonable steps to ensure that information did not have omitted from it any matter or thing the omission of which rendered the information misleading in a material respect if the person proves that:</w:t>
      </w:r>
    </w:p>
    <w:p w:rsidR="00600597" w:rsidRPr="001A1104" w:rsidRDefault="00600597" w:rsidP="00600597">
      <w:pPr>
        <w:pStyle w:val="paragraph"/>
      </w:pPr>
      <w:r w:rsidRPr="001A1104">
        <w:tab/>
        <w:t>(a)</w:t>
      </w:r>
      <w:r w:rsidRPr="001A1104">
        <w:tab/>
        <w:t>the person made all inquiries (if any) that were reasonable in the circumstances; and</w:t>
      </w:r>
    </w:p>
    <w:p w:rsidR="00600597" w:rsidRPr="001A1104" w:rsidRDefault="00600597" w:rsidP="00600597">
      <w:pPr>
        <w:pStyle w:val="paragraph"/>
      </w:pPr>
      <w:r w:rsidRPr="001A1104">
        <w:tab/>
        <w:t>(b)</w:t>
      </w:r>
      <w:r w:rsidRPr="001A1104">
        <w:tab/>
        <w:t>after doing so, the person believed on reasonable grounds that there was no such omission.</w:t>
      </w:r>
    </w:p>
    <w:p w:rsidR="00600597" w:rsidRPr="001A1104" w:rsidRDefault="00600597" w:rsidP="00600597">
      <w:pPr>
        <w:pStyle w:val="subsection"/>
      </w:pPr>
      <w:r w:rsidRPr="001A1104">
        <w:tab/>
        <w:t>(9)</w:t>
      </w:r>
      <w:r w:rsidRPr="001A1104">
        <w:tab/>
        <w:t>For the purposes of subsection (2), a person is taken to have taken reasonable steps to ensure that information was not false or misleading in a material particular if the person proves that:</w:t>
      </w:r>
    </w:p>
    <w:p w:rsidR="00600597" w:rsidRPr="001A1104" w:rsidRDefault="00600597" w:rsidP="00600597">
      <w:pPr>
        <w:pStyle w:val="paragraph"/>
      </w:pPr>
      <w:r w:rsidRPr="001A1104">
        <w:tab/>
        <w:t>(a)</w:t>
      </w:r>
      <w:r w:rsidRPr="001A1104">
        <w:tab/>
        <w:t>the person relied on information given to the person by:</w:t>
      </w:r>
    </w:p>
    <w:p w:rsidR="00600597" w:rsidRPr="001A1104" w:rsidRDefault="00600597" w:rsidP="00600597">
      <w:pPr>
        <w:pStyle w:val="paragraphsub"/>
      </w:pPr>
      <w:r w:rsidRPr="001A1104">
        <w:tab/>
        <w:t>(i)</w:t>
      </w:r>
      <w:r w:rsidRPr="001A1104">
        <w:tab/>
        <w:t>if the person is a body—someone other than a director, employee or agent of the body; or</w:t>
      </w:r>
    </w:p>
    <w:p w:rsidR="00600597" w:rsidRPr="001A1104" w:rsidRDefault="00600597" w:rsidP="00600597">
      <w:pPr>
        <w:pStyle w:val="paragraphsub"/>
      </w:pPr>
      <w:r w:rsidRPr="001A1104">
        <w:tab/>
        <w:t>(ii)</w:t>
      </w:r>
      <w:r w:rsidRPr="001A1104">
        <w:tab/>
        <w:t>if the person is an individual—someone other than an employee or agent of the individual; and</w:t>
      </w:r>
    </w:p>
    <w:p w:rsidR="00600597" w:rsidRPr="001A1104" w:rsidRDefault="00600597" w:rsidP="00600597">
      <w:pPr>
        <w:pStyle w:val="paragraph"/>
      </w:pPr>
      <w:r w:rsidRPr="001A1104">
        <w:tab/>
        <w:t>(b)</w:t>
      </w:r>
      <w:r w:rsidRPr="001A1104">
        <w:tab/>
        <w:t>the reliance placed on that information by the person was reasonable in all the circumstances.</w:t>
      </w:r>
    </w:p>
    <w:p w:rsidR="00600597" w:rsidRPr="001A1104" w:rsidRDefault="00600597" w:rsidP="00600597">
      <w:pPr>
        <w:pStyle w:val="subsection"/>
      </w:pPr>
      <w:r w:rsidRPr="001A1104">
        <w:tab/>
        <w:t>(10)</w:t>
      </w:r>
      <w:r w:rsidRPr="001A1104">
        <w:tab/>
        <w:t xml:space="preserve">For the purposes of subsection (2), a person is taken to have taken reasonable steps to ensure that information did not have omitted from it any matter or thing the omission of which rendered the </w:t>
      </w:r>
      <w:r w:rsidRPr="001A1104">
        <w:lastRenderedPageBreak/>
        <w:t>information misleading in a material respect if the person proves that:</w:t>
      </w:r>
    </w:p>
    <w:p w:rsidR="00600597" w:rsidRPr="001A1104" w:rsidRDefault="00600597" w:rsidP="00600597">
      <w:pPr>
        <w:pStyle w:val="paragraph"/>
      </w:pPr>
      <w:r w:rsidRPr="001A1104">
        <w:tab/>
        <w:t>(a)</w:t>
      </w:r>
      <w:r w:rsidRPr="001A1104">
        <w:tab/>
        <w:t>the person relied on information given to the person by:</w:t>
      </w:r>
    </w:p>
    <w:p w:rsidR="00600597" w:rsidRPr="001A1104" w:rsidRDefault="00600597" w:rsidP="00600597">
      <w:pPr>
        <w:pStyle w:val="paragraphsub"/>
      </w:pPr>
      <w:r w:rsidRPr="001A1104">
        <w:tab/>
        <w:t>(i)</w:t>
      </w:r>
      <w:r w:rsidRPr="001A1104">
        <w:tab/>
        <w:t>if the person is a body—someone other than a director, employee or agent of the body; or</w:t>
      </w:r>
    </w:p>
    <w:p w:rsidR="00600597" w:rsidRPr="001A1104" w:rsidRDefault="00600597" w:rsidP="00600597">
      <w:pPr>
        <w:pStyle w:val="paragraphsub"/>
      </w:pPr>
      <w:r w:rsidRPr="001A1104">
        <w:tab/>
        <w:t>(ii)</w:t>
      </w:r>
      <w:r w:rsidRPr="001A1104">
        <w:tab/>
        <w:t>if the person is an individual—someone other than an employee or agent of the individual; and</w:t>
      </w:r>
    </w:p>
    <w:p w:rsidR="00600597" w:rsidRDefault="00600597" w:rsidP="00600597">
      <w:pPr>
        <w:pStyle w:val="paragraph"/>
      </w:pPr>
      <w:r w:rsidRPr="001A1104">
        <w:tab/>
        <w:t>(b)</w:t>
      </w:r>
      <w:r w:rsidRPr="001A1104">
        <w:tab/>
        <w:t>the reliance placed on that information by the person was reasonable in all the circumstances.</w:t>
      </w:r>
    </w:p>
    <w:p w:rsidR="00F8088A" w:rsidRPr="00F94CE6" w:rsidRDefault="00F8088A" w:rsidP="00F8088A">
      <w:pPr>
        <w:pStyle w:val="ActHead5"/>
      </w:pPr>
      <w:bookmarkStart w:id="70" w:name="_Toc407986380"/>
      <w:r w:rsidRPr="00F94CE6">
        <w:rPr>
          <w:rStyle w:val="CharSectno"/>
        </w:rPr>
        <w:t>1310</w:t>
      </w:r>
      <w:r w:rsidRPr="00F94CE6">
        <w:t xml:space="preserve">  Obstructing or hindering ASIC etc.</w:t>
      </w:r>
      <w:bookmarkEnd w:id="70"/>
    </w:p>
    <w:p w:rsidR="00F8088A" w:rsidRPr="00F94CE6" w:rsidRDefault="00F8088A" w:rsidP="00F8088A">
      <w:pPr>
        <w:pStyle w:val="subsection"/>
      </w:pPr>
      <w:r w:rsidRPr="00F94CE6">
        <w:tab/>
      </w:r>
      <w:r w:rsidRPr="00F94CE6">
        <w:tab/>
        <w:t>A person must not, without lawful excuse, obstruct or hinder ASIC, or any other person, in the performance or exercise of a function or power under this Act.</w:t>
      </w:r>
    </w:p>
    <w:p w:rsidR="00F8088A" w:rsidRPr="00F94CE6" w:rsidRDefault="00F8088A" w:rsidP="0043057A">
      <w:pPr>
        <w:pStyle w:val="ActHead3"/>
        <w:pageBreakBefore/>
      </w:pPr>
      <w:bookmarkStart w:id="71" w:name="_Toc407986381"/>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Offences generally</w:t>
      </w:r>
      <w:bookmarkEnd w:id="71"/>
    </w:p>
    <w:p w:rsidR="00F8088A" w:rsidRPr="00F94CE6" w:rsidRDefault="00F8088A" w:rsidP="00F8088A">
      <w:pPr>
        <w:pStyle w:val="ActHead5"/>
      </w:pPr>
      <w:bookmarkStart w:id="72" w:name="_Toc407986382"/>
      <w:r w:rsidRPr="00F94CE6">
        <w:rPr>
          <w:rStyle w:val="CharSectno"/>
        </w:rPr>
        <w:t>1311</w:t>
      </w:r>
      <w:r w:rsidRPr="00F94CE6">
        <w:t xml:space="preserve">  General penalty provisions</w:t>
      </w:r>
      <w:bookmarkEnd w:id="72"/>
    </w:p>
    <w:p w:rsidR="00F8088A" w:rsidRPr="00F94CE6" w:rsidRDefault="00F8088A" w:rsidP="00F8088A">
      <w:pPr>
        <w:pStyle w:val="subsection"/>
      </w:pPr>
      <w:r w:rsidRPr="00F94CE6">
        <w:tab/>
        <w:t>(1)</w:t>
      </w:r>
      <w:r w:rsidRPr="00F94CE6">
        <w:tab/>
        <w:t>A person who:</w:t>
      </w:r>
    </w:p>
    <w:p w:rsidR="00F8088A" w:rsidRPr="00F94CE6" w:rsidRDefault="00F8088A" w:rsidP="00F8088A">
      <w:pPr>
        <w:pStyle w:val="paragraph"/>
      </w:pPr>
      <w:r w:rsidRPr="00F94CE6">
        <w:tab/>
        <w:t>(a)</w:t>
      </w:r>
      <w:r w:rsidRPr="00F94CE6">
        <w:tab/>
        <w:t>does an act or thing that the person is forbidden to do by or under a provision of this Act; or</w:t>
      </w:r>
    </w:p>
    <w:p w:rsidR="00F8088A" w:rsidRPr="00F94CE6" w:rsidRDefault="00F8088A" w:rsidP="00F8088A">
      <w:pPr>
        <w:pStyle w:val="paragraph"/>
      </w:pPr>
      <w:r w:rsidRPr="00F94CE6">
        <w:tab/>
        <w:t>(b)</w:t>
      </w:r>
      <w:r w:rsidRPr="00F94CE6">
        <w:tab/>
        <w:t>does not do an act or thing that the person is required or directed to do by or under a provision of this Act; or</w:t>
      </w:r>
    </w:p>
    <w:p w:rsidR="00F8088A" w:rsidRPr="00F94CE6" w:rsidRDefault="00F8088A" w:rsidP="00F8088A">
      <w:pPr>
        <w:pStyle w:val="paragraph"/>
        <w:keepNext/>
      </w:pPr>
      <w:r w:rsidRPr="00F94CE6">
        <w:tab/>
        <w:t>(c)</w:t>
      </w:r>
      <w:r w:rsidRPr="00F94CE6">
        <w:tab/>
        <w:t>otherwise contravenes a provision of this Act;</w:t>
      </w:r>
    </w:p>
    <w:p w:rsidR="00F8088A" w:rsidRPr="00F94CE6" w:rsidRDefault="00F8088A" w:rsidP="00F8088A">
      <w:pPr>
        <w:pStyle w:val="subsection2"/>
      </w:pPr>
      <w:r w:rsidRPr="00F94CE6">
        <w:t>is guilty of an offence by virtue of this subsection, unless that or another provision of this Act provides that the person:</w:t>
      </w:r>
    </w:p>
    <w:p w:rsidR="00F8088A" w:rsidRPr="00F94CE6" w:rsidRDefault="00F8088A" w:rsidP="00F8088A">
      <w:pPr>
        <w:pStyle w:val="paragraph"/>
      </w:pPr>
      <w:r w:rsidRPr="00F94CE6">
        <w:tab/>
        <w:t>(d)</w:t>
      </w:r>
      <w:r w:rsidRPr="00F94CE6">
        <w:tab/>
        <w:t>is guilty of an offence; or</w:t>
      </w:r>
    </w:p>
    <w:p w:rsidR="00F8088A" w:rsidRPr="00F94CE6" w:rsidRDefault="00F8088A" w:rsidP="00F8088A">
      <w:pPr>
        <w:pStyle w:val="paragraph"/>
      </w:pPr>
      <w:r w:rsidRPr="00F94CE6">
        <w:tab/>
        <w:t>(e)</w:t>
      </w:r>
      <w:r w:rsidRPr="00F94CE6">
        <w:tab/>
        <w:t>is not guilty of an offence.</w:t>
      </w:r>
    </w:p>
    <w:p w:rsidR="00F8088A" w:rsidRPr="00F94CE6" w:rsidRDefault="00F8088A" w:rsidP="00F8088A">
      <w:pPr>
        <w:pStyle w:val="notetext"/>
      </w:pPr>
      <w:r w:rsidRPr="00F94CE6">
        <w:t>Note:</w:t>
      </w:r>
      <w:r w:rsidRPr="00F94CE6">
        <w:tab/>
        <w:t>Chapter</w:t>
      </w:r>
      <w:r w:rsidR="00F94CE6">
        <w:t> </w:t>
      </w:r>
      <w:r w:rsidRPr="00F94CE6">
        <w:t xml:space="preserve">2 of the </w:t>
      </w:r>
      <w:r w:rsidRPr="00F94CE6">
        <w:rPr>
          <w:i/>
        </w:rPr>
        <w:t>Criminal Code</w:t>
      </w:r>
      <w:r w:rsidRPr="00F94CE6">
        <w:t xml:space="preserve"> sets out the general principles of criminal responsibility.</w:t>
      </w:r>
    </w:p>
    <w:p w:rsidR="00F8088A" w:rsidRPr="00F94CE6" w:rsidRDefault="00F8088A" w:rsidP="00F8088A">
      <w:pPr>
        <w:pStyle w:val="subsection"/>
      </w:pPr>
      <w:r w:rsidRPr="00F94CE6">
        <w:tab/>
        <w:t>(1A)</w:t>
      </w:r>
      <w:r w:rsidRPr="00F94CE6">
        <w:tab/>
      </w:r>
      <w:r w:rsidR="00F94CE6">
        <w:t>Paragraphs (</w:t>
      </w:r>
      <w:r w:rsidRPr="00F94CE6">
        <w:t>1)(a), (b) and (c) only apply to a provision in the following list if a penalty, pecuniary or otherwise, is set out in Schedule</w:t>
      </w:r>
      <w:r w:rsidR="00F94CE6">
        <w:t> </w:t>
      </w:r>
      <w:r w:rsidRPr="00F94CE6">
        <w:t>3 for that provision, or for a provision or provisions in which that provision is included:</w:t>
      </w:r>
    </w:p>
    <w:p w:rsidR="00F8088A" w:rsidRPr="00F94CE6" w:rsidRDefault="00F8088A" w:rsidP="00F8088A">
      <w:pPr>
        <w:pStyle w:val="paragraph"/>
      </w:pPr>
      <w:r w:rsidRPr="00F94CE6">
        <w:tab/>
        <w:t>(a)</w:t>
      </w:r>
      <w:r w:rsidRPr="00F94CE6">
        <w:tab/>
        <w:t>Chapters</w:t>
      </w:r>
      <w:r w:rsidR="00F94CE6">
        <w:t> </w:t>
      </w:r>
      <w:r w:rsidRPr="00F94CE6">
        <w:t>2A, 2B and 2C;</w:t>
      </w:r>
    </w:p>
    <w:p w:rsidR="00F8088A" w:rsidRPr="00F94CE6" w:rsidRDefault="00F8088A" w:rsidP="00F8088A">
      <w:pPr>
        <w:pStyle w:val="paragraph"/>
      </w:pPr>
      <w:r w:rsidRPr="00F94CE6">
        <w:tab/>
        <w:t>(b)</w:t>
      </w:r>
      <w:r w:rsidRPr="00F94CE6">
        <w:tab/>
        <w:t>Parts</w:t>
      </w:r>
      <w:r w:rsidR="00F94CE6">
        <w:t> </w:t>
      </w:r>
      <w:r w:rsidRPr="00F94CE6">
        <w:t>2F.2 and 2F.3;</w:t>
      </w:r>
    </w:p>
    <w:p w:rsidR="00F8088A" w:rsidRPr="00F94CE6" w:rsidRDefault="00F8088A" w:rsidP="00F8088A">
      <w:pPr>
        <w:pStyle w:val="paragraph"/>
      </w:pPr>
      <w:r w:rsidRPr="00F94CE6">
        <w:tab/>
        <w:t>(c)</w:t>
      </w:r>
      <w:r w:rsidRPr="00F94CE6">
        <w:tab/>
        <w:t>Chapters</w:t>
      </w:r>
      <w:r w:rsidR="00F94CE6">
        <w:t> </w:t>
      </w:r>
      <w:r w:rsidRPr="00F94CE6">
        <w:t>2G, 2H, 2J, 2M (other than Part</w:t>
      </w:r>
      <w:r w:rsidR="00F94CE6">
        <w:t> </w:t>
      </w:r>
      <w:r w:rsidRPr="00F94CE6">
        <w:t>2M.4), 2N, 2P and 5A;</w:t>
      </w:r>
    </w:p>
    <w:p w:rsidR="00F8088A" w:rsidRPr="00F94CE6" w:rsidRDefault="00F8088A" w:rsidP="00F8088A">
      <w:pPr>
        <w:pStyle w:val="paragraph"/>
      </w:pPr>
      <w:r w:rsidRPr="00F94CE6">
        <w:tab/>
        <w:t>(d)</w:t>
      </w:r>
      <w:r w:rsidRPr="00F94CE6">
        <w:tab/>
        <w:t>Parts</w:t>
      </w:r>
      <w:r w:rsidR="00F94CE6">
        <w:t> </w:t>
      </w:r>
      <w:r w:rsidRPr="00F94CE6">
        <w:t>5B.1 and 5B.3;</w:t>
      </w:r>
    </w:p>
    <w:p w:rsidR="009E1CC4" w:rsidRPr="00F94CE6" w:rsidRDefault="009E1CC4" w:rsidP="009E1CC4">
      <w:pPr>
        <w:pStyle w:val="paragraph"/>
        <w:rPr>
          <w:szCs w:val="22"/>
        </w:rPr>
      </w:pPr>
      <w:r w:rsidRPr="00F94CE6">
        <w:rPr>
          <w:szCs w:val="22"/>
        </w:rPr>
        <w:tab/>
        <w:t>(daa)</w:t>
      </w:r>
      <w:r w:rsidRPr="00F94CE6">
        <w:rPr>
          <w:szCs w:val="22"/>
        </w:rPr>
        <w:tab/>
        <w:t>Chapter</w:t>
      </w:r>
      <w:r w:rsidR="00F94CE6">
        <w:rPr>
          <w:szCs w:val="22"/>
        </w:rPr>
        <w:t> </w:t>
      </w:r>
      <w:r w:rsidRPr="00F94CE6">
        <w:rPr>
          <w:szCs w:val="22"/>
        </w:rPr>
        <w:t>5D;</w:t>
      </w:r>
    </w:p>
    <w:p w:rsidR="00F8088A" w:rsidRPr="00F94CE6" w:rsidRDefault="00F8088A" w:rsidP="00F8088A">
      <w:pPr>
        <w:pStyle w:val="paragraph"/>
      </w:pPr>
      <w:r w:rsidRPr="00F94CE6">
        <w:tab/>
        <w:t>(da)</w:t>
      </w:r>
      <w:r w:rsidRPr="00F94CE6">
        <w:tab/>
        <w:t>Chapter</w:t>
      </w:r>
      <w:r w:rsidR="00F94CE6">
        <w:t> </w:t>
      </w:r>
      <w:r w:rsidRPr="00F94CE6">
        <w:t>6CA;</w:t>
      </w:r>
    </w:p>
    <w:p w:rsidR="00F8088A" w:rsidRPr="00F94CE6" w:rsidRDefault="00F8088A" w:rsidP="00F8088A">
      <w:pPr>
        <w:pStyle w:val="paragraph"/>
      </w:pPr>
      <w:r w:rsidRPr="00F94CE6">
        <w:tab/>
        <w:t>(db)</w:t>
      </w:r>
      <w:r w:rsidRPr="00F94CE6">
        <w:tab/>
        <w:t>Chapter</w:t>
      </w:r>
      <w:r w:rsidR="00F94CE6">
        <w:t> </w:t>
      </w:r>
      <w:r w:rsidRPr="00F94CE6">
        <w:t>7;</w:t>
      </w:r>
    </w:p>
    <w:p w:rsidR="00762454" w:rsidRPr="00F94CE6" w:rsidRDefault="00762454" w:rsidP="00762454">
      <w:pPr>
        <w:pStyle w:val="paragraph"/>
      </w:pPr>
      <w:r w:rsidRPr="00F94CE6">
        <w:tab/>
        <w:t>(dc)</w:t>
      </w:r>
      <w:r w:rsidRPr="00F94CE6">
        <w:tab/>
        <w:t>Chapter</w:t>
      </w:r>
      <w:r w:rsidR="00F94CE6">
        <w:t> </w:t>
      </w:r>
      <w:r w:rsidRPr="00F94CE6">
        <w:t>8;</w:t>
      </w:r>
    </w:p>
    <w:p w:rsidR="00F8088A" w:rsidRPr="00F94CE6" w:rsidRDefault="00F8088A" w:rsidP="00F8088A">
      <w:pPr>
        <w:pStyle w:val="paragraph"/>
      </w:pPr>
      <w:r w:rsidRPr="00F94CE6">
        <w:tab/>
        <w:t>(e)</w:t>
      </w:r>
      <w:r w:rsidRPr="00F94CE6">
        <w:tab/>
        <w:t>Chapter</w:t>
      </w:r>
      <w:r w:rsidR="00F94CE6">
        <w:t> </w:t>
      </w:r>
      <w:r w:rsidRPr="00F94CE6">
        <w:t>10.</w:t>
      </w:r>
    </w:p>
    <w:p w:rsidR="00F8088A" w:rsidRPr="00F94CE6" w:rsidRDefault="00F8088A" w:rsidP="00F8088A">
      <w:pPr>
        <w:pStyle w:val="subsection"/>
      </w:pPr>
      <w:r w:rsidRPr="00F94CE6">
        <w:tab/>
        <w:t>(2)</w:t>
      </w:r>
      <w:r w:rsidRPr="00F94CE6">
        <w:tab/>
        <w:t>Subject to section</w:t>
      </w:r>
      <w:r w:rsidR="00F94CE6">
        <w:t> </w:t>
      </w:r>
      <w:r w:rsidRPr="00F94CE6">
        <w:t xml:space="preserve">1312, a person who is guilty of an offence against this Act, whether by virtue of </w:t>
      </w:r>
      <w:r w:rsidR="00F94CE6">
        <w:t>subsection (</w:t>
      </w:r>
      <w:r w:rsidRPr="00F94CE6">
        <w:t xml:space="preserve">1) or otherwise, </w:t>
      </w:r>
      <w:r w:rsidRPr="00F94CE6">
        <w:lastRenderedPageBreak/>
        <w:t>is punishable, on conviction, by a penalty not exceeding the penalty applicable to the offence.</w:t>
      </w:r>
    </w:p>
    <w:p w:rsidR="00F8088A" w:rsidRPr="00F94CE6" w:rsidRDefault="00F8088A" w:rsidP="00C95CCE">
      <w:pPr>
        <w:pStyle w:val="subsection"/>
        <w:keepNext/>
        <w:keepLines/>
      </w:pPr>
      <w:r w:rsidRPr="00F94CE6">
        <w:tab/>
        <w:t>(3)</w:t>
      </w:r>
      <w:r w:rsidRPr="00F94CE6">
        <w:tab/>
        <w:t>Where:</w:t>
      </w:r>
    </w:p>
    <w:p w:rsidR="00F8088A" w:rsidRPr="00F94CE6" w:rsidRDefault="00F8088A" w:rsidP="00F8088A">
      <w:pPr>
        <w:pStyle w:val="paragraph"/>
      </w:pPr>
      <w:r w:rsidRPr="00F94CE6">
        <w:tab/>
        <w:t>(a)</w:t>
      </w:r>
      <w:r w:rsidRPr="00F94CE6">
        <w:tab/>
      </w:r>
      <w:r w:rsidR="00F94CE6">
        <w:t>subsection (</w:t>
      </w:r>
      <w:r w:rsidRPr="00F94CE6">
        <w:t>1) operates in relation to a provision of this Act so as to make a person guilty of an offence; or</w:t>
      </w:r>
    </w:p>
    <w:p w:rsidR="00F8088A" w:rsidRPr="00F94CE6" w:rsidRDefault="00F8088A" w:rsidP="00F8088A">
      <w:pPr>
        <w:pStyle w:val="paragraph"/>
        <w:keepNext/>
      </w:pPr>
      <w:r w:rsidRPr="00F94CE6">
        <w:tab/>
        <w:t>(b)</w:t>
      </w:r>
      <w:r w:rsidRPr="00F94CE6">
        <w:tab/>
        <w:t>a provision of this Act (other than this section) provides that a person is, in circumstances referred to in the provision, guilty of an offence;</w:t>
      </w:r>
    </w:p>
    <w:p w:rsidR="00F8088A" w:rsidRPr="00F94CE6" w:rsidRDefault="00F8088A" w:rsidP="00F8088A">
      <w:pPr>
        <w:pStyle w:val="subsection2"/>
      </w:pPr>
      <w:r w:rsidRPr="00F94CE6">
        <w:t>and a penalty, pecuniary or otherwise, is set out in Schedule</w:t>
      </w:r>
      <w:r w:rsidR="00F94CE6">
        <w:t> </w:t>
      </w:r>
      <w:r w:rsidRPr="00F94CE6">
        <w:t>3 for that provision, or for a provision or provisions in which that provision is included, the penalty applicable to the offence is the penalty so set out.</w:t>
      </w:r>
    </w:p>
    <w:p w:rsidR="00F8088A" w:rsidRPr="00F94CE6" w:rsidRDefault="00F8088A" w:rsidP="00F8088A">
      <w:pPr>
        <w:pStyle w:val="subsection"/>
      </w:pPr>
      <w:r w:rsidRPr="00F94CE6">
        <w:tab/>
        <w:t>(4)</w:t>
      </w:r>
      <w:r w:rsidRPr="00F94CE6">
        <w:tab/>
        <w:t>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rsidR="00F8088A" w:rsidRPr="00F94CE6" w:rsidRDefault="00F8088A" w:rsidP="00F8088A">
      <w:pPr>
        <w:pStyle w:val="subsection"/>
      </w:pPr>
      <w:r w:rsidRPr="00F94CE6">
        <w:tab/>
        <w:t>(5)</w:t>
      </w:r>
      <w:r w:rsidRPr="00F94CE6">
        <w:tab/>
        <w:t xml:space="preserve">Except as provided in </w:t>
      </w:r>
      <w:r w:rsidR="00F94CE6">
        <w:t>subsection (</w:t>
      </w:r>
      <w:r w:rsidRPr="00F94CE6">
        <w:t>3) or (4) or in a provision of this Act (other than this section), the penalty applicable to the offence is a fine of 5 penalty units.</w:t>
      </w:r>
    </w:p>
    <w:p w:rsidR="00F8088A" w:rsidRPr="00F94CE6" w:rsidRDefault="00F8088A" w:rsidP="00F8088A">
      <w:pPr>
        <w:pStyle w:val="subsection"/>
      </w:pPr>
      <w:r w:rsidRPr="00F94CE6">
        <w:tab/>
        <w:t>(6)</w:t>
      </w:r>
      <w:r w:rsidRPr="00F94CE6">
        <w:tab/>
        <w:t xml:space="preserve">An offence based on </w:t>
      </w:r>
      <w:r w:rsidR="00F94CE6">
        <w:t>subsection (</w:t>
      </w:r>
      <w:r w:rsidRPr="00F94CE6">
        <w:t xml:space="preserve">1) for which the penalty is set out in </w:t>
      </w:r>
      <w:r w:rsidR="00F94CE6">
        <w:t>subsection (</w:t>
      </w:r>
      <w:r w:rsidRPr="00F94CE6">
        <w:t>5)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ActHead5"/>
      </w:pPr>
      <w:bookmarkStart w:id="73" w:name="_Toc407986383"/>
      <w:r w:rsidRPr="00F94CE6">
        <w:rPr>
          <w:rStyle w:val="CharSectno"/>
        </w:rPr>
        <w:t>1312</w:t>
      </w:r>
      <w:r w:rsidRPr="00F94CE6">
        <w:t xml:space="preserve">  Penalties for bodies corporate</w:t>
      </w:r>
      <w:bookmarkEnd w:id="73"/>
    </w:p>
    <w:p w:rsidR="00F8088A" w:rsidRPr="00F94CE6" w:rsidRDefault="00F8088A" w:rsidP="00F8088A">
      <w:pPr>
        <w:pStyle w:val="subsection"/>
      </w:pPr>
      <w:r w:rsidRPr="00F94CE6">
        <w:tab/>
      </w:r>
      <w:r w:rsidR="006A4726" w:rsidRPr="00F94CE6">
        <w:t>(1)</w:t>
      </w:r>
      <w:r w:rsidRPr="00F94CE6">
        <w:tab/>
        <w:t>Where a body corporate is convicted of an offence against this Act, the penalty that the court may impose is a fine not exceeding 5 times the maximum amount that, but for this section, the court could impose as a pecuniary penalty for that offence.</w:t>
      </w:r>
    </w:p>
    <w:p w:rsidR="006A4726" w:rsidRPr="00F94CE6" w:rsidRDefault="006A4726" w:rsidP="006A4726">
      <w:pPr>
        <w:pStyle w:val="subsection"/>
      </w:pPr>
      <w:r w:rsidRPr="00F94CE6">
        <w:tab/>
        <w:t>(2)</w:t>
      </w:r>
      <w:r w:rsidRPr="00F94CE6">
        <w:tab/>
      </w:r>
      <w:r w:rsidR="00F94CE6">
        <w:t>Subsection (</w:t>
      </w:r>
      <w:r w:rsidRPr="00F94CE6">
        <w:t>1) does not apply in relation to the following provisions of this Act:</w:t>
      </w:r>
    </w:p>
    <w:p w:rsidR="006A4726" w:rsidRPr="00F94CE6" w:rsidRDefault="006A4726" w:rsidP="006A4726">
      <w:pPr>
        <w:pStyle w:val="paragraph"/>
      </w:pPr>
      <w:r w:rsidRPr="00F94CE6">
        <w:tab/>
        <w:t>(a)</w:t>
      </w:r>
      <w:r w:rsidRPr="00F94CE6">
        <w:tab/>
        <w:t>section</w:t>
      </w:r>
      <w:r w:rsidR="00F94CE6">
        <w:t> </w:t>
      </w:r>
      <w:r w:rsidRPr="00F94CE6">
        <w:t>1041A;</w:t>
      </w:r>
    </w:p>
    <w:p w:rsidR="006A4726" w:rsidRPr="00F94CE6" w:rsidRDefault="006A4726" w:rsidP="006A4726">
      <w:pPr>
        <w:pStyle w:val="paragraph"/>
      </w:pPr>
      <w:r w:rsidRPr="00F94CE6">
        <w:lastRenderedPageBreak/>
        <w:tab/>
        <w:t>(b)</w:t>
      </w:r>
      <w:r w:rsidRPr="00F94CE6">
        <w:tab/>
        <w:t>subsection</w:t>
      </w:r>
      <w:r w:rsidR="00F94CE6">
        <w:t> </w:t>
      </w:r>
      <w:r w:rsidRPr="00F94CE6">
        <w:t>1041B(1);</w:t>
      </w:r>
    </w:p>
    <w:p w:rsidR="006A4726" w:rsidRPr="00F94CE6" w:rsidRDefault="006A4726" w:rsidP="006A4726">
      <w:pPr>
        <w:pStyle w:val="paragraph"/>
      </w:pPr>
      <w:r w:rsidRPr="00F94CE6">
        <w:tab/>
        <w:t>(c)</w:t>
      </w:r>
      <w:r w:rsidRPr="00F94CE6">
        <w:tab/>
        <w:t>subsection</w:t>
      </w:r>
      <w:r w:rsidR="00F94CE6">
        <w:t> </w:t>
      </w:r>
      <w:r w:rsidRPr="00F94CE6">
        <w:t>1041C(1);</w:t>
      </w:r>
    </w:p>
    <w:p w:rsidR="006A4726" w:rsidRPr="00F94CE6" w:rsidRDefault="006A4726" w:rsidP="006A4726">
      <w:pPr>
        <w:pStyle w:val="paragraph"/>
      </w:pPr>
      <w:r w:rsidRPr="00F94CE6">
        <w:tab/>
        <w:t>(d)</w:t>
      </w:r>
      <w:r w:rsidRPr="00F94CE6">
        <w:tab/>
        <w:t>section</w:t>
      </w:r>
      <w:r w:rsidR="00F94CE6">
        <w:t> </w:t>
      </w:r>
      <w:r w:rsidRPr="00F94CE6">
        <w:t>1041D;</w:t>
      </w:r>
    </w:p>
    <w:p w:rsidR="006A4726" w:rsidRPr="00F94CE6" w:rsidRDefault="006A4726" w:rsidP="006A4726">
      <w:pPr>
        <w:pStyle w:val="paragraph"/>
      </w:pPr>
      <w:r w:rsidRPr="00F94CE6">
        <w:tab/>
        <w:t>(e)</w:t>
      </w:r>
      <w:r w:rsidRPr="00F94CE6">
        <w:tab/>
        <w:t>subsection</w:t>
      </w:r>
      <w:r w:rsidR="00F94CE6">
        <w:t> </w:t>
      </w:r>
      <w:r w:rsidRPr="00F94CE6">
        <w:t>1041E(1);</w:t>
      </w:r>
    </w:p>
    <w:p w:rsidR="006A4726" w:rsidRPr="00F94CE6" w:rsidRDefault="006A4726" w:rsidP="006A4726">
      <w:pPr>
        <w:pStyle w:val="paragraph"/>
      </w:pPr>
      <w:r w:rsidRPr="00F94CE6">
        <w:tab/>
        <w:t>(f)</w:t>
      </w:r>
      <w:r w:rsidRPr="00F94CE6">
        <w:tab/>
        <w:t>subsection</w:t>
      </w:r>
      <w:r w:rsidR="00F94CE6">
        <w:t> </w:t>
      </w:r>
      <w:r w:rsidRPr="00F94CE6">
        <w:t>1041F(1);</w:t>
      </w:r>
    </w:p>
    <w:p w:rsidR="006A4726" w:rsidRPr="00F94CE6" w:rsidRDefault="006A4726" w:rsidP="006A4726">
      <w:pPr>
        <w:pStyle w:val="paragraph"/>
      </w:pPr>
      <w:r w:rsidRPr="00F94CE6">
        <w:tab/>
        <w:t>(g)</w:t>
      </w:r>
      <w:r w:rsidRPr="00F94CE6">
        <w:tab/>
        <w:t>subsection</w:t>
      </w:r>
      <w:r w:rsidR="00F94CE6">
        <w:t> </w:t>
      </w:r>
      <w:r w:rsidRPr="00F94CE6">
        <w:t>1041G(1);</w:t>
      </w:r>
    </w:p>
    <w:p w:rsidR="006A4726" w:rsidRPr="00F94CE6" w:rsidRDefault="006A4726" w:rsidP="006A4726">
      <w:pPr>
        <w:pStyle w:val="paragraph"/>
      </w:pPr>
      <w:r w:rsidRPr="00F94CE6">
        <w:tab/>
        <w:t>(h)</w:t>
      </w:r>
      <w:r w:rsidRPr="00F94CE6">
        <w:tab/>
        <w:t>subsection</w:t>
      </w:r>
      <w:r w:rsidR="00F94CE6">
        <w:t> </w:t>
      </w:r>
      <w:r w:rsidRPr="00F94CE6">
        <w:t>1043A(1);</w:t>
      </w:r>
    </w:p>
    <w:p w:rsidR="006A4726" w:rsidRPr="00F94CE6" w:rsidRDefault="006A4726" w:rsidP="006A4726">
      <w:pPr>
        <w:pStyle w:val="paragraph"/>
      </w:pPr>
      <w:r w:rsidRPr="00F94CE6">
        <w:tab/>
        <w:t>(i)</w:t>
      </w:r>
      <w:r w:rsidRPr="00F94CE6">
        <w:tab/>
        <w:t>subsection</w:t>
      </w:r>
      <w:r w:rsidR="00F94CE6">
        <w:t> </w:t>
      </w:r>
      <w:r w:rsidRPr="00F94CE6">
        <w:t>1043A(2).</w:t>
      </w:r>
    </w:p>
    <w:p w:rsidR="006A4726" w:rsidRPr="00F94CE6" w:rsidRDefault="006A4726" w:rsidP="006A4726">
      <w:pPr>
        <w:pStyle w:val="notetext"/>
      </w:pPr>
      <w:r w:rsidRPr="00F94CE6">
        <w:t>Note:</w:t>
      </w:r>
      <w:r w:rsidRPr="00F94CE6">
        <w:tab/>
        <w:t>The penalties applicable to these provisions in relation to bodies corporate are set out in the relevant item of the table in Schedule</w:t>
      </w:r>
      <w:r w:rsidR="00F94CE6">
        <w:t> </w:t>
      </w:r>
      <w:r w:rsidRPr="00F94CE6">
        <w:t>3.</w:t>
      </w:r>
    </w:p>
    <w:p w:rsidR="00F8088A" w:rsidRPr="00F94CE6" w:rsidRDefault="00F8088A" w:rsidP="00F8088A">
      <w:pPr>
        <w:pStyle w:val="ActHead5"/>
      </w:pPr>
      <w:bookmarkStart w:id="74" w:name="_Toc407986384"/>
      <w:r w:rsidRPr="00F94CE6">
        <w:rPr>
          <w:rStyle w:val="CharSectno"/>
        </w:rPr>
        <w:t>1313</w:t>
      </w:r>
      <w:r w:rsidRPr="00F94CE6">
        <w:t xml:space="preserve">  Penalty notices</w:t>
      </w:r>
      <w:bookmarkEnd w:id="74"/>
    </w:p>
    <w:p w:rsidR="00F8088A" w:rsidRPr="00F94CE6" w:rsidRDefault="00F8088A" w:rsidP="00F8088A">
      <w:pPr>
        <w:pStyle w:val="subsection"/>
      </w:pPr>
      <w:r w:rsidRPr="00F94CE6">
        <w:tab/>
        <w:t>(1)</w:t>
      </w:r>
      <w:r w:rsidRPr="00F94CE6">
        <w:tab/>
        <w:t xml:space="preserve">Where ASIC has reason to believe that a person has committed a prescribed offence, ASIC may, subject to </w:t>
      </w:r>
      <w:r w:rsidR="00F94CE6">
        <w:t>subsection (</w:t>
      </w:r>
      <w:r w:rsidRPr="00F94CE6">
        <w:t>2), give the person a notice in the prescribed form:</w:t>
      </w:r>
    </w:p>
    <w:p w:rsidR="00F8088A" w:rsidRPr="00F94CE6" w:rsidRDefault="00F8088A" w:rsidP="00F8088A">
      <w:pPr>
        <w:pStyle w:val="paragraph"/>
      </w:pPr>
      <w:r w:rsidRPr="00F94CE6">
        <w:tab/>
        <w:t>(a)</w:t>
      </w:r>
      <w:r w:rsidRPr="00F94CE6">
        <w:tab/>
        <w:t>alleging that the person has committed the prescribed offence and giving the prescribed particulars in relation to the prescribed offence; and</w:t>
      </w:r>
    </w:p>
    <w:p w:rsidR="00F8088A" w:rsidRPr="00F94CE6" w:rsidRDefault="00F8088A" w:rsidP="00F8088A">
      <w:pPr>
        <w:pStyle w:val="paragraph"/>
      </w:pPr>
      <w:r w:rsidRPr="00F94CE6">
        <w:tab/>
        <w:t>(b)</w:t>
      </w:r>
      <w:r w:rsidRPr="00F94CE6">
        <w:tab/>
        <w:t>setting out the prescribed penalty in respect of the prescribed offence; and</w:t>
      </w:r>
    </w:p>
    <w:p w:rsidR="00F8088A" w:rsidRPr="00F94CE6" w:rsidRDefault="00F8088A" w:rsidP="00F8088A">
      <w:pPr>
        <w:pStyle w:val="paragraph"/>
      </w:pPr>
      <w:r w:rsidRPr="00F94CE6">
        <w:tab/>
        <w:t>(c)</w:t>
      </w:r>
      <w:r w:rsidRPr="00F94CE6">
        <w:tab/>
        <w:t>stating:</w:t>
      </w:r>
    </w:p>
    <w:p w:rsidR="00F8088A" w:rsidRPr="00F94CE6" w:rsidRDefault="00F8088A" w:rsidP="00F8088A">
      <w:pPr>
        <w:pStyle w:val="paragraphsub"/>
      </w:pPr>
      <w:r w:rsidRPr="00F94CE6">
        <w:tab/>
        <w:t>(i)</w:t>
      </w:r>
      <w:r w:rsidRPr="00F94CE6">
        <w:tab/>
        <w:t>in the case of a prescribed offence constituted by a failure to do a particular act or thing:</w:t>
      </w:r>
    </w:p>
    <w:p w:rsidR="00F8088A" w:rsidRPr="00F94CE6" w:rsidRDefault="00F8088A" w:rsidP="00F8088A">
      <w:pPr>
        <w:pStyle w:val="paragraphsub-sub"/>
      </w:pPr>
      <w:r w:rsidRPr="00F94CE6">
        <w:tab/>
        <w:t>(A)</w:t>
      </w:r>
      <w:r w:rsidRPr="00F94CE6">
        <w:tab/>
        <w:t>that the obligation to do the act or thing continues despite the service of the notice or the payment of the prescribed penalty; and</w:t>
      </w:r>
    </w:p>
    <w:p w:rsidR="00F8088A" w:rsidRPr="00F94CE6" w:rsidRDefault="00F8088A" w:rsidP="00F8088A">
      <w:pPr>
        <w:pStyle w:val="paragraphsub-sub"/>
      </w:pPr>
      <w:r w:rsidRPr="00F94CE6">
        <w:tab/>
        <w:t>(B)</w:t>
      </w:r>
      <w:r w:rsidRPr="00F94CE6">
        <w:tab/>
        <w:t>that if, within the period specified in the notice (being a period of at least 21 days), the person pays the prescribed penalty to the authority specified in the notice and does the act or thing, no further action will be taken against the person in relation to the prescribed offence; and</w:t>
      </w:r>
    </w:p>
    <w:p w:rsidR="00F8088A" w:rsidRPr="00F94CE6" w:rsidRDefault="00F8088A" w:rsidP="00F8088A">
      <w:pPr>
        <w:pStyle w:val="paragraphsub-sub"/>
      </w:pPr>
      <w:r w:rsidRPr="00F94CE6">
        <w:tab/>
        <w:t>(C)</w:t>
      </w:r>
      <w:r w:rsidRPr="00F94CE6">
        <w:tab/>
        <w:t xml:space="preserve">that if, at the end of the period specified in the notice, the person has not paid the prescribed </w:t>
      </w:r>
      <w:r w:rsidRPr="00F94CE6">
        <w:lastRenderedPageBreak/>
        <w:t>penalty to the authority specified in the notice or has not done the act or thing, proceedings may be instituted against the person; or</w:t>
      </w:r>
    </w:p>
    <w:p w:rsidR="00F8088A" w:rsidRPr="00F94CE6" w:rsidRDefault="00F8088A" w:rsidP="00F8088A">
      <w:pPr>
        <w:pStyle w:val="paragraphsub"/>
      </w:pPr>
      <w:r w:rsidRPr="00F94CE6">
        <w:tab/>
        <w:t>(ii)</w:t>
      </w:r>
      <w:r w:rsidRPr="00F94CE6">
        <w:tab/>
        <w:t>in the case of a prescribed offence, not being an offence constituted by a failure to do a particular act or thing:</w:t>
      </w:r>
    </w:p>
    <w:p w:rsidR="00F8088A" w:rsidRPr="00F94CE6" w:rsidRDefault="00F8088A" w:rsidP="00F8088A">
      <w:pPr>
        <w:pStyle w:val="paragraphsub-sub"/>
      </w:pPr>
      <w:r w:rsidRPr="00F94CE6">
        <w:tab/>
        <w:t>(A)</w:t>
      </w:r>
      <w:r w:rsidRPr="00F94CE6">
        <w:tab/>
        <w:t>that if, within the period specified in the notice (being a period of at least 21 days), the person pays the prescribed penalty to the authority specified in the notice, no further action will be taken against the person in relation to the prescribed offence; and</w:t>
      </w:r>
    </w:p>
    <w:p w:rsidR="00F8088A" w:rsidRPr="00F94CE6" w:rsidRDefault="00F8088A" w:rsidP="00F8088A">
      <w:pPr>
        <w:pStyle w:val="paragraphsub-sub"/>
      </w:pPr>
      <w:r w:rsidRPr="00F94CE6">
        <w:tab/>
        <w:t>(B)</w:t>
      </w:r>
      <w:r w:rsidRPr="00F94CE6">
        <w:tab/>
        <w:t>that if, at the end of the period specified in the notice, the person has not paid the prescribed penalty to the authority specified in the notice, proceedings may be instituted against the person.</w:t>
      </w:r>
    </w:p>
    <w:p w:rsidR="00F8088A" w:rsidRPr="00F94CE6" w:rsidRDefault="00F8088A" w:rsidP="00F8088A">
      <w:pPr>
        <w:pStyle w:val="subsection"/>
      </w:pPr>
      <w:r w:rsidRPr="00F94CE6">
        <w:tab/>
        <w:t>(2)</w:t>
      </w:r>
      <w:r w:rsidRPr="00F94CE6">
        <w:tab/>
      </w:r>
      <w:r w:rsidR="00F94CE6">
        <w:t>Subsection (</w:t>
      </w:r>
      <w:r w:rsidRPr="00F94CE6">
        <w:t>1) does not empower ASIC:</w:t>
      </w:r>
    </w:p>
    <w:p w:rsidR="00F8088A" w:rsidRPr="00F94CE6" w:rsidRDefault="00F8088A" w:rsidP="00F8088A">
      <w:pPr>
        <w:pStyle w:val="paragraph"/>
      </w:pPr>
      <w:r w:rsidRPr="00F94CE6">
        <w:tab/>
        <w:t>(a)</w:t>
      </w:r>
      <w:r w:rsidRPr="00F94CE6">
        <w:tab/>
        <w:t>to give a person more than one notice under that subsection in relation to an alleged commission by that person of a particular prescribed offence; or</w:t>
      </w:r>
    </w:p>
    <w:p w:rsidR="00F8088A" w:rsidRPr="00F94CE6" w:rsidRDefault="00F8088A" w:rsidP="00F8088A">
      <w:pPr>
        <w:pStyle w:val="paragraph"/>
      </w:pPr>
      <w:r w:rsidRPr="00F94CE6">
        <w:tab/>
        <w:t>(b)</w:t>
      </w:r>
      <w:r w:rsidRPr="00F94CE6">
        <w:tab/>
        <w:t>to give a person a notice under that subsection in relation to a prescribed offence unless proceedings could be instituted against that person for that offence in accordance with section</w:t>
      </w:r>
      <w:r w:rsidR="00F94CE6">
        <w:t> </w:t>
      </w:r>
      <w:r w:rsidRPr="00F94CE6">
        <w:t>1316.</w:t>
      </w:r>
    </w:p>
    <w:p w:rsidR="00F8088A" w:rsidRPr="00F94CE6" w:rsidRDefault="00F8088A" w:rsidP="00F8088A">
      <w:pPr>
        <w:pStyle w:val="subsection"/>
      </w:pPr>
      <w:r w:rsidRPr="00F94CE6">
        <w:tab/>
        <w:t>(3)</w:t>
      </w:r>
      <w:r w:rsidRPr="00F94CE6">
        <w:tab/>
        <w:t xml:space="preserve">A notice under </w:t>
      </w:r>
      <w:r w:rsidR="00F94CE6">
        <w:t>subsection (</w:t>
      </w:r>
      <w:r w:rsidRPr="00F94CE6">
        <w:t>1) may be given to a natural person either personally or by post.</w:t>
      </w:r>
    </w:p>
    <w:p w:rsidR="00F8088A" w:rsidRPr="00F94CE6" w:rsidRDefault="00F8088A" w:rsidP="00F8088A">
      <w:pPr>
        <w:pStyle w:val="subsection"/>
      </w:pPr>
      <w:r w:rsidRPr="00F94CE6">
        <w:tab/>
        <w:t>(4)</w:t>
      </w:r>
      <w:r w:rsidRPr="00F94CE6">
        <w:tab/>
        <w:t xml:space="preserve">Where a notice under </w:t>
      </w:r>
      <w:r w:rsidR="00F94CE6">
        <w:t>subsection (</w:t>
      </w:r>
      <w:r w:rsidRPr="00F94CE6">
        <w:t>1) is given to a person in relation to a prescribed offence constituted by a failure to do a particular act or thing:</w:t>
      </w:r>
    </w:p>
    <w:p w:rsidR="00F8088A" w:rsidRPr="00F94CE6" w:rsidRDefault="00F8088A" w:rsidP="00F8088A">
      <w:pPr>
        <w:pStyle w:val="paragraph"/>
      </w:pPr>
      <w:r w:rsidRPr="00F94CE6">
        <w:tab/>
        <w:t>(a)</w:t>
      </w:r>
      <w:r w:rsidRPr="00F94CE6">
        <w:tab/>
        <w:t>if, within the period specified in the notice, the person pays the prescribed penalty to the authority specified in the notice, and does the act or thing—no proceedings may be instituted against the person in respect of the prescribed offence; or</w:t>
      </w:r>
    </w:p>
    <w:p w:rsidR="00F8088A" w:rsidRPr="00F94CE6" w:rsidRDefault="00F8088A" w:rsidP="00F8088A">
      <w:pPr>
        <w:pStyle w:val="paragraph"/>
      </w:pPr>
      <w:r w:rsidRPr="00F94CE6">
        <w:lastRenderedPageBreak/>
        <w:tab/>
        <w:t>(b)</w:t>
      </w:r>
      <w:r w:rsidRPr="00F94CE6">
        <w:tab/>
        <w:t>if, at the end of the period specified in the notice, the person has paid the prescribed penalty to the authority specified in the notice but has not done the act or thing—no proceedings may be instituted against the person in respect of the prescribed offence, but the obligation to do that act or thing continues, and section</w:t>
      </w:r>
      <w:r w:rsidR="00F94CE6">
        <w:t> </w:t>
      </w:r>
      <w:r w:rsidRPr="00F94CE6">
        <w:t>1314 applies in relation to the continued failure to do that act or thing as if, on the day on which the person so paid the prescribed penalty, the person had been convicted of an offence constituted by a failure to do that act or thing; or</w:t>
      </w:r>
    </w:p>
    <w:p w:rsidR="00F8088A" w:rsidRPr="00F94CE6" w:rsidRDefault="00F8088A" w:rsidP="00F8088A">
      <w:pPr>
        <w:pStyle w:val="paragraph"/>
      </w:pPr>
      <w:r w:rsidRPr="00F94CE6">
        <w:tab/>
        <w:t>(c)</w:t>
      </w:r>
      <w:r w:rsidRPr="00F94CE6">
        <w:tab/>
        <w:t>if, at the end of the period specified in the notice, the person has not paid the prescribed penalty to the authority specified in the notice but had done the act or thing—proceedings may be instituted against the person in respect of the prescribed offence; or</w:t>
      </w:r>
    </w:p>
    <w:p w:rsidR="00F8088A" w:rsidRPr="00F94CE6" w:rsidRDefault="00F8088A" w:rsidP="009A3512">
      <w:pPr>
        <w:pStyle w:val="paragraph"/>
        <w:keepNext/>
        <w:keepLines/>
      </w:pPr>
      <w:r w:rsidRPr="00F94CE6">
        <w:tab/>
        <w:t>(d)</w:t>
      </w:r>
      <w:r w:rsidRPr="00F94CE6">
        <w:tab/>
        <w:t>if, at the end of the period specified in the notice, the person has not paid the prescribed penalty to the authority specified in the notice and has not done the act or thing—the obligation to do that act or thing continues, and proceedings may be instituted against the person in respect of the prescribed offence.</w:t>
      </w:r>
    </w:p>
    <w:p w:rsidR="00F8088A" w:rsidRPr="00F94CE6" w:rsidRDefault="00F8088A" w:rsidP="00F8088A">
      <w:pPr>
        <w:pStyle w:val="subsection"/>
      </w:pPr>
      <w:r w:rsidRPr="00F94CE6">
        <w:tab/>
        <w:t>(5)</w:t>
      </w:r>
      <w:r w:rsidRPr="00F94CE6">
        <w:tab/>
        <w:t xml:space="preserve">Where a notice under </w:t>
      </w:r>
      <w:r w:rsidR="00F94CE6">
        <w:t>subsection (</w:t>
      </w:r>
      <w:r w:rsidRPr="00F94CE6">
        <w:t>1) is given to a person in relation to a prescribed offence, not being an offence constituted by a failure to do a particular act or thing:</w:t>
      </w:r>
    </w:p>
    <w:p w:rsidR="00F8088A" w:rsidRPr="00F94CE6" w:rsidRDefault="00F8088A" w:rsidP="00F8088A">
      <w:pPr>
        <w:pStyle w:val="paragraph"/>
      </w:pPr>
      <w:r w:rsidRPr="00F94CE6">
        <w:tab/>
        <w:t>(a)</w:t>
      </w:r>
      <w:r w:rsidRPr="00F94CE6">
        <w:tab/>
        <w:t>if, within the period specified in the notice, the person pays the prescribed penalty to the authority specified in the notice—no proceedings may be instituted against the person in respect of the prescribed offence; or</w:t>
      </w:r>
    </w:p>
    <w:p w:rsidR="00F8088A" w:rsidRPr="00F94CE6" w:rsidRDefault="00F8088A" w:rsidP="00F8088A">
      <w:pPr>
        <w:pStyle w:val="paragraph"/>
      </w:pPr>
      <w:r w:rsidRPr="00F94CE6">
        <w:tab/>
        <w:t>(b)</w:t>
      </w:r>
      <w:r w:rsidRPr="00F94CE6">
        <w:tab/>
        <w:t>if, at the end of the period specified in the notice, the person has not paid the prescribed penalty to the authority specified in the notice—proceedings may be instituted against the person in respect of the prescribed offence.</w:t>
      </w:r>
    </w:p>
    <w:p w:rsidR="00F8088A" w:rsidRPr="00F94CE6" w:rsidRDefault="00F8088A" w:rsidP="00F8088A">
      <w:pPr>
        <w:pStyle w:val="subsection"/>
      </w:pPr>
      <w:r w:rsidRPr="00F94CE6">
        <w:tab/>
        <w:t>(6)</w:t>
      </w:r>
      <w:r w:rsidRPr="00F94CE6">
        <w:tab/>
        <w:t xml:space="preserve">The payment of an amount by a person pursuant to a notice served on the person under this section in relation to a prescribed offence is not taken for any purpose to be an admission by that person of </w:t>
      </w:r>
      <w:r w:rsidRPr="00F94CE6">
        <w:lastRenderedPageBreak/>
        <w:t>any liability in connection with the alleged commission of the prescribed offence.</w:t>
      </w:r>
    </w:p>
    <w:p w:rsidR="00F8088A" w:rsidRPr="00F94CE6" w:rsidRDefault="00F8088A" w:rsidP="00F8088A">
      <w:pPr>
        <w:pStyle w:val="subsection"/>
      </w:pPr>
      <w:r w:rsidRPr="00F94CE6">
        <w:tab/>
        <w:t>(7)</w:t>
      </w:r>
      <w:r w:rsidRPr="00F94CE6">
        <w:tab/>
        <w:t xml:space="preserve">Except as provided by </w:t>
      </w:r>
      <w:r w:rsidR="00F94CE6">
        <w:t>paragraphs (</w:t>
      </w:r>
      <w:r w:rsidRPr="00F94CE6">
        <w:t>4)(a) and (b) and (5)(a), this section does not affect the operation of any provision of this Act, of the regulations, of the rules or of any other Act in relation to the institution of proceedings in respect of offences that are prescribed offences for the purposes of this section.</w:t>
      </w:r>
    </w:p>
    <w:p w:rsidR="00F8088A" w:rsidRPr="00F94CE6" w:rsidRDefault="00F8088A" w:rsidP="00F8088A">
      <w:pPr>
        <w:pStyle w:val="subsection"/>
      </w:pPr>
      <w:r w:rsidRPr="00F94CE6">
        <w:tab/>
        <w:t>(8)</w:t>
      </w:r>
      <w:r w:rsidRPr="00F94CE6">
        <w:tab/>
        <w:t>In this section:</w:t>
      </w:r>
    </w:p>
    <w:p w:rsidR="00F8088A" w:rsidRPr="00F94CE6" w:rsidRDefault="00F8088A" w:rsidP="00F8088A">
      <w:pPr>
        <w:pStyle w:val="Definition"/>
      </w:pPr>
      <w:r w:rsidRPr="00F94CE6">
        <w:rPr>
          <w:b/>
          <w:i/>
        </w:rPr>
        <w:t>authority</w:t>
      </w:r>
      <w:r w:rsidRPr="00F94CE6">
        <w:t xml:space="preserve"> includes a person.</w:t>
      </w:r>
    </w:p>
    <w:p w:rsidR="00F8088A" w:rsidRPr="00F94CE6" w:rsidRDefault="00F8088A" w:rsidP="00F8088A">
      <w:pPr>
        <w:pStyle w:val="Definition"/>
      </w:pPr>
      <w:r w:rsidRPr="00F94CE6">
        <w:rPr>
          <w:b/>
          <w:i/>
        </w:rPr>
        <w:t>prescribed offence</w:t>
      </w:r>
      <w:r w:rsidRPr="00F94CE6">
        <w:t xml:space="preserve"> means:</w:t>
      </w:r>
    </w:p>
    <w:p w:rsidR="00F8088A" w:rsidRPr="00F94CE6" w:rsidRDefault="00F8088A" w:rsidP="00F8088A">
      <w:pPr>
        <w:pStyle w:val="paragraph"/>
      </w:pPr>
      <w:r w:rsidRPr="00F94CE6">
        <w:tab/>
        <w:t>(a)</w:t>
      </w:r>
      <w:r w:rsidRPr="00F94CE6">
        <w:tab/>
        <w:t>a subsection</w:t>
      </w:r>
      <w:r w:rsidR="00F94CE6">
        <w:t> </w:t>
      </w:r>
      <w:r w:rsidRPr="00F94CE6">
        <w:t>1311(5) offence; or</w:t>
      </w:r>
    </w:p>
    <w:p w:rsidR="00F8088A" w:rsidRPr="00F94CE6" w:rsidRDefault="00F8088A" w:rsidP="00F8088A">
      <w:pPr>
        <w:pStyle w:val="paragraph"/>
      </w:pPr>
      <w:r w:rsidRPr="00F94CE6">
        <w:tab/>
        <w:t>(b)</w:t>
      </w:r>
      <w:r w:rsidRPr="00F94CE6">
        <w:tab/>
        <w:t>an offence against this Act that the regulations prescribe for the purposes of this section.</w:t>
      </w:r>
    </w:p>
    <w:p w:rsidR="00F8088A" w:rsidRPr="00F94CE6" w:rsidRDefault="00F8088A" w:rsidP="009A3512">
      <w:pPr>
        <w:pStyle w:val="Definition"/>
        <w:keepNext/>
        <w:keepLines/>
      </w:pPr>
      <w:r w:rsidRPr="00F94CE6">
        <w:rPr>
          <w:b/>
          <w:i/>
        </w:rPr>
        <w:t>prescribed penalty</w:t>
      </w:r>
      <w:r w:rsidRPr="00F94CE6">
        <w:t xml:space="preserve">, in relation to a prescribed offence in relation to which ASIC may give, or has given, to a person a notice under </w:t>
      </w:r>
      <w:r w:rsidR="00F94CE6">
        <w:t>subsection (</w:t>
      </w:r>
      <w:r w:rsidRPr="00F94CE6">
        <w:t>1), means:</w:t>
      </w:r>
    </w:p>
    <w:p w:rsidR="00F8088A" w:rsidRPr="00F94CE6" w:rsidRDefault="00F8088A" w:rsidP="00F8088A">
      <w:pPr>
        <w:pStyle w:val="paragraph"/>
      </w:pPr>
      <w:r w:rsidRPr="00F94CE6">
        <w:tab/>
        <w:t>(a)</w:t>
      </w:r>
      <w:r w:rsidRPr="00F94CE6">
        <w:tab/>
        <w:t>if the offence is a subsection</w:t>
      </w:r>
      <w:r w:rsidR="00F94CE6">
        <w:t> </w:t>
      </w:r>
      <w:r w:rsidRPr="00F94CE6">
        <w:t>1311(5) offence:</w:t>
      </w:r>
    </w:p>
    <w:p w:rsidR="00F8088A" w:rsidRPr="00F94CE6" w:rsidRDefault="00F8088A" w:rsidP="00F8088A">
      <w:pPr>
        <w:pStyle w:val="paragraphsub"/>
      </w:pPr>
      <w:r w:rsidRPr="00F94CE6">
        <w:tab/>
        <w:t>(i)</w:t>
      </w:r>
      <w:r w:rsidRPr="00F94CE6">
        <w:tab/>
        <w:t>if the regulations prescribe in relation to the offence for the purposes of this paragraph an amount not exceeding one half the amount of the penalty applicable to the offence:</w:t>
      </w:r>
    </w:p>
    <w:p w:rsidR="00F8088A" w:rsidRPr="00F94CE6" w:rsidRDefault="00F8088A" w:rsidP="00F8088A">
      <w:pPr>
        <w:pStyle w:val="paragraphsub-sub"/>
      </w:pPr>
      <w:r w:rsidRPr="00F94CE6">
        <w:tab/>
        <w:t>(A)</w:t>
      </w:r>
      <w:r w:rsidRPr="00F94CE6">
        <w:tab/>
        <w:t>if the person is a body corporate—a penalty of five times the amount so prescribed; or</w:t>
      </w:r>
    </w:p>
    <w:p w:rsidR="00F8088A" w:rsidRPr="00F94CE6" w:rsidRDefault="00F8088A" w:rsidP="00F8088A">
      <w:pPr>
        <w:pStyle w:val="paragraphsub-sub"/>
      </w:pPr>
      <w:r w:rsidRPr="00F94CE6">
        <w:tab/>
        <w:t>(B)</w:t>
      </w:r>
      <w:r w:rsidRPr="00F94CE6">
        <w:tab/>
        <w:t>otherwise—a penalty of the amount so prescribed; or</w:t>
      </w:r>
    </w:p>
    <w:p w:rsidR="00F8088A" w:rsidRPr="00F94CE6" w:rsidRDefault="00F8088A" w:rsidP="00F8088A">
      <w:pPr>
        <w:pStyle w:val="paragraphsub"/>
      </w:pPr>
      <w:r w:rsidRPr="00F94CE6">
        <w:tab/>
        <w:t>(ii)</w:t>
      </w:r>
      <w:r w:rsidRPr="00F94CE6">
        <w:tab/>
        <w:t>otherwise:</w:t>
      </w:r>
    </w:p>
    <w:p w:rsidR="00F8088A" w:rsidRPr="00F94CE6" w:rsidRDefault="00F8088A" w:rsidP="00F8088A">
      <w:pPr>
        <w:pStyle w:val="paragraphsub-sub"/>
      </w:pPr>
      <w:r w:rsidRPr="00F94CE6">
        <w:tab/>
        <w:t>(A)</w:t>
      </w:r>
      <w:r w:rsidRPr="00F94CE6">
        <w:tab/>
        <w:t>if the person is a body corporate—a penalty of 1.25 times the amount of the penalty applicable to the offence; or</w:t>
      </w:r>
    </w:p>
    <w:p w:rsidR="00F8088A" w:rsidRPr="00F94CE6" w:rsidRDefault="00F8088A" w:rsidP="00F8088A">
      <w:pPr>
        <w:pStyle w:val="paragraphsub-sub"/>
      </w:pPr>
      <w:r w:rsidRPr="00F94CE6">
        <w:tab/>
        <w:t>(B)</w:t>
      </w:r>
      <w:r w:rsidRPr="00F94CE6">
        <w:tab/>
        <w:t>otherwise—a penalty of 0.25 times the amount of the penalty applicable to the offence; or</w:t>
      </w:r>
    </w:p>
    <w:p w:rsidR="00F8088A" w:rsidRPr="00F94CE6" w:rsidRDefault="00F8088A" w:rsidP="00F8088A">
      <w:pPr>
        <w:pStyle w:val="notetext"/>
        <w:ind w:left="1843" w:hanging="567"/>
      </w:pPr>
      <w:r w:rsidRPr="00F94CE6">
        <w:t>Note:</w:t>
      </w:r>
      <w:r w:rsidRPr="00F94CE6">
        <w:tab/>
        <w:t>Section</w:t>
      </w:r>
      <w:r w:rsidR="00F94CE6">
        <w:t> </w:t>
      </w:r>
      <w:r w:rsidRPr="00F94CE6">
        <w:t>1311 provides for the penalty applicable to an offence.</w:t>
      </w:r>
    </w:p>
    <w:p w:rsidR="00F8088A" w:rsidRPr="00F94CE6" w:rsidRDefault="00F8088A" w:rsidP="00F8088A">
      <w:pPr>
        <w:pStyle w:val="paragraph"/>
      </w:pPr>
      <w:r w:rsidRPr="00F94CE6">
        <w:lastRenderedPageBreak/>
        <w:tab/>
        <w:t>(b)</w:t>
      </w:r>
      <w:r w:rsidRPr="00F94CE6">
        <w:tab/>
        <w:t>otherwise—a penalty of the amount that the regulations prescribe in relation to the offence.</w:t>
      </w:r>
    </w:p>
    <w:p w:rsidR="00F8088A" w:rsidRPr="00F94CE6" w:rsidRDefault="00F8088A" w:rsidP="00F8088A">
      <w:pPr>
        <w:pStyle w:val="Definition"/>
      </w:pPr>
      <w:r w:rsidRPr="00F94CE6">
        <w:rPr>
          <w:b/>
          <w:i/>
        </w:rPr>
        <w:t>subsection</w:t>
      </w:r>
      <w:r w:rsidR="00F94CE6">
        <w:rPr>
          <w:b/>
          <w:i/>
        </w:rPr>
        <w:t> </w:t>
      </w:r>
      <w:r w:rsidRPr="00F94CE6">
        <w:rPr>
          <w:b/>
          <w:i/>
        </w:rPr>
        <w:t>1311(5) offence</w:t>
      </w:r>
      <w:r w:rsidRPr="00F94CE6">
        <w:t xml:space="preserve"> means an offence the penalty applicable to which is provided for by subsection</w:t>
      </w:r>
      <w:r w:rsidR="00F94CE6">
        <w:t> </w:t>
      </w:r>
      <w:r w:rsidRPr="00F94CE6">
        <w:t>1311(5).</w:t>
      </w:r>
    </w:p>
    <w:p w:rsidR="00F8088A" w:rsidRPr="00F94CE6" w:rsidRDefault="00F8088A" w:rsidP="00F8088A">
      <w:pPr>
        <w:pStyle w:val="ActHead5"/>
      </w:pPr>
      <w:bookmarkStart w:id="75" w:name="_Toc407986385"/>
      <w:r w:rsidRPr="00F94CE6">
        <w:rPr>
          <w:rStyle w:val="CharSectno"/>
        </w:rPr>
        <w:t>1313A</w:t>
      </w:r>
      <w:r w:rsidRPr="00F94CE6">
        <w:t xml:space="preserve">  Offences committed partly in and partly out of the jurisdiction</w:t>
      </w:r>
      <w:bookmarkEnd w:id="75"/>
    </w:p>
    <w:p w:rsidR="00F8088A" w:rsidRPr="00F94CE6" w:rsidRDefault="00F8088A" w:rsidP="00F8088A">
      <w:pPr>
        <w:pStyle w:val="subsection"/>
      </w:pPr>
      <w:r w:rsidRPr="00F94CE6">
        <w:tab/>
      </w:r>
      <w:r w:rsidRPr="00F94CE6">
        <w:tab/>
        <w:t>Where:</w:t>
      </w:r>
    </w:p>
    <w:p w:rsidR="00F8088A" w:rsidRPr="00F94CE6" w:rsidRDefault="00F8088A" w:rsidP="00F8088A">
      <w:pPr>
        <w:pStyle w:val="paragraph"/>
      </w:pPr>
      <w:r w:rsidRPr="00F94CE6">
        <w:tab/>
        <w:t>(a)</w:t>
      </w:r>
      <w:r w:rsidRPr="00F94CE6">
        <w:tab/>
        <w:t>a person does or omits to do an act outside this jurisdiction; and</w:t>
      </w:r>
    </w:p>
    <w:p w:rsidR="00F8088A" w:rsidRPr="00F94CE6" w:rsidRDefault="00F8088A" w:rsidP="00F8088A">
      <w:pPr>
        <w:pStyle w:val="paragraph"/>
        <w:keepNext/>
      </w:pPr>
      <w:r w:rsidRPr="00F94CE6">
        <w:tab/>
        <w:t>(b)</w:t>
      </w:r>
      <w:r w:rsidRPr="00F94CE6">
        <w:tab/>
        <w:t>if that person had done or omitted to do that act in this jurisdiction, the person would, by reason of also having done or omitted to do an act in this jurisdiction, have been guilty of an offence against this Act;</w:t>
      </w:r>
    </w:p>
    <w:p w:rsidR="00F8088A" w:rsidRPr="00F94CE6" w:rsidRDefault="00F8088A" w:rsidP="00F8088A">
      <w:pPr>
        <w:pStyle w:val="subsection2"/>
      </w:pPr>
      <w:r w:rsidRPr="00F94CE6">
        <w:t>the person is guilty of that offence.</w:t>
      </w:r>
    </w:p>
    <w:p w:rsidR="00F8088A" w:rsidRPr="00F94CE6" w:rsidRDefault="00F8088A" w:rsidP="009A3512">
      <w:pPr>
        <w:pStyle w:val="ActHead5"/>
      </w:pPr>
      <w:bookmarkStart w:id="76" w:name="_Toc407986386"/>
      <w:r w:rsidRPr="00F94CE6">
        <w:rPr>
          <w:rStyle w:val="CharSectno"/>
        </w:rPr>
        <w:t>1314</w:t>
      </w:r>
      <w:r w:rsidRPr="00F94CE6">
        <w:t xml:space="preserve">  Continuing offences</w:t>
      </w:r>
      <w:bookmarkEnd w:id="76"/>
    </w:p>
    <w:p w:rsidR="00F8088A" w:rsidRPr="00F94CE6" w:rsidRDefault="00F8088A" w:rsidP="009A3512">
      <w:pPr>
        <w:pStyle w:val="subsection"/>
        <w:keepNext/>
        <w:keepLines/>
      </w:pPr>
      <w:r w:rsidRPr="00F94CE6">
        <w:tab/>
        <w:t>(1)</w:t>
      </w:r>
      <w:r w:rsidRPr="00F94CE6">
        <w:tab/>
        <w:t>Where:</w:t>
      </w:r>
    </w:p>
    <w:p w:rsidR="00F8088A" w:rsidRPr="00F94CE6" w:rsidRDefault="00F8088A" w:rsidP="00F8088A">
      <w:pPr>
        <w:pStyle w:val="paragraph"/>
      </w:pPr>
      <w:r w:rsidRPr="00F94CE6">
        <w:tab/>
        <w:t>(a)</w:t>
      </w:r>
      <w:r w:rsidRPr="00F94CE6">
        <w:tab/>
        <w:t>by or under a provision, an act is or was required to be done within a particular period or before a particular time; and</w:t>
      </w:r>
    </w:p>
    <w:p w:rsidR="00F8088A" w:rsidRPr="00F94CE6" w:rsidRDefault="00F8088A" w:rsidP="00F8088A">
      <w:pPr>
        <w:pStyle w:val="paragraph"/>
      </w:pPr>
      <w:r w:rsidRPr="00F94CE6">
        <w:tab/>
        <w:t>(b)</w:t>
      </w:r>
      <w:r w:rsidRPr="00F94CE6">
        <w:tab/>
        <w:t>failure to do the act within that period or before that time constitutes an offence; and</w:t>
      </w:r>
    </w:p>
    <w:p w:rsidR="00F8088A" w:rsidRPr="00F94CE6" w:rsidRDefault="00F8088A" w:rsidP="00F8088A">
      <w:pPr>
        <w:pStyle w:val="paragraph"/>
        <w:keepNext/>
      </w:pPr>
      <w:r w:rsidRPr="00F94CE6">
        <w:tab/>
        <w:t>(c)</w:t>
      </w:r>
      <w:r w:rsidRPr="00F94CE6">
        <w:tab/>
        <w:t>the act is not done within that period or before that time;</w:t>
      </w:r>
    </w:p>
    <w:p w:rsidR="00F8088A" w:rsidRPr="00F94CE6" w:rsidRDefault="00F8088A" w:rsidP="00F8088A">
      <w:pPr>
        <w:pStyle w:val="subsection2"/>
      </w:pPr>
      <w:r w:rsidRPr="00F94CE6">
        <w:t>then:</w:t>
      </w:r>
    </w:p>
    <w:p w:rsidR="00F8088A" w:rsidRPr="00F94CE6" w:rsidRDefault="00F8088A" w:rsidP="00F8088A">
      <w:pPr>
        <w:pStyle w:val="paragraph"/>
      </w:pPr>
      <w:r w:rsidRPr="00F94CE6">
        <w:tab/>
        <w:t>(d)</w:t>
      </w:r>
      <w:r w:rsidRPr="00F94CE6">
        <w:tab/>
        <w:t>the obligation to do the act continues, after that period has ended or that time has passed, and whether or not a person is or has been convicted of a primary substantive offence in relation to failure to do the act, until the act is done; and</w:t>
      </w:r>
    </w:p>
    <w:p w:rsidR="00F8088A" w:rsidRPr="00F94CE6" w:rsidRDefault="00F8088A" w:rsidP="00F8088A">
      <w:pPr>
        <w:pStyle w:val="paragraph"/>
      </w:pPr>
      <w:r w:rsidRPr="00F94CE6">
        <w:tab/>
        <w:t>(e)</w:t>
      </w:r>
      <w:r w:rsidRPr="00F94CE6">
        <w:tab/>
      </w:r>
      <w:r w:rsidR="00F94CE6">
        <w:t>subsections (</w:t>
      </w:r>
      <w:r w:rsidRPr="00F94CE6">
        <w:t>3) and (4) apply.</w:t>
      </w:r>
    </w:p>
    <w:p w:rsidR="00F8088A" w:rsidRPr="00F94CE6" w:rsidRDefault="00F8088A" w:rsidP="00F8088A">
      <w:pPr>
        <w:pStyle w:val="subsection"/>
      </w:pPr>
      <w:r w:rsidRPr="00F94CE6">
        <w:tab/>
        <w:t>(2)</w:t>
      </w:r>
      <w:r w:rsidRPr="00F94CE6">
        <w:tab/>
        <w:t>Where:</w:t>
      </w:r>
    </w:p>
    <w:p w:rsidR="00F8088A" w:rsidRPr="00F94CE6" w:rsidRDefault="00F8088A" w:rsidP="00F8088A">
      <w:pPr>
        <w:pStyle w:val="paragraph"/>
      </w:pPr>
      <w:r w:rsidRPr="00F94CE6">
        <w:lastRenderedPageBreak/>
        <w:tab/>
        <w:t>(a)</w:t>
      </w:r>
      <w:r w:rsidRPr="00F94CE6">
        <w:tab/>
        <w:t>by or under a provision, an act is or was required to be done but neither a period nor a time for the doing of the Act is or was specified; and</w:t>
      </w:r>
    </w:p>
    <w:p w:rsidR="00F8088A" w:rsidRPr="00F94CE6" w:rsidRDefault="00F8088A" w:rsidP="00F8088A">
      <w:pPr>
        <w:pStyle w:val="paragraph"/>
      </w:pPr>
      <w:r w:rsidRPr="00F94CE6">
        <w:tab/>
        <w:t>(b)</w:t>
      </w:r>
      <w:r w:rsidRPr="00F94CE6">
        <w:tab/>
        <w:t>failure to do the act constitutes an offence; and</w:t>
      </w:r>
    </w:p>
    <w:p w:rsidR="00F8088A" w:rsidRPr="00F94CE6" w:rsidRDefault="00F8088A" w:rsidP="009319D6">
      <w:pPr>
        <w:pStyle w:val="paragraph"/>
      </w:pPr>
      <w:r w:rsidRPr="00F94CE6">
        <w:tab/>
        <w:t>(c)</w:t>
      </w:r>
      <w:r w:rsidRPr="00F94CE6">
        <w:tab/>
        <w:t>a person is or has been convicted of a primary substantive offence in relation to failure to do the act;</w:t>
      </w:r>
    </w:p>
    <w:p w:rsidR="00F8088A" w:rsidRPr="00F94CE6" w:rsidRDefault="00F8088A" w:rsidP="009319D6">
      <w:pPr>
        <w:pStyle w:val="subsection2"/>
        <w:keepNext/>
        <w:keepLines/>
      </w:pPr>
      <w:r w:rsidRPr="00F94CE6">
        <w:t>then:</w:t>
      </w:r>
    </w:p>
    <w:p w:rsidR="00F8088A" w:rsidRPr="00F94CE6" w:rsidRDefault="00F8088A" w:rsidP="009319D6">
      <w:pPr>
        <w:pStyle w:val="paragraph"/>
        <w:keepNext/>
        <w:keepLines/>
      </w:pPr>
      <w:r w:rsidRPr="00F94CE6">
        <w:tab/>
        <w:t>(d)</w:t>
      </w:r>
      <w:r w:rsidRPr="00F94CE6">
        <w:tab/>
        <w:t>the obligation to do the act continues, despite the conviction, until the act is done; and</w:t>
      </w:r>
    </w:p>
    <w:p w:rsidR="00F8088A" w:rsidRPr="00F94CE6" w:rsidRDefault="00F8088A" w:rsidP="00F8088A">
      <w:pPr>
        <w:pStyle w:val="paragraph"/>
      </w:pPr>
      <w:r w:rsidRPr="00F94CE6">
        <w:tab/>
        <w:t>(e)</w:t>
      </w:r>
      <w:r w:rsidRPr="00F94CE6">
        <w:tab/>
      </w:r>
      <w:r w:rsidR="00F94CE6">
        <w:t>subsections (</w:t>
      </w:r>
      <w:r w:rsidRPr="00F94CE6">
        <w:t>3) and (4) apply.</w:t>
      </w:r>
    </w:p>
    <w:p w:rsidR="00F8088A" w:rsidRPr="00F94CE6" w:rsidRDefault="00F8088A" w:rsidP="00F8088A">
      <w:pPr>
        <w:pStyle w:val="subsection"/>
      </w:pPr>
      <w:r w:rsidRPr="00F94CE6">
        <w:tab/>
        <w:t>(3)</w:t>
      </w:r>
      <w:r w:rsidRPr="00F94CE6">
        <w:tab/>
        <w:t>Where:</w:t>
      </w:r>
    </w:p>
    <w:p w:rsidR="00F8088A" w:rsidRPr="00F94CE6" w:rsidRDefault="00F8088A" w:rsidP="00F8088A">
      <w:pPr>
        <w:pStyle w:val="paragraph"/>
      </w:pPr>
      <w:r w:rsidRPr="00F94CE6">
        <w:tab/>
        <w:t>(a)</w:t>
      </w:r>
      <w:r w:rsidRPr="00F94CE6">
        <w:tab/>
        <w:t>at a particular time, a person is or was first convicted of a substantive offence, or is or was convicted of a second or subsequent substantive offence, in relation to failure to do the act; and</w:t>
      </w:r>
    </w:p>
    <w:p w:rsidR="00F8088A" w:rsidRPr="00F94CE6" w:rsidRDefault="00F8088A" w:rsidP="00F8088A">
      <w:pPr>
        <w:pStyle w:val="paragraph"/>
        <w:keepNext/>
      </w:pPr>
      <w:r w:rsidRPr="00F94CE6">
        <w:tab/>
        <w:t>(b)</w:t>
      </w:r>
      <w:r w:rsidRPr="00F94CE6">
        <w:tab/>
        <w:t>the failure to do the act continued after that time;</w:t>
      </w:r>
    </w:p>
    <w:p w:rsidR="00F8088A" w:rsidRPr="00F94CE6" w:rsidRDefault="00F8088A" w:rsidP="00F8088A">
      <w:pPr>
        <w:pStyle w:val="subsection2"/>
      </w:pPr>
      <w:r w:rsidRPr="00F94CE6">
        <w:t>then:</w:t>
      </w:r>
    </w:p>
    <w:p w:rsidR="00F8088A" w:rsidRPr="00F94CE6" w:rsidRDefault="00F8088A" w:rsidP="00F8088A">
      <w:pPr>
        <w:pStyle w:val="paragraph"/>
      </w:pPr>
      <w:r w:rsidRPr="00F94CE6">
        <w:tab/>
        <w:t>(c)</w:t>
      </w:r>
      <w:r w:rsidRPr="00F94CE6">
        <w:tab/>
        <w:t>the person is, in relation to failure to do the act, guilty of a further offence in respect of so much of the period throughout which the failure to do the act continued or elapsed after that time and before the relevant day in relation to the further offence; and</w:t>
      </w:r>
    </w:p>
    <w:p w:rsidR="00F8088A" w:rsidRPr="00F94CE6" w:rsidRDefault="00F8088A" w:rsidP="00F8088A">
      <w:pPr>
        <w:pStyle w:val="paragraph"/>
      </w:pPr>
      <w:r w:rsidRPr="00F94CE6">
        <w:tab/>
        <w:t>(d)</w:t>
      </w:r>
      <w:r w:rsidRPr="00F94CE6">
        <w:tab/>
        <w:t xml:space="preserve">for the purposes of this Act and of the </w:t>
      </w:r>
      <w:r w:rsidRPr="00F94CE6">
        <w:rPr>
          <w:i/>
        </w:rPr>
        <w:t>Crimes Act 1914</w:t>
      </w:r>
      <w:r w:rsidRPr="00F94CE6">
        <w:t>, the further offence is taken to be constituted by failure to do the act during so much of that period as so elapsed.</w:t>
      </w:r>
    </w:p>
    <w:p w:rsidR="00F8088A" w:rsidRPr="00F94CE6" w:rsidRDefault="00F8088A" w:rsidP="00F8088A">
      <w:pPr>
        <w:pStyle w:val="subsection"/>
      </w:pPr>
      <w:r w:rsidRPr="00F94CE6">
        <w:tab/>
        <w:t>(4)</w:t>
      </w:r>
      <w:r w:rsidRPr="00F94CE6">
        <w:tab/>
        <w:t>Where:</w:t>
      </w:r>
    </w:p>
    <w:p w:rsidR="00F8088A" w:rsidRPr="00F94CE6" w:rsidRDefault="00F8088A" w:rsidP="00F8088A">
      <w:pPr>
        <w:pStyle w:val="paragraph"/>
      </w:pPr>
      <w:r w:rsidRPr="00F94CE6">
        <w:tab/>
        <w:t>(a)</w:t>
      </w:r>
      <w:r w:rsidRPr="00F94CE6">
        <w:tab/>
        <w:t xml:space="preserve">the provision referred to in </w:t>
      </w:r>
      <w:r w:rsidR="00F94CE6">
        <w:t>paragraph (</w:t>
      </w:r>
      <w:r w:rsidRPr="00F94CE6">
        <w:t>1)(a) or (2)(a), as the case may be, provides or provided that:</w:t>
      </w:r>
    </w:p>
    <w:p w:rsidR="00F8088A" w:rsidRPr="00F94CE6" w:rsidRDefault="00F8088A" w:rsidP="00F8088A">
      <w:pPr>
        <w:pStyle w:val="paragraphsub"/>
      </w:pPr>
      <w:r w:rsidRPr="00F94CE6">
        <w:tab/>
        <w:t>(i)</w:t>
      </w:r>
      <w:r w:rsidRPr="00F94CE6">
        <w:tab/>
        <w:t>an officer or employee of a body corporate; or</w:t>
      </w:r>
    </w:p>
    <w:p w:rsidR="00F8088A" w:rsidRPr="00F94CE6" w:rsidRDefault="00F8088A" w:rsidP="00F8088A">
      <w:pPr>
        <w:pStyle w:val="paragraphsub"/>
        <w:keepNext/>
      </w:pPr>
      <w:r w:rsidRPr="00F94CE6">
        <w:tab/>
        <w:t>(ii)</w:t>
      </w:r>
      <w:r w:rsidRPr="00F94CE6">
        <w:tab/>
        <w:t>a person;</w:t>
      </w:r>
    </w:p>
    <w:p w:rsidR="00F8088A" w:rsidRPr="00F94CE6" w:rsidRDefault="00F8088A" w:rsidP="00F8088A">
      <w:pPr>
        <w:pStyle w:val="paragraph"/>
      </w:pPr>
      <w:r w:rsidRPr="00F94CE6">
        <w:tab/>
      </w:r>
      <w:r w:rsidRPr="00F94CE6">
        <w:tab/>
        <w:t xml:space="preserve">who is or was in default, or is or was involved in a contravention constituted by the failure to do the act, is or </w:t>
      </w:r>
      <w:r w:rsidRPr="00F94CE6">
        <w:lastRenderedPageBreak/>
        <w:t>was guilty of an offence or contravenes or contravened a provision of this Act; and</w:t>
      </w:r>
    </w:p>
    <w:p w:rsidR="00F8088A" w:rsidRPr="00F94CE6" w:rsidRDefault="00F8088A" w:rsidP="00F8088A">
      <w:pPr>
        <w:pStyle w:val="paragraph"/>
      </w:pPr>
      <w:r w:rsidRPr="00F94CE6">
        <w:tab/>
        <w:t>(b)</w:t>
      </w:r>
      <w:r w:rsidRPr="00F94CE6">
        <w:tab/>
        <w:t xml:space="preserve">throughout a particular period (in this subsection called the </w:t>
      </w:r>
      <w:r w:rsidRPr="00F94CE6">
        <w:rPr>
          <w:b/>
          <w:i/>
        </w:rPr>
        <w:t>relevant period</w:t>
      </w:r>
      <w:r w:rsidRPr="00F94CE6">
        <w:t>):</w:t>
      </w:r>
    </w:p>
    <w:p w:rsidR="00F8088A" w:rsidRPr="00F94CE6" w:rsidRDefault="00F8088A" w:rsidP="00F8088A">
      <w:pPr>
        <w:pStyle w:val="paragraphsub"/>
      </w:pPr>
      <w:r w:rsidRPr="00F94CE6">
        <w:tab/>
        <w:t>(i)</w:t>
      </w:r>
      <w:r w:rsidRPr="00F94CE6">
        <w:tab/>
        <w:t>the failure to do the act continued; and</w:t>
      </w:r>
    </w:p>
    <w:p w:rsidR="00F8088A" w:rsidRPr="00F94CE6" w:rsidRDefault="00F8088A" w:rsidP="00F8088A">
      <w:pPr>
        <w:pStyle w:val="paragraphsub"/>
      </w:pPr>
      <w:r w:rsidRPr="00F94CE6">
        <w:tab/>
        <w:t>(ii)</w:t>
      </w:r>
      <w:r w:rsidRPr="00F94CE6">
        <w:tab/>
        <w:t xml:space="preserve">a person (in this subsection called the </w:t>
      </w:r>
      <w:r w:rsidRPr="00F94CE6">
        <w:rPr>
          <w:b/>
          <w:i/>
        </w:rPr>
        <w:t>derivative offender</w:t>
      </w:r>
      <w:r w:rsidRPr="00F94CE6">
        <w:t>) is or was in any way, by act or omission, directly or indirectly, knowingly concerned in or party to the failure to do the act; and</w:t>
      </w:r>
    </w:p>
    <w:p w:rsidR="00F8088A" w:rsidRPr="00F94CE6" w:rsidRDefault="00F8088A" w:rsidP="00F8088A">
      <w:pPr>
        <w:pStyle w:val="paragraphsub"/>
        <w:keepNext/>
      </w:pPr>
      <w:r w:rsidRPr="00F94CE6">
        <w:tab/>
        <w:t>(iii)</w:t>
      </w:r>
      <w:r w:rsidRPr="00F94CE6">
        <w:tab/>
        <w:t xml:space="preserve">in a case where </w:t>
      </w:r>
      <w:r w:rsidR="00F94CE6">
        <w:t>subparagraph (</w:t>
      </w:r>
      <w:r w:rsidRPr="00F94CE6">
        <w:t>a)(i) applies—the derivative offender is or was an officer or employee of the body;</w:t>
      </w:r>
    </w:p>
    <w:p w:rsidR="00F8088A" w:rsidRPr="00F94CE6" w:rsidRDefault="00F8088A" w:rsidP="00F8088A">
      <w:pPr>
        <w:pStyle w:val="subsection2"/>
      </w:pPr>
      <w:r w:rsidRPr="00F94CE6">
        <w:t>then:</w:t>
      </w:r>
    </w:p>
    <w:p w:rsidR="00F8088A" w:rsidRPr="00F94CE6" w:rsidRDefault="00F8088A" w:rsidP="00F8088A">
      <w:pPr>
        <w:pStyle w:val="paragraph"/>
      </w:pPr>
      <w:r w:rsidRPr="00F94CE6">
        <w:tab/>
        <w:t>(c)</w:t>
      </w:r>
      <w:r w:rsidRPr="00F94CE6">
        <w:tab/>
        <w:t>in a case where either or both of the following events occurs or occur:</w:t>
      </w:r>
    </w:p>
    <w:p w:rsidR="00F8088A" w:rsidRPr="00F94CE6" w:rsidRDefault="00F8088A" w:rsidP="00F8088A">
      <w:pPr>
        <w:pStyle w:val="paragraphsub"/>
      </w:pPr>
      <w:r w:rsidRPr="00F94CE6">
        <w:tab/>
        <w:t>(i)</w:t>
      </w:r>
      <w:r w:rsidRPr="00F94CE6">
        <w:tab/>
        <w:t>a person is or was convicted, before or during the relevant period, of a primary substantive offence in relation to failure to do the act;</w:t>
      </w:r>
    </w:p>
    <w:p w:rsidR="00F8088A" w:rsidRPr="00F94CE6" w:rsidRDefault="00F8088A" w:rsidP="00F8088A">
      <w:pPr>
        <w:pStyle w:val="paragraphsub"/>
        <w:keepNext/>
      </w:pPr>
      <w:r w:rsidRPr="00F94CE6">
        <w:tab/>
        <w:t>(ii)</w:t>
      </w:r>
      <w:r w:rsidRPr="00F94CE6">
        <w:tab/>
        <w:t>the derivative offender is or was convicted, before or during the relevant period, of a primary derivative offence in relation to failure to do the act;</w:t>
      </w:r>
    </w:p>
    <w:p w:rsidR="00F8088A" w:rsidRPr="00F94CE6" w:rsidRDefault="00F8088A" w:rsidP="00F8088A">
      <w:pPr>
        <w:pStyle w:val="paragraph"/>
      </w:pPr>
      <w:r w:rsidRPr="00F94CE6">
        <w:tab/>
      </w:r>
      <w:r w:rsidRPr="00F94CE6">
        <w:tab/>
        <w:t xml:space="preserve">the derivative offender is, in relation to failure to do the act, guilty of an offence (in this paragraph called the </w:t>
      </w:r>
      <w:r w:rsidRPr="00F94CE6">
        <w:rPr>
          <w:b/>
          <w:i/>
        </w:rPr>
        <w:t>relevant offence</w:t>
      </w:r>
      <w:r w:rsidRPr="00F94CE6">
        <w:t>) in respect of so much (if any) of the relevant period as elapsed:</w:t>
      </w:r>
    </w:p>
    <w:p w:rsidR="00F8088A" w:rsidRPr="00F94CE6" w:rsidRDefault="00F8088A" w:rsidP="00F8088A">
      <w:pPr>
        <w:pStyle w:val="paragraphsub"/>
      </w:pPr>
      <w:r w:rsidRPr="00F94CE6">
        <w:tab/>
        <w:t>(iii)</w:t>
      </w:r>
      <w:r w:rsidRPr="00F94CE6">
        <w:tab/>
        <w:t xml:space="preserve">after the conviction referred to in </w:t>
      </w:r>
      <w:r w:rsidR="00F94CE6">
        <w:t>subparagraph (</w:t>
      </w:r>
      <w:r w:rsidRPr="00F94CE6">
        <w:t xml:space="preserve">i) or(ii), or after the earlier of the convictions referred to in </w:t>
      </w:r>
      <w:r w:rsidR="00F94CE6">
        <w:t>subparagraphs (</w:t>
      </w:r>
      <w:r w:rsidRPr="00F94CE6">
        <w:t>i) and (ii), as the case may be; and</w:t>
      </w:r>
    </w:p>
    <w:p w:rsidR="00F8088A" w:rsidRPr="00F94CE6" w:rsidRDefault="00F8088A" w:rsidP="00F8088A">
      <w:pPr>
        <w:pStyle w:val="paragraphsub"/>
      </w:pPr>
      <w:r w:rsidRPr="00F94CE6">
        <w:tab/>
        <w:t>(iv)</w:t>
      </w:r>
      <w:r w:rsidRPr="00F94CE6">
        <w:tab/>
        <w:t>before the relevant day in relation to the relevant offence; and</w:t>
      </w:r>
    </w:p>
    <w:p w:rsidR="00F8088A" w:rsidRPr="00F94CE6" w:rsidRDefault="00F8088A" w:rsidP="00F8088A">
      <w:pPr>
        <w:pStyle w:val="paragraph"/>
      </w:pPr>
      <w:r w:rsidRPr="00F94CE6">
        <w:tab/>
        <w:t>(d)</w:t>
      </w:r>
      <w:r w:rsidRPr="00F94CE6">
        <w:tab/>
        <w:t xml:space="preserve">in a case where, at a particular time during the relevant period, the derivative offender is or was first convicted of a secondary derivative offence, or is or was convicted of a second or subsequent secondary derivative offence, in relation to failure to do the act—the derivative offender is, in </w:t>
      </w:r>
      <w:r w:rsidRPr="00F94CE6">
        <w:lastRenderedPageBreak/>
        <w:t>relation to failure to do the act, guilty of a further offence in respect of so much of the relevant period as elapsed after that time and before the relevant day in relation to the further offence.</w:t>
      </w:r>
    </w:p>
    <w:p w:rsidR="00F8088A" w:rsidRPr="00F94CE6" w:rsidRDefault="00F8088A" w:rsidP="00F8088A">
      <w:pPr>
        <w:pStyle w:val="subsection"/>
      </w:pPr>
      <w:r w:rsidRPr="00F94CE6">
        <w:tab/>
        <w:t>(5)</w:t>
      </w:r>
      <w:r w:rsidRPr="00F94CE6">
        <w:tab/>
        <w:t xml:space="preserve">Where a person is guilty, by virtue of </w:t>
      </w:r>
      <w:r w:rsidR="00F94CE6">
        <w:t>subsection (</w:t>
      </w:r>
      <w:r w:rsidRPr="00F94CE6">
        <w:t>3) or (4), of an offence in respect of the whole or a part of a particular period, the penalty applicable to the offence is a fine of the amount obtained by multiplying half a penalty unit by the number of days in that period, or in that part of that period, as the case may be.</w:t>
      </w:r>
    </w:p>
    <w:p w:rsidR="00F8088A" w:rsidRPr="00F94CE6" w:rsidRDefault="00F8088A" w:rsidP="009319D6">
      <w:pPr>
        <w:pStyle w:val="subsection"/>
        <w:keepNext/>
        <w:keepLines/>
      </w:pPr>
      <w:r w:rsidRPr="00F94CE6">
        <w:tab/>
        <w:t>(6)</w:t>
      </w:r>
      <w:r w:rsidRPr="00F94CE6">
        <w:tab/>
        <w:t>In this section:</w:t>
      </w:r>
    </w:p>
    <w:p w:rsidR="00F8088A" w:rsidRPr="00F94CE6" w:rsidRDefault="00F8088A" w:rsidP="009319D6">
      <w:pPr>
        <w:pStyle w:val="Definition"/>
        <w:keepNext/>
        <w:keepLines/>
      </w:pPr>
      <w:r w:rsidRPr="00F94CE6">
        <w:rPr>
          <w:b/>
          <w:i/>
        </w:rPr>
        <w:t>act</w:t>
      </w:r>
      <w:r w:rsidRPr="00F94CE6">
        <w:t xml:space="preserve"> includes thing.</w:t>
      </w:r>
    </w:p>
    <w:p w:rsidR="00F8088A" w:rsidRPr="00F94CE6" w:rsidRDefault="00F8088A" w:rsidP="00F8088A">
      <w:pPr>
        <w:pStyle w:val="Definition"/>
      </w:pPr>
      <w:r w:rsidRPr="00F94CE6">
        <w:rPr>
          <w:b/>
          <w:i/>
        </w:rPr>
        <w:t>primary derivative offence</w:t>
      </w:r>
      <w:r w:rsidRPr="00F94CE6">
        <w:t>, in relation to failure to do an act, means an offence (other than an offence of which a person is guilty by virtue of this section) of which a person is or was guilty by virtue of being an officer of a corporation, or a person, who is or was in any way, by act or omission, directly or indirectly, knowingly concerned in or party to failure to do the act.</w:t>
      </w:r>
    </w:p>
    <w:p w:rsidR="00F8088A" w:rsidRPr="00F94CE6" w:rsidRDefault="00F8088A" w:rsidP="00F8088A">
      <w:pPr>
        <w:pStyle w:val="Definition"/>
      </w:pPr>
      <w:r w:rsidRPr="00F94CE6">
        <w:rPr>
          <w:b/>
          <w:i/>
        </w:rPr>
        <w:t>primary substantive offence</w:t>
      </w:r>
      <w:r w:rsidRPr="00F94CE6">
        <w:t>, in relation to a failure to do an act, means an offence (other than an offence of which a person is or was guilty by virtue of this section) constituted by failure to do the act, or by failure to do the act within a particular period or before a particular time.</w:t>
      </w:r>
    </w:p>
    <w:p w:rsidR="00F8088A" w:rsidRPr="00F94CE6" w:rsidRDefault="00F8088A" w:rsidP="00F8088A">
      <w:pPr>
        <w:pStyle w:val="Definition"/>
      </w:pPr>
      <w:r w:rsidRPr="00F94CE6">
        <w:rPr>
          <w:b/>
          <w:i/>
        </w:rPr>
        <w:t>provision</w:t>
      </w:r>
      <w:r w:rsidRPr="00F94CE6">
        <w:t xml:space="preserve"> means a section, or a subsection of a section, of this Act.</w:t>
      </w:r>
    </w:p>
    <w:p w:rsidR="00F8088A" w:rsidRPr="00F94CE6" w:rsidRDefault="00F8088A" w:rsidP="00F8088A">
      <w:pPr>
        <w:pStyle w:val="Definition"/>
      </w:pPr>
      <w:r w:rsidRPr="00F94CE6">
        <w:rPr>
          <w:b/>
          <w:i/>
        </w:rPr>
        <w:t>relevant day</w:t>
      </w:r>
      <w:r w:rsidRPr="00F94CE6">
        <w:t>, in relation to an offence of which a person is guilty by virtue of this section, means:</w:t>
      </w:r>
    </w:p>
    <w:p w:rsidR="00F8088A" w:rsidRPr="00F94CE6" w:rsidRDefault="00F8088A" w:rsidP="00F8088A">
      <w:pPr>
        <w:pStyle w:val="paragraph"/>
      </w:pPr>
      <w:r w:rsidRPr="00F94CE6">
        <w:tab/>
        <w:t>(a)</w:t>
      </w:r>
      <w:r w:rsidRPr="00F94CE6">
        <w:tab/>
        <w:t>in a case where the information relating to the offence specifies a day in relation to the offence for the purposes of this section, being a day not later than the day on which the information is laid—the day the information so specifies; or</w:t>
      </w:r>
    </w:p>
    <w:p w:rsidR="00F8088A" w:rsidRPr="00F94CE6" w:rsidRDefault="00F8088A" w:rsidP="00F8088A">
      <w:pPr>
        <w:pStyle w:val="paragraph"/>
      </w:pPr>
      <w:r w:rsidRPr="00F94CE6">
        <w:tab/>
        <w:t>(b)</w:t>
      </w:r>
      <w:r w:rsidRPr="00F94CE6">
        <w:tab/>
        <w:t>in any other case—the day on which the information relating to the offence is laid.</w:t>
      </w:r>
    </w:p>
    <w:p w:rsidR="00F8088A" w:rsidRPr="00F94CE6" w:rsidRDefault="00F8088A" w:rsidP="00F8088A">
      <w:pPr>
        <w:pStyle w:val="Definition"/>
      </w:pPr>
      <w:r w:rsidRPr="00F94CE6">
        <w:rPr>
          <w:b/>
          <w:i/>
        </w:rPr>
        <w:lastRenderedPageBreak/>
        <w:t>required</w:t>
      </w:r>
      <w:r w:rsidRPr="00F94CE6">
        <w:t xml:space="preserve"> includes directed.</w:t>
      </w:r>
    </w:p>
    <w:p w:rsidR="00F8088A" w:rsidRPr="00F94CE6" w:rsidRDefault="00F8088A" w:rsidP="00F8088A">
      <w:pPr>
        <w:pStyle w:val="Definition"/>
      </w:pPr>
      <w:r w:rsidRPr="00F94CE6">
        <w:rPr>
          <w:b/>
          <w:i/>
        </w:rPr>
        <w:t>secondary derivative offence</w:t>
      </w:r>
      <w:r w:rsidRPr="00F94CE6">
        <w:t xml:space="preserve">, in relation to failure to do an act, means an offence or further offence of which a person is, in relation to failure to do the act, guilty by virtue of </w:t>
      </w:r>
      <w:r w:rsidR="00F94CE6">
        <w:t>paragraph (</w:t>
      </w:r>
      <w:r w:rsidRPr="00F94CE6">
        <w:t>4)(c) or (d).</w:t>
      </w:r>
    </w:p>
    <w:p w:rsidR="00F8088A" w:rsidRPr="00F94CE6" w:rsidRDefault="00F8088A" w:rsidP="00F8088A">
      <w:pPr>
        <w:pStyle w:val="Definition"/>
      </w:pPr>
      <w:r w:rsidRPr="00F94CE6">
        <w:rPr>
          <w:b/>
          <w:i/>
        </w:rPr>
        <w:t>substantive offence</w:t>
      </w:r>
      <w:r w:rsidRPr="00F94CE6">
        <w:t>, in relation to failure to do an act, means:</w:t>
      </w:r>
    </w:p>
    <w:p w:rsidR="00F8088A" w:rsidRPr="00F94CE6" w:rsidRDefault="00F8088A" w:rsidP="00F8088A">
      <w:pPr>
        <w:pStyle w:val="paragraph"/>
      </w:pPr>
      <w:r w:rsidRPr="00F94CE6">
        <w:tab/>
        <w:t>(a)</w:t>
      </w:r>
      <w:r w:rsidRPr="00F94CE6">
        <w:tab/>
        <w:t>a primary substantive offence in relation to failure to do the act; or</w:t>
      </w:r>
    </w:p>
    <w:p w:rsidR="00F8088A" w:rsidRPr="00F94CE6" w:rsidRDefault="00F8088A" w:rsidP="00F8088A">
      <w:pPr>
        <w:pStyle w:val="paragraph"/>
      </w:pPr>
      <w:r w:rsidRPr="00F94CE6">
        <w:tab/>
        <w:t>(b)</w:t>
      </w:r>
      <w:r w:rsidRPr="00F94CE6">
        <w:tab/>
        <w:t xml:space="preserve">a further offence of which a person is, in relation to failure to do the act, guilty by virtue of </w:t>
      </w:r>
      <w:r w:rsidR="00F94CE6">
        <w:t>subsection (</w:t>
      </w:r>
      <w:r w:rsidRPr="00F94CE6">
        <w:t>3).</w:t>
      </w:r>
    </w:p>
    <w:p w:rsidR="00F8088A" w:rsidRPr="00F94CE6" w:rsidRDefault="00F8088A" w:rsidP="00F8088A">
      <w:pPr>
        <w:pStyle w:val="subsection"/>
      </w:pPr>
      <w:r w:rsidRPr="00F94CE6">
        <w:tab/>
        <w:t>(7)</w:t>
      </w:r>
      <w:r w:rsidRPr="00F94CE6">
        <w:tab/>
        <w:t xml:space="preserve">For the purposes of </w:t>
      </w:r>
      <w:r w:rsidR="00F94CE6">
        <w:t>subsection (</w:t>
      </w:r>
      <w:r w:rsidRPr="00F94CE6">
        <w:t xml:space="preserve">4), a provision of this Act is, whether or not it expressly provides as mentioned in </w:t>
      </w:r>
      <w:r w:rsidR="00F94CE6">
        <w:t>paragraph (</w:t>
      </w:r>
      <w:r w:rsidRPr="00F94CE6">
        <w:t>4)(a), taken to provide that a person who is or was involved in a contravention constituted by a failure to do an act required by the provision contravenes or contravened that provision.</w:t>
      </w:r>
    </w:p>
    <w:p w:rsidR="00F8088A" w:rsidRPr="00F94CE6" w:rsidRDefault="00F8088A" w:rsidP="00F8088A">
      <w:pPr>
        <w:pStyle w:val="ActHead5"/>
      </w:pPr>
      <w:bookmarkStart w:id="77" w:name="_Toc407986387"/>
      <w:r w:rsidRPr="00F94CE6">
        <w:rPr>
          <w:rStyle w:val="CharSectno"/>
        </w:rPr>
        <w:t>1315</w:t>
      </w:r>
      <w:r w:rsidRPr="00F94CE6">
        <w:t xml:space="preserve">  Proceedings: how taken</w:t>
      </w:r>
      <w:bookmarkEnd w:id="77"/>
    </w:p>
    <w:p w:rsidR="00F8088A" w:rsidRPr="00F94CE6" w:rsidRDefault="00F8088A" w:rsidP="00F8088A">
      <w:pPr>
        <w:pStyle w:val="subsection"/>
      </w:pPr>
      <w:r w:rsidRPr="00F94CE6">
        <w:tab/>
        <w:t>(1)</w:t>
      </w:r>
      <w:r w:rsidRPr="00F94CE6">
        <w:tab/>
        <w:t>Subject to this Act, in any proceedings for an offence against this Act, any information, charge, complaint or application may be laid or made by:</w:t>
      </w:r>
    </w:p>
    <w:p w:rsidR="00F8088A" w:rsidRPr="00F94CE6" w:rsidRDefault="00F8088A" w:rsidP="00F8088A">
      <w:pPr>
        <w:pStyle w:val="paragraph"/>
      </w:pPr>
      <w:r w:rsidRPr="00F94CE6">
        <w:tab/>
        <w:t>(a)</w:t>
      </w:r>
      <w:r w:rsidRPr="00F94CE6">
        <w:tab/>
        <w:t>ASIC; or</w:t>
      </w:r>
    </w:p>
    <w:p w:rsidR="00F8088A" w:rsidRPr="00F94CE6" w:rsidRDefault="00F8088A" w:rsidP="00F8088A">
      <w:pPr>
        <w:pStyle w:val="paragraph"/>
      </w:pPr>
      <w:r w:rsidRPr="00F94CE6">
        <w:tab/>
        <w:t>(b)</w:t>
      </w:r>
      <w:r w:rsidRPr="00F94CE6">
        <w:tab/>
        <w:t>a Commission delegate; or</w:t>
      </w:r>
    </w:p>
    <w:p w:rsidR="00F8088A" w:rsidRPr="00F94CE6" w:rsidRDefault="00F8088A" w:rsidP="00F8088A">
      <w:pPr>
        <w:pStyle w:val="paragraph"/>
      </w:pPr>
      <w:r w:rsidRPr="00F94CE6">
        <w:tab/>
        <w:t>(c)</w:t>
      </w:r>
      <w:r w:rsidRPr="00F94CE6">
        <w:tab/>
        <w:t>another person authorised in writing by the Minister to institute the proceedings.</w:t>
      </w:r>
    </w:p>
    <w:p w:rsidR="00F8088A" w:rsidRPr="00F94CE6" w:rsidRDefault="00F8088A" w:rsidP="00F8088A">
      <w:pPr>
        <w:pStyle w:val="subsection"/>
      </w:pPr>
      <w:r w:rsidRPr="00F94CE6">
        <w:tab/>
        <w:t>(2)</w:t>
      </w:r>
      <w:r w:rsidRPr="00F94CE6">
        <w:tab/>
        <w:t xml:space="preserve">A delegation for the purposes of </w:t>
      </w:r>
      <w:r w:rsidR="00F94CE6">
        <w:t>paragraph (</w:t>
      </w:r>
      <w:r w:rsidRPr="00F94CE6">
        <w:t xml:space="preserve">1)(b), or an authorisation for the purposes of </w:t>
      </w:r>
      <w:r w:rsidR="00F94CE6">
        <w:t>paragraph (</w:t>
      </w:r>
      <w:r w:rsidRPr="00F94CE6">
        <w:t>1)(c), may relate to all offences, or to specified offences, against this Act.</w:t>
      </w:r>
    </w:p>
    <w:p w:rsidR="00F8088A" w:rsidRPr="00F94CE6" w:rsidRDefault="00F8088A" w:rsidP="00F8088A">
      <w:pPr>
        <w:pStyle w:val="subsection"/>
      </w:pPr>
      <w:r w:rsidRPr="00F94CE6">
        <w:tab/>
        <w:t>(3)</w:t>
      </w:r>
      <w:r w:rsidRPr="00F94CE6">
        <w:tab/>
        <w:t xml:space="preserve">Nothing in this section affects the operation of the </w:t>
      </w:r>
      <w:r w:rsidRPr="00F94CE6">
        <w:rPr>
          <w:i/>
        </w:rPr>
        <w:t>Director of Public Prosecutions Act 1983</w:t>
      </w:r>
      <w:r w:rsidRPr="00F94CE6">
        <w:t>.</w:t>
      </w:r>
    </w:p>
    <w:p w:rsidR="00F8088A" w:rsidRPr="00F94CE6" w:rsidRDefault="00F8088A" w:rsidP="00F8088A">
      <w:pPr>
        <w:pStyle w:val="ActHead5"/>
      </w:pPr>
      <w:bookmarkStart w:id="78" w:name="_Toc407986388"/>
      <w:r w:rsidRPr="00F94CE6">
        <w:rPr>
          <w:rStyle w:val="CharSectno"/>
        </w:rPr>
        <w:lastRenderedPageBreak/>
        <w:t>1316</w:t>
      </w:r>
      <w:r w:rsidRPr="00F94CE6">
        <w:t xml:space="preserve">  Time for instituting criminal proceedings</w:t>
      </w:r>
      <w:bookmarkEnd w:id="78"/>
    </w:p>
    <w:p w:rsidR="00F8088A" w:rsidRPr="00F94CE6" w:rsidRDefault="00F8088A" w:rsidP="00F8088A">
      <w:pPr>
        <w:pStyle w:val="subsection"/>
      </w:pPr>
      <w:r w:rsidRPr="00F94CE6">
        <w:tab/>
      </w:r>
      <w:r w:rsidRPr="00F94CE6">
        <w:tab/>
        <w:t>Despite anything in any other law, proceedings for an offence against this Act may be instituted within the period of 5 years after the act or omission alleged to constitute the offence or, with the Minister’s consent, at any later time.</w:t>
      </w:r>
    </w:p>
    <w:p w:rsidR="00F8088A" w:rsidRPr="00F94CE6" w:rsidRDefault="00F8088A" w:rsidP="00F8088A">
      <w:pPr>
        <w:pStyle w:val="ActHead5"/>
      </w:pPr>
      <w:bookmarkStart w:id="79" w:name="_Toc407986389"/>
      <w:r w:rsidRPr="00F94CE6">
        <w:rPr>
          <w:rStyle w:val="CharSectno"/>
        </w:rPr>
        <w:t>1316A</w:t>
      </w:r>
      <w:r w:rsidRPr="00F94CE6">
        <w:t xml:space="preserve">  Privilege against self</w:t>
      </w:r>
      <w:r w:rsidR="00F94CE6">
        <w:noBreakHyphen/>
      </w:r>
      <w:r w:rsidRPr="00F94CE6">
        <w:t>incrimination not available to bodies corporate in Corporations Act criminal proceedings</w:t>
      </w:r>
      <w:bookmarkEnd w:id="79"/>
    </w:p>
    <w:p w:rsidR="00F8088A" w:rsidRPr="00F94CE6" w:rsidRDefault="00F8088A" w:rsidP="00F8088A">
      <w:pPr>
        <w:pStyle w:val="subsection"/>
        <w:keepNext/>
      </w:pPr>
      <w:r w:rsidRPr="00F94CE6">
        <w:tab/>
        <w:t>(1)</w:t>
      </w:r>
      <w:r w:rsidRPr="00F94CE6">
        <w:tab/>
        <w:t>In a Corporations Act criminal proceeding, a body corporate is not entitled to refuse or fail to comply with a requirement:</w:t>
      </w:r>
    </w:p>
    <w:p w:rsidR="00F8088A" w:rsidRPr="00F94CE6" w:rsidRDefault="00F8088A" w:rsidP="00F8088A">
      <w:pPr>
        <w:pStyle w:val="paragraph"/>
      </w:pPr>
      <w:r w:rsidRPr="00F94CE6">
        <w:tab/>
        <w:t>(a)</w:t>
      </w:r>
      <w:r w:rsidRPr="00F94CE6">
        <w:tab/>
        <w:t>to answer a question or give information; or</w:t>
      </w:r>
    </w:p>
    <w:p w:rsidR="00F8088A" w:rsidRPr="00F94CE6" w:rsidRDefault="00F8088A" w:rsidP="00F8088A">
      <w:pPr>
        <w:pStyle w:val="paragraph"/>
      </w:pPr>
      <w:r w:rsidRPr="00F94CE6">
        <w:tab/>
        <w:t>(b)</w:t>
      </w:r>
      <w:r w:rsidRPr="00F94CE6">
        <w:tab/>
        <w:t>to produce a book or any other thing; or</w:t>
      </w:r>
    </w:p>
    <w:p w:rsidR="00F8088A" w:rsidRPr="00F94CE6" w:rsidRDefault="00F8088A" w:rsidP="00F8088A">
      <w:pPr>
        <w:pStyle w:val="paragraph"/>
      </w:pPr>
      <w:r w:rsidRPr="00F94CE6">
        <w:tab/>
        <w:t>(c)</w:t>
      </w:r>
      <w:r w:rsidRPr="00F94CE6">
        <w:tab/>
        <w:t>to do any other act whatever;</w:t>
      </w:r>
    </w:p>
    <w:p w:rsidR="00F8088A" w:rsidRPr="00F94CE6" w:rsidRDefault="00F8088A" w:rsidP="00F8088A">
      <w:pPr>
        <w:pStyle w:val="subsection2"/>
      </w:pPr>
      <w:r w:rsidRPr="00F94CE6">
        <w:t>on the ground that the answer or information, production of the book or other thing, or doing that other act, as the case may be, might tend:</w:t>
      </w:r>
    </w:p>
    <w:p w:rsidR="00F8088A" w:rsidRPr="00F94CE6" w:rsidRDefault="00F8088A" w:rsidP="00F8088A">
      <w:pPr>
        <w:pStyle w:val="paragraph"/>
      </w:pPr>
      <w:r w:rsidRPr="00F94CE6">
        <w:tab/>
        <w:t>(d)</w:t>
      </w:r>
      <w:r w:rsidRPr="00F94CE6">
        <w:tab/>
        <w:t>to incriminate the body (whether in respect of an offence to which the proceeding relates or otherwise); or</w:t>
      </w:r>
    </w:p>
    <w:p w:rsidR="00F8088A" w:rsidRPr="00F94CE6" w:rsidRDefault="00F8088A" w:rsidP="00F8088A">
      <w:pPr>
        <w:pStyle w:val="paragraph"/>
      </w:pPr>
      <w:r w:rsidRPr="00F94CE6">
        <w:tab/>
        <w:t>(e)</w:t>
      </w:r>
      <w:r w:rsidRPr="00F94CE6">
        <w:tab/>
        <w:t>to make the body liable to a penalty (whether in respect of anything to which the proceeding relates or otherwise).</w:t>
      </w:r>
    </w:p>
    <w:p w:rsidR="00F8088A" w:rsidRPr="00F94CE6" w:rsidRDefault="00F8088A" w:rsidP="00F8088A">
      <w:pPr>
        <w:pStyle w:val="subsection"/>
      </w:pPr>
      <w:r w:rsidRPr="00F94CE6">
        <w:tab/>
        <w:t>(2)</w:t>
      </w:r>
      <w:r w:rsidRPr="00F94CE6">
        <w:tab/>
      </w:r>
      <w:r w:rsidR="00F94CE6">
        <w:t>Subsection (</w:t>
      </w:r>
      <w:r w:rsidRPr="00F94CE6">
        <w:t>1) applies whether or not the body concerned is a defendant in the proceeding or in any other proceeding.</w:t>
      </w:r>
    </w:p>
    <w:p w:rsidR="00F8088A" w:rsidRPr="00F94CE6" w:rsidRDefault="00F8088A" w:rsidP="00F8088A">
      <w:pPr>
        <w:pStyle w:val="subsection"/>
        <w:keepNext/>
      </w:pPr>
      <w:r w:rsidRPr="00F94CE6">
        <w:tab/>
        <w:t>(3)</w:t>
      </w:r>
      <w:r w:rsidRPr="00F94CE6">
        <w:tab/>
        <w:t>In this section:</w:t>
      </w:r>
    </w:p>
    <w:p w:rsidR="00F8088A" w:rsidRPr="00F94CE6" w:rsidRDefault="00F8088A" w:rsidP="00F8088A">
      <w:pPr>
        <w:pStyle w:val="Definition"/>
      </w:pPr>
      <w:r w:rsidRPr="00F94CE6">
        <w:rPr>
          <w:b/>
          <w:i/>
        </w:rPr>
        <w:t>Corporations Act criminal proceeding</w:t>
      </w:r>
      <w:r w:rsidRPr="00F94CE6">
        <w:t xml:space="preserve"> means a proceeding in a court when exercising jurisdiction in respect of a criminal matter arising under this Act.</w:t>
      </w:r>
    </w:p>
    <w:p w:rsidR="00F8088A" w:rsidRPr="00F94CE6" w:rsidRDefault="00F8088A" w:rsidP="00F8088A">
      <w:pPr>
        <w:pStyle w:val="ActHead5"/>
      </w:pPr>
      <w:bookmarkStart w:id="80" w:name="_Toc407986390"/>
      <w:r w:rsidRPr="00F94CE6">
        <w:rPr>
          <w:rStyle w:val="CharSectno"/>
        </w:rPr>
        <w:t>1317</w:t>
      </w:r>
      <w:r w:rsidRPr="00F94CE6">
        <w:t xml:space="preserve">  Certain persons to assist in prosecutions</w:t>
      </w:r>
      <w:bookmarkEnd w:id="80"/>
    </w:p>
    <w:p w:rsidR="00F8088A" w:rsidRPr="00F94CE6" w:rsidRDefault="00F8088A" w:rsidP="00F8088A">
      <w:pPr>
        <w:pStyle w:val="subsection"/>
      </w:pPr>
      <w:r w:rsidRPr="00F94CE6">
        <w:tab/>
        <w:t>(1)</w:t>
      </w:r>
      <w:r w:rsidRPr="00F94CE6">
        <w:tab/>
        <w:t xml:space="preserve">Where a prosecution in respect of an offence against this Act has been instituted, or ASIC is of the opinion that a prosecution in </w:t>
      </w:r>
      <w:r w:rsidRPr="00F94CE6">
        <w:lastRenderedPageBreak/>
        <w:t xml:space="preserve">respect of an offence against this Act ought to be instituted, against a person (in this section referred to as the </w:t>
      </w:r>
      <w:r w:rsidRPr="00F94CE6">
        <w:rPr>
          <w:b/>
          <w:i/>
        </w:rPr>
        <w:t>defendant</w:t>
      </w:r>
      <w:r w:rsidRPr="00F94CE6">
        <w:t>), ASIC may:</w:t>
      </w:r>
    </w:p>
    <w:p w:rsidR="00F8088A" w:rsidRPr="00F94CE6" w:rsidRDefault="00F8088A" w:rsidP="00F8088A">
      <w:pPr>
        <w:pStyle w:val="paragraph"/>
      </w:pPr>
      <w:r w:rsidRPr="00F94CE6">
        <w:tab/>
        <w:t>(a)</w:t>
      </w:r>
      <w:r w:rsidRPr="00F94CE6">
        <w:tab/>
        <w:t>if the defendant is a natural person—require any person who is or was a partner, employee or agent of the defendant; or</w:t>
      </w:r>
    </w:p>
    <w:p w:rsidR="00F8088A" w:rsidRPr="00F94CE6" w:rsidRDefault="00F8088A" w:rsidP="00F8088A">
      <w:pPr>
        <w:pStyle w:val="paragraph"/>
        <w:keepNext/>
      </w:pPr>
      <w:r w:rsidRPr="00F94CE6">
        <w:tab/>
        <w:t>(b)</w:t>
      </w:r>
      <w:r w:rsidRPr="00F94CE6">
        <w:tab/>
        <w:t>if the defendant is a body corporate—require any person who is or was an officer, employee or agent of the defendant;</w:t>
      </w:r>
    </w:p>
    <w:p w:rsidR="00F8088A" w:rsidRPr="00F94CE6" w:rsidRDefault="00F8088A" w:rsidP="00F8088A">
      <w:pPr>
        <w:pStyle w:val="subsection2"/>
      </w:pPr>
      <w:r w:rsidRPr="00F94CE6">
        <w:t>to assist in the prosecution, and the person who is so required must give all assistance in connection with the prosecution that that person is reasonably able to give.</w:t>
      </w:r>
    </w:p>
    <w:p w:rsidR="00F8088A" w:rsidRPr="00F94CE6" w:rsidRDefault="00F8088A" w:rsidP="00F8088A">
      <w:pPr>
        <w:pStyle w:val="subsection"/>
      </w:pPr>
      <w:r w:rsidRPr="00F94CE6">
        <w:tab/>
        <w:t>(2)</w:t>
      </w:r>
      <w:r w:rsidRPr="00F94CE6">
        <w:tab/>
        <w:t xml:space="preserve">ASIC must not make such a requirement as is mentioned in </w:t>
      </w:r>
      <w:r w:rsidR="00F94CE6">
        <w:t>subsection (</w:t>
      </w:r>
      <w:r w:rsidRPr="00F94CE6">
        <w:t>1) of a person who, in the opinion of ASIC, is or is likely to be a defendant in the proceedings or is or has been such a person’s lawyer.</w:t>
      </w:r>
    </w:p>
    <w:p w:rsidR="00F8088A" w:rsidRPr="00F94CE6" w:rsidRDefault="00F8088A" w:rsidP="00F8088A">
      <w:pPr>
        <w:pStyle w:val="subsection"/>
        <w:keepNext/>
      </w:pPr>
      <w:r w:rsidRPr="00F94CE6">
        <w:tab/>
        <w:t>(3)</w:t>
      </w:r>
      <w:r w:rsidRPr="00F94CE6">
        <w:tab/>
        <w:t xml:space="preserve">If a person to whom </w:t>
      </w:r>
      <w:r w:rsidR="00F94CE6">
        <w:t>paragraph (</w:t>
      </w:r>
      <w:r w:rsidRPr="00F94CE6">
        <w:t xml:space="preserve">1)(a) or (b) relates fails to give assistance as required by </w:t>
      </w:r>
      <w:r w:rsidR="00F94CE6">
        <w:t>subsection (</w:t>
      </w:r>
      <w:r w:rsidRPr="00F94CE6">
        <w:t>1), the person contravenes this section and, without affecting any penalty to which the person may be liable for the contravention, the Court may, on the application of ASIC, order the person to comply with the requirement within such time, and in such manner, as the Court orders.</w:t>
      </w:r>
    </w:p>
    <w:p w:rsidR="00F8088A" w:rsidRPr="00F94CE6" w:rsidRDefault="00F8088A" w:rsidP="00F8088A">
      <w:pPr>
        <w:pStyle w:val="subsection"/>
      </w:pPr>
      <w:r w:rsidRPr="00F94CE6">
        <w:tab/>
        <w:t>(4)</w:t>
      </w:r>
      <w:r w:rsidRPr="00F94CE6">
        <w:tab/>
        <w:t xml:space="preserve">In this section, </w:t>
      </w:r>
      <w:r w:rsidRPr="00F94CE6">
        <w:rPr>
          <w:b/>
          <w:i/>
        </w:rPr>
        <w:t>agent</w:t>
      </w:r>
      <w:r w:rsidRPr="00F94CE6">
        <w:t>, in relation to the defendant, includes a banker of the defendant and a person engaged as an auditor by the defendant, whether that person is an employee or an officer of the defendant or not.</w:t>
      </w:r>
    </w:p>
    <w:p w:rsidR="00F8088A" w:rsidRPr="00F94CE6" w:rsidRDefault="00F8088A" w:rsidP="0043057A">
      <w:pPr>
        <w:pStyle w:val="ActHead2"/>
        <w:pageBreakBefore/>
      </w:pPr>
      <w:bookmarkStart w:id="81" w:name="_Toc407986391"/>
      <w:r w:rsidRPr="00F94CE6">
        <w:rPr>
          <w:rStyle w:val="CharPartNo"/>
        </w:rPr>
        <w:lastRenderedPageBreak/>
        <w:t>Part</w:t>
      </w:r>
      <w:r w:rsidR="00F94CE6">
        <w:rPr>
          <w:rStyle w:val="CharPartNo"/>
        </w:rPr>
        <w:t> </w:t>
      </w:r>
      <w:r w:rsidRPr="00F94CE6">
        <w:rPr>
          <w:rStyle w:val="CharPartNo"/>
        </w:rPr>
        <w:t>9.4AAA</w:t>
      </w:r>
      <w:r w:rsidRPr="00F94CE6">
        <w:t>—</w:t>
      </w:r>
      <w:r w:rsidRPr="00F94CE6">
        <w:rPr>
          <w:rStyle w:val="CharPartText"/>
        </w:rPr>
        <w:t>Protection for whistleblowers</w:t>
      </w:r>
      <w:bookmarkEnd w:id="81"/>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82" w:name="_Toc407986392"/>
      <w:r w:rsidRPr="00F94CE6">
        <w:rPr>
          <w:rStyle w:val="CharSectno"/>
        </w:rPr>
        <w:t>1317AA</w:t>
      </w:r>
      <w:r w:rsidRPr="00F94CE6">
        <w:t xml:space="preserve">  Disclosures qualifying for protection under this Part</w:t>
      </w:r>
      <w:bookmarkEnd w:id="82"/>
    </w:p>
    <w:p w:rsidR="00F8088A" w:rsidRPr="00F94CE6" w:rsidRDefault="00F8088A" w:rsidP="00F8088A">
      <w:pPr>
        <w:pStyle w:val="subsection"/>
      </w:pPr>
      <w:r w:rsidRPr="00F94CE6">
        <w:tab/>
        <w:t>(1)</w:t>
      </w:r>
      <w:r w:rsidRPr="00F94CE6">
        <w:tab/>
        <w:t xml:space="preserve">A disclosure of information by a person (the </w:t>
      </w:r>
      <w:r w:rsidRPr="00F94CE6">
        <w:rPr>
          <w:b/>
          <w:i/>
        </w:rPr>
        <w:t>discloser</w:t>
      </w:r>
      <w:r w:rsidRPr="00F94CE6">
        <w:t>) qualifies for protection under this Part if:</w:t>
      </w:r>
    </w:p>
    <w:p w:rsidR="00F8088A" w:rsidRPr="00F94CE6" w:rsidRDefault="00F8088A" w:rsidP="00F8088A">
      <w:pPr>
        <w:pStyle w:val="paragraph"/>
      </w:pPr>
      <w:r w:rsidRPr="00F94CE6">
        <w:tab/>
        <w:t>(a)</w:t>
      </w:r>
      <w:r w:rsidRPr="00F94CE6">
        <w:tab/>
        <w:t>the discloser is:</w:t>
      </w:r>
    </w:p>
    <w:p w:rsidR="00F8088A" w:rsidRPr="00F94CE6" w:rsidRDefault="00F8088A" w:rsidP="00F8088A">
      <w:pPr>
        <w:pStyle w:val="paragraphsub"/>
      </w:pPr>
      <w:r w:rsidRPr="00F94CE6">
        <w:tab/>
        <w:t>(i)</w:t>
      </w:r>
      <w:r w:rsidRPr="00F94CE6">
        <w:tab/>
        <w:t>an officer of a company; or</w:t>
      </w:r>
    </w:p>
    <w:p w:rsidR="00F8088A" w:rsidRPr="00F94CE6" w:rsidRDefault="00F8088A" w:rsidP="00F8088A">
      <w:pPr>
        <w:pStyle w:val="paragraphsub"/>
      </w:pPr>
      <w:r w:rsidRPr="00F94CE6">
        <w:tab/>
        <w:t>(ii)</w:t>
      </w:r>
      <w:r w:rsidRPr="00F94CE6">
        <w:tab/>
        <w:t>an employee of a company; or</w:t>
      </w:r>
    </w:p>
    <w:p w:rsidR="00F8088A" w:rsidRPr="00F94CE6" w:rsidRDefault="00F8088A" w:rsidP="00F8088A">
      <w:pPr>
        <w:pStyle w:val="paragraphsub"/>
      </w:pPr>
      <w:r w:rsidRPr="00F94CE6">
        <w:tab/>
        <w:t>(iii)</w:t>
      </w:r>
      <w:r w:rsidRPr="00F94CE6">
        <w:tab/>
        <w:t>a person who has a contract for the supply of services or goods to a company; or</w:t>
      </w:r>
    </w:p>
    <w:p w:rsidR="00F8088A" w:rsidRPr="00F94CE6" w:rsidRDefault="00F8088A" w:rsidP="00F8088A">
      <w:pPr>
        <w:pStyle w:val="paragraphsub"/>
      </w:pPr>
      <w:r w:rsidRPr="00F94CE6">
        <w:tab/>
        <w:t>(iv)</w:t>
      </w:r>
      <w:r w:rsidRPr="00F94CE6">
        <w:tab/>
        <w:t>an employee of a person who has a contract for the supply of services or goods to a company; and</w:t>
      </w:r>
    </w:p>
    <w:p w:rsidR="00F8088A" w:rsidRPr="00F94CE6" w:rsidRDefault="00F8088A" w:rsidP="00F8088A">
      <w:pPr>
        <w:pStyle w:val="paragraph"/>
      </w:pPr>
      <w:r w:rsidRPr="00F94CE6">
        <w:tab/>
        <w:t>(b)</w:t>
      </w:r>
      <w:r w:rsidRPr="00F94CE6">
        <w:tab/>
        <w:t>the disclosure is made to:</w:t>
      </w:r>
    </w:p>
    <w:p w:rsidR="00F8088A" w:rsidRPr="00F94CE6" w:rsidRDefault="00F8088A" w:rsidP="00F8088A">
      <w:pPr>
        <w:pStyle w:val="paragraphsub"/>
      </w:pPr>
      <w:r w:rsidRPr="00F94CE6">
        <w:tab/>
        <w:t>(i)</w:t>
      </w:r>
      <w:r w:rsidRPr="00F94CE6">
        <w:tab/>
        <w:t>ASIC; or</w:t>
      </w:r>
    </w:p>
    <w:p w:rsidR="00F8088A" w:rsidRPr="00F94CE6" w:rsidRDefault="00F8088A" w:rsidP="00F8088A">
      <w:pPr>
        <w:pStyle w:val="paragraphsub"/>
      </w:pPr>
      <w:r w:rsidRPr="00F94CE6">
        <w:tab/>
        <w:t>(ii)</w:t>
      </w:r>
      <w:r w:rsidRPr="00F94CE6">
        <w:tab/>
        <w:t>the company’s auditor or a member of an audit team conducting an audit of the company; or</w:t>
      </w:r>
    </w:p>
    <w:p w:rsidR="00F8088A" w:rsidRPr="00F94CE6" w:rsidRDefault="00F8088A" w:rsidP="00F8088A">
      <w:pPr>
        <w:pStyle w:val="paragraphsub"/>
      </w:pPr>
      <w:r w:rsidRPr="00F94CE6">
        <w:tab/>
        <w:t>(iii)</w:t>
      </w:r>
      <w:r w:rsidRPr="00F94CE6">
        <w:tab/>
        <w:t>a director, secretary or senior manager of the company; or</w:t>
      </w:r>
    </w:p>
    <w:p w:rsidR="00F8088A" w:rsidRPr="00F94CE6" w:rsidRDefault="00F8088A" w:rsidP="00F8088A">
      <w:pPr>
        <w:pStyle w:val="paragraphsub"/>
      </w:pPr>
      <w:r w:rsidRPr="00F94CE6">
        <w:tab/>
        <w:t>(iv)</w:t>
      </w:r>
      <w:r w:rsidRPr="00F94CE6">
        <w:tab/>
        <w:t>a person authorised by the company to receive disclosures of that kind; and</w:t>
      </w:r>
    </w:p>
    <w:p w:rsidR="00F8088A" w:rsidRPr="00F94CE6" w:rsidRDefault="00F8088A" w:rsidP="00F8088A">
      <w:pPr>
        <w:pStyle w:val="paragraph"/>
      </w:pPr>
      <w:r w:rsidRPr="00F94CE6">
        <w:tab/>
        <w:t>(c)</w:t>
      </w:r>
      <w:r w:rsidRPr="00F94CE6">
        <w:tab/>
        <w:t>the discloser informs the person to whom the disclosure is made of the discloser’s name before making the disclosure; and</w:t>
      </w:r>
    </w:p>
    <w:p w:rsidR="00F8088A" w:rsidRPr="00F94CE6" w:rsidRDefault="00F8088A" w:rsidP="00F8088A">
      <w:pPr>
        <w:pStyle w:val="paragraph"/>
      </w:pPr>
      <w:r w:rsidRPr="00F94CE6">
        <w:tab/>
        <w:t>(d)</w:t>
      </w:r>
      <w:r w:rsidRPr="00F94CE6">
        <w:tab/>
        <w:t>the discloser has reasonable grounds to suspect that the information indicates that:</w:t>
      </w:r>
    </w:p>
    <w:p w:rsidR="00F8088A" w:rsidRPr="00F94CE6" w:rsidRDefault="00F8088A" w:rsidP="00F8088A">
      <w:pPr>
        <w:pStyle w:val="paragraphsub"/>
      </w:pPr>
      <w:r w:rsidRPr="00F94CE6">
        <w:tab/>
        <w:t>(i)</w:t>
      </w:r>
      <w:r w:rsidRPr="00F94CE6">
        <w:tab/>
        <w:t>the company has, or may have, contravened a provision of the Corporations legislation; or</w:t>
      </w:r>
    </w:p>
    <w:p w:rsidR="00F8088A" w:rsidRPr="00F94CE6" w:rsidRDefault="00F8088A" w:rsidP="00F8088A">
      <w:pPr>
        <w:pStyle w:val="paragraphsub"/>
      </w:pPr>
      <w:r w:rsidRPr="00F94CE6">
        <w:tab/>
        <w:t>(ii)</w:t>
      </w:r>
      <w:r w:rsidRPr="00F94CE6">
        <w:tab/>
        <w:t>an officer or employee of the company has, or may have, contravened a provision of the Corporations legislation; and</w:t>
      </w:r>
    </w:p>
    <w:p w:rsidR="00F8088A" w:rsidRPr="00F94CE6" w:rsidRDefault="00F8088A" w:rsidP="00F8088A">
      <w:pPr>
        <w:pStyle w:val="paragraph"/>
      </w:pPr>
      <w:r w:rsidRPr="00F94CE6">
        <w:tab/>
        <w:t>(e)</w:t>
      </w:r>
      <w:r w:rsidRPr="00F94CE6">
        <w:tab/>
        <w:t>the discloser makes the disclosure in good faith.</w:t>
      </w:r>
    </w:p>
    <w:p w:rsidR="00F8088A" w:rsidRPr="00F94CE6" w:rsidRDefault="00F8088A" w:rsidP="00F8088A">
      <w:pPr>
        <w:pStyle w:val="notetext"/>
      </w:pPr>
      <w:r w:rsidRPr="00F94CE6">
        <w:lastRenderedPageBreak/>
        <w:t>Note:</w:t>
      </w:r>
      <w:r w:rsidRPr="00F94CE6">
        <w:tab/>
        <w:t>Under section</w:t>
      </w:r>
      <w:r w:rsidR="00F94CE6">
        <w:t> </w:t>
      </w:r>
      <w:r w:rsidRPr="00F94CE6">
        <w:t>1405, the reference to a provision of the Corporations legislation includes a reference to a corresponding provision of the old corporations legislation of the States and Territories.</w:t>
      </w:r>
    </w:p>
    <w:p w:rsidR="00F8088A" w:rsidRPr="00F94CE6" w:rsidRDefault="00F8088A" w:rsidP="00F8088A">
      <w:pPr>
        <w:pStyle w:val="subsection"/>
      </w:pPr>
      <w:r w:rsidRPr="00F94CE6">
        <w:tab/>
        <w:t>(2)</w:t>
      </w:r>
      <w:r w:rsidRPr="00F94CE6">
        <w:tab/>
        <w:t xml:space="preserve">A reference in </w:t>
      </w:r>
      <w:r w:rsidR="00F94CE6">
        <w:t>subsection (</w:t>
      </w:r>
      <w:r w:rsidRPr="00F94CE6">
        <w:t>1) to a person contravening a provision of the Corporations legislation includes a reference to a person committing an offence against, or based on, a provision of this Act.</w:t>
      </w:r>
    </w:p>
    <w:p w:rsidR="00F8088A" w:rsidRPr="00F94CE6" w:rsidRDefault="00F8088A" w:rsidP="00F8088A">
      <w:pPr>
        <w:pStyle w:val="notetext"/>
      </w:pPr>
      <w:r w:rsidRPr="00F94CE6">
        <w:t>Note:</w:t>
      </w:r>
      <w:r w:rsidRPr="00F94CE6">
        <w:tab/>
        <w:t>This subsection causes section</w:t>
      </w:r>
      <w:r w:rsidR="00F94CE6">
        <w:t> </w:t>
      </w:r>
      <w:r w:rsidRPr="00F94CE6">
        <w:t xml:space="preserve">11.6 of the </w:t>
      </w:r>
      <w:r w:rsidRPr="00F94CE6">
        <w:rPr>
          <w:i/>
        </w:rPr>
        <w:t>Criminal Code</w:t>
      </w:r>
      <w:r w:rsidRPr="00F94CE6">
        <w:t xml:space="preserve"> to operate in relation to such references.</w:t>
      </w:r>
    </w:p>
    <w:p w:rsidR="00F8088A" w:rsidRPr="00F94CE6" w:rsidRDefault="00F8088A" w:rsidP="00F8088A">
      <w:pPr>
        <w:pStyle w:val="ActHead5"/>
      </w:pPr>
      <w:bookmarkStart w:id="83" w:name="_Toc407986393"/>
      <w:r w:rsidRPr="00F94CE6">
        <w:rPr>
          <w:rStyle w:val="CharSectno"/>
        </w:rPr>
        <w:t>1317AB</w:t>
      </w:r>
      <w:r w:rsidRPr="00F94CE6">
        <w:t xml:space="preserve">  Disclosure that qualifies for protection not actionable etc.</w:t>
      </w:r>
      <w:bookmarkEnd w:id="83"/>
    </w:p>
    <w:p w:rsidR="00F8088A" w:rsidRPr="00F94CE6" w:rsidRDefault="00F8088A" w:rsidP="00F8088A">
      <w:pPr>
        <w:pStyle w:val="subsection"/>
      </w:pPr>
      <w:r w:rsidRPr="00F94CE6">
        <w:tab/>
        <w:t>(1)</w:t>
      </w:r>
      <w:r w:rsidRPr="00F94CE6">
        <w:tab/>
        <w:t>If a person makes a disclosure that qualifies for protection under this Part:</w:t>
      </w:r>
    </w:p>
    <w:p w:rsidR="00F8088A" w:rsidRPr="00F94CE6" w:rsidRDefault="00F8088A" w:rsidP="00F8088A">
      <w:pPr>
        <w:pStyle w:val="paragraph"/>
      </w:pPr>
      <w:r w:rsidRPr="00F94CE6">
        <w:tab/>
        <w:t>(a)</w:t>
      </w:r>
      <w:r w:rsidRPr="00F94CE6">
        <w:tab/>
        <w:t>the person is not subject to any civil or criminal liability for making the disclosure; and</w:t>
      </w:r>
    </w:p>
    <w:p w:rsidR="00F8088A" w:rsidRPr="00F94CE6" w:rsidRDefault="00F8088A" w:rsidP="00F8088A">
      <w:pPr>
        <w:pStyle w:val="paragraph"/>
      </w:pPr>
      <w:r w:rsidRPr="00F94CE6">
        <w:tab/>
        <w:t>(b)</w:t>
      </w:r>
      <w:r w:rsidRPr="00F94CE6">
        <w:tab/>
        <w:t>no contractual or other remedy may be enforced, and no contractual or other right may be exercised, against the person on the basis of the disclosure.</w:t>
      </w:r>
    </w:p>
    <w:p w:rsidR="00F8088A" w:rsidRPr="00F94CE6" w:rsidRDefault="00F8088A" w:rsidP="00F8088A">
      <w:pPr>
        <w:pStyle w:val="notetext"/>
      </w:pPr>
      <w:r w:rsidRPr="00F94CE6">
        <w:t>Note:</w:t>
      </w:r>
      <w:r w:rsidRPr="00F94CE6">
        <w:tab/>
        <w:t>This subsection does not provide that the person is not subject to any civil or criminal liability for conduct of the person that is revealed by the disclosure.</w:t>
      </w:r>
    </w:p>
    <w:p w:rsidR="00F8088A" w:rsidRPr="00F94CE6" w:rsidRDefault="00F8088A" w:rsidP="00F8088A">
      <w:pPr>
        <w:pStyle w:val="subsection"/>
      </w:pPr>
      <w:r w:rsidRPr="00F94CE6">
        <w:tab/>
        <w:t>(2)</w:t>
      </w:r>
      <w:r w:rsidRPr="00F94CE6">
        <w:tab/>
        <w:t xml:space="preserve">Without limiting </w:t>
      </w:r>
      <w:r w:rsidR="00F94CE6">
        <w:t>subsection (</w:t>
      </w:r>
      <w:r w:rsidRPr="00F94CE6">
        <w:t>1):</w:t>
      </w:r>
    </w:p>
    <w:p w:rsidR="00F8088A" w:rsidRPr="00F94CE6" w:rsidRDefault="00F8088A" w:rsidP="00F8088A">
      <w:pPr>
        <w:pStyle w:val="paragraph"/>
      </w:pPr>
      <w:r w:rsidRPr="00F94CE6">
        <w:tab/>
        <w:t>(a)</w:t>
      </w:r>
      <w:r w:rsidRPr="00F94CE6">
        <w:tab/>
        <w:t>the person has qualified privilege in respect of the disclosure; and</w:t>
      </w:r>
    </w:p>
    <w:p w:rsidR="00F8088A" w:rsidRPr="00F94CE6" w:rsidRDefault="00F8088A" w:rsidP="00F8088A">
      <w:pPr>
        <w:pStyle w:val="paragraph"/>
      </w:pPr>
      <w:r w:rsidRPr="00F94CE6">
        <w:tab/>
        <w:t>(b)</w:t>
      </w:r>
      <w:r w:rsidRPr="00F94CE6">
        <w:tab/>
        <w:t>a contract to which the person is a party may not be terminated on the basis that the disclosure constitutes a breach of the contract.</w:t>
      </w:r>
    </w:p>
    <w:p w:rsidR="00F8088A" w:rsidRPr="00F94CE6" w:rsidRDefault="00F8088A" w:rsidP="00F8088A">
      <w:pPr>
        <w:pStyle w:val="subsection"/>
      </w:pPr>
      <w:r w:rsidRPr="00F94CE6">
        <w:tab/>
        <w:t>(3)</w:t>
      </w:r>
      <w:r w:rsidRPr="00F94CE6">
        <w:tab/>
        <w:t xml:space="preserve">Without limiting </w:t>
      </w:r>
      <w:r w:rsidR="00F94CE6">
        <w:t>paragraphs (</w:t>
      </w:r>
      <w:r w:rsidRPr="00F94CE6">
        <w:t>1)(b) and (2)(b), if a court is satisfied that:</w:t>
      </w:r>
    </w:p>
    <w:p w:rsidR="00F8088A" w:rsidRPr="00F94CE6" w:rsidRDefault="00F8088A" w:rsidP="00F8088A">
      <w:pPr>
        <w:pStyle w:val="paragraph"/>
      </w:pPr>
      <w:r w:rsidRPr="00F94CE6">
        <w:tab/>
        <w:t>(a)</w:t>
      </w:r>
      <w:r w:rsidRPr="00F94CE6">
        <w:tab/>
        <w:t xml:space="preserve">a person (the </w:t>
      </w:r>
      <w:r w:rsidRPr="00F94CE6">
        <w:rPr>
          <w:b/>
          <w:i/>
        </w:rPr>
        <w:t>employee</w:t>
      </w:r>
      <w:r w:rsidRPr="00F94CE6">
        <w:t xml:space="preserve">) is employed in a particular position under a contract of employment with another person (the </w:t>
      </w:r>
      <w:r w:rsidRPr="00F94CE6">
        <w:rPr>
          <w:b/>
          <w:i/>
        </w:rPr>
        <w:t>employer</w:t>
      </w:r>
      <w:r w:rsidRPr="00F94CE6">
        <w:t>); and</w:t>
      </w:r>
    </w:p>
    <w:p w:rsidR="00F8088A" w:rsidRPr="00F94CE6" w:rsidRDefault="00F8088A" w:rsidP="00F8088A">
      <w:pPr>
        <w:pStyle w:val="paragraph"/>
      </w:pPr>
      <w:r w:rsidRPr="00F94CE6">
        <w:tab/>
        <w:t>(b)</w:t>
      </w:r>
      <w:r w:rsidRPr="00F94CE6">
        <w:tab/>
        <w:t>the employee makes a disclosure that qualifies for protection under this Part; and</w:t>
      </w:r>
    </w:p>
    <w:p w:rsidR="00F8088A" w:rsidRPr="00F94CE6" w:rsidRDefault="00F8088A" w:rsidP="00F8088A">
      <w:pPr>
        <w:pStyle w:val="paragraph"/>
      </w:pPr>
      <w:r w:rsidRPr="00F94CE6">
        <w:lastRenderedPageBreak/>
        <w:tab/>
        <w:t>(c)</w:t>
      </w:r>
      <w:r w:rsidRPr="00F94CE6">
        <w:tab/>
        <w:t>the employer purports to terminate the contract of employment on the basis of the disclosure;</w:t>
      </w:r>
    </w:p>
    <w:p w:rsidR="00F8088A" w:rsidRPr="00F94CE6" w:rsidRDefault="00F8088A" w:rsidP="00F8088A">
      <w:pPr>
        <w:pStyle w:val="subsection2"/>
      </w:pPr>
      <w:r w:rsidRPr="00F94CE6">
        <w:t>the court may order that the employee be reinstated in that position or a position at a comparable level.</w:t>
      </w:r>
    </w:p>
    <w:p w:rsidR="00F8088A" w:rsidRPr="00F94CE6" w:rsidRDefault="00F8088A" w:rsidP="00F8088A">
      <w:pPr>
        <w:pStyle w:val="ActHead5"/>
      </w:pPr>
      <w:bookmarkStart w:id="84" w:name="_Toc407986394"/>
      <w:r w:rsidRPr="00F94CE6">
        <w:rPr>
          <w:rStyle w:val="CharSectno"/>
        </w:rPr>
        <w:t>1317AC</w:t>
      </w:r>
      <w:r w:rsidRPr="00F94CE6">
        <w:t xml:space="preserve">  Victimisation prohibited</w:t>
      </w:r>
      <w:bookmarkEnd w:id="84"/>
    </w:p>
    <w:p w:rsidR="00F8088A" w:rsidRPr="00F94CE6" w:rsidRDefault="00F8088A" w:rsidP="00F8088A">
      <w:pPr>
        <w:pStyle w:val="SubsectionHead"/>
      </w:pPr>
      <w:r w:rsidRPr="00F94CE6">
        <w:t>Actually causing detriment to another person</w:t>
      </w:r>
    </w:p>
    <w:p w:rsidR="00F8088A" w:rsidRPr="00F94CE6" w:rsidRDefault="00F8088A" w:rsidP="00F8088A">
      <w:pPr>
        <w:pStyle w:val="subsection"/>
      </w:pPr>
      <w:r w:rsidRPr="00F94CE6">
        <w:tab/>
        <w:t>(1)</w:t>
      </w:r>
      <w:r w:rsidRPr="00F94CE6">
        <w:tab/>
        <w:t xml:space="preserve">A person (the </w:t>
      </w:r>
      <w:r w:rsidRPr="00F94CE6">
        <w:rPr>
          <w:b/>
          <w:i/>
        </w:rPr>
        <w:t>first person</w:t>
      </w:r>
      <w:r w:rsidRPr="00F94CE6">
        <w:t>) contravenes this subsection if:</w:t>
      </w:r>
    </w:p>
    <w:p w:rsidR="00F8088A" w:rsidRPr="00F94CE6" w:rsidRDefault="00F8088A" w:rsidP="00F8088A">
      <w:pPr>
        <w:pStyle w:val="paragraph"/>
      </w:pPr>
      <w:r w:rsidRPr="00F94CE6">
        <w:tab/>
        <w:t>(a)</w:t>
      </w:r>
      <w:r w:rsidRPr="00F94CE6">
        <w:tab/>
        <w:t>the first person engages in conduct; and</w:t>
      </w:r>
    </w:p>
    <w:p w:rsidR="00F8088A" w:rsidRPr="00F94CE6" w:rsidRDefault="00F8088A" w:rsidP="00F8088A">
      <w:pPr>
        <w:pStyle w:val="paragraph"/>
      </w:pPr>
      <w:r w:rsidRPr="00F94CE6">
        <w:tab/>
        <w:t>(b)</w:t>
      </w:r>
      <w:r w:rsidRPr="00F94CE6">
        <w:tab/>
        <w:t xml:space="preserve">the first person’s conduct causes any detriment to another person (the </w:t>
      </w:r>
      <w:r w:rsidRPr="00F94CE6">
        <w:rPr>
          <w:b/>
          <w:i/>
        </w:rPr>
        <w:t>second person</w:t>
      </w:r>
      <w:r w:rsidRPr="00F94CE6">
        <w:t>); and</w:t>
      </w:r>
    </w:p>
    <w:p w:rsidR="00F8088A" w:rsidRPr="00F94CE6" w:rsidRDefault="00F8088A" w:rsidP="00F8088A">
      <w:pPr>
        <w:pStyle w:val="paragraph"/>
      </w:pPr>
      <w:r w:rsidRPr="00F94CE6">
        <w:tab/>
        <w:t>(c)</w:t>
      </w:r>
      <w:r w:rsidRPr="00F94CE6">
        <w:tab/>
        <w:t>the first person intends that his or her conduct cause detriment to the second person; and</w:t>
      </w:r>
    </w:p>
    <w:p w:rsidR="00F8088A" w:rsidRPr="00F94CE6" w:rsidRDefault="00F8088A" w:rsidP="00F8088A">
      <w:pPr>
        <w:pStyle w:val="paragraph"/>
      </w:pPr>
      <w:r w:rsidRPr="00F94CE6">
        <w:tab/>
        <w:t>(d)</w:t>
      </w:r>
      <w:r w:rsidRPr="00F94CE6">
        <w:tab/>
        <w:t>the first person engages in his or her conduct because the second person or a third person made a disclosure that qualifies for protection under this Part.</w:t>
      </w:r>
    </w:p>
    <w:p w:rsidR="00F8088A" w:rsidRPr="00F94CE6" w:rsidRDefault="00F8088A" w:rsidP="00F8088A">
      <w:pPr>
        <w:pStyle w:val="SubsectionHead"/>
      </w:pPr>
      <w:r w:rsidRPr="00F94CE6">
        <w:t>Threatening to cause detriment to another person</w:t>
      </w:r>
    </w:p>
    <w:p w:rsidR="00F8088A" w:rsidRPr="00F94CE6" w:rsidRDefault="00F8088A" w:rsidP="00F8088A">
      <w:pPr>
        <w:pStyle w:val="subsection"/>
      </w:pPr>
      <w:r w:rsidRPr="00F94CE6">
        <w:tab/>
        <w:t>(2)</w:t>
      </w:r>
      <w:r w:rsidRPr="00F94CE6">
        <w:tab/>
        <w:t xml:space="preserve">A person (the </w:t>
      </w:r>
      <w:r w:rsidRPr="00F94CE6">
        <w:rPr>
          <w:b/>
          <w:i/>
        </w:rPr>
        <w:t>first person</w:t>
      </w:r>
      <w:r w:rsidRPr="00F94CE6">
        <w:t>) contravenes this subsection if:</w:t>
      </w:r>
    </w:p>
    <w:p w:rsidR="00F8088A" w:rsidRPr="00F94CE6" w:rsidRDefault="00F8088A" w:rsidP="00F8088A">
      <w:pPr>
        <w:pStyle w:val="paragraph"/>
      </w:pPr>
      <w:r w:rsidRPr="00F94CE6">
        <w:tab/>
        <w:t>(a)</w:t>
      </w:r>
      <w:r w:rsidRPr="00F94CE6">
        <w:tab/>
        <w:t xml:space="preserve">the first person makes to another person (the </w:t>
      </w:r>
      <w:r w:rsidRPr="00F94CE6">
        <w:rPr>
          <w:b/>
          <w:i/>
        </w:rPr>
        <w:t>second person)</w:t>
      </w:r>
      <w:r w:rsidRPr="00F94CE6">
        <w:t xml:space="preserve"> a threat to cause any detriment to the second person or to a third person; and</w:t>
      </w:r>
    </w:p>
    <w:p w:rsidR="00F8088A" w:rsidRPr="00F94CE6" w:rsidRDefault="00F8088A" w:rsidP="00F8088A">
      <w:pPr>
        <w:pStyle w:val="paragraph"/>
      </w:pPr>
      <w:r w:rsidRPr="00F94CE6">
        <w:tab/>
        <w:t>(b)</w:t>
      </w:r>
      <w:r w:rsidRPr="00F94CE6">
        <w:tab/>
        <w:t>the first person:</w:t>
      </w:r>
    </w:p>
    <w:p w:rsidR="00F8088A" w:rsidRPr="00F94CE6" w:rsidRDefault="00F8088A" w:rsidP="00F8088A">
      <w:pPr>
        <w:pStyle w:val="paragraphsub"/>
      </w:pPr>
      <w:r w:rsidRPr="00F94CE6">
        <w:tab/>
        <w:t>(i)</w:t>
      </w:r>
      <w:r w:rsidRPr="00F94CE6">
        <w:tab/>
        <w:t>intends the second person to fear that the threat will be carried out; or</w:t>
      </w:r>
    </w:p>
    <w:p w:rsidR="00F8088A" w:rsidRPr="00F94CE6" w:rsidRDefault="00F8088A" w:rsidP="00F8088A">
      <w:pPr>
        <w:pStyle w:val="paragraphsub"/>
      </w:pPr>
      <w:r w:rsidRPr="00F94CE6">
        <w:tab/>
        <w:t>(ii)</w:t>
      </w:r>
      <w:r w:rsidRPr="00F94CE6">
        <w:tab/>
        <w:t>is reckless as to causing the second person to fear that the threat will be carried out; and</w:t>
      </w:r>
    </w:p>
    <w:p w:rsidR="00F8088A" w:rsidRPr="00F94CE6" w:rsidRDefault="00F8088A" w:rsidP="00F8088A">
      <w:pPr>
        <w:pStyle w:val="paragraph"/>
      </w:pPr>
      <w:r w:rsidRPr="00F94CE6">
        <w:tab/>
        <w:t>(c)</w:t>
      </w:r>
      <w:r w:rsidRPr="00F94CE6">
        <w:tab/>
        <w:t>the first person makes the threat because a person:</w:t>
      </w:r>
    </w:p>
    <w:p w:rsidR="00F8088A" w:rsidRPr="00F94CE6" w:rsidRDefault="00F8088A" w:rsidP="00F8088A">
      <w:pPr>
        <w:pStyle w:val="paragraphsub"/>
      </w:pPr>
      <w:r w:rsidRPr="00F94CE6">
        <w:tab/>
        <w:t>(i)</w:t>
      </w:r>
      <w:r w:rsidRPr="00F94CE6">
        <w:tab/>
        <w:t>makes a disclosure that qualifies for protection under this Part; or</w:t>
      </w:r>
    </w:p>
    <w:p w:rsidR="00F8088A" w:rsidRPr="00F94CE6" w:rsidRDefault="00F8088A" w:rsidP="00F8088A">
      <w:pPr>
        <w:pStyle w:val="paragraphsub"/>
      </w:pPr>
      <w:r w:rsidRPr="00F94CE6">
        <w:tab/>
        <w:t>(ii)</w:t>
      </w:r>
      <w:r w:rsidRPr="00F94CE6">
        <w:tab/>
        <w:t>may make a disclosure that would qualify for protection under this Part.</w:t>
      </w:r>
    </w:p>
    <w:p w:rsidR="00F8088A" w:rsidRPr="00F94CE6" w:rsidRDefault="00F8088A" w:rsidP="00F8088A">
      <w:pPr>
        <w:pStyle w:val="SubsectionHead"/>
      </w:pPr>
      <w:r w:rsidRPr="00F94CE6">
        <w:lastRenderedPageBreak/>
        <w:t>Officers and employees involved in contravention</w:t>
      </w:r>
    </w:p>
    <w:p w:rsidR="00F8088A" w:rsidRPr="00F94CE6" w:rsidRDefault="00F8088A" w:rsidP="00F8088A">
      <w:pPr>
        <w:pStyle w:val="subsection"/>
      </w:pPr>
      <w:r w:rsidRPr="00F94CE6">
        <w:tab/>
        <w:t>(3)</w:t>
      </w:r>
      <w:r w:rsidRPr="00F94CE6">
        <w:tab/>
        <w:t xml:space="preserve">If a company contravenes </w:t>
      </w:r>
      <w:r w:rsidR="00F94CE6">
        <w:t>subsection (</w:t>
      </w:r>
      <w:r w:rsidRPr="00F94CE6">
        <w:t>1) or (2), any officer or employee of the company who is involved in that contravention contravenes this subsection.</w:t>
      </w:r>
    </w:p>
    <w:p w:rsidR="00F8088A" w:rsidRPr="00F94CE6" w:rsidRDefault="00F8088A" w:rsidP="00F8088A">
      <w:pPr>
        <w:pStyle w:val="SubsectionHead"/>
      </w:pPr>
      <w:r w:rsidRPr="00F94CE6">
        <w:t>Threats</w:t>
      </w:r>
    </w:p>
    <w:p w:rsidR="00F8088A" w:rsidRPr="00F94CE6" w:rsidRDefault="00F8088A" w:rsidP="00F8088A">
      <w:pPr>
        <w:pStyle w:val="subsection"/>
      </w:pPr>
      <w:r w:rsidRPr="00F94CE6">
        <w:tab/>
        <w:t>(4)</w:t>
      </w:r>
      <w:r w:rsidRPr="00F94CE6">
        <w:tab/>
        <w:t xml:space="preserve">For the purposes of </w:t>
      </w:r>
      <w:r w:rsidR="00F94CE6">
        <w:t>subsection (</w:t>
      </w:r>
      <w:r w:rsidRPr="00F94CE6">
        <w:t>2), a threat may be:</w:t>
      </w:r>
    </w:p>
    <w:p w:rsidR="00F8088A" w:rsidRPr="00F94CE6" w:rsidRDefault="00F8088A" w:rsidP="00F8088A">
      <w:pPr>
        <w:pStyle w:val="paragraph"/>
      </w:pPr>
      <w:r w:rsidRPr="00F94CE6">
        <w:tab/>
        <w:t>(a)</w:t>
      </w:r>
      <w:r w:rsidRPr="00F94CE6">
        <w:tab/>
        <w:t>express or implied; or</w:t>
      </w:r>
    </w:p>
    <w:p w:rsidR="00F8088A" w:rsidRPr="00F94CE6" w:rsidRDefault="00F8088A" w:rsidP="00F8088A">
      <w:pPr>
        <w:pStyle w:val="paragraph"/>
      </w:pPr>
      <w:r w:rsidRPr="00F94CE6">
        <w:tab/>
        <w:t>(b)</w:t>
      </w:r>
      <w:r w:rsidRPr="00F94CE6">
        <w:tab/>
        <w:t>conditional or unconditional.</w:t>
      </w:r>
    </w:p>
    <w:p w:rsidR="00F8088A" w:rsidRPr="00F94CE6" w:rsidRDefault="00F8088A" w:rsidP="00F8088A">
      <w:pPr>
        <w:pStyle w:val="subsection"/>
      </w:pPr>
      <w:r w:rsidRPr="00F94CE6">
        <w:tab/>
        <w:t>(5)</w:t>
      </w:r>
      <w:r w:rsidRPr="00F94CE6">
        <w:tab/>
        <w:t xml:space="preserve">In a prosecution for an offence against </w:t>
      </w:r>
      <w:r w:rsidR="00F94CE6">
        <w:t>subsection (</w:t>
      </w:r>
      <w:r w:rsidRPr="00F94CE6">
        <w:t>2), it is not necessary to prove that the person threatened actually feared that the threat would be carried out.</w:t>
      </w:r>
    </w:p>
    <w:p w:rsidR="00F8088A" w:rsidRPr="00F94CE6" w:rsidRDefault="00F8088A" w:rsidP="00F8088A">
      <w:pPr>
        <w:pStyle w:val="ActHead5"/>
      </w:pPr>
      <w:bookmarkStart w:id="85" w:name="_Toc407986395"/>
      <w:r w:rsidRPr="00F94CE6">
        <w:rPr>
          <w:rStyle w:val="CharSectno"/>
        </w:rPr>
        <w:t>1317AD</w:t>
      </w:r>
      <w:r w:rsidRPr="00F94CE6">
        <w:t xml:space="preserve">  Right to compensation</w:t>
      </w:r>
      <w:bookmarkEnd w:id="85"/>
    </w:p>
    <w:p w:rsidR="00F8088A" w:rsidRPr="00F94CE6" w:rsidRDefault="00F8088A" w:rsidP="00F8088A">
      <w:pPr>
        <w:pStyle w:val="subsection"/>
      </w:pPr>
      <w:r w:rsidRPr="00F94CE6">
        <w:tab/>
      </w:r>
      <w:r w:rsidRPr="00F94CE6">
        <w:tab/>
        <w:t>If:</w:t>
      </w:r>
    </w:p>
    <w:p w:rsidR="00F8088A" w:rsidRPr="00F94CE6" w:rsidRDefault="00F8088A" w:rsidP="00F8088A">
      <w:pPr>
        <w:pStyle w:val="paragraph"/>
      </w:pPr>
      <w:r w:rsidRPr="00F94CE6">
        <w:tab/>
        <w:t>(a)</w:t>
      </w:r>
      <w:r w:rsidRPr="00F94CE6">
        <w:tab/>
        <w:t xml:space="preserve">a person (the </w:t>
      </w:r>
      <w:r w:rsidRPr="00F94CE6">
        <w:rPr>
          <w:b/>
          <w:i/>
        </w:rPr>
        <w:t>person in contravention</w:t>
      </w:r>
      <w:r w:rsidRPr="00F94CE6">
        <w:t>) contravenes subsection</w:t>
      </w:r>
      <w:r w:rsidR="00F94CE6">
        <w:t> </w:t>
      </w:r>
      <w:r w:rsidRPr="00F94CE6">
        <w:t>1317AC(1), (2) or (3); and</w:t>
      </w:r>
    </w:p>
    <w:p w:rsidR="00F8088A" w:rsidRPr="00F94CE6" w:rsidRDefault="00F8088A" w:rsidP="00F8088A">
      <w:pPr>
        <w:pStyle w:val="paragraph"/>
      </w:pPr>
      <w:r w:rsidRPr="00F94CE6">
        <w:tab/>
        <w:t>(b)</w:t>
      </w:r>
      <w:r w:rsidRPr="00F94CE6">
        <w:tab/>
        <w:t xml:space="preserve">a person (the </w:t>
      </w:r>
      <w:r w:rsidRPr="00F94CE6">
        <w:rPr>
          <w:b/>
          <w:i/>
        </w:rPr>
        <w:t>victim)</w:t>
      </w:r>
      <w:r w:rsidRPr="00F94CE6">
        <w:t xml:space="preserve"> suffers damage because of the contravention;</w:t>
      </w:r>
    </w:p>
    <w:p w:rsidR="00F8088A" w:rsidRPr="00F94CE6" w:rsidRDefault="00F8088A" w:rsidP="00F8088A">
      <w:pPr>
        <w:pStyle w:val="subsection2"/>
      </w:pPr>
      <w:r w:rsidRPr="00F94CE6">
        <w:t>the person in contravention is liable to compensate the victim for the damage.</w:t>
      </w:r>
    </w:p>
    <w:p w:rsidR="00F8088A" w:rsidRPr="00F94CE6" w:rsidRDefault="00F8088A" w:rsidP="00F8088A">
      <w:pPr>
        <w:pStyle w:val="ActHead5"/>
      </w:pPr>
      <w:bookmarkStart w:id="86" w:name="_Toc407986396"/>
      <w:r w:rsidRPr="00F94CE6">
        <w:rPr>
          <w:rStyle w:val="CharSectno"/>
        </w:rPr>
        <w:t>1317AE</w:t>
      </w:r>
      <w:r w:rsidRPr="00F94CE6">
        <w:t xml:space="preserve">  Confidentiality requirements for company, company officers and employees and auditors</w:t>
      </w:r>
      <w:bookmarkEnd w:id="86"/>
    </w:p>
    <w:p w:rsidR="00F8088A" w:rsidRPr="00F94CE6" w:rsidRDefault="00F8088A" w:rsidP="00F8088A">
      <w:pPr>
        <w:pStyle w:val="subsection"/>
      </w:pPr>
      <w:r w:rsidRPr="00F94CE6">
        <w:tab/>
        <w:t>(1)</w:t>
      </w:r>
      <w:r w:rsidRPr="00F94CE6">
        <w:tab/>
        <w:t xml:space="preserve">A person (the </w:t>
      </w:r>
      <w:r w:rsidRPr="00F94CE6">
        <w:rPr>
          <w:b/>
          <w:i/>
        </w:rPr>
        <w:t>offender</w:t>
      </w:r>
      <w:r w:rsidRPr="00F94CE6">
        <w:t>) is guilty of an offence against this subsection if:</w:t>
      </w:r>
    </w:p>
    <w:p w:rsidR="00F8088A" w:rsidRPr="00F94CE6" w:rsidRDefault="00F8088A" w:rsidP="00F8088A">
      <w:pPr>
        <w:pStyle w:val="paragraph"/>
      </w:pPr>
      <w:r w:rsidRPr="00F94CE6">
        <w:tab/>
        <w:t>(a)</w:t>
      </w:r>
      <w:r w:rsidRPr="00F94CE6">
        <w:tab/>
        <w:t xml:space="preserve">a person (the </w:t>
      </w:r>
      <w:r w:rsidRPr="00F94CE6">
        <w:rPr>
          <w:b/>
          <w:i/>
        </w:rPr>
        <w:t>discloser</w:t>
      </w:r>
      <w:r w:rsidRPr="00F94CE6">
        <w:t xml:space="preserve">) makes a disclosure of information (the </w:t>
      </w:r>
      <w:r w:rsidRPr="00F94CE6">
        <w:rPr>
          <w:b/>
          <w:i/>
        </w:rPr>
        <w:t>qualifying disclosure</w:t>
      </w:r>
      <w:r w:rsidRPr="00F94CE6">
        <w:t>) that qualifies for protection under this Part; and</w:t>
      </w:r>
    </w:p>
    <w:p w:rsidR="00F8088A" w:rsidRPr="00F94CE6" w:rsidRDefault="00F8088A" w:rsidP="00F8088A">
      <w:pPr>
        <w:pStyle w:val="paragraph"/>
      </w:pPr>
      <w:r w:rsidRPr="00F94CE6">
        <w:tab/>
        <w:t>(b)</w:t>
      </w:r>
      <w:r w:rsidRPr="00F94CE6">
        <w:tab/>
        <w:t>the qualifying disclosure relates to a contravention or possible contravention of a provision of the Corporations legislation by:</w:t>
      </w:r>
    </w:p>
    <w:p w:rsidR="00F8088A" w:rsidRPr="00F94CE6" w:rsidRDefault="00F8088A" w:rsidP="00F8088A">
      <w:pPr>
        <w:pStyle w:val="paragraphsub"/>
      </w:pPr>
      <w:r w:rsidRPr="00F94CE6">
        <w:lastRenderedPageBreak/>
        <w:tab/>
        <w:t>(i)</w:t>
      </w:r>
      <w:r w:rsidRPr="00F94CE6">
        <w:tab/>
        <w:t>a company; or</w:t>
      </w:r>
    </w:p>
    <w:p w:rsidR="00F8088A" w:rsidRPr="00F94CE6" w:rsidRDefault="00F8088A" w:rsidP="00F8088A">
      <w:pPr>
        <w:pStyle w:val="paragraphsub"/>
      </w:pPr>
      <w:r w:rsidRPr="00F94CE6">
        <w:tab/>
        <w:t>(ii)</w:t>
      </w:r>
      <w:r w:rsidRPr="00F94CE6">
        <w:tab/>
        <w:t>an officer or employee of the company; and</w:t>
      </w:r>
    </w:p>
    <w:p w:rsidR="00F8088A" w:rsidRPr="00F94CE6" w:rsidRDefault="00F8088A" w:rsidP="00F8088A">
      <w:pPr>
        <w:pStyle w:val="paragraph"/>
      </w:pPr>
      <w:r w:rsidRPr="00F94CE6">
        <w:tab/>
        <w:t>(c)</w:t>
      </w:r>
      <w:r w:rsidRPr="00F94CE6">
        <w:tab/>
        <w:t>the qualifying disclosure is made to:</w:t>
      </w:r>
    </w:p>
    <w:p w:rsidR="00F8088A" w:rsidRPr="00F94CE6" w:rsidRDefault="00F8088A" w:rsidP="00F8088A">
      <w:pPr>
        <w:pStyle w:val="paragraphsub"/>
      </w:pPr>
      <w:r w:rsidRPr="00F94CE6">
        <w:tab/>
        <w:t>(i)</w:t>
      </w:r>
      <w:r w:rsidRPr="00F94CE6">
        <w:tab/>
        <w:t>the company’s auditor or a member of an audit team conducting an audit of the company; or</w:t>
      </w:r>
    </w:p>
    <w:p w:rsidR="00F8088A" w:rsidRPr="00F94CE6" w:rsidRDefault="00F8088A" w:rsidP="00F8088A">
      <w:pPr>
        <w:pStyle w:val="paragraphsub"/>
      </w:pPr>
      <w:r w:rsidRPr="00F94CE6">
        <w:tab/>
        <w:t>(ii)</w:t>
      </w:r>
      <w:r w:rsidRPr="00F94CE6">
        <w:tab/>
        <w:t>a director, secretary or senior manager of the company; or</w:t>
      </w:r>
    </w:p>
    <w:p w:rsidR="00F8088A" w:rsidRPr="00F94CE6" w:rsidRDefault="00F8088A" w:rsidP="00F8088A">
      <w:pPr>
        <w:pStyle w:val="paragraphsub"/>
      </w:pPr>
      <w:r w:rsidRPr="00F94CE6">
        <w:tab/>
        <w:t>(iii)</w:t>
      </w:r>
      <w:r w:rsidRPr="00F94CE6">
        <w:tab/>
        <w:t>a person authorised by the company to receive disclosures of that kind; and</w:t>
      </w:r>
    </w:p>
    <w:p w:rsidR="00F8088A" w:rsidRPr="00F94CE6" w:rsidRDefault="00F8088A" w:rsidP="00F8088A">
      <w:pPr>
        <w:pStyle w:val="paragraph"/>
      </w:pPr>
      <w:r w:rsidRPr="00F94CE6">
        <w:tab/>
        <w:t>(d)</w:t>
      </w:r>
      <w:r w:rsidRPr="00F94CE6">
        <w:tab/>
        <w:t>the offender is:</w:t>
      </w:r>
    </w:p>
    <w:p w:rsidR="00F8088A" w:rsidRPr="00F94CE6" w:rsidRDefault="00F8088A" w:rsidP="00F8088A">
      <w:pPr>
        <w:pStyle w:val="paragraphsub"/>
      </w:pPr>
      <w:r w:rsidRPr="00F94CE6">
        <w:tab/>
        <w:t>(i)</w:t>
      </w:r>
      <w:r w:rsidRPr="00F94CE6">
        <w:tab/>
        <w:t>the company’s auditor or a member of an audit team conducting an audit of the company; or</w:t>
      </w:r>
    </w:p>
    <w:p w:rsidR="00F8088A" w:rsidRPr="00F94CE6" w:rsidRDefault="00F8088A" w:rsidP="00F8088A">
      <w:pPr>
        <w:pStyle w:val="paragraphsub"/>
      </w:pPr>
      <w:r w:rsidRPr="00F94CE6">
        <w:tab/>
        <w:t>(ii)</w:t>
      </w:r>
      <w:r w:rsidRPr="00F94CE6">
        <w:tab/>
        <w:t>a director, secretary or senior manager of the company; or</w:t>
      </w:r>
    </w:p>
    <w:p w:rsidR="00F8088A" w:rsidRPr="00F94CE6" w:rsidRDefault="00F8088A" w:rsidP="00F8088A">
      <w:pPr>
        <w:pStyle w:val="paragraphsub"/>
      </w:pPr>
      <w:r w:rsidRPr="00F94CE6">
        <w:tab/>
        <w:t>(iii)</w:t>
      </w:r>
      <w:r w:rsidRPr="00F94CE6">
        <w:tab/>
        <w:t>a person authorised by the company to receive disclosures of that kind; or</w:t>
      </w:r>
    </w:p>
    <w:p w:rsidR="00F8088A" w:rsidRPr="00F94CE6" w:rsidRDefault="00F8088A" w:rsidP="00F8088A">
      <w:pPr>
        <w:pStyle w:val="paragraphsub"/>
      </w:pPr>
      <w:r w:rsidRPr="00F94CE6">
        <w:tab/>
        <w:t>(iv)</w:t>
      </w:r>
      <w:r w:rsidRPr="00F94CE6">
        <w:tab/>
        <w:t>the company; or</w:t>
      </w:r>
    </w:p>
    <w:p w:rsidR="00F8088A" w:rsidRPr="00F94CE6" w:rsidRDefault="00F8088A" w:rsidP="00F8088A">
      <w:pPr>
        <w:pStyle w:val="paragraphsub"/>
      </w:pPr>
      <w:r w:rsidRPr="00F94CE6">
        <w:tab/>
        <w:t>(v)</w:t>
      </w:r>
      <w:r w:rsidRPr="00F94CE6">
        <w:tab/>
        <w:t>any officer or employee of the company; and</w:t>
      </w:r>
    </w:p>
    <w:p w:rsidR="00F8088A" w:rsidRPr="00F94CE6" w:rsidRDefault="00F8088A" w:rsidP="00F8088A">
      <w:pPr>
        <w:pStyle w:val="paragraph"/>
      </w:pPr>
      <w:r w:rsidRPr="00F94CE6">
        <w:tab/>
        <w:t>(e)</w:t>
      </w:r>
      <w:r w:rsidRPr="00F94CE6">
        <w:tab/>
        <w:t xml:space="preserve">the offender discloses one of the following (the </w:t>
      </w:r>
      <w:r w:rsidRPr="00F94CE6">
        <w:rPr>
          <w:b/>
          <w:i/>
        </w:rPr>
        <w:t>confidential information</w:t>
      </w:r>
      <w:r w:rsidRPr="00F94CE6">
        <w:t>):</w:t>
      </w:r>
    </w:p>
    <w:p w:rsidR="00F8088A" w:rsidRPr="00F94CE6" w:rsidRDefault="00F8088A" w:rsidP="00F8088A">
      <w:pPr>
        <w:pStyle w:val="paragraphsub"/>
      </w:pPr>
      <w:r w:rsidRPr="00F94CE6">
        <w:tab/>
        <w:t>(i)</w:t>
      </w:r>
      <w:r w:rsidRPr="00F94CE6">
        <w:tab/>
        <w:t>the information disclosed in the qualifying disclosure;</w:t>
      </w:r>
    </w:p>
    <w:p w:rsidR="00F8088A" w:rsidRPr="00F94CE6" w:rsidRDefault="00F8088A" w:rsidP="00F8088A">
      <w:pPr>
        <w:pStyle w:val="paragraphsub"/>
      </w:pPr>
      <w:r w:rsidRPr="00F94CE6">
        <w:tab/>
        <w:t>(ii)</w:t>
      </w:r>
      <w:r w:rsidRPr="00F94CE6">
        <w:tab/>
        <w:t>the identity of the discloser;</w:t>
      </w:r>
    </w:p>
    <w:p w:rsidR="00F8088A" w:rsidRPr="00F94CE6" w:rsidRDefault="00F8088A" w:rsidP="00F8088A">
      <w:pPr>
        <w:pStyle w:val="paragraphsub"/>
      </w:pPr>
      <w:r w:rsidRPr="00F94CE6">
        <w:tab/>
        <w:t>(iii)</w:t>
      </w:r>
      <w:r w:rsidRPr="00F94CE6">
        <w:tab/>
        <w:t>information that is likely to lead to the identification of the discloser; and</w:t>
      </w:r>
    </w:p>
    <w:p w:rsidR="00F8088A" w:rsidRPr="00F94CE6" w:rsidRDefault="00F8088A" w:rsidP="00F8088A">
      <w:pPr>
        <w:pStyle w:val="paragraph"/>
      </w:pPr>
      <w:r w:rsidRPr="00F94CE6">
        <w:tab/>
        <w:t>(f)</w:t>
      </w:r>
      <w:r w:rsidRPr="00F94CE6">
        <w:tab/>
        <w:t>the confidential information is information that the offender obtained directly or indirectly because of the qualifying disclosure; and</w:t>
      </w:r>
    </w:p>
    <w:p w:rsidR="00F8088A" w:rsidRPr="00F94CE6" w:rsidRDefault="00F8088A" w:rsidP="00F8088A">
      <w:pPr>
        <w:pStyle w:val="paragraph"/>
      </w:pPr>
      <w:r w:rsidRPr="00F94CE6">
        <w:tab/>
        <w:t>(g)</w:t>
      </w:r>
      <w:r w:rsidRPr="00F94CE6">
        <w:tab/>
        <w:t>either:</w:t>
      </w:r>
    </w:p>
    <w:p w:rsidR="00F8088A" w:rsidRPr="00F94CE6" w:rsidRDefault="00F8088A" w:rsidP="00F8088A">
      <w:pPr>
        <w:pStyle w:val="paragraphsub"/>
      </w:pPr>
      <w:r w:rsidRPr="00F94CE6">
        <w:tab/>
        <w:t>(i)</w:t>
      </w:r>
      <w:r w:rsidRPr="00F94CE6">
        <w:tab/>
        <w:t>the offender is the person to whom the qualifying disclosure is made; or</w:t>
      </w:r>
    </w:p>
    <w:p w:rsidR="00F8088A" w:rsidRPr="00F94CE6" w:rsidRDefault="00F8088A" w:rsidP="00F8088A">
      <w:pPr>
        <w:pStyle w:val="paragraphsub"/>
      </w:pPr>
      <w:r w:rsidRPr="00F94CE6">
        <w:tab/>
        <w:t>(ii)</w:t>
      </w:r>
      <w:r w:rsidRPr="00F94CE6">
        <w:tab/>
        <w:t xml:space="preserve">the offender is a person to whom the confidential information is disclosed in contravention of this section and the offender knows that the disclosure of the </w:t>
      </w:r>
      <w:r w:rsidRPr="00F94CE6">
        <w:lastRenderedPageBreak/>
        <w:t>confidential information to the offender was unlawful or made in breach of confidence; and</w:t>
      </w:r>
    </w:p>
    <w:p w:rsidR="00F8088A" w:rsidRPr="00F94CE6" w:rsidRDefault="00F8088A" w:rsidP="00F8088A">
      <w:pPr>
        <w:pStyle w:val="paragraph"/>
      </w:pPr>
      <w:r w:rsidRPr="00F94CE6">
        <w:tab/>
        <w:t>(h)</w:t>
      </w:r>
      <w:r w:rsidRPr="00F94CE6">
        <w:tab/>
        <w:t xml:space="preserve">the disclosure referred to in </w:t>
      </w:r>
      <w:r w:rsidR="00F94CE6">
        <w:t>paragraph (</w:t>
      </w:r>
      <w:r w:rsidRPr="00F94CE6">
        <w:t xml:space="preserve">e) is not authorised under </w:t>
      </w:r>
      <w:r w:rsidR="00F94CE6">
        <w:t>subsection (</w:t>
      </w:r>
      <w:r w:rsidRPr="00F94CE6">
        <w:t>2).</w:t>
      </w:r>
    </w:p>
    <w:p w:rsidR="00F8088A" w:rsidRPr="00F94CE6" w:rsidRDefault="00F8088A" w:rsidP="00F8088A">
      <w:pPr>
        <w:pStyle w:val="subsection"/>
      </w:pPr>
      <w:r w:rsidRPr="00F94CE6">
        <w:tab/>
        <w:t>(2)</w:t>
      </w:r>
      <w:r w:rsidRPr="00F94CE6">
        <w:tab/>
        <w:t xml:space="preserve">The disclosure referred to in </w:t>
      </w:r>
      <w:r w:rsidR="00F94CE6">
        <w:t>paragraph (</w:t>
      </w:r>
      <w:r w:rsidRPr="00F94CE6">
        <w:t>1)(e) is authorised under this subsection if it:</w:t>
      </w:r>
    </w:p>
    <w:p w:rsidR="00F8088A" w:rsidRPr="00F94CE6" w:rsidRDefault="00F8088A" w:rsidP="00F8088A">
      <w:pPr>
        <w:pStyle w:val="paragraph"/>
      </w:pPr>
      <w:r w:rsidRPr="00F94CE6">
        <w:tab/>
        <w:t>(a)</w:t>
      </w:r>
      <w:r w:rsidRPr="00F94CE6">
        <w:tab/>
        <w:t>is made to ASIC; or</w:t>
      </w:r>
    </w:p>
    <w:p w:rsidR="00F8088A" w:rsidRPr="00F94CE6" w:rsidRDefault="00F8088A" w:rsidP="00F8088A">
      <w:pPr>
        <w:pStyle w:val="paragraph"/>
      </w:pPr>
      <w:r w:rsidRPr="00F94CE6">
        <w:tab/>
        <w:t>(b)</w:t>
      </w:r>
      <w:r w:rsidRPr="00F94CE6">
        <w:tab/>
        <w:t>is made to APRA; or</w:t>
      </w:r>
    </w:p>
    <w:p w:rsidR="00F8088A" w:rsidRPr="00F94CE6" w:rsidRDefault="00F8088A" w:rsidP="00F8088A">
      <w:pPr>
        <w:pStyle w:val="paragraph"/>
      </w:pPr>
      <w:r w:rsidRPr="00F94CE6">
        <w:tab/>
        <w:t>(c)</w:t>
      </w:r>
      <w:r w:rsidRPr="00F94CE6">
        <w:tab/>
        <w:t xml:space="preserve">is made to a member of the Australian Federal Police (within the meaning of the </w:t>
      </w:r>
      <w:r w:rsidRPr="00F94CE6">
        <w:rPr>
          <w:i/>
        </w:rPr>
        <w:t>Australian Federal Police Act 1979</w:t>
      </w:r>
      <w:r w:rsidRPr="00F94CE6">
        <w:t>); or</w:t>
      </w:r>
    </w:p>
    <w:p w:rsidR="00F8088A" w:rsidRPr="00F94CE6" w:rsidRDefault="00F8088A" w:rsidP="00F8088A">
      <w:pPr>
        <w:pStyle w:val="paragraph"/>
      </w:pPr>
      <w:r w:rsidRPr="00F94CE6">
        <w:tab/>
        <w:t>(d)</w:t>
      </w:r>
      <w:r w:rsidRPr="00F94CE6">
        <w:tab/>
        <w:t>is made to someone else with the consent of the discloser.</w:t>
      </w:r>
    </w:p>
    <w:p w:rsidR="00F8088A" w:rsidRPr="00F94CE6" w:rsidRDefault="00F8088A" w:rsidP="0043057A">
      <w:pPr>
        <w:pStyle w:val="ActHead2"/>
        <w:pageBreakBefore/>
      </w:pPr>
      <w:bookmarkStart w:id="87" w:name="_Toc407986397"/>
      <w:r w:rsidRPr="00F94CE6">
        <w:rPr>
          <w:rStyle w:val="CharPartNo"/>
        </w:rPr>
        <w:lastRenderedPageBreak/>
        <w:t>Part</w:t>
      </w:r>
      <w:r w:rsidR="00F94CE6">
        <w:rPr>
          <w:rStyle w:val="CharPartNo"/>
        </w:rPr>
        <w:t> </w:t>
      </w:r>
      <w:r w:rsidRPr="00F94CE6">
        <w:rPr>
          <w:rStyle w:val="CharPartNo"/>
        </w:rPr>
        <w:t>9.4A</w:t>
      </w:r>
      <w:r w:rsidRPr="00F94CE6">
        <w:t>—</w:t>
      </w:r>
      <w:r w:rsidRPr="00F94CE6">
        <w:rPr>
          <w:rStyle w:val="CharPartText"/>
        </w:rPr>
        <w:t>Review by Administrative Appeals Tribunal of certain decisions</w:t>
      </w:r>
      <w:bookmarkEnd w:id="87"/>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88" w:name="_Toc407986398"/>
      <w:r w:rsidRPr="00F94CE6">
        <w:rPr>
          <w:rStyle w:val="CharSectno"/>
        </w:rPr>
        <w:t>1317A</w:t>
      </w:r>
      <w:r w:rsidRPr="00F94CE6">
        <w:t xml:space="preserve">  Definitions</w:t>
      </w:r>
      <w:bookmarkEnd w:id="88"/>
    </w:p>
    <w:p w:rsidR="00F8088A" w:rsidRPr="00F94CE6" w:rsidRDefault="00F8088A" w:rsidP="00F8088A">
      <w:pPr>
        <w:pStyle w:val="subsection"/>
      </w:pPr>
      <w:r w:rsidRPr="00F94CE6">
        <w:tab/>
      </w:r>
      <w:r w:rsidRPr="00F94CE6">
        <w:tab/>
        <w:t>In this Part:</w:t>
      </w:r>
    </w:p>
    <w:p w:rsidR="00F8088A" w:rsidRPr="00F94CE6" w:rsidRDefault="00F8088A" w:rsidP="00F8088A">
      <w:pPr>
        <w:pStyle w:val="Definition"/>
      </w:pPr>
      <w:r w:rsidRPr="00F94CE6">
        <w:rPr>
          <w:b/>
          <w:i/>
        </w:rPr>
        <w:t>decision</w:t>
      </w:r>
      <w:r w:rsidRPr="00F94CE6">
        <w:t xml:space="preserve"> has the same meaning as in the </w:t>
      </w:r>
      <w:r w:rsidRPr="00F94CE6">
        <w:rPr>
          <w:i/>
        </w:rPr>
        <w:t>Administrative Appeals Tribunal Act 1975</w:t>
      </w:r>
      <w:r w:rsidRPr="00F94CE6">
        <w:t>.</w:t>
      </w:r>
    </w:p>
    <w:p w:rsidR="00F8088A" w:rsidRPr="00F94CE6" w:rsidRDefault="00F8088A" w:rsidP="00F8088A">
      <w:pPr>
        <w:pStyle w:val="ActHead5"/>
      </w:pPr>
      <w:bookmarkStart w:id="89" w:name="_Toc407986399"/>
      <w:r w:rsidRPr="00F94CE6">
        <w:rPr>
          <w:rStyle w:val="CharSectno"/>
        </w:rPr>
        <w:t>1317B</w:t>
      </w:r>
      <w:r w:rsidRPr="00F94CE6">
        <w:t xml:space="preserve">  Applications for review</w:t>
      </w:r>
      <w:bookmarkEnd w:id="89"/>
    </w:p>
    <w:p w:rsidR="00F8088A" w:rsidRPr="00F94CE6" w:rsidRDefault="00F8088A" w:rsidP="00F8088A">
      <w:pPr>
        <w:pStyle w:val="subsection"/>
      </w:pPr>
      <w:r w:rsidRPr="00F94CE6">
        <w:tab/>
        <w:t>(1)</w:t>
      </w:r>
      <w:r w:rsidRPr="00F94CE6">
        <w:tab/>
        <w:t>Subject to this Part, applications may be made to the Tribunal for review of a decision made under this Act by:</w:t>
      </w:r>
    </w:p>
    <w:p w:rsidR="00F8088A" w:rsidRPr="00F94CE6" w:rsidRDefault="00F8088A" w:rsidP="00F8088A">
      <w:pPr>
        <w:pStyle w:val="paragraph"/>
      </w:pPr>
      <w:r w:rsidRPr="00F94CE6">
        <w:tab/>
        <w:t>(a)</w:t>
      </w:r>
      <w:r w:rsidRPr="00F94CE6">
        <w:tab/>
        <w:t>the Minister; or</w:t>
      </w:r>
    </w:p>
    <w:p w:rsidR="00F8088A" w:rsidRPr="00F94CE6" w:rsidRDefault="00F8088A" w:rsidP="00F8088A">
      <w:pPr>
        <w:pStyle w:val="paragraph"/>
      </w:pPr>
      <w:r w:rsidRPr="00F94CE6">
        <w:tab/>
        <w:t>(b)</w:t>
      </w:r>
      <w:r w:rsidRPr="00F94CE6">
        <w:tab/>
        <w:t>ASIC; or</w:t>
      </w:r>
    </w:p>
    <w:p w:rsidR="00F8088A" w:rsidRPr="00F94CE6" w:rsidRDefault="00F8088A" w:rsidP="00F8088A">
      <w:pPr>
        <w:pStyle w:val="paragraph"/>
      </w:pPr>
      <w:r w:rsidRPr="00F94CE6">
        <w:tab/>
        <w:t>(c)</w:t>
      </w:r>
      <w:r w:rsidRPr="00F94CE6">
        <w:tab/>
        <w:t>the Companies Auditors and Liquidators Disciplinary Board.</w:t>
      </w:r>
    </w:p>
    <w:p w:rsidR="00F8088A" w:rsidRPr="00F94CE6" w:rsidRDefault="00F8088A" w:rsidP="00F8088A">
      <w:pPr>
        <w:pStyle w:val="subsection"/>
      </w:pPr>
      <w:r w:rsidRPr="00F94CE6">
        <w:tab/>
        <w:t>(2)</w:t>
      </w:r>
      <w:r w:rsidRPr="00F94CE6">
        <w:tab/>
        <w:t xml:space="preserve">For the purposes of this Act and the </w:t>
      </w:r>
      <w:r w:rsidRPr="00F94CE6">
        <w:rPr>
          <w:i/>
        </w:rPr>
        <w:t>Administrative Appeals Tribunal Act 1975</w:t>
      </w:r>
      <w:r w:rsidRPr="00F94CE6">
        <w:t>, ASIC and APRA are taken to be persons whose interests are affected by a decision made under this Act by the Companies Auditors and Liquidators Disciplinary Board.</w:t>
      </w:r>
    </w:p>
    <w:p w:rsidR="00F8088A" w:rsidRPr="00F94CE6" w:rsidRDefault="00F8088A" w:rsidP="00F8088A">
      <w:pPr>
        <w:pStyle w:val="ActHead5"/>
      </w:pPr>
      <w:bookmarkStart w:id="90" w:name="_Toc407986400"/>
      <w:r w:rsidRPr="00F94CE6">
        <w:rPr>
          <w:rStyle w:val="CharSectno"/>
        </w:rPr>
        <w:t>1317C</w:t>
      </w:r>
      <w:r w:rsidRPr="00F94CE6">
        <w:t xml:space="preserve">  Excluded decisions</w:t>
      </w:r>
      <w:bookmarkEnd w:id="90"/>
    </w:p>
    <w:p w:rsidR="00F8088A" w:rsidRPr="00F94CE6" w:rsidRDefault="00F8088A" w:rsidP="00F8088A">
      <w:pPr>
        <w:pStyle w:val="subsection"/>
      </w:pPr>
      <w:r w:rsidRPr="00F94CE6">
        <w:tab/>
      </w:r>
      <w:r w:rsidRPr="00F94CE6">
        <w:tab/>
        <w:t>Section</w:t>
      </w:r>
      <w:r w:rsidR="00F94CE6">
        <w:t> </w:t>
      </w:r>
      <w:r w:rsidRPr="00F94CE6">
        <w:t>1317B does not apply in relation to:</w:t>
      </w:r>
    </w:p>
    <w:p w:rsidR="00F8088A" w:rsidRPr="00F94CE6" w:rsidRDefault="00F8088A" w:rsidP="00F8088A">
      <w:pPr>
        <w:pStyle w:val="paragraph"/>
      </w:pPr>
      <w:r w:rsidRPr="00F94CE6">
        <w:tab/>
        <w:t>(a)</w:t>
      </w:r>
      <w:r w:rsidRPr="00F94CE6">
        <w:tab/>
        <w:t>a decision in respect of which any provision in the nature of an appeal or review is expressly provided by this Act; or</w:t>
      </w:r>
    </w:p>
    <w:p w:rsidR="00F8088A" w:rsidRPr="00F94CE6" w:rsidRDefault="00F8088A" w:rsidP="00F8088A">
      <w:pPr>
        <w:pStyle w:val="paragraph"/>
      </w:pPr>
      <w:r w:rsidRPr="00F94CE6">
        <w:tab/>
        <w:t>(b)</w:t>
      </w:r>
      <w:r w:rsidRPr="00F94CE6">
        <w:tab/>
        <w:t>a decision that is declared by this Act to be conclusive or final or is embodied in a document declared by this Act to be conclusive evidence of an act, matter or thing; or</w:t>
      </w:r>
    </w:p>
    <w:p w:rsidR="00907F11" w:rsidRPr="00F94CE6" w:rsidRDefault="00907F11" w:rsidP="00907F11">
      <w:pPr>
        <w:pStyle w:val="paragraph"/>
      </w:pPr>
      <w:r w:rsidRPr="00F94CE6">
        <w:tab/>
        <w:t>(ca)</w:t>
      </w:r>
      <w:r w:rsidRPr="00F94CE6">
        <w:tab/>
        <w:t>a decision of ASIC to order the winding up of a company under section</w:t>
      </w:r>
      <w:r w:rsidR="00F94CE6">
        <w:t> </w:t>
      </w:r>
      <w:r w:rsidRPr="00F94CE6">
        <w:t>489EA; or</w:t>
      </w:r>
    </w:p>
    <w:p w:rsidR="00F8088A" w:rsidRPr="00F94CE6" w:rsidRDefault="00F8088A" w:rsidP="00F8088A">
      <w:pPr>
        <w:pStyle w:val="paragraph"/>
      </w:pPr>
      <w:r w:rsidRPr="00F94CE6">
        <w:lastRenderedPageBreak/>
        <w:tab/>
        <w:t>(d)</w:t>
      </w:r>
      <w:r w:rsidRPr="00F94CE6">
        <w:tab/>
        <w:t>a decision made by ASIC in the performance of a function, or in the exercise of a power, under section</w:t>
      </w:r>
      <w:r w:rsidR="00F94CE6">
        <w:t> </w:t>
      </w:r>
      <w:r w:rsidRPr="00F94CE6">
        <w:t>601CC or 601CL or Chapter</w:t>
      </w:r>
      <w:r w:rsidR="00F94CE6">
        <w:t> </w:t>
      </w:r>
      <w:r w:rsidRPr="00F94CE6">
        <w:t>5A; or</w:t>
      </w:r>
    </w:p>
    <w:p w:rsidR="00F8088A" w:rsidRPr="00F94CE6" w:rsidRDefault="00F8088A" w:rsidP="00F8088A">
      <w:pPr>
        <w:pStyle w:val="paragraph"/>
      </w:pPr>
      <w:r w:rsidRPr="00F94CE6">
        <w:tab/>
        <w:t>(e)</w:t>
      </w:r>
      <w:r w:rsidRPr="00F94CE6">
        <w:tab/>
        <w:t>a decision by ASIC to refuse to exercise a power under section</w:t>
      </w:r>
      <w:r w:rsidR="00F94CE6">
        <w:t> </w:t>
      </w:r>
      <w:r w:rsidRPr="00F94CE6">
        <w:t>601CC or 601CL or Chapter</w:t>
      </w:r>
      <w:r w:rsidR="00F94CE6">
        <w:t> </w:t>
      </w:r>
      <w:r w:rsidRPr="00F94CE6">
        <w:t>5A; or</w:t>
      </w:r>
    </w:p>
    <w:p w:rsidR="00F8088A" w:rsidRPr="00F94CE6" w:rsidRDefault="00F8088A" w:rsidP="00F8088A">
      <w:pPr>
        <w:pStyle w:val="paragraph"/>
      </w:pPr>
      <w:r w:rsidRPr="00F94CE6">
        <w:tab/>
        <w:t>(f)</w:t>
      </w:r>
      <w:r w:rsidRPr="00F94CE6">
        <w:tab/>
        <w:t>a decision to apply under section</w:t>
      </w:r>
      <w:r w:rsidR="00F94CE6">
        <w:t> </w:t>
      </w:r>
      <w:r w:rsidRPr="00F94CE6">
        <w:t>596A or 596B for the Court to summon a person for examination about a corporation’s examinable affairs; or</w:t>
      </w:r>
    </w:p>
    <w:p w:rsidR="00F8088A" w:rsidRPr="00F94CE6" w:rsidRDefault="00F8088A" w:rsidP="00F8088A">
      <w:pPr>
        <w:pStyle w:val="paragraph"/>
      </w:pPr>
      <w:r w:rsidRPr="00F94CE6">
        <w:tab/>
        <w:t>(g)</w:t>
      </w:r>
      <w:r w:rsidRPr="00F94CE6">
        <w:tab/>
        <w:t>a decision to apply under section</w:t>
      </w:r>
      <w:r w:rsidR="00F94CE6">
        <w:t> </w:t>
      </w:r>
      <w:r w:rsidRPr="00F94CE6">
        <w:t>597A for the Court to require a person to file an affidavit about a corporation’s examinable affairs; or</w:t>
      </w:r>
    </w:p>
    <w:p w:rsidR="00F8088A" w:rsidRPr="00F94CE6" w:rsidRDefault="00F8088A" w:rsidP="00F8088A">
      <w:pPr>
        <w:pStyle w:val="paragraph"/>
      </w:pPr>
      <w:r w:rsidRPr="00F94CE6">
        <w:tab/>
        <w:t>(ga)</w:t>
      </w:r>
      <w:r w:rsidRPr="00F94CE6">
        <w:tab/>
        <w:t>a decision of ASIC under section</w:t>
      </w:r>
      <w:r w:rsidR="00F94CE6">
        <w:t> </w:t>
      </w:r>
      <w:r w:rsidRPr="00F94CE6">
        <w:t>655A; or</w:t>
      </w:r>
    </w:p>
    <w:p w:rsidR="00F8088A" w:rsidRPr="00F94CE6" w:rsidRDefault="00F8088A" w:rsidP="00F8088A">
      <w:pPr>
        <w:pStyle w:val="paragraph"/>
      </w:pPr>
      <w:r w:rsidRPr="00F94CE6">
        <w:tab/>
        <w:t>(gb)</w:t>
      </w:r>
      <w:r w:rsidRPr="00F94CE6">
        <w:tab/>
        <w:t>a decision of ASIC under section</w:t>
      </w:r>
      <w:r w:rsidR="00F94CE6">
        <w:t> </w:t>
      </w:r>
      <w:r w:rsidRPr="00F94CE6">
        <w:t>673 in relation to securities of the target of a takeover bid during the bid period; or</w:t>
      </w:r>
    </w:p>
    <w:p w:rsidR="00F8088A" w:rsidRPr="00F94CE6" w:rsidRDefault="00F8088A" w:rsidP="00F8088A">
      <w:pPr>
        <w:pStyle w:val="paragraph"/>
      </w:pPr>
      <w:r w:rsidRPr="00F94CE6">
        <w:tab/>
        <w:t>(gc)</w:t>
      </w:r>
      <w:r w:rsidRPr="00F94CE6">
        <w:tab/>
        <w:t>a decision by ASIC whether to make an application under section</w:t>
      </w:r>
      <w:r w:rsidR="00F94CE6">
        <w:t> </w:t>
      </w:r>
      <w:r w:rsidRPr="00F94CE6">
        <w:t>657C, 657G, 659B, 1325A, 1325B or 1325C; or</w:t>
      </w:r>
    </w:p>
    <w:p w:rsidR="00D94AFF" w:rsidRPr="00F94CE6" w:rsidRDefault="00D94AFF" w:rsidP="00D94AFF">
      <w:pPr>
        <w:pStyle w:val="paragraph"/>
      </w:pPr>
      <w:r w:rsidRPr="00F94CE6">
        <w:tab/>
        <w:t>(gca)</w:t>
      </w:r>
      <w:r w:rsidRPr="00F94CE6">
        <w:tab/>
        <w:t>a decision by ASIC to make market integrity rules under section</w:t>
      </w:r>
      <w:r w:rsidR="00F94CE6">
        <w:t> </w:t>
      </w:r>
      <w:r w:rsidRPr="00F94CE6">
        <w:t>798G; or</w:t>
      </w:r>
    </w:p>
    <w:p w:rsidR="00D94AFF" w:rsidRPr="00F94CE6" w:rsidRDefault="00D94AFF" w:rsidP="00D94AFF">
      <w:pPr>
        <w:pStyle w:val="paragraph"/>
      </w:pPr>
      <w:r w:rsidRPr="00F94CE6">
        <w:tab/>
        <w:t>(gcb)</w:t>
      </w:r>
      <w:r w:rsidRPr="00F94CE6">
        <w:tab/>
        <w:t>a decision by the Minister to:</w:t>
      </w:r>
    </w:p>
    <w:p w:rsidR="00D94AFF" w:rsidRPr="00F94CE6" w:rsidRDefault="00D94AFF" w:rsidP="00D94AFF">
      <w:pPr>
        <w:pStyle w:val="paragraphsub"/>
      </w:pPr>
      <w:r w:rsidRPr="00F94CE6">
        <w:tab/>
        <w:t>(i)</w:t>
      </w:r>
      <w:r w:rsidRPr="00F94CE6">
        <w:tab/>
        <w:t>consent to the making of a market integrity rule; or</w:t>
      </w:r>
    </w:p>
    <w:p w:rsidR="00D94AFF" w:rsidRPr="00F94CE6" w:rsidRDefault="00D94AFF" w:rsidP="00D94AFF">
      <w:pPr>
        <w:pStyle w:val="paragraphsub"/>
      </w:pPr>
      <w:r w:rsidRPr="00F94CE6">
        <w:tab/>
        <w:t>(ii)</w:t>
      </w:r>
      <w:r w:rsidRPr="00F94CE6">
        <w:tab/>
        <w:t>direct ASIC to revoke or amend a market integrity rule; or</w:t>
      </w:r>
    </w:p>
    <w:p w:rsidR="00D94AFF" w:rsidRPr="00F94CE6" w:rsidRDefault="00D94AFF" w:rsidP="00D94AFF">
      <w:pPr>
        <w:pStyle w:val="paragraph"/>
      </w:pPr>
      <w:r w:rsidRPr="00F94CE6">
        <w:tab/>
        <w:t>(gcc)</w:t>
      </w:r>
      <w:r w:rsidRPr="00F94CE6">
        <w:tab/>
        <w:t>a decision by ASIC to do or not do anything under regulations made for the purposes of section</w:t>
      </w:r>
      <w:r w:rsidR="00F94CE6">
        <w:t> </w:t>
      </w:r>
      <w:r w:rsidRPr="00F94CE6">
        <w:t>798K (alternatives to civil proceedings); or</w:t>
      </w:r>
    </w:p>
    <w:p w:rsidR="00F8088A" w:rsidRPr="00F94CE6" w:rsidRDefault="00F8088A" w:rsidP="00F8088A">
      <w:pPr>
        <w:pStyle w:val="paragraph"/>
      </w:pPr>
      <w:r w:rsidRPr="00F94CE6">
        <w:tab/>
        <w:t>(gd)</w:t>
      </w:r>
      <w:r w:rsidRPr="00F94CE6">
        <w:tab/>
        <w:t>a decision of the Minister under Division</w:t>
      </w:r>
      <w:r w:rsidR="00F94CE6">
        <w:t> </w:t>
      </w:r>
      <w:r w:rsidRPr="00F94CE6">
        <w:t>1 of Part</w:t>
      </w:r>
      <w:r w:rsidR="00F94CE6">
        <w:t> </w:t>
      </w:r>
      <w:r w:rsidRPr="00F94CE6">
        <w:t>7.4; or</w:t>
      </w:r>
    </w:p>
    <w:p w:rsidR="00D27BCF" w:rsidRPr="00F94CE6" w:rsidRDefault="00D27BCF" w:rsidP="00D27BCF">
      <w:pPr>
        <w:pStyle w:val="paragraph"/>
      </w:pPr>
      <w:r w:rsidRPr="00F94CE6">
        <w:tab/>
        <w:t>(gda)</w:t>
      </w:r>
      <w:r w:rsidRPr="00F94CE6">
        <w:tab/>
        <w:t>a decision by the Minister:</w:t>
      </w:r>
    </w:p>
    <w:p w:rsidR="00D27BCF" w:rsidRPr="00F94CE6" w:rsidRDefault="00D27BCF" w:rsidP="00D27BCF">
      <w:pPr>
        <w:pStyle w:val="paragraphsub"/>
      </w:pPr>
      <w:r w:rsidRPr="00F94CE6">
        <w:tab/>
        <w:t>(i)</w:t>
      </w:r>
      <w:r w:rsidRPr="00F94CE6">
        <w:tab/>
        <w:t>to make a determination under section</w:t>
      </w:r>
      <w:r w:rsidR="00F94CE6">
        <w:t> </w:t>
      </w:r>
      <w:r w:rsidRPr="00F94CE6">
        <w:t>901B, or to amend or revoke such a determination; or</w:t>
      </w:r>
    </w:p>
    <w:p w:rsidR="00D27BCF" w:rsidRPr="00F94CE6" w:rsidRDefault="00D27BCF" w:rsidP="00D27BCF">
      <w:pPr>
        <w:pStyle w:val="paragraphsub"/>
      </w:pPr>
      <w:r w:rsidRPr="00F94CE6">
        <w:tab/>
        <w:t>(ii)</w:t>
      </w:r>
      <w:r w:rsidRPr="00F94CE6">
        <w:tab/>
        <w:t>to consent, under section</w:t>
      </w:r>
      <w:r w:rsidR="00F94CE6">
        <w:t> </w:t>
      </w:r>
      <w:r w:rsidRPr="00F94CE6">
        <w:t>901K or 903H, to the making of a derivative transaction rule or a derivative trade repository rule, or to consent to the variation or revocation of such a rule; or</w:t>
      </w:r>
    </w:p>
    <w:p w:rsidR="00D27BCF" w:rsidRPr="00F94CE6" w:rsidRDefault="00D27BCF" w:rsidP="00D27BCF">
      <w:pPr>
        <w:pStyle w:val="paragraphsub"/>
      </w:pPr>
      <w:r w:rsidRPr="00F94CE6">
        <w:lastRenderedPageBreak/>
        <w:tab/>
        <w:t>(iii)</w:t>
      </w:r>
      <w:r w:rsidRPr="00F94CE6">
        <w:tab/>
        <w:t>to direct ASIC, under section</w:t>
      </w:r>
      <w:r w:rsidR="00F94CE6">
        <w:t> </w:t>
      </w:r>
      <w:r w:rsidRPr="00F94CE6">
        <w:t>901L or 903J</w:t>
      </w:r>
      <w:r w:rsidRPr="00F94CE6">
        <w:rPr>
          <w:i/>
        </w:rPr>
        <w:t>,</w:t>
      </w:r>
      <w:r w:rsidRPr="00F94CE6">
        <w:t xml:space="preserve"> to amend or revoke a derivative transaction rule or a derivative trade repository rule; or</w:t>
      </w:r>
    </w:p>
    <w:p w:rsidR="00D27BCF" w:rsidRPr="00F94CE6" w:rsidRDefault="00D27BCF" w:rsidP="00D27BCF">
      <w:pPr>
        <w:pStyle w:val="paragraph"/>
      </w:pPr>
      <w:r w:rsidRPr="00F94CE6">
        <w:tab/>
        <w:t>(gdb)</w:t>
      </w:r>
      <w:r w:rsidRPr="00F94CE6">
        <w:tab/>
        <w:t>a decision by ASIC to make derivative transaction rules or derivative trade repository rules under section</w:t>
      </w:r>
      <w:r w:rsidR="00F94CE6">
        <w:t> </w:t>
      </w:r>
      <w:r w:rsidRPr="00F94CE6">
        <w:t>901A or 903A, or to vary or revoke such rules; or</w:t>
      </w:r>
    </w:p>
    <w:p w:rsidR="00D27BCF" w:rsidRPr="00F94CE6" w:rsidRDefault="00D27BCF" w:rsidP="00D27BCF">
      <w:pPr>
        <w:pStyle w:val="paragraph"/>
      </w:pPr>
      <w:r w:rsidRPr="00F94CE6">
        <w:tab/>
        <w:t>(gdc)</w:t>
      </w:r>
      <w:r w:rsidRPr="00F94CE6">
        <w:tab/>
        <w:t>a decision by ASIC to do or not do anything under regulations made for the purpose of section</w:t>
      </w:r>
      <w:r w:rsidR="00F94CE6">
        <w:t> </w:t>
      </w:r>
      <w:r w:rsidRPr="00F94CE6">
        <w:t>901F or 903E; or</w:t>
      </w:r>
    </w:p>
    <w:p w:rsidR="00F8088A" w:rsidRPr="00F94CE6" w:rsidRDefault="00F8088A" w:rsidP="00F8088A">
      <w:pPr>
        <w:pStyle w:val="paragraph"/>
      </w:pPr>
      <w:r w:rsidRPr="00F94CE6">
        <w:tab/>
        <w:t>(ge)</w:t>
      </w:r>
      <w:r w:rsidRPr="00F94CE6">
        <w:tab/>
        <w:t>a decision of ASIC under section</w:t>
      </w:r>
      <w:r w:rsidR="00F94CE6">
        <w:t> </w:t>
      </w:r>
      <w:r w:rsidRPr="00F94CE6">
        <w:t>1101A; or</w:t>
      </w:r>
    </w:p>
    <w:p w:rsidR="00F8088A" w:rsidRPr="00F94CE6" w:rsidRDefault="00F8088A" w:rsidP="00F8088A">
      <w:pPr>
        <w:pStyle w:val="paragraph"/>
      </w:pPr>
      <w:r w:rsidRPr="00F94CE6">
        <w:tab/>
        <w:t>(h)</w:t>
      </w:r>
      <w:r w:rsidRPr="00F94CE6">
        <w:tab/>
        <w:t>a decision to make a determination under subsection</w:t>
      </w:r>
      <w:r w:rsidR="00F94CE6">
        <w:t> </w:t>
      </w:r>
      <w:r w:rsidRPr="00F94CE6">
        <w:t>1317D(3); or</w:t>
      </w:r>
    </w:p>
    <w:p w:rsidR="00F8088A" w:rsidRPr="00F94CE6" w:rsidRDefault="00F8088A" w:rsidP="00F8088A">
      <w:pPr>
        <w:pStyle w:val="paragraph"/>
      </w:pPr>
      <w:r w:rsidRPr="00F94CE6">
        <w:tab/>
        <w:t>(i)</w:t>
      </w:r>
      <w:r w:rsidRPr="00F94CE6">
        <w:tab/>
        <w:t>a decision of ASIC to issue an infringement notice under section</w:t>
      </w:r>
      <w:r w:rsidR="00F94CE6">
        <w:t> </w:t>
      </w:r>
      <w:r w:rsidRPr="00F94CE6">
        <w:t>1317DAC; or</w:t>
      </w:r>
    </w:p>
    <w:p w:rsidR="00F8088A" w:rsidRPr="00F94CE6" w:rsidRDefault="00F8088A" w:rsidP="00F8088A">
      <w:pPr>
        <w:pStyle w:val="paragraph"/>
      </w:pPr>
      <w:r w:rsidRPr="00F94CE6">
        <w:tab/>
        <w:t>(j)</w:t>
      </w:r>
      <w:r w:rsidRPr="00F94CE6">
        <w:tab/>
        <w:t>a decision of ASIC to withdraw, or not to withdraw, an infringement notice under section</w:t>
      </w:r>
      <w:r w:rsidR="00F94CE6">
        <w:t> </w:t>
      </w:r>
      <w:r w:rsidRPr="00F94CE6">
        <w:t>1317DAI.</w:t>
      </w:r>
    </w:p>
    <w:p w:rsidR="00F8088A" w:rsidRPr="00F94CE6" w:rsidRDefault="00F8088A" w:rsidP="00F8088A">
      <w:pPr>
        <w:pStyle w:val="ActHead5"/>
      </w:pPr>
      <w:bookmarkStart w:id="91" w:name="_Toc407986401"/>
      <w:r w:rsidRPr="00F94CE6">
        <w:rPr>
          <w:rStyle w:val="CharSectno"/>
        </w:rPr>
        <w:t>1317D</w:t>
      </w:r>
      <w:r w:rsidRPr="00F94CE6">
        <w:t xml:space="preserve">  Notice of reviewable decision and review rights</w:t>
      </w:r>
      <w:bookmarkEnd w:id="91"/>
    </w:p>
    <w:p w:rsidR="00F8088A" w:rsidRPr="00F94CE6" w:rsidRDefault="00F8088A" w:rsidP="00F8088A">
      <w:pPr>
        <w:pStyle w:val="subsection"/>
      </w:pPr>
      <w:r w:rsidRPr="00F94CE6">
        <w:tab/>
        <w:t>(1)</w:t>
      </w:r>
      <w:r w:rsidRPr="00F94CE6">
        <w:tab/>
        <w:t xml:space="preserve">This section applies if the Minister, ASIC or the Companies Auditors and Liquidators Disciplinary Board (the </w:t>
      </w:r>
      <w:r w:rsidRPr="00F94CE6">
        <w:rPr>
          <w:b/>
          <w:i/>
        </w:rPr>
        <w:t>decision maker</w:t>
      </w:r>
      <w:r w:rsidRPr="00F94CE6">
        <w:t>) makes a decision to which section</w:t>
      </w:r>
      <w:r w:rsidR="00F94CE6">
        <w:t> </w:t>
      </w:r>
      <w:r w:rsidRPr="00F94CE6">
        <w:t>1317B applies.</w:t>
      </w:r>
    </w:p>
    <w:p w:rsidR="00F8088A" w:rsidRPr="00F94CE6" w:rsidRDefault="00F8088A" w:rsidP="00F8088A">
      <w:pPr>
        <w:pStyle w:val="subsection"/>
      </w:pPr>
      <w:r w:rsidRPr="00F94CE6">
        <w:tab/>
        <w:t>(2)</w:t>
      </w:r>
      <w:r w:rsidRPr="00F94CE6">
        <w:tab/>
        <w:t xml:space="preserve">Subject to </w:t>
      </w:r>
      <w:r w:rsidR="00F94CE6">
        <w:t>subsection (</w:t>
      </w:r>
      <w:r w:rsidRPr="00F94CE6">
        <w:t>3), the decision maker must take such steps as are reasonable in the circumstances to give to each person whose interests are affected by the decision notice, in writing or otherwise:</w:t>
      </w:r>
    </w:p>
    <w:p w:rsidR="00F8088A" w:rsidRPr="00F94CE6" w:rsidRDefault="00F8088A" w:rsidP="00F8088A">
      <w:pPr>
        <w:pStyle w:val="paragraph"/>
      </w:pPr>
      <w:r w:rsidRPr="00F94CE6">
        <w:tab/>
        <w:t>(a)</w:t>
      </w:r>
      <w:r w:rsidRPr="00F94CE6">
        <w:tab/>
        <w:t>of the making of the decision; and</w:t>
      </w:r>
    </w:p>
    <w:p w:rsidR="00F8088A" w:rsidRPr="00F94CE6" w:rsidRDefault="00F8088A" w:rsidP="00F8088A">
      <w:pPr>
        <w:pStyle w:val="paragraph"/>
      </w:pPr>
      <w:r w:rsidRPr="00F94CE6">
        <w:tab/>
        <w:t>(b)</w:t>
      </w:r>
      <w:r w:rsidRPr="00F94CE6">
        <w:tab/>
        <w:t>of the person’s right to have the decision reviewed by the Tribunal.</w:t>
      </w:r>
    </w:p>
    <w:p w:rsidR="00F8088A" w:rsidRPr="00F94CE6" w:rsidRDefault="00F8088A" w:rsidP="00F8088A">
      <w:pPr>
        <w:pStyle w:val="subsection"/>
      </w:pPr>
      <w:r w:rsidRPr="00F94CE6">
        <w:tab/>
        <w:t>(3)</w:t>
      </w:r>
      <w:r w:rsidRPr="00F94CE6">
        <w:tab/>
      </w:r>
      <w:r w:rsidR="00F94CE6">
        <w:t>Subsection (</w:t>
      </w:r>
      <w:r w:rsidRPr="00F94CE6">
        <w:t>2) does not require the decision maker to give notice to a person affected by the decision or to the persons in a class of persons affected by the decision, if the decision maker determines that giving notice to the person or persons is not warranted, having regard to:</w:t>
      </w:r>
    </w:p>
    <w:p w:rsidR="00F8088A" w:rsidRPr="00F94CE6" w:rsidRDefault="00F8088A" w:rsidP="00F8088A">
      <w:pPr>
        <w:pStyle w:val="paragraph"/>
      </w:pPr>
      <w:r w:rsidRPr="00F94CE6">
        <w:tab/>
        <w:t>(a)</w:t>
      </w:r>
      <w:r w:rsidRPr="00F94CE6">
        <w:tab/>
        <w:t>the cost of giving notice to the person or persons; and</w:t>
      </w:r>
    </w:p>
    <w:p w:rsidR="00F8088A" w:rsidRPr="00F94CE6" w:rsidRDefault="00F8088A" w:rsidP="00F8088A">
      <w:pPr>
        <w:pStyle w:val="paragraph"/>
      </w:pPr>
      <w:r w:rsidRPr="00F94CE6">
        <w:lastRenderedPageBreak/>
        <w:tab/>
        <w:t>(b)</w:t>
      </w:r>
      <w:r w:rsidRPr="00F94CE6">
        <w:tab/>
        <w:t>the way in which the interests of the person or persons are affected by the decision.</w:t>
      </w:r>
    </w:p>
    <w:p w:rsidR="00F8088A" w:rsidRPr="00F94CE6" w:rsidRDefault="00F8088A" w:rsidP="00F8088A">
      <w:pPr>
        <w:pStyle w:val="subsection"/>
      </w:pPr>
      <w:r w:rsidRPr="00F94CE6">
        <w:tab/>
        <w:t>(4)</w:t>
      </w:r>
      <w:r w:rsidRPr="00F94CE6">
        <w:tab/>
        <w:t>A failure to comply with this section does not affect the validity of the decision.</w:t>
      </w:r>
    </w:p>
    <w:p w:rsidR="00F8088A" w:rsidRPr="00F94CE6" w:rsidRDefault="00F8088A" w:rsidP="00F8088A">
      <w:pPr>
        <w:pStyle w:val="subsection"/>
      </w:pPr>
      <w:r w:rsidRPr="00F94CE6">
        <w:tab/>
        <w:t>(5)</w:t>
      </w:r>
      <w:r w:rsidRPr="00F94CE6">
        <w:tab/>
        <w:t xml:space="preserve">The fact that a person has not been given notice of the decision because of a determination under </w:t>
      </w:r>
      <w:r w:rsidR="00F94CE6">
        <w:t>subsection (</w:t>
      </w:r>
      <w:r w:rsidRPr="00F94CE6">
        <w:t>3) constitutes special circumstances for the purposes of subsection</w:t>
      </w:r>
      <w:r w:rsidR="00F94CE6">
        <w:t> </w:t>
      </w:r>
      <w:r w:rsidRPr="00F94CE6">
        <w:t xml:space="preserve">29(6) of the </w:t>
      </w:r>
      <w:r w:rsidRPr="00F94CE6">
        <w:rPr>
          <w:i/>
        </w:rPr>
        <w:t>Administrative Appeals Tribunal Act 1975</w:t>
      </w:r>
      <w:r w:rsidRPr="00F94CE6">
        <w:t>.</w:t>
      </w:r>
    </w:p>
    <w:p w:rsidR="00F8088A" w:rsidRPr="00F94CE6" w:rsidRDefault="00F8088A" w:rsidP="0043057A">
      <w:pPr>
        <w:pStyle w:val="ActHead2"/>
        <w:pageBreakBefore/>
      </w:pPr>
      <w:bookmarkStart w:id="92" w:name="_Toc407986402"/>
      <w:r w:rsidRPr="00F94CE6">
        <w:rPr>
          <w:rStyle w:val="CharPartNo"/>
        </w:rPr>
        <w:lastRenderedPageBreak/>
        <w:t>Part</w:t>
      </w:r>
      <w:r w:rsidR="00F94CE6">
        <w:rPr>
          <w:rStyle w:val="CharPartNo"/>
        </w:rPr>
        <w:t> </w:t>
      </w:r>
      <w:r w:rsidRPr="00F94CE6">
        <w:rPr>
          <w:rStyle w:val="CharPartNo"/>
        </w:rPr>
        <w:t>9.4AA</w:t>
      </w:r>
      <w:r w:rsidRPr="00F94CE6">
        <w:t>—</w:t>
      </w:r>
      <w:r w:rsidRPr="00F94CE6">
        <w:rPr>
          <w:rStyle w:val="CharPartText"/>
        </w:rPr>
        <w:t>Infringement notices for alleged contraventions of continuous disclosure provisions</w:t>
      </w:r>
      <w:bookmarkEnd w:id="92"/>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93" w:name="_Toc407986403"/>
      <w:r w:rsidRPr="00F94CE6">
        <w:rPr>
          <w:rStyle w:val="CharSectno"/>
        </w:rPr>
        <w:t>1317DAA</w:t>
      </w:r>
      <w:r w:rsidRPr="00F94CE6">
        <w:t xml:space="preserve">  Definitions</w:t>
      </w:r>
      <w:bookmarkEnd w:id="93"/>
    </w:p>
    <w:p w:rsidR="00F8088A" w:rsidRPr="00F94CE6" w:rsidRDefault="00F8088A" w:rsidP="00F8088A">
      <w:pPr>
        <w:pStyle w:val="subsection"/>
      </w:pPr>
      <w:r w:rsidRPr="00F94CE6">
        <w:tab/>
        <w:t>(1)</w:t>
      </w:r>
      <w:r w:rsidRPr="00F94CE6">
        <w:tab/>
        <w:t>In this Part:</w:t>
      </w:r>
    </w:p>
    <w:p w:rsidR="00F8088A" w:rsidRPr="00F94CE6" w:rsidRDefault="00F8088A" w:rsidP="00F8088A">
      <w:pPr>
        <w:pStyle w:val="Definition"/>
      </w:pPr>
      <w:r w:rsidRPr="00F94CE6">
        <w:rPr>
          <w:b/>
          <w:i/>
        </w:rPr>
        <w:t>compensation proceedings</w:t>
      </w:r>
      <w:r w:rsidRPr="00F94CE6">
        <w:t xml:space="preserve"> means:</w:t>
      </w:r>
    </w:p>
    <w:p w:rsidR="00F8088A" w:rsidRPr="00F94CE6" w:rsidRDefault="00F8088A" w:rsidP="00F8088A">
      <w:pPr>
        <w:pStyle w:val="paragraph"/>
      </w:pPr>
      <w:r w:rsidRPr="00F94CE6">
        <w:tab/>
        <w:t>(a)</w:t>
      </w:r>
      <w:r w:rsidRPr="00F94CE6">
        <w:tab/>
        <w:t>proceedings under section</w:t>
      </w:r>
      <w:r w:rsidR="00F94CE6">
        <w:t> </w:t>
      </w:r>
      <w:r w:rsidRPr="00F94CE6">
        <w:t>1317HA; and</w:t>
      </w:r>
    </w:p>
    <w:p w:rsidR="00F8088A" w:rsidRPr="00F94CE6" w:rsidRDefault="00F8088A" w:rsidP="00F8088A">
      <w:pPr>
        <w:pStyle w:val="paragraph"/>
      </w:pPr>
      <w:r w:rsidRPr="00F94CE6">
        <w:tab/>
        <w:t>(b)</w:t>
      </w:r>
      <w:r w:rsidRPr="00F94CE6">
        <w:tab/>
        <w:t>proceedings under section</w:t>
      </w:r>
      <w:r w:rsidR="00F94CE6">
        <w:t> </w:t>
      </w:r>
      <w:r w:rsidRPr="00F94CE6">
        <w:t>12GF of the ASIC Act in relation to a contravention of section</w:t>
      </w:r>
      <w:r w:rsidR="00F94CE6">
        <w:t> </w:t>
      </w:r>
      <w:r w:rsidRPr="00F94CE6">
        <w:t>12DA of that Act; and</w:t>
      </w:r>
    </w:p>
    <w:p w:rsidR="00F8088A" w:rsidRPr="00F94CE6" w:rsidRDefault="00F8088A" w:rsidP="00F8088A">
      <w:pPr>
        <w:pStyle w:val="paragraph"/>
      </w:pPr>
      <w:r w:rsidRPr="00F94CE6">
        <w:tab/>
        <w:t>(c)</w:t>
      </w:r>
      <w:r w:rsidRPr="00F94CE6">
        <w:tab/>
        <w:t>any other proceedings by a person for compensation for loss or damage suffered by the person.</w:t>
      </w:r>
    </w:p>
    <w:p w:rsidR="00F8088A" w:rsidRPr="00F94CE6" w:rsidRDefault="00F8088A" w:rsidP="00F8088A">
      <w:pPr>
        <w:pStyle w:val="Definition"/>
      </w:pPr>
      <w:r w:rsidRPr="00F94CE6">
        <w:rPr>
          <w:b/>
          <w:i/>
        </w:rPr>
        <w:t>compliance period</w:t>
      </w:r>
      <w:r w:rsidRPr="00F94CE6">
        <w:t xml:space="preserve"> for an infringement notice has the meaning affected by section</w:t>
      </w:r>
      <w:r w:rsidR="00F94CE6">
        <w:t> </w:t>
      </w:r>
      <w:r w:rsidRPr="00F94CE6">
        <w:t>1317DAH.</w:t>
      </w:r>
    </w:p>
    <w:p w:rsidR="00F8088A" w:rsidRPr="00F94CE6" w:rsidRDefault="00F8088A" w:rsidP="00F8088A">
      <w:pPr>
        <w:pStyle w:val="Definition"/>
      </w:pPr>
      <w:r w:rsidRPr="00F94CE6">
        <w:rPr>
          <w:b/>
          <w:i/>
        </w:rPr>
        <w:t>contravention proceedings</w:t>
      </w:r>
      <w:r w:rsidRPr="00F94CE6">
        <w:t xml:space="preserve"> means proceedings under section</w:t>
      </w:r>
      <w:r w:rsidR="00F94CE6">
        <w:t> </w:t>
      </w:r>
      <w:r w:rsidRPr="00F94CE6">
        <w:t>1101B by a person referred to in paragraph</w:t>
      </w:r>
      <w:r w:rsidR="00F94CE6">
        <w:t> </w:t>
      </w:r>
      <w:r w:rsidRPr="00F94CE6">
        <w:t>1101B(1)(b) or (d).</w:t>
      </w:r>
    </w:p>
    <w:p w:rsidR="00F8088A" w:rsidRPr="00F94CE6" w:rsidRDefault="00F8088A" w:rsidP="00F8088A">
      <w:pPr>
        <w:pStyle w:val="Definition"/>
      </w:pPr>
      <w:r w:rsidRPr="00F94CE6">
        <w:rPr>
          <w:b/>
          <w:i/>
        </w:rPr>
        <w:t>enforcement proceedings</w:t>
      </w:r>
      <w:r w:rsidRPr="00F94CE6">
        <w:t xml:space="preserve"> means proceedings under section</w:t>
      </w:r>
      <w:r w:rsidR="00F94CE6">
        <w:t> </w:t>
      </w:r>
      <w:r w:rsidRPr="00F94CE6">
        <w:t>793C by a person referred to in paragraph</w:t>
      </w:r>
      <w:r w:rsidR="00F94CE6">
        <w:t> </w:t>
      </w:r>
      <w:r w:rsidRPr="00F94CE6">
        <w:t>793C(1)(b), (c) or (d).</w:t>
      </w:r>
    </w:p>
    <w:p w:rsidR="00F8088A" w:rsidRPr="00F94CE6" w:rsidRDefault="00F8088A" w:rsidP="00F8088A">
      <w:pPr>
        <w:pStyle w:val="Definition"/>
      </w:pPr>
      <w:r w:rsidRPr="00F94CE6">
        <w:rPr>
          <w:b/>
          <w:i/>
        </w:rPr>
        <w:t>infringement notice</w:t>
      </w:r>
      <w:r w:rsidRPr="00F94CE6">
        <w:t xml:space="preserve"> means an infringement notice issued under section</w:t>
      </w:r>
      <w:r w:rsidR="00F94CE6">
        <w:t> </w:t>
      </w:r>
      <w:r w:rsidRPr="00F94CE6">
        <w:t>1317DAC.</w:t>
      </w:r>
    </w:p>
    <w:p w:rsidR="00F8088A" w:rsidRPr="00F94CE6" w:rsidRDefault="00F8088A" w:rsidP="00F8088A">
      <w:pPr>
        <w:pStyle w:val="Definition"/>
      </w:pPr>
      <w:r w:rsidRPr="00F94CE6">
        <w:rPr>
          <w:b/>
          <w:i/>
        </w:rPr>
        <w:t>penalty and disclosure proceedings</w:t>
      </w:r>
      <w:r w:rsidRPr="00F94CE6">
        <w:t xml:space="preserve"> means the proceedings referred to in column 3 of the table in subsection</w:t>
      </w:r>
      <w:r w:rsidR="00F94CE6">
        <w:t> </w:t>
      </w:r>
      <w:r w:rsidRPr="00F94CE6">
        <w:t>1317DAG(2).</w:t>
      </w:r>
    </w:p>
    <w:p w:rsidR="00F8088A" w:rsidRPr="00F94CE6" w:rsidRDefault="00F8088A" w:rsidP="00F8088A">
      <w:pPr>
        <w:pStyle w:val="Definition"/>
      </w:pPr>
      <w:r w:rsidRPr="00F94CE6">
        <w:rPr>
          <w:b/>
          <w:i/>
        </w:rPr>
        <w:t>public interest proceedings</w:t>
      </w:r>
      <w:r w:rsidRPr="00F94CE6">
        <w:t xml:space="preserve"> means proceedings under section</w:t>
      </w:r>
      <w:r w:rsidR="00F94CE6">
        <w:t> </w:t>
      </w:r>
      <w:r w:rsidRPr="00F94CE6">
        <w:t>50 of the ASIC Act.</w:t>
      </w:r>
    </w:p>
    <w:p w:rsidR="00F8088A" w:rsidRPr="00F94CE6" w:rsidRDefault="00F8088A" w:rsidP="00F8088A">
      <w:pPr>
        <w:pStyle w:val="subsection"/>
      </w:pPr>
      <w:r w:rsidRPr="00F94CE6">
        <w:lastRenderedPageBreak/>
        <w:tab/>
        <w:t>(2)</w:t>
      </w:r>
      <w:r w:rsidRPr="00F94CE6">
        <w:tab/>
        <w:t>For the purposes of applying this Part to a disclosing entity that is an undertaking to which interests in a registered scheme relate:</w:t>
      </w:r>
    </w:p>
    <w:p w:rsidR="00F8088A" w:rsidRPr="00F94CE6" w:rsidRDefault="00F8088A" w:rsidP="00F8088A">
      <w:pPr>
        <w:pStyle w:val="paragraph"/>
      </w:pPr>
      <w:r w:rsidRPr="00F94CE6">
        <w:tab/>
        <w:t>(a)</w:t>
      </w:r>
      <w:r w:rsidRPr="00F94CE6">
        <w:tab/>
        <w:t>references to the disclosing entity are taken to be references to the responsible entity for the registered scheme; and</w:t>
      </w:r>
    </w:p>
    <w:p w:rsidR="00F8088A" w:rsidRPr="00F94CE6" w:rsidRDefault="00F8088A" w:rsidP="009A3512">
      <w:pPr>
        <w:pStyle w:val="paragraph"/>
        <w:keepNext/>
        <w:keepLines/>
      </w:pPr>
      <w:r w:rsidRPr="00F94CE6">
        <w:tab/>
        <w:t>(b)</w:t>
      </w:r>
      <w:r w:rsidRPr="00F94CE6">
        <w:tab/>
        <w:t>references to a financial report for a financial year being lodged by a disclosing entity are taken to be references to such a report being lodged by the responsible entity in relation to the scheme; and</w:t>
      </w:r>
    </w:p>
    <w:p w:rsidR="00F8088A" w:rsidRPr="00F94CE6" w:rsidRDefault="00F8088A" w:rsidP="00F8088A">
      <w:pPr>
        <w:pStyle w:val="paragraph"/>
      </w:pPr>
      <w:r w:rsidRPr="00F94CE6">
        <w:tab/>
        <w:t>(c)</w:t>
      </w:r>
      <w:r w:rsidRPr="00F94CE6">
        <w:tab/>
        <w:t>references to securities of a disclosing entity are taken to be references to interests in the registered scheme; and</w:t>
      </w:r>
    </w:p>
    <w:p w:rsidR="00F8088A" w:rsidRPr="00F94CE6" w:rsidRDefault="00F8088A" w:rsidP="00F8088A">
      <w:pPr>
        <w:pStyle w:val="paragraph"/>
      </w:pPr>
      <w:r w:rsidRPr="00F94CE6">
        <w:tab/>
        <w:t>(d)</w:t>
      </w:r>
      <w:r w:rsidRPr="00F94CE6">
        <w:tab/>
        <w:t>references to a disclosing entity being convicted of an offence based on subsection</w:t>
      </w:r>
      <w:r w:rsidR="00F94CE6">
        <w:t> </w:t>
      </w:r>
      <w:r w:rsidRPr="00F94CE6">
        <w:t>674(2) or 675(2) are taken to be references to the responsible entity being convicted of such an offence in relation to the registered scheme; and</w:t>
      </w:r>
    </w:p>
    <w:p w:rsidR="00F8088A" w:rsidRPr="00F94CE6" w:rsidRDefault="00F8088A" w:rsidP="00F8088A">
      <w:pPr>
        <w:pStyle w:val="paragraph"/>
      </w:pPr>
      <w:r w:rsidRPr="00F94CE6">
        <w:tab/>
        <w:t>(e)</w:t>
      </w:r>
      <w:r w:rsidRPr="00F94CE6">
        <w:tab/>
        <w:t>references to a civil penalty order under Part</w:t>
      </w:r>
      <w:r w:rsidR="00F94CE6">
        <w:t> </w:t>
      </w:r>
      <w:r w:rsidRPr="00F94CE6">
        <w:t>9.4B being made against a disclosing entity in relation to a contravention of subsection</w:t>
      </w:r>
      <w:r w:rsidR="00F94CE6">
        <w:t> </w:t>
      </w:r>
      <w:r w:rsidRPr="00F94CE6">
        <w:t>674(2) or 675(2) are taken to be references to such an order being made against the responsible entity in relation to the registered scheme; and</w:t>
      </w:r>
    </w:p>
    <w:p w:rsidR="00F8088A" w:rsidRPr="00F94CE6" w:rsidRDefault="00F8088A" w:rsidP="00F8088A">
      <w:pPr>
        <w:pStyle w:val="paragraph"/>
      </w:pPr>
      <w:r w:rsidRPr="00F94CE6">
        <w:tab/>
        <w:t>(f)</w:t>
      </w:r>
      <w:r w:rsidRPr="00F94CE6">
        <w:tab/>
        <w:t>references to a disclosing entity having breached an enforceable undertaking given to ASIC under section</w:t>
      </w:r>
      <w:r w:rsidR="00F94CE6">
        <w:t> </w:t>
      </w:r>
      <w:r w:rsidRPr="00F94CE6">
        <w:t>93AA of the ASIC Act in relation to the requirements of subsection</w:t>
      </w:r>
      <w:r w:rsidR="00F94CE6">
        <w:t> </w:t>
      </w:r>
      <w:r w:rsidRPr="00F94CE6">
        <w:t>674(2) or 675(2) are taken to be references to the responsible entity having breached such an undertaking given in relation to the registered scheme.</w:t>
      </w:r>
    </w:p>
    <w:p w:rsidR="00F8088A" w:rsidRPr="00F94CE6" w:rsidRDefault="00F8088A" w:rsidP="00F8088A">
      <w:pPr>
        <w:pStyle w:val="ActHead5"/>
      </w:pPr>
      <w:bookmarkStart w:id="94" w:name="_Toc407986404"/>
      <w:r w:rsidRPr="00F94CE6">
        <w:rPr>
          <w:rStyle w:val="CharSectno"/>
        </w:rPr>
        <w:t>1317DAB</w:t>
      </w:r>
      <w:r w:rsidRPr="00F94CE6">
        <w:t xml:space="preserve">  Purpose and effect of this Part</w:t>
      </w:r>
      <w:bookmarkEnd w:id="94"/>
    </w:p>
    <w:p w:rsidR="00F8088A" w:rsidRPr="00F94CE6" w:rsidRDefault="00F8088A" w:rsidP="00F8088A">
      <w:pPr>
        <w:pStyle w:val="subsection"/>
      </w:pPr>
      <w:r w:rsidRPr="00F94CE6">
        <w:tab/>
        <w:t>(1)</w:t>
      </w:r>
      <w:r w:rsidRPr="00F94CE6">
        <w:tab/>
        <w:t>The purpose of this Part is to provide for the issue of an infringement notice to a disclosing entity for an alleged contravention of subsection</w:t>
      </w:r>
      <w:r w:rsidR="00F94CE6">
        <w:t> </w:t>
      </w:r>
      <w:r w:rsidRPr="00F94CE6">
        <w:t>674(2) or 675(2) as an alternative to proceedings for civil penalties under Part</w:t>
      </w:r>
      <w:r w:rsidR="00F94CE6">
        <w:t> </w:t>
      </w:r>
      <w:r w:rsidRPr="00F94CE6">
        <w:t>9.4B.</w:t>
      </w:r>
    </w:p>
    <w:p w:rsidR="00F8088A" w:rsidRPr="00F94CE6" w:rsidRDefault="00F8088A" w:rsidP="00F8088A">
      <w:pPr>
        <w:pStyle w:val="subsection"/>
      </w:pPr>
      <w:r w:rsidRPr="00F94CE6">
        <w:tab/>
        <w:t>(2)</w:t>
      </w:r>
      <w:r w:rsidRPr="00F94CE6">
        <w:tab/>
        <w:t>This Part does not:</w:t>
      </w:r>
    </w:p>
    <w:p w:rsidR="00F8088A" w:rsidRPr="00F94CE6" w:rsidRDefault="00F8088A" w:rsidP="00F8088A">
      <w:pPr>
        <w:pStyle w:val="paragraph"/>
      </w:pPr>
      <w:r w:rsidRPr="00F94CE6">
        <w:lastRenderedPageBreak/>
        <w:tab/>
        <w:t>(a)</w:t>
      </w:r>
      <w:r w:rsidRPr="00F94CE6">
        <w:tab/>
        <w:t>require an infringement notice to be issued to the disclosing entity for the alleged contravention of subsection</w:t>
      </w:r>
      <w:r w:rsidR="00F94CE6">
        <w:t> </w:t>
      </w:r>
      <w:r w:rsidRPr="00F94CE6">
        <w:t>674(2) or 675(2); or</w:t>
      </w:r>
    </w:p>
    <w:p w:rsidR="00F8088A" w:rsidRPr="00F94CE6" w:rsidRDefault="00F8088A" w:rsidP="00F8088A">
      <w:pPr>
        <w:pStyle w:val="paragraph"/>
      </w:pPr>
      <w:r w:rsidRPr="00F94CE6">
        <w:tab/>
        <w:t>(b)</w:t>
      </w:r>
      <w:r w:rsidRPr="00F94CE6">
        <w:tab/>
        <w:t>affect the liability of the disclosing entity to civil or criminal proceedings in relation to the alleged contravention of subsection</w:t>
      </w:r>
      <w:r w:rsidR="00F94CE6">
        <w:t> </w:t>
      </w:r>
      <w:r w:rsidRPr="00F94CE6">
        <w:t>674(2) or 675(2) if:</w:t>
      </w:r>
    </w:p>
    <w:p w:rsidR="00F8088A" w:rsidRPr="00F94CE6" w:rsidRDefault="00F8088A" w:rsidP="00F8088A">
      <w:pPr>
        <w:pStyle w:val="paragraphsub"/>
      </w:pPr>
      <w:r w:rsidRPr="00F94CE6">
        <w:tab/>
        <w:t>(i)</w:t>
      </w:r>
      <w:r w:rsidRPr="00F94CE6">
        <w:tab/>
        <w:t>an infringement notice is not issued to the disclosing entity for the alleged contravention; or</w:t>
      </w:r>
    </w:p>
    <w:p w:rsidR="00F8088A" w:rsidRPr="00F94CE6" w:rsidRDefault="00F8088A" w:rsidP="00F8088A">
      <w:pPr>
        <w:pStyle w:val="paragraphsub"/>
      </w:pPr>
      <w:r w:rsidRPr="00F94CE6">
        <w:tab/>
        <w:t>(ii)</w:t>
      </w:r>
      <w:r w:rsidRPr="00F94CE6">
        <w:tab/>
        <w:t>an infringement notice issued to the disclosing entity for the alleged contravention is withdrawn under section</w:t>
      </w:r>
      <w:r w:rsidR="00F94CE6">
        <w:t> </w:t>
      </w:r>
      <w:r w:rsidRPr="00F94CE6">
        <w:t>1317DAI; or</w:t>
      </w:r>
    </w:p>
    <w:p w:rsidR="00F8088A" w:rsidRPr="00F94CE6" w:rsidRDefault="00F8088A" w:rsidP="00F8088A">
      <w:pPr>
        <w:pStyle w:val="paragraph"/>
      </w:pPr>
      <w:r w:rsidRPr="00F94CE6">
        <w:tab/>
        <w:t>(c)</w:t>
      </w:r>
      <w:r w:rsidRPr="00F94CE6">
        <w:tab/>
        <w:t>prevent a Court from imposing a higher penalty than the penalty specified in the infringement notice if the disclosing entity does not comply with the infringement notice.</w:t>
      </w:r>
    </w:p>
    <w:p w:rsidR="00F8088A" w:rsidRPr="00F94CE6" w:rsidRDefault="00F8088A" w:rsidP="00F8088A">
      <w:pPr>
        <w:pStyle w:val="ActHead5"/>
      </w:pPr>
      <w:bookmarkStart w:id="95" w:name="_Toc407986405"/>
      <w:r w:rsidRPr="00F94CE6">
        <w:rPr>
          <w:rStyle w:val="CharSectno"/>
        </w:rPr>
        <w:t>1317DAC</w:t>
      </w:r>
      <w:r w:rsidRPr="00F94CE6">
        <w:t xml:space="preserve">  Issue of infringement notice</w:t>
      </w:r>
      <w:bookmarkEnd w:id="95"/>
    </w:p>
    <w:p w:rsidR="00F8088A" w:rsidRPr="00F94CE6" w:rsidRDefault="00F8088A" w:rsidP="00F8088A">
      <w:pPr>
        <w:pStyle w:val="SubsectionHead"/>
      </w:pPr>
      <w:r w:rsidRPr="00F94CE6">
        <w:t>Issue of infringement notice</w:t>
      </w:r>
    </w:p>
    <w:p w:rsidR="00F8088A" w:rsidRPr="00F94CE6" w:rsidRDefault="00F8088A" w:rsidP="00F8088A">
      <w:pPr>
        <w:pStyle w:val="subsection"/>
      </w:pPr>
      <w:r w:rsidRPr="00F94CE6">
        <w:tab/>
        <w:t>(1)</w:t>
      </w:r>
      <w:r w:rsidRPr="00F94CE6">
        <w:tab/>
        <w:t>Subject to section</w:t>
      </w:r>
      <w:r w:rsidR="00F94CE6">
        <w:t> </w:t>
      </w:r>
      <w:r w:rsidRPr="00F94CE6">
        <w:t>1317DAD, if ASIC has reasonable grounds to believe that a disclosing entity has contravened subsection</w:t>
      </w:r>
      <w:r w:rsidR="00F94CE6">
        <w:t> </w:t>
      </w:r>
      <w:r w:rsidRPr="00F94CE6">
        <w:t>674(2) or 675(2), ASIC may issue an infringement notice to the disclosing entity.</w:t>
      </w:r>
    </w:p>
    <w:p w:rsidR="00F8088A" w:rsidRPr="00F94CE6" w:rsidRDefault="00F8088A" w:rsidP="00F8088A">
      <w:pPr>
        <w:pStyle w:val="subsection"/>
      </w:pPr>
      <w:r w:rsidRPr="00F94CE6">
        <w:tab/>
        <w:t>(2)</w:t>
      </w:r>
      <w:r w:rsidRPr="00F94CE6">
        <w:tab/>
        <w:t>ASIC issues the infringement notice to the disclosing entity by serving it on the disclosing entity.</w:t>
      </w:r>
    </w:p>
    <w:p w:rsidR="00F8088A" w:rsidRPr="00F94CE6" w:rsidRDefault="00F8088A" w:rsidP="00F8088A">
      <w:pPr>
        <w:pStyle w:val="subsection"/>
      </w:pPr>
      <w:r w:rsidRPr="00F94CE6">
        <w:tab/>
        <w:t>(3)</w:t>
      </w:r>
      <w:r w:rsidRPr="00F94CE6">
        <w:tab/>
        <w:t>ASIC must not issue more than one infringement notice to the disclosing entity for the same alleged contravention of subsection</w:t>
      </w:r>
      <w:r w:rsidR="00F94CE6">
        <w:t> </w:t>
      </w:r>
      <w:r w:rsidRPr="00F94CE6">
        <w:t>674(2) or 675(2).</w:t>
      </w:r>
    </w:p>
    <w:p w:rsidR="00F8088A" w:rsidRPr="00F94CE6" w:rsidRDefault="00F8088A" w:rsidP="00F8088A">
      <w:pPr>
        <w:pStyle w:val="SubsectionHead"/>
      </w:pPr>
      <w:r w:rsidRPr="00F94CE6">
        <w:t>ASIC must have regard to certain matters</w:t>
      </w:r>
    </w:p>
    <w:p w:rsidR="00F8088A" w:rsidRPr="00F94CE6" w:rsidRDefault="00F8088A" w:rsidP="00F8088A">
      <w:pPr>
        <w:pStyle w:val="subsection"/>
      </w:pPr>
      <w:r w:rsidRPr="00F94CE6">
        <w:tab/>
        <w:t>(4)</w:t>
      </w:r>
      <w:r w:rsidRPr="00F94CE6">
        <w:tab/>
        <w:t>In determining whether to issue an infringement notice to a listed disclosing entity for an alleged contravention of subsection</w:t>
      </w:r>
      <w:r w:rsidR="00F94CE6">
        <w:t> </w:t>
      </w:r>
      <w:r w:rsidRPr="00F94CE6">
        <w:t>674(2), ASIC must have regard to:</w:t>
      </w:r>
    </w:p>
    <w:p w:rsidR="00F8088A" w:rsidRPr="00F94CE6" w:rsidRDefault="00F8088A" w:rsidP="00F8088A">
      <w:pPr>
        <w:pStyle w:val="paragraph"/>
      </w:pPr>
      <w:r w:rsidRPr="00F94CE6">
        <w:lastRenderedPageBreak/>
        <w:tab/>
        <w:t>(a)</w:t>
      </w:r>
      <w:r w:rsidRPr="00F94CE6">
        <w:tab/>
        <w:t>any guidelines issued by the relevant market operator for the listed disclosing entity that relate to the provisions of the listing rules referred to in subsection</w:t>
      </w:r>
      <w:r w:rsidR="00F94CE6">
        <w:t> </w:t>
      </w:r>
      <w:r w:rsidRPr="00F94CE6">
        <w:t>674(1); and</w:t>
      </w:r>
    </w:p>
    <w:p w:rsidR="00F8088A" w:rsidRPr="00F94CE6" w:rsidRDefault="00F8088A" w:rsidP="00F8088A">
      <w:pPr>
        <w:pStyle w:val="paragraph"/>
      </w:pPr>
      <w:r w:rsidRPr="00F94CE6">
        <w:tab/>
        <w:t>(b)</w:t>
      </w:r>
      <w:r w:rsidRPr="00F94CE6">
        <w:tab/>
        <w:t>any other relevant matter.</w:t>
      </w:r>
    </w:p>
    <w:p w:rsidR="00F8088A" w:rsidRPr="00F94CE6" w:rsidRDefault="00F8088A" w:rsidP="00F8088A">
      <w:pPr>
        <w:pStyle w:val="SubsectionHead"/>
      </w:pPr>
      <w:r w:rsidRPr="00F94CE6">
        <w:t>Infringement notice does not have effect</w:t>
      </w:r>
    </w:p>
    <w:p w:rsidR="00F8088A" w:rsidRPr="00F94CE6" w:rsidRDefault="00F8088A" w:rsidP="00F8088A">
      <w:pPr>
        <w:pStyle w:val="subsection"/>
      </w:pPr>
      <w:r w:rsidRPr="00F94CE6">
        <w:tab/>
        <w:t>(5)</w:t>
      </w:r>
      <w:r w:rsidRPr="00F94CE6">
        <w:tab/>
        <w:t>The infringement notice does not have any effect if the infringement notice:</w:t>
      </w:r>
    </w:p>
    <w:p w:rsidR="00F8088A" w:rsidRPr="00F94CE6" w:rsidRDefault="00F8088A" w:rsidP="00F8088A">
      <w:pPr>
        <w:pStyle w:val="paragraph"/>
      </w:pPr>
      <w:r w:rsidRPr="00F94CE6">
        <w:tab/>
        <w:t>(a)</w:t>
      </w:r>
      <w:r w:rsidRPr="00F94CE6">
        <w:tab/>
        <w:t>is issued more than 12 months after the day on which the contravention of subsection</w:t>
      </w:r>
      <w:r w:rsidR="00F94CE6">
        <w:t> </w:t>
      </w:r>
      <w:r w:rsidRPr="00F94CE6">
        <w:t>674(2) or 675(2) is alleged to have occurred; or</w:t>
      </w:r>
    </w:p>
    <w:p w:rsidR="00F8088A" w:rsidRPr="00F94CE6" w:rsidRDefault="00F8088A" w:rsidP="00F8088A">
      <w:pPr>
        <w:pStyle w:val="paragraph"/>
      </w:pPr>
      <w:r w:rsidRPr="00F94CE6">
        <w:tab/>
        <w:t>(b)</w:t>
      </w:r>
      <w:r w:rsidRPr="00F94CE6">
        <w:tab/>
        <w:t>relates to more than one alleged contravention of subsection</w:t>
      </w:r>
      <w:r w:rsidR="00F94CE6">
        <w:t> </w:t>
      </w:r>
      <w:r w:rsidRPr="00F94CE6">
        <w:t>674(2) or 675(2) by the disclosing entity.</w:t>
      </w:r>
    </w:p>
    <w:p w:rsidR="00F8088A" w:rsidRPr="00F94CE6" w:rsidRDefault="00F8088A" w:rsidP="00F8088A">
      <w:pPr>
        <w:pStyle w:val="ActHead5"/>
      </w:pPr>
      <w:bookmarkStart w:id="96" w:name="_Toc407986406"/>
      <w:r w:rsidRPr="00F94CE6">
        <w:rPr>
          <w:rStyle w:val="CharSectno"/>
        </w:rPr>
        <w:t>1317DAD</w:t>
      </w:r>
      <w:r w:rsidRPr="00F94CE6">
        <w:t xml:space="preserve">  Statement of reasons must be given</w:t>
      </w:r>
      <w:bookmarkEnd w:id="96"/>
    </w:p>
    <w:p w:rsidR="00F8088A" w:rsidRPr="00F94CE6" w:rsidRDefault="00F8088A" w:rsidP="00F8088A">
      <w:pPr>
        <w:pStyle w:val="SubsectionHead"/>
      </w:pPr>
      <w:r w:rsidRPr="00F94CE6">
        <w:t>Statement of reasons</w:t>
      </w:r>
    </w:p>
    <w:p w:rsidR="00F8088A" w:rsidRPr="00F94CE6" w:rsidRDefault="00F8088A" w:rsidP="00F8088A">
      <w:pPr>
        <w:pStyle w:val="subsection"/>
      </w:pPr>
      <w:r w:rsidRPr="00F94CE6">
        <w:tab/>
        <w:t>(1)</w:t>
      </w:r>
      <w:r w:rsidRPr="00F94CE6">
        <w:tab/>
        <w:t>Before issuing the infringement notice, ASIC must:</w:t>
      </w:r>
    </w:p>
    <w:p w:rsidR="00F8088A" w:rsidRPr="00F94CE6" w:rsidRDefault="00F8088A" w:rsidP="00F8088A">
      <w:pPr>
        <w:pStyle w:val="paragraph"/>
      </w:pPr>
      <w:r w:rsidRPr="00F94CE6">
        <w:tab/>
        <w:t>(a)</w:t>
      </w:r>
      <w:r w:rsidRPr="00F94CE6">
        <w:tab/>
        <w:t>give the disclosing entity a written statement that sets out ASIC’s reasons for believing that the disclosing entity has contravened subsection</w:t>
      </w:r>
      <w:r w:rsidR="00F94CE6">
        <w:t> </w:t>
      </w:r>
      <w:r w:rsidRPr="00F94CE6">
        <w:t>674(2) or 675(2); and</w:t>
      </w:r>
    </w:p>
    <w:p w:rsidR="00F8088A" w:rsidRPr="00F94CE6" w:rsidRDefault="00F8088A" w:rsidP="00F8088A">
      <w:pPr>
        <w:pStyle w:val="paragraph"/>
      </w:pPr>
      <w:r w:rsidRPr="00F94CE6">
        <w:tab/>
        <w:t>(b)</w:t>
      </w:r>
      <w:r w:rsidRPr="00F94CE6">
        <w:tab/>
        <w:t>give a representative of the disclosing entity an opportunity to:</w:t>
      </w:r>
    </w:p>
    <w:p w:rsidR="00F8088A" w:rsidRPr="00F94CE6" w:rsidRDefault="00F8088A" w:rsidP="00F8088A">
      <w:pPr>
        <w:pStyle w:val="paragraphsub"/>
      </w:pPr>
      <w:r w:rsidRPr="00F94CE6">
        <w:tab/>
        <w:t>(i)</w:t>
      </w:r>
      <w:r w:rsidRPr="00F94CE6">
        <w:tab/>
        <w:t>appear at a private hearing before ASIC; and</w:t>
      </w:r>
    </w:p>
    <w:p w:rsidR="00F8088A" w:rsidRPr="00F94CE6" w:rsidRDefault="00F8088A" w:rsidP="00F8088A">
      <w:pPr>
        <w:pStyle w:val="paragraphsub"/>
      </w:pPr>
      <w:r w:rsidRPr="00F94CE6">
        <w:tab/>
        <w:t>(ii)</w:t>
      </w:r>
      <w:r w:rsidRPr="00F94CE6">
        <w:tab/>
        <w:t>give evidence to ASIC; and</w:t>
      </w:r>
    </w:p>
    <w:p w:rsidR="00F8088A" w:rsidRPr="00F94CE6" w:rsidRDefault="00F8088A" w:rsidP="00F8088A">
      <w:pPr>
        <w:pStyle w:val="paragraphsub"/>
      </w:pPr>
      <w:r w:rsidRPr="00F94CE6">
        <w:tab/>
        <w:t>(iii)</w:t>
      </w:r>
      <w:r w:rsidRPr="00F94CE6">
        <w:tab/>
        <w:t>make submissions to ASIC;</w:t>
      </w:r>
    </w:p>
    <w:p w:rsidR="00F8088A" w:rsidRPr="00F94CE6" w:rsidRDefault="00F8088A" w:rsidP="00F8088A">
      <w:pPr>
        <w:pStyle w:val="paragraph"/>
      </w:pPr>
      <w:r w:rsidRPr="00F94CE6">
        <w:tab/>
      </w:r>
      <w:r w:rsidRPr="00F94CE6">
        <w:tab/>
        <w:t>in relation to the alleged contravention of subsection</w:t>
      </w:r>
      <w:r w:rsidR="00F94CE6">
        <w:t> </w:t>
      </w:r>
      <w:r w:rsidRPr="00F94CE6">
        <w:t>674(2) or 675(2).</w:t>
      </w:r>
    </w:p>
    <w:p w:rsidR="00F8088A" w:rsidRPr="00F94CE6" w:rsidRDefault="00F8088A" w:rsidP="00F8088A">
      <w:pPr>
        <w:pStyle w:val="subsection"/>
      </w:pPr>
      <w:r w:rsidRPr="00F94CE6">
        <w:tab/>
        <w:t>(2)</w:t>
      </w:r>
      <w:r w:rsidRPr="00F94CE6">
        <w:tab/>
        <w:t>If the disclosing entity is a listed disclosing entity, ASIC must consult with the relevant market operator for the disclosing entity before giving the disclosing entity the statement under this subsection.</w:t>
      </w:r>
    </w:p>
    <w:p w:rsidR="00F8088A" w:rsidRPr="00F94CE6" w:rsidRDefault="00F8088A" w:rsidP="00F8088A">
      <w:pPr>
        <w:pStyle w:val="subsection"/>
      </w:pPr>
      <w:r w:rsidRPr="00F94CE6">
        <w:lastRenderedPageBreak/>
        <w:tab/>
        <w:t>(3)</w:t>
      </w:r>
      <w:r w:rsidRPr="00F94CE6">
        <w:tab/>
        <w:t xml:space="preserve">ASIC does not need to consult the relevant market operator under </w:t>
      </w:r>
      <w:r w:rsidR="00F94CE6">
        <w:t>subsection (</w:t>
      </w:r>
      <w:r w:rsidRPr="00F94CE6">
        <w:t>2) if:</w:t>
      </w:r>
    </w:p>
    <w:p w:rsidR="00F8088A" w:rsidRPr="00F94CE6" w:rsidRDefault="00F8088A" w:rsidP="00F8088A">
      <w:pPr>
        <w:pStyle w:val="paragraph"/>
      </w:pPr>
      <w:r w:rsidRPr="00F94CE6">
        <w:tab/>
        <w:t>(a)</w:t>
      </w:r>
      <w:r w:rsidRPr="00F94CE6">
        <w:tab/>
        <w:t>the disclosing entity is the relevant market operator; or</w:t>
      </w:r>
    </w:p>
    <w:p w:rsidR="00F8088A" w:rsidRPr="00F94CE6" w:rsidRDefault="00F8088A" w:rsidP="00F8088A">
      <w:pPr>
        <w:pStyle w:val="paragraph"/>
      </w:pPr>
      <w:r w:rsidRPr="00F94CE6">
        <w:tab/>
        <w:t>(b)</w:t>
      </w:r>
      <w:r w:rsidRPr="00F94CE6">
        <w:tab/>
        <w:t>the disclosing entity conducts a business in competition with a business conducted by the relevant market operator.</w:t>
      </w:r>
    </w:p>
    <w:p w:rsidR="00F8088A" w:rsidRPr="00F94CE6" w:rsidRDefault="00F8088A" w:rsidP="00F8088A">
      <w:pPr>
        <w:pStyle w:val="SubsectionHead"/>
      </w:pPr>
      <w:r w:rsidRPr="00F94CE6">
        <w:t>Limit on the use of evidence or information given to ASIC</w:t>
      </w:r>
    </w:p>
    <w:p w:rsidR="00F8088A" w:rsidRPr="00F94CE6" w:rsidRDefault="00F8088A" w:rsidP="00F8088A">
      <w:pPr>
        <w:pStyle w:val="subsection"/>
      </w:pPr>
      <w:r w:rsidRPr="00F94CE6">
        <w:tab/>
        <w:t>(4)</w:t>
      </w:r>
      <w:r w:rsidRPr="00F94CE6">
        <w:tab/>
        <w:t xml:space="preserve">Evidence or information that a representative of the disclosing entity gives ASIC under </w:t>
      </w:r>
      <w:r w:rsidR="00F94CE6">
        <w:t>paragraph (</w:t>
      </w:r>
      <w:r w:rsidRPr="00F94CE6">
        <w:t>1)(b) in relation to the alleged contravention of subsection</w:t>
      </w:r>
      <w:r w:rsidR="00F94CE6">
        <w:t> </w:t>
      </w:r>
      <w:r w:rsidRPr="00F94CE6">
        <w:t>674(2) or 675(2) is:</w:t>
      </w:r>
    </w:p>
    <w:p w:rsidR="00F8088A" w:rsidRPr="00F94CE6" w:rsidRDefault="00F8088A" w:rsidP="00F8088A">
      <w:pPr>
        <w:pStyle w:val="paragraph"/>
      </w:pPr>
      <w:r w:rsidRPr="00F94CE6">
        <w:tab/>
        <w:t>(a)</w:t>
      </w:r>
      <w:r w:rsidRPr="00F94CE6">
        <w:tab/>
        <w:t>not admissible in evidence against the disclosing entity in any proceedings; and</w:t>
      </w:r>
    </w:p>
    <w:p w:rsidR="00F8088A" w:rsidRPr="00F94CE6" w:rsidRDefault="00F8088A" w:rsidP="00F8088A">
      <w:pPr>
        <w:pStyle w:val="paragraph"/>
      </w:pPr>
      <w:r w:rsidRPr="00F94CE6">
        <w:tab/>
        <w:t>(b)</w:t>
      </w:r>
      <w:r w:rsidRPr="00F94CE6">
        <w:tab/>
        <w:t>not admissible in evidence against a representative of the disclosing entity in any proceedings (other than proceedings for an offence based on the evidence or information given being false or misleading).</w:t>
      </w:r>
    </w:p>
    <w:p w:rsidR="00F8088A" w:rsidRPr="00F94CE6" w:rsidRDefault="00F8088A" w:rsidP="00F8088A">
      <w:pPr>
        <w:pStyle w:val="ActHead5"/>
      </w:pPr>
      <w:bookmarkStart w:id="97" w:name="_Toc407986407"/>
      <w:r w:rsidRPr="00F94CE6">
        <w:rPr>
          <w:rStyle w:val="CharSectno"/>
        </w:rPr>
        <w:t>1317DAE</w:t>
      </w:r>
      <w:r w:rsidRPr="00F94CE6">
        <w:t xml:space="preserve">  Matters to be included in infringement notice</w:t>
      </w:r>
      <w:bookmarkEnd w:id="97"/>
    </w:p>
    <w:p w:rsidR="00F8088A" w:rsidRPr="00F94CE6" w:rsidRDefault="00F8088A" w:rsidP="00F8088A">
      <w:pPr>
        <w:pStyle w:val="subsection"/>
      </w:pPr>
      <w:r w:rsidRPr="00F94CE6">
        <w:tab/>
        <w:t>(1)</w:t>
      </w:r>
      <w:r w:rsidRPr="00F94CE6">
        <w:tab/>
        <w:t>The infringement notice:</w:t>
      </w:r>
    </w:p>
    <w:p w:rsidR="00F8088A" w:rsidRPr="00F94CE6" w:rsidRDefault="00F8088A" w:rsidP="00F8088A">
      <w:pPr>
        <w:pStyle w:val="paragraph"/>
      </w:pPr>
      <w:r w:rsidRPr="00F94CE6">
        <w:tab/>
        <w:t>(a)</w:t>
      </w:r>
      <w:r w:rsidRPr="00F94CE6">
        <w:tab/>
        <w:t>must state the day on which it is issued; and</w:t>
      </w:r>
    </w:p>
    <w:p w:rsidR="00F8088A" w:rsidRPr="00F94CE6" w:rsidRDefault="00F8088A" w:rsidP="00F8088A">
      <w:pPr>
        <w:pStyle w:val="paragraph"/>
      </w:pPr>
      <w:r w:rsidRPr="00F94CE6">
        <w:tab/>
        <w:t>(b)</w:t>
      </w:r>
      <w:r w:rsidRPr="00F94CE6">
        <w:tab/>
        <w:t>must state the name and address of the disclosing entity to whom it is issued; and</w:t>
      </w:r>
    </w:p>
    <w:p w:rsidR="00F8088A" w:rsidRPr="00F94CE6" w:rsidRDefault="00F8088A" w:rsidP="00F8088A">
      <w:pPr>
        <w:pStyle w:val="paragraph"/>
      </w:pPr>
      <w:r w:rsidRPr="00F94CE6">
        <w:tab/>
        <w:t>(c)</w:t>
      </w:r>
      <w:r w:rsidRPr="00F94CE6">
        <w:tab/>
        <w:t>must state that it is being issued by ASIC; and</w:t>
      </w:r>
    </w:p>
    <w:p w:rsidR="00F8088A" w:rsidRPr="00F94CE6" w:rsidRDefault="00F8088A" w:rsidP="00F8088A">
      <w:pPr>
        <w:pStyle w:val="paragraph"/>
      </w:pPr>
      <w:r w:rsidRPr="00F94CE6">
        <w:tab/>
        <w:t>(d)</w:t>
      </w:r>
      <w:r w:rsidRPr="00F94CE6">
        <w:tab/>
        <w:t>must state that ASIC may publish details of the disclosing entity’s compliance with the infringement notice under section</w:t>
      </w:r>
      <w:r w:rsidR="00F94CE6">
        <w:t> </w:t>
      </w:r>
      <w:r w:rsidRPr="00F94CE6">
        <w:t>1317DAJ if the disclosing entity complies with the notice; and</w:t>
      </w:r>
    </w:p>
    <w:p w:rsidR="00F8088A" w:rsidRPr="00F94CE6" w:rsidRDefault="00F8088A" w:rsidP="00F8088A">
      <w:pPr>
        <w:pStyle w:val="paragraph"/>
      </w:pPr>
      <w:r w:rsidRPr="00F94CE6">
        <w:tab/>
        <w:t>(e)</w:t>
      </w:r>
      <w:r w:rsidRPr="00F94CE6">
        <w:tab/>
        <w:t>must give details of the alleged contravention by the disclosing entity, including:</w:t>
      </w:r>
    </w:p>
    <w:p w:rsidR="00F8088A" w:rsidRPr="00F94CE6" w:rsidRDefault="00F8088A" w:rsidP="00F8088A">
      <w:pPr>
        <w:pStyle w:val="paragraphsub"/>
      </w:pPr>
      <w:r w:rsidRPr="00F94CE6">
        <w:tab/>
        <w:t>(i)</w:t>
      </w:r>
      <w:r w:rsidRPr="00F94CE6">
        <w:tab/>
        <w:t>the date of the alleged contravention; and</w:t>
      </w:r>
    </w:p>
    <w:p w:rsidR="00F8088A" w:rsidRPr="00F94CE6" w:rsidRDefault="00F8088A" w:rsidP="00F8088A">
      <w:pPr>
        <w:pStyle w:val="paragraphsub"/>
      </w:pPr>
      <w:r w:rsidRPr="00F94CE6">
        <w:tab/>
        <w:t>(ii)</w:t>
      </w:r>
      <w:r w:rsidRPr="00F94CE6">
        <w:tab/>
        <w:t>the particular provision that was contravened; and</w:t>
      </w:r>
    </w:p>
    <w:p w:rsidR="00F8088A" w:rsidRPr="00F94CE6" w:rsidRDefault="00F8088A" w:rsidP="00F8088A">
      <w:pPr>
        <w:pStyle w:val="paragraph"/>
      </w:pPr>
      <w:r w:rsidRPr="00F94CE6">
        <w:lastRenderedPageBreak/>
        <w:tab/>
        <w:t>(f)</w:t>
      </w:r>
      <w:r w:rsidRPr="00F94CE6">
        <w:tab/>
        <w:t>must state the maximum pecuniary penalty that a Court could impose under Part</w:t>
      </w:r>
      <w:r w:rsidR="00F94CE6">
        <w:t> </w:t>
      </w:r>
      <w:r w:rsidRPr="00F94CE6">
        <w:t>9.4B in relation to the alleged contravention; and</w:t>
      </w:r>
    </w:p>
    <w:p w:rsidR="00F8088A" w:rsidRPr="00F94CE6" w:rsidRDefault="00F8088A" w:rsidP="00F8088A">
      <w:pPr>
        <w:pStyle w:val="paragraph"/>
      </w:pPr>
      <w:r w:rsidRPr="00F94CE6">
        <w:tab/>
        <w:t>(g)</w:t>
      </w:r>
      <w:r w:rsidRPr="00F94CE6">
        <w:tab/>
        <w:t>must specify the penalty that is payable in relation to the alleged contravention; and</w:t>
      </w:r>
    </w:p>
    <w:p w:rsidR="00F8088A" w:rsidRPr="00F94CE6" w:rsidRDefault="00F8088A" w:rsidP="00F8088A">
      <w:pPr>
        <w:pStyle w:val="paragraph"/>
      </w:pPr>
      <w:r w:rsidRPr="00F94CE6">
        <w:tab/>
        <w:t>(h)</w:t>
      </w:r>
      <w:r w:rsidRPr="00F94CE6">
        <w:tab/>
        <w:t>must state that the penalty is payable to ASIC on behalf of the Commonwealth; and</w:t>
      </w:r>
    </w:p>
    <w:p w:rsidR="00F8088A" w:rsidRPr="00F94CE6" w:rsidRDefault="00F8088A" w:rsidP="00F8088A">
      <w:pPr>
        <w:pStyle w:val="paragraph"/>
      </w:pPr>
      <w:r w:rsidRPr="00F94CE6">
        <w:tab/>
        <w:t>(i)</w:t>
      </w:r>
      <w:r w:rsidRPr="00F94CE6">
        <w:tab/>
        <w:t>if it is alleged that the disclosing entity contravened subsection</w:t>
      </w:r>
      <w:r w:rsidR="00F94CE6">
        <w:t> </w:t>
      </w:r>
      <w:r w:rsidRPr="00F94CE6">
        <w:t>674(2)—may specify information that the disclosing entity must notify to the relevant market operator in accordance with the provisions of the listing rules referred to in subsection</w:t>
      </w:r>
      <w:r w:rsidR="00F94CE6">
        <w:t> </w:t>
      </w:r>
      <w:r w:rsidRPr="00F94CE6">
        <w:t>674(1); and</w:t>
      </w:r>
    </w:p>
    <w:p w:rsidR="00F8088A" w:rsidRPr="00F94CE6" w:rsidRDefault="00F8088A" w:rsidP="00F8088A">
      <w:pPr>
        <w:pStyle w:val="paragraph"/>
      </w:pPr>
      <w:r w:rsidRPr="00F94CE6">
        <w:tab/>
        <w:t>(j)</w:t>
      </w:r>
      <w:r w:rsidRPr="00F94CE6">
        <w:tab/>
        <w:t>if it is alleged that the disclosing entity contravened subsection</w:t>
      </w:r>
      <w:r w:rsidR="00F94CE6">
        <w:t> </w:t>
      </w:r>
      <w:r w:rsidRPr="00F94CE6">
        <w:t>675(2)—may require the disclosing entity to lodge a document with ASIC that contains specified information; and</w:t>
      </w:r>
    </w:p>
    <w:p w:rsidR="00F8088A" w:rsidRPr="00F94CE6" w:rsidRDefault="00F8088A" w:rsidP="00F8088A">
      <w:pPr>
        <w:pStyle w:val="paragraph"/>
      </w:pPr>
      <w:r w:rsidRPr="00F94CE6">
        <w:tab/>
        <w:t>(k)</w:t>
      </w:r>
      <w:r w:rsidRPr="00F94CE6">
        <w:tab/>
        <w:t>must explain the effect of sections</w:t>
      </w:r>
      <w:r w:rsidR="00F94CE6">
        <w:t> </w:t>
      </w:r>
      <w:r w:rsidRPr="00F94CE6">
        <w:t>1317DAF, 1317DAG and 1317DAH; and</w:t>
      </w:r>
    </w:p>
    <w:p w:rsidR="00F8088A" w:rsidRPr="00F94CE6" w:rsidRDefault="00F8088A" w:rsidP="00F8088A">
      <w:pPr>
        <w:pStyle w:val="paragraph"/>
      </w:pPr>
      <w:r w:rsidRPr="00F94CE6">
        <w:tab/>
        <w:t>(l)</w:t>
      </w:r>
      <w:r w:rsidRPr="00F94CE6">
        <w:tab/>
        <w:t>must state that the disclosing entity may make written representations to ASIC seeking the withdrawal of the infringement notice; and</w:t>
      </w:r>
    </w:p>
    <w:p w:rsidR="00F8088A" w:rsidRPr="00F94CE6" w:rsidRDefault="00F8088A" w:rsidP="00F8088A">
      <w:pPr>
        <w:pStyle w:val="paragraph"/>
      </w:pPr>
      <w:r w:rsidRPr="00F94CE6">
        <w:tab/>
        <w:t>(m)</w:t>
      </w:r>
      <w:r w:rsidRPr="00F94CE6">
        <w:tab/>
        <w:t>must contain any other matters that are prescribed in the regulations.</w:t>
      </w:r>
    </w:p>
    <w:p w:rsidR="00F8088A" w:rsidRPr="00F94CE6" w:rsidRDefault="00F8088A" w:rsidP="00F8088A">
      <w:pPr>
        <w:pStyle w:val="subsection"/>
      </w:pPr>
      <w:r w:rsidRPr="00F94CE6">
        <w:tab/>
        <w:t>(2)</w:t>
      </w:r>
      <w:r w:rsidRPr="00F94CE6">
        <w:tab/>
        <w:t xml:space="preserve">Subject to </w:t>
      </w:r>
      <w:r w:rsidR="00F94CE6">
        <w:t>subsection (</w:t>
      </w:r>
      <w:r w:rsidRPr="00F94CE6">
        <w:t xml:space="preserve">3), the penalty specified in the infringement notice under </w:t>
      </w:r>
      <w:r w:rsidR="00F94CE6">
        <w:t>paragraph (</w:t>
      </w:r>
      <w:r w:rsidRPr="00F94CE6">
        <w:t>1)(g) for an alleged contravention of subsection</w:t>
      </w:r>
      <w:r w:rsidR="00F94CE6">
        <w:t> </w:t>
      </w:r>
      <w:r w:rsidRPr="00F94CE6">
        <w:t>674(2) is:</w:t>
      </w:r>
    </w:p>
    <w:p w:rsidR="00F8088A" w:rsidRPr="00F94CE6" w:rsidRDefault="00F8088A" w:rsidP="00F8088A">
      <w:pPr>
        <w:pStyle w:val="paragraph"/>
      </w:pPr>
      <w:r w:rsidRPr="00F94CE6">
        <w:tab/>
        <w:t>(a)</w:t>
      </w:r>
      <w:r w:rsidRPr="00F94CE6">
        <w:tab/>
        <w:t>$100,000 if the disclosing entity is a Tier 1 entity; or</w:t>
      </w:r>
    </w:p>
    <w:p w:rsidR="00F8088A" w:rsidRPr="00F94CE6" w:rsidRDefault="00F8088A" w:rsidP="00F8088A">
      <w:pPr>
        <w:pStyle w:val="paragraph"/>
      </w:pPr>
      <w:r w:rsidRPr="00F94CE6">
        <w:tab/>
        <w:t>(b)</w:t>
      </w:r>
      <w:r w:rsidRPr="00F94CE6">
        <w:tab/>
        <w:t>$66,000 if the disclosing entity is a Tier 2 entity; or</w:t>
      </w:r>
    </w:p>
    <w:p w:rsidR="00F8088A" w:rsidRPr="00F94CE6" w:rsidRDefault="00F8088A" w:rsidP="00F8088A">
      <w:pPr>
        <w:pStyle w:val="paragraph"/>
      </w:pPr>
      <w:r w:rsidRPr="00F94CE6">
        <w:tab/>
        <w:t>(c)</w:t>
      </w:r>
      <w:r w:rsidRPr="00F94CE6">
        <w:tab/>
        <w:t>$33,000 if the disclosing entity is a Tier 3 entity.</w:t>
      </w:r>
    </w:p>
    <w:p w:rsidR="00F8088A" w:rsidRPr="00F94CE6" w:rsidRDefault="00F8088A" w:rsidP="00F8088A">
      <w:pPr>
        <w:pStyle w:val="subsection"/>
      </w:pPr>
      <w:r w:rsidRPr="00F94CE6">
        <w:tab/>
        <w:t>(3)</w:t>
      </w:r>
      <w:r w:rsidRPr="00F94CE6">
        <w:tab/>
        <w:t xml:space="preserve">The penalty specified in the infringement notice under </w:t>
      </w:r>
      <w:r w:rsidR="00F94CE6">
        <w:t>paragraph (</w:t>
      </w:r>
      <w:r w:rsidRPr="00F94CE6">
        <w:t>1)(g) for an alleged contravention of subsection</w:t>
      </w:r>
      <w:r w:rsidR="00F94CE6">
        <w:t> </w:t>
      </w:r>
      <w:r w:rsidRPr="00F94CE6">
        <w:t>674(2) is:</w:t>
      </w:r>
    </w:p>
    <w:p w:rsidR="00F8088A" w:rsidRPr="00F94CE6" w:rsidRDefault="00F8088A" w:rsidP="00F8088A">
      <w:pPr>
        <w:pStyle w:val="paragraph"/>
      </w:pPr>
      <w:r w:rsidRPr="00F94CE6">
        <w:tab/>
        <w:t>(a)</w:t>
      </w:r>
      <w:r w:rsidRPr="00F94CE6">
        <w:tab/>
        <w:t>$100,000 if the disclosing entity is a Tier 2 entity; or</w:t>
      </w:r>
    </w:p>
    <w:p w:rsidR="00F8088A" w:rsidRPr="00F94CE6" w:rsidRDefault="00F8088A" w:rsidP="00F8088A">
      <w:pPr>
        <w:pStyle w:val="paragraph"/>
      </w:pPr>
      <w:r w:rsidRPr="00F94CE6">
        <w:lastRenderedPageBreak/>
        <w:tab/>
        <w:t>(b)</w:t>
      </w:r>
      <w:r w:rsidRPr="00F94CE6">
        <w:tab/>
        <w:t>$66,000 if the disclosing entity is a Tier 3 entity;</w:t>
      </w:r>
    </w:p>
    <w:p w:rsidR="00F8088A" w:rsidRPr="00F94CE6" w:rsidRDefault="00F8088A" w:rsidP="00F8088A">
      <w:pPr>
        <w:pStyle w:val="subsection2"/>
      </w:pPr>
      <w:r w:rsidRPr="00F94CE6">
        <w:t>if:</w:t>
      </w:r>
    </w:p>
    <w:p w:rsidR="00F8088A" w:rsidRPr="00F94CE6" w:rsidRDefault="00F8088A" w:rsidP="00F8088A">
      <w:pPr>
        <w:pStyle w:val="paragraph"/>
      </w:pPr>
      <w:r w:rsidRPr="00F94CE6">
        <w:tab/>
        <w:t>(c)</w:t>
      </w:r>
      <w:r w:rsidRPr="00F94CE6">
        <w:tab/>
        <w:t>the disclosing entity has at any time been convicted of an offence based on subsection</w:t>
      </w:r>
      <w:r w:rsidR="00F94CE6">
        <w:t> </w:t>
      </w:r>
      <w:r w:rsidRPr="00F94CE6">
        <w:t>674(2) or 675(2); or</w:t>
      </w:r>
    </w:p>
    <w:p w:rsidR="00F8088A" w:rsidRPr="00F94CE6" w:rsidRDefault="00F8088A" w:rsidP="00F8088A">
      <w:pPr>
        <w:pStyle w:val="paragraph"/>
      </w:pPr>
      <w:r w:rsidRPr="00F94CE6">
        <w:tab/>
        <w:t>(d)</w:t>
      </w:r>
      <w:r w:rsidRPr="00F94CE6">
        <w:tab/>
        <w:t>a civil penalty order under Part</w:t>
      </w:r>
      <w:r w:rsidR="00F94CE6">
        <w:t> </w:t>
      </w:r>
      <w:r w:rsidRPr="00F94CE6">
        <w:t>9.4B has at any time been made against the disclosing entity in relation to a contravention of subsection</w:t>
      </w:r>
      <w:r w:rsidR="00F94CE6">
        <w:t> </w:t>
      </w:r>
      <w:r w:rsidRPr="00F94CE6">
        <w:t>674(2) or 675(2); or</w:t>
      </w:r>
    </w:p>
    <w:p w:rsidR="00F8088A" w:rsidRPr="00F94CE6" w:rsidRDefault="00F8088A" w:rsidP="00F8088A">
      <w:pPr>
        <w:pStyle w:val="paragraph"/>
      </w:pPr>
      <w:r w:rsidRPr="00F94CE6">
        <w:tab/>
        <w:t>(e)</w:t>
      </w:r>
      <w:r w:rsidRPr="00F94CE6">
        <w:tab/>
        <w:t>the disclosing entity has at any time breached an enforceable undertaking given to ASIC under section</w:t>
      </w:r>
      <w:r w:rsidR="00F94CE6">
        <w:t> </w:t>
      </w:r>
      <w:r w:rsidRPr="00F94CE6">
        <w:t>93AA of the ASIC Act in relation to the requirements of subsection</w:t>
      </w:r>
      <w:r w:rsidR="00F94CE6">
        <w:t> </w:t>
      </w:r>
      <w:r w:rsidRPr="00F94CE6">
        <w:t>674(2) or 675(2).</w:t>
      </w:r>
    </w:p>
    <w:p w:rsidR="00F8088A" w:rsidRPr="00F94CE6" w:rsidRDefault="00F8088A" w:rsidP="00F8088A">
      <w:pPr>
        <w:pStyle w:val="subsection"/>
      </w:pPr>
      <w:r w:rsidRPr="00F94CE6">
        <w:tab/>
        <w:t>(4)</w:t>
      </w:r>
      <w:r w:rsidRPr="00F94CE6">
        <w:tab/>
        <w:t xml:space="preserve">Subject to </w:t>
      </w:r>
      <w:r w:rsidR="00F94CE6">
        <w:t>subsection (</w:t>
      </w:r>
      <w:r w:rsidRPr="00F94CE6">
        <w:t xml:space="preserve">5), the penalty specified in the infringement notice under </w:t>
      </w:r>
      <w:r w:rsidR="00F94CE6">
        <w:t>paragraph (</w:t>
      </w:r>
      <w:r w:rsidRPr="00F94CE6">
        <w:t>1)(g) for an alleged contravention of subsection</w:t>
      </w:r>
      <w:r w:rsidR="00F94CE6">
        <w:t> </w:t>
      </w:r>
      <w:r w:rsidRPr="00F94CE6">
        <w:t>675(2) is $33,000.</w:t>
      </w:r>
    </w:p>
    <w:p w:rsidR="00F8088A" w:rsidRPr="00F94CE6" w:rsidRDefault="00F8088A" w:rsidP="00F8088A">
      <w:pPr>
        <w:pStyle w:val="subsection"/>
      </w:pPr>
      <w:r w:rsidRPr="00F94CE6">
        <w:tab/>
        <w:t>(5)</w:t>
      </w:r>
      <w:r w:rsidRPr="00F94CE6">
        <w:tab/>
        <w:t xml:space="preserve">The penalty specified in the infringement notice under </w:t>
      </w:r>
      <w:r w:rsidR="00F94CE6">
        <w:t>paragraph (</w:t>
      </w:r>
      <w:r w:rsidRPr="00F94CE6">
        <w:t>1)(g) for an alleged contravention of subsection</w:t>
      </w:r>
      <w:r w:rsidR="00F94CE6">
        <w:t> </w:t>
      </w:r>
      <w:r w:rsidRPr="00F94CE6">
        <w:t>675(2) is $66,000 if:</w:t>
      </w:r>
    </w:p>
    <w:p w:rsidR="00F8088A" w:rsidRPr="00F94CE6" w:rsidRDefault="00F8088A" w:rsidP="00F8088A">
      <w:pPr>
        <w:pStyle w:val="paragraph"/>
      </w:pPr>
      <w:r w:rsidRPr="00F94CE6">
        <w:tab/>
        <w:t>(a)</w:t>
      </w:r>
      <w:r w:rsidRPr="00F94CE6">
        <w:tab/>
        <w:t>the disclosing entity has at any time been convicted of an offence based on subsection</w:t>
      </w:r>
      <w:r w:rsidR="00F94CE6">
        <w:t> </w:t>
      </w:r>
      <w:r w:rsidRPr="00F94CE6">
        <w:t>674(2) or 675(2); or</w:t>
      </w:r>
    </w:p>
    <w:p w:rsidR="00F8088A" w:rsidRPr="00F94CE6" w:rsidRDefault="00F8088A" w:rsidP="00F8088A">
      <w:pPr>
        <w:pStyle w:val="paragraph"/>
      </w:pPr>
      <w:r w:rsidRPr="00F94CE6">
        <w:tab/>
        <w:t>(b)</w:t>
      </w:r>
      <w:r w:rsidRPr="00F94CE6">
        <w:tab/>
        <w:t>a civil penalty order under Part</w:t>
      </w:r>
      <w:r w:rsidR="00F94CE6">
        <w:t> </w:t>
      </w:r>
      <w:r w:rsidRPr="00F94CE6">
        <w:t>9.4B has at any time been made against the disclosing entity in relation to a contravention of subsection</w:t>
      </w:r>
      <w:r w:rsidR="00F94CE6">
        <w:t> </w:t>
      </w:r>
      <w:r w:rsidRPr="00F94CE6">
        <w:t>674(2) or 675(2); or</w:t>
      </w:r>
    </w:p>
    <w:p w:rsidR="00F8088A" w:rsidRPr="00F94CE6" w:rsidRDefault="00F8088A" w:rsidP="00F8088A">
      <w:pPr>
        <w:pStyle w:val="paragraph"/>
      </w:pPr>
      <w:r w:rsidRPr="00F94CE6">
        <w:tab/>
        <w:t>(c)</w:t>
      </w:r>
      <w:r w:rsidRPr="00F94CE6">
        <w:tab/>
        <w:t>the disclosing entity has at any time breached an enforceable undertaking given to ASIC under section</w:t>
      </w:r>
      <w:r w:rsidR="00F94CE6">
        <w:t> </w:t>
      </w:r>
      <w:r w:rsidRPr="00F94CE6">
        <w:t>93AA of the ASIC Act in relation to the requirements of subsection</w:t>
      </w:r>
      <w:r w:rsidR="00F94CE6">
        <w:t> </w:t>
      </w:r>
      <w:r w:rsidRPr="00F94CE6">
        <w:t>674(2) or 675(2).</w:t>
      </w:r>
    </w:p>
    <w:p w:rsidR="00F8088A" w:rsidRPr="00F94CE6" w:rsidRDefault="00F8088A" w:rsidP="00314D5E">
      <w:pPr>
        <w:pStyle w:val="subsection"/>
        <w:keepNext/>
      </w:pPr>
      <w:r w:rsidRPr="00F94CE6">
        <w:tab/>
        <w:t>(6)</w:t>
      </w:r>
      <w:r w:rsidRPr="00F94CE6">
        <w:tab/>
        <w:t>For the purposes of this section:</w:t>
      </w:r>
    </w:p>
    <w:p w:rsidR="00F8088A" w:rsidRPr="00F94CE6" w:rsidRDefault="00F8088A" w:rsidP="00F8088A">
      <w:pPr>
        <w:pStyle w:val="paragraph"/>
      </w:pPr>
      <w:r w:rsidRPr="00F94CE6">
        <w:tab/>
        <w:t>(a)</w:t>
      </w:r>
      <w:r w:rsidRPr="00F94CE6">
        <w:tab/>
        <w:t>a disclosing entity is:</w:t>
      </w:r>
    </w:p>
    <w:p w:rsidR="00F8088A" w:rsidRPr="00F94CE6" w:rsidRDefault="00F8088A" w:rsidP="00F8088A">
      <w:pPr>
        <w:pStyle w:val="paragraphsub"/>
      </w:pPr>
      <w:r w:rsidRPr="00F94CE6">
        <w:tab/>
        <w:t>(i)</w:t>
      </w:r>
      <w:r w:rsidRPr="00F94CE6">
        <w:tab/>
        <w:t xml:space="preserve">a </w:t>
      </w:r>
      <w:r w:rsidRPr="00F94CE6">
        <w:rPr>
          <w:b/>
          <w:i/>
        </w:rPr>
        <w:t>Tier 1 entity</w:t>
      </w:r>
      <w:r w:rsidRPr="00F94CE6">
        <w:t xml:space="preserve"> if its market capitalisation on the relevant day exceeds $1,000 million; and</w:t>
      </w:r>
    </w:p>
    <w:p w:rsidR="00F8088A" w:rsidRPr="00F94CE6" w:rsidRDefault="00F8088A" w:rsidP="00F8088A">
      <w:pPr>
        <w:pStyle w:val="paragraphsub"/>
      </w:pPr>
      <w:r w:rsidRPr="00F94CE6">
        <w:tab/>
        <w:t>(ii)</w:t>
      </w:r>
      <w:r w:rsidRPr="00F94CE6">
        <w:tab/>
        <w:t xml:space="preserve">a </w:t>
      </w:r>
      <w:r w:rsidRPr="00F94CE6">
        <w:rPr>
          <w:b/>
          <w:i/>
        </w:rPr>
        <w:t>Tier 2 entity</w:t>
      </w:r>
      <w:r w:rsidRPr="00F94CE6">
        <w:t xml:space="preserve"> if its market capitalisation on the relevant day exceeds $100 million but does not exceed $1,000 million; and</w:t>
      </w:r>
    </w:p>
    <w:p w:rsidR="00F8088A" w:rsidRPr="00F94CE6" w:rsidRDefault="00F8088A" w:rsidP="00F8088A">
      <w:pPr>
        <w:pStyle w:val="paragraphsub"/>
      </w:pPr>
      <w:r w:rsidRPr="00F94CE6">
        <w:lastRenderedPageBreak/>
        <w:tab/>
        <w:t>(iii)</w:t>
      </w:r>
      <w:r w:rsidRPr="00F94CE6">
        <w:tab/>
        <w:t xml:space="preserve">a </w:t>
      </w:r>
      <w:r w:rsidRPr="00F94CE6">
        <w:rPr>
          <w:b/>
          <w:i/>
        </w:rPr>
        <w:t>Tier 3 entity</w:t>
      </w:r>
      <w:r w:rsidRPr="00F94CE6">
        <w:t xml:space="preserve"> if its market capitalisation on the relevant day does not exceed $100 million or it is not possible to work out its market capitalisation on the relevant day because it has not lodged a financial report with ASIC before the relevant day; and</w:t>
      </w:r>
    </w:p>
    <w:p w:rsidR="00F8088A" w:rsidRPr="00F94CE6" w:rsidRDefault="00F8088A" w:rsidP="00F8088A">
      <w:pPr>
        <w:pStyle w:val="paragraph"/>
      </w:pPr>
      <w:r w:rsidRPr="00F94CE6">
        <w:tab/>
        <w:t>(b)</w:t>
      </w:r>
      <w:r w:rsidRPr="00F94CE6">
        <w:tab/>
        <w:t xml:space="preserve">the </w:t>
      </w:r>
      <w:r w:rsidRPr="00F94CE6">
        <w:rPr>
          <w:b/>
          <w:i/>
        </w:rPr>
        <w:t>relevant day</w:t>
      </w:r>
      <w:r w:rsidRPr="00F94CE6">
        <w:t xml:space="preserve"> for an infringement notice is the last day of the financial year in relation to which the latest financial report by the disclosing entity has been lodged with ASIC before the infringement notice is issued.</w:t>
      </w:r>
    </w:p>
    <w:p w:rsidR="00F8088A" w:rsidRPr="00F94CE6" w:rsidRDefault="00F8088A" w:rsidP="00F8088A">
      <w:pPr>
        <w:pStyle w:val="subsection"/>
      </w:pPr>
      <w:r w:rsidRPr="00F94CE6">
        <w:tab/>
        <w:t>(7)</w:t>
      </w:r>
      <w:r w:rsidRPr="00F94CE6">
        <w:tab/>
        <w:t>This is how to work out a disclosing entity’s</w:t>
      </w:r>
      <w:r w:rsidRPr="00F94CE6">
        <w:rPr>
          <w:b/>
          <w:i/>
        </w:rPr>
        <w:t xml:space="preserve"> market capitalisation </w:t>
      </w:r>
      <w:r w:rsidRPr="00F94CE6">
        <w:t>on the relevant day:</w:t>
      </w:r>
    </w:p>
    <w:p w:rsidR="00F8088A" w:rsidRPr="00F94CE6" w:rsidRDefault="00F8088A" w:rsidP="00F8088A">
      <w:pPr>
        <w:pStyle w:val="paragraph"/>
      </w:pPr>
      <w:r w:rsidRPr="00F94CE6">
        <w:tab/>
        <w:t>(a)</w:t>
      </w:r>
      <w:r w:rsidRPr="00F94CE6">
        <w:tab/>
        <w:t>for each class of security of the disclosing entity that is a quoted security:</w:t>
      </w:r>
    </w:p>
    <w:p w:rsidR="00F8088A" w:rsidRPr="00F94CE6" w:rsidRDefault="00F8088A" w:rsidP="00F8088A">
      <w:pPr>
        <w:pStyle w:val="paragraphsub"/>
      </w:pPr>
      <w:r w:rsidRPr="00F94CE6">
        <w:tab/>
        <w:t>(i)</w:t>
      </w:r>
      <w:r w:rsidRPr="00F94CE6">
        <w:tab/>
        <w:t>work out the closing price, on the relevant day, for securities in that class on the prescribed financial market on which the securities are quoted; and</w:t>
      </w:r>
    </w:p>
    <w:p w:rsidR="00F8088A" w:rsidRPr="00F94CE6" w:rsidRDefault="00F8088A" w:rsidP="00F8088A">
      <w:pPr>
        <w:pStyle w:val="paragraphsub"/>
      </w:pPr>
      <w:r w:rsidRPr="00F94CE6">
        <w:tab/>
        <w:t>(ii)</w:t>
      </w:r>
      <w:r w:rsidRPr="00F94CE6">
        <w:tab/>
        <w:t>multiply that price by the number of securities in that class on issue on the relevant day (as shown in the financial report lodged with ASIC for the period that ends on the relevant day); and</w:t>
      </w:r>
    </w:p>
    <w:p w:rsidR="00F8088A" w:rsidRPr="00F94CE6" w:rsidRDefault="00F8088A" w:rsidP="00F8088A">
      <w:pPr>
        <w:pStyle w:val="paragraph"/>
      </w:pPr>
      <w:r w:rsidRPr="00F94CE6">
        <w:tab/>
        <w:t>(b)</w:t>
      </w:r>
      <w:r w:rsidRPr="00F94CE6">
        <w:tab/>
        <w:t xml:space="preserve">add up the amounts obtained under </w:t>
      </w:r>
      <w:r w:rsidR="00F94CE6">
        <w:t>paragraph (</w:t>
      </w:r>
      <w:r w:rsidRPr="00F94CE6">
        <w:t>a): the result is the disclosing entity’s market capitalisation on the relevant day.</w:t>
      </w:r>
    </w:p>
    <w:p w:rsidR="00F8088A" w:rsidRPr="00F94CE6" w:rsidRDefault="00F8088A" w:rsidP="00F8088A">
      <w:pPr>
        <w:pStyle w:val="subsection2"/>
      </w:pPr>
      <w:r w:rsidRPr="00F94CE6">
        <w:t>Disregard quoted securities of the disclosing entity that are options.</w:t>
      </w:r>
    </w:p>
    <w:p w:rsidR="00F8088A" w:rsidRPr="00F94CE6" w:rsidRDefault="00F8088A" w:rsidP="00F8088A">
      <w:pPr>
        <w:pStyle w:val="ActHead5"/>
      </w:pPr>
      <w:bookmarkStart w:id="98" w:name="_Toc407986408"/>
      <w:r w:rsidRPr="00F94CE6">
        <w:rPr>
          <w:rStyle w:val="CharSectno"/>
        </w:rPr>
        <w:t>1317DAF</w:t>
      </w:r>
      <w:r w:rsidRPr="00F94CE6">
        <w:t xml:space="preserve">  Effect of issue and compliance with infringement notice</w:t>
      </w:r>
      <w:bookmarkEnd w:id="98"/>
    </w:p>
    <w:p w:rsidR="00F8088A" w:rsidRPr="00F94CE6" w:rsidRDefault="00F8088A" w:rsidP="00F8088A">
      <w:pPr>
        <w:pStyle w:val="SubsectionHead"/>
      </w:pPr>
      <w:r w:rsidRPr="00F94CE6">
        <w:t>Circumstances in which this section applies</w:t>
      </w:r>
    </w:p>
    <w:p w:rsidR="00F8088A" w:rsidRPr="00F94CE6" w:rsidRDefault="00F8088A" w:rsidP="00F8088A">
      <w:pPr>
        <w:pStyle w:val="subsection"/>
      </w:pPr>
      <w:r w:rsidRPr="00F94CE6">
        <w:tab/>
        <w:t>(1)</w:t>
      </w:r>
      <w:r w:rsidRPr="00F94CE6">
        <w:tab/>
        <w:t xml:space="preserve">This section applies if </w:t>
      </w:r>
      <w:r w:rsidR="00F94CE6">
        <w:t>subsection (</w:t>
      </w:r>
      <w:r w:rsidRPr="00F94CE6">
        <w:t>2) or (3) is satisfied.</w:t>
      </w:r>
    </w:p>
    <w:p w:rsidR="00F8088A" w:rsidRPr="00F94CE6" w:rsidRDefault="00F8088A" w:rsidP="00314D5E">
      <w:pPr>
        <w:pStyle w:val="subsection"/>
        <w:keepNext/>
      </w:pPr>
      <w:r w:rsidRPr="00F94CE6">
        <w:tab/>
        <w:t>(2)</w:t>
      </w:r>
      <w:r w:rsidRPr="00F94CE6">
        <w:tab/>
        <w:t>This subsection is satisfied if:</w:t>
      </w:r>
    </w:p>
    <w:p w:rsidR="00F8088A" w:rsidRPr="00F94CE6" w:rsidRDefault="00F8088A" w:rsidP="00F8088A">
      <w:pPr>
        <w:pStyle w:val="paragraph"/>
      </w:pPr>
      <w:r w:rsidRPr="00F94CE6">
        <w:tab/>
        <w:t>(a)</w:t>
      </w:r>
      <w:r w:rsidRPr="00F94CE6">
        <w:tab/>
        <w:t>the compliance period for the infringement notice has not ended; and</w:t>
      </w:r>
    </w:p>
    <w:p w:rsidR="00F8088A" w:rsidRPr="00F94CE6" w:rsidRDefault="00F8088A" w:rsidP="00F8088A">
      <w:pPr>
        <w:pStyle w:val="paragraph"/>
      </w:pPr>
      <w:r w:rsidRPr="00F94CE6">
        <w:lastRenderedPageBreak/>
        <w:tab/>
        <w:t>(b)</w:t>
      </w:r>
      <w:r w:rsidRPr="00F94CE6">
        <w:tab/>
        <w:t>the infringement notice is not withdrawn under section</w:t>
      </w:r>
      <w:r w:rsidR="00F94CE6">
        <w:t> </w:t>
      </w:r>
      <w:r w:rsidRPr="00F94CE6">
        <w:t>1317DAI; and</w:t>
      </w:r>
    </w:p>
    <w:p w:rsidR="00F8088A" w:rsidRPr="00F94CE6" w:rsidRDefault="00F8088A" w:rsidP="00F8088A">
      <w:pPr>
        <w:pStyle w:val="paragraph"/>
      </w:pPr>
      <w:r w:rsidRPr="00F94CE6">
        <w:tab/>
        <w:t>(c)</w:t>
      </w:r>
      <w:r w:rsidRPr="00F94CE6">
        <w:tab/>
      </w:r>
      <w:r w:rsidR="00F94CE6">
        <w:t>subsection (</w:t>
      </w:r>
      <w:r w:rsidRPr="00F94CE6">
        <w:t>3) has not been satisfied.</w:t>
      </w:r>
    </w:p>
    <w:p w:rsidR="00F8088A" w:rsidRPr="00F94CE6" w:rsidRDefault="00F8088A" w:rsidP="00F8088A">
      <w:pPr>
        <w:pStyle w:val="subsection"/>
      </w:pPr>
      <w:r w:rsidRPr="00F94CE6">
        <w:tab/>
        <w:t>(3)</w:t>
      </w:r>
      <w:r w:rsidRPr="00F94CE6">
        <w:tab/>
        <w:t>This subsection is satisfied if, within the compliance period for the infringement notice, the disclosing entity:</w:t>
      </w:r>
    </w:p>
    <w:p w:rsidR="00F8088A" w:rsidRPr="00F94CE6" w:rsidRDefault="00F8088A" w:rsidP="00F8088A">
      <w:pPr>
        <w:pStyle w:val="paragraph"/>
      </w:pPr>
      <w:r w:rsidRPr="00F94CE6">
        <w:tab/>
        <w:t>(a)</w:t>
      </w:r>
      <w:r w:rsidRPr="00F94CE6">
        <w:tab/>
        <w:t>pays the penalty specified in the infringement notice; and</w:t>
      </w:r>
    </w:p>
    <w:p w:rsidR="00F8088A" w:rsidRPr="00F94CE6" w:rsidRDefault="00F8088A" w:rsidP="00F8088A">
      <w:pPr>
        <w:pStyle w:val="paragraph"/>
      </w:pPr>
      <w:r w:rsidRPr="00F94CE6">
        <w:tab/>
        <w:t>(b)</w:t>
      </w:r>
      <w:r w:rsidRPr="00F94CE6">
        <w:tab/>
        <w:t>either:</w:t>
      </w:r>
    </w:p>
    <w:p w:rsidR="00F8088A" w:rsidRPr="00F94CE6" w:rsidRDefault="00F8088A" w:rsidP="00F8088A">
      <w:pPr>
        <w:pStyle w:val="paragraphsub"/>
      </w:pPr>
      <w:r w:rsidRPr="00F94CE6">
        <w:tab/>
        <w:t>(i)</w:t>
      </w:r>
      <w:r w:rsidRPr="00F94CE6">
        <w:tab/>
        <w:t>if it is alleged in the infringement notice that the disclosing entity contravened subsection</w:t>
      </w:r>
      <w:r w:rsidR="00F94CE6">
        <w:t> </w:t>
      </w:r>
      <w:r w:rsidRPr="00F94CE6">
        <w:t>674(2)—notifies the relevant market operator, in accordance with the provisions of the listing rules referred to in subsection</w:t>
      </w:r>
      <w:r w:rsidR="00F94CE6">
        <w:t> </w:t>
      </w:r>
      <w:r w:rsidRPr="00F94CE6">
        <w:t>674(1), of any information specified in the infringement notice; or</w:t>
      </w:r>
    </w:p>
    <w:p w:rsidR="00F8088A" w:rsidRPr="00F94CE6" w:rsidRDefault="00F8088A" w:rsidP="00F8088A">
      <w:pPr>
        <w:pStyle w:val="paragraphsub"/>
      </w:pPr>
      <w:r w:rsidRPr="00F94CE6">
        <w:tab/>
        <w:t>(ii)</w:t>
      </w:r>
      <w:r w:rsidRPr="00F94CE6">
        <w:tab/>
        <w:t>if it is alleged in the infringement notice that the disclosing entity contravened subsection</w:t>
      </w:r>
      <w:r w:rsidR="00F94CE6">
        <w:t> </w:t>
      </w:r>
      <w:r w:rsidRPr="00F94CE6">
        <w:t>675(2)—lodges any required document with ASIC that contains the information specified in the infringement notice.</w:t>
      </w:r>
    </w:p>
    <w:p w:rsidR="00F8088A" w:rsidRPr="00F94CE6" w:rsidRDefault="00F8088A" w:rsidP="00F8088A">
      <w:pPr>
        <w:pStyle w:val="notetext"/>
      </w:pPr>
      <w:r w:rsidRPr="00F94CE6">
        <w:t>Note:</w:t>
      </w:r>
      <w:r w:rsidRPr="00F94CE6">
        <w:tab/>
        <w:t>If this subsection is satisfied, ASIC must not withdraw the infringement notice, see section</w:t>
      </w:r>
      <w:r w:rsidR="00F94CE6">
        <w:t> </w:t>
      </w:r>
      <w:r w:rsidRPr="00F94CE6">
        <w:t>1317DAI.</w:t>
      </w:r>
    </w:p>
    <w:p w:rsidR="00F8088A" w:rsidRPr="00F94CE6" w:rsidRDefault="00F8088A" w:rsidP="00F8088A">
      <w:pPr>
        <w:pStyle w:val="SubsectionHead"/>
      </w:pPr>
      <w:r w:rsidRPr="00F94CE6">
        <w:t>No contravention etc. by the disclosing entity</w:t>
      </w:r>
    </w:p>
    <w:p w:rsidR="00F8088A" w:rsidRPr="00F94CE6" w:rsidRDefault="00F8088A" w:rsidP="00F8088A">
      <w:pPr>
        <w:pStyle w:val="subsection"/>
      </w:pPr>
      <w:r w:rsidRPr="00F94CE6">
        <w:tab/>
        <w:t>(4)</w:t>
      </w:r>
      <w:r w:rsidRPr="00F94CE6">
        <w:tab/>
        <w:t xml:space="preserve">The disclosing entity is not, by reason only of </w:t>
      </w:r>
      <w:r w:rsidR="00F94CE6">
        <w:t>subsection (</w:t>
      </w:r>
      <w:r w:rsidRPr="00F94CE6">
        <w:t>3) being satisfied, regarded as:</w:t>
      </w:r>
    </w:p>
    <w:p w:rsidR="00F8088A" w:rsidRPr="00F94CE6" w:rsidRDefault="00F8088A" w:rsidP="00F8088A">
      <w:pPr>
        <w:pStyle w:val="paragraph"/>
      </w:pPr>
      <w:r w:rsidRPr="00F94CE6">
        <w:tab/>
        <w:t>(a)</w:t>
      </w:r>
      <w:r w:rsidRPr="00F94CE6">
        <w:tab/>
        <w:t>having contravened the provision specified in the infringement notice; or</w:t>
      </w:r>
    </w:p>
    <w:p w:rsidR="00F8088A" w:rsidRPr="00F94CE6" w:rsidRDefault="00F8088A" w:rsidP="00F8088A">
      <w:pPr>
        <w:pStyle w:val="paragraph"/>
      </w:pPr>
      <w:r w:rsidRPr="00F94CE6">
        <w:tab/>
        <w:t>(b)</w:t>
      </w:r>
      <w:r w:rsidRPr="00F94CE6">
        <w:tab/>
        <w:t>having been convicted of an offence constituted by the same conduct that constituted the alleged contravention of the provision specified in the infringement notice.</w:t>
      </w:r>
    </w:p>
    <w:p w:rsidR="00F8088A" w:rsidRPr="00F94CE6" w:rsidRDefault="00F8088A" w:rsidP="00F8088A">
      <w:pPr>
        <w:pStyle w:val="SubsectionHead"/>
      </w:pPr>
      <w:r w:rsidRPr="00F94CE6">
        <w:t>No proceedings may be started etc.</w:t>
      </w:r>
    </w:p>
    <w:p w:rsidR="00F8088A" w:rsidRPr="00F94CE6" w:rsidRDefault="00F8088A" w:rsidP="00F8088A">
      <w:pPr>
        <w:pStyle w:val="subsection"/>
      </w:pPr>
      <w:r w:rsidRPr="00F94CE6">
        <w:tab/>
        <w:t>(5)</w:t>
      </w:r>
      <w:r w:rsidRPr="00F94CE6">
        <w:tab/>
        <w:t xml:space="preserve">Subject to </w:t>
      </w:r>
      <w:r w:rsidR="00F94CE6">
        <w:t>subsection (</w:t>
      </w:r>
      <w:r w:rsidRPr="00F94CE6">
        <w:t>6), no proceedings (whether criminal or civil) may be started or continued against the disclosing entity in relation to:</w:t>
      </w:r>
    </w:p>
    <w:p w:rsidR="00F8088A" w:rsidRPr="00F94CE6" w:rsidRDefault="00F8088A" w:rsidP="00F8088A">
      <w:pPr>
        <w:pStyle w:val="paragraph"/>
      </w:pPr>
      <w:r w:rsidRPr="00F94CE6">
        <w:lastRenderedPageBreak/>
        <w:tab/>
        <w:t>(a)</w:t>
      </w:r>
      <w:r w:rsidRPr="00F94CE6">
        <w:tab/>
        <w:t>the alleged contravention of the provision specified in the infringement notice; or</w:t>
      </w:r>
    </w:p>
    <w:p w:rsidR="00F8088A" w:rsidRPr="00F94CE6" w:rsidRDefault="00F8088A" w:rsidP="00F8088A">
      <w:pPr>
        <w:pStyle w:val="paragraph"/>
      </w:pPr>
      <w:r w:rsidRPr="00F94CE6">
        <w:tab/>
        <w:t>(b)</w:t>
      </w:r>
      <w:r w:rsidRPr="00F94CE6">
        <w:tab/>
        <w:t>an offence constituted by the same conduct that constituted the alleged contravention.</w:t>
      </w:r>
    </w:p>
    <w:p w:rsidR="00F8088A" w:rsidRPr="00F94CE6" w:rsidRDefault="00F8088A" w:rsidP="00F8088A">
      <w:pPr>
        <w:pStyle w:val="subsection"/>
      </w:pPr>
      <w:r w:rsidRPr="00F94CE6">
        <w:tab/>
        <w:t>(6)</w:t>
      </w:r>
      <w:r w:rsidRPr="00F94CE6">
        <w:tab/>
      </w:r>
      <w:r w:rsidR="00F94CE6">
        <w:t>Subsection (</w:t>
      </w:r>
      <w:r w:rsidRPr="00F94CE6">
        <w:t>5) does not apply to the following proceedings:</w:t>
      </w:r>
    </w:p>
    <w:p w:rsidR="00F8088A" w:rsidRPr="00F94CE6" w:rsidRDefault="00F8088A" w:rsidP="00F8088A">
      <w:pPr>
        <w:pStyle w:val="paragraph"/>
      </w:pPr>
      <w:r w:rsidRPr="00F94CE6">
        <w:tab/>
        <w:t>(a)</w:t>
      </w:r>
      <w:r w:rsidRPr="00F94CE6">
        <w:tab/>
        <w:t>compensation proceedings, contravention proceedings, enforcement proceedings and public interest proceedings that relate to the alleged contravention of the provision specified in the infringement notice;</w:t>
      </w:r>
    </w:p>
    <w:p w:rsidR="00F8088A" w:rsidRPr="00F94CE6" w:rsidRDefault="00F8088A" w:rsidP="00F8088A">
      <w:pPr>
        <w:pStyle w:val="paragraph"/>
      </w:pPr>
      <w:r w:rsidRPr="00F94CE6">
        <w:tab/>
        <w:t>(b)</w:t>
      </w:r>
      <w:r w:rsidRPr="00F94CE6">
        <w:tab/>
        <w:t>proceedings to enforce the following orders of a Court:</w:t>
      </w:r>
    </w:p>
    <w:p w:rsidR="00F8088A" w:rsidRPr="00F94CE6" w:rsidRDefault="00F8088A" w:rsidP="00F8088A">
      <w:pPr>
        <w:pStyle w:val="paragraphsub"/>
      </w:pPr>
      <w:r w:rsidRPr="00F94CE6">
        <w:tab/>
        <w:t>(i)</w:t>
      </w:r>
      <w:r w:rsidRPr="00F94CE6">
        <w:tab/>
        <w:t xml:space="preserve">an order made in relation to proceedings referred to in </w:t>
      </w:r>
      <w:r w:rsidR="00F94CE6">
        <w:t>paragraph (</w:t>
      </w:r>
      <w:r w:rsidRPr="00F94CE6">
        <w:t>a);</w:t>
      </w:r>
    </w:p>
    <w:p w:rsidR="00F8088A" w:rsidRPr="00F94CE6" w:rsidRDefault="00F8088A" w:rsidP="00F8088A">
      <w:pPr>
        <w:pStyle w:val="paragraphsub"/>
      </w:pPr>
      <w:r w:rsidRPr="00F94CE6">
        <w:tab/>
        <w:t>(ii)</w:t>
      </w:r>
      <w:r w:rsidRPr="00F94CE6">
        <w:tab/>
        <w:t>an order made under subsection</w:t>
      </w:r>
      <w:r w:rsidR="00F94CE6">
        <w:t> </w:t>
      </w:r>
      <w:r w:rsidRPr="00F94CE6">
        <w:t xml:space="preserve">1335(2) in relation to proceedings referred to in </w:t>
      </w:r>
      <w:r w:rsidR="00F94CE6">
        <w:t>paragraph (</w:t>
      </w:r>
      <w:r w:rsidRPr="00F94CE6">
        <w:t>a) other than public interest proceedings;</w:t>
      </w:r>
    </w:p>
    <w:p w:rsidR="00F8088A" w:rsidRPr="00F94CE6" w:rsidRDefault="00F8088A" w:rsidP="00F8088A">
      <w:pPr>
        <w:pStyle w:val="paragraph"/>
      </w:pPr>
      <w:r w:rsidRPr="00F94CE6">
        <w:tab/>
        <w:t>(c)</w:t>
      </w:r>
      <w:r w:rsidRPr="00F94CE6">
        <w:tab/>
        <w:t xml:space="preserve">any other proceedings in respect of a breach of an order referred to in </w:t>
      </w:r>
      <w:r w:rsidR="00F94CE6">
        <w:t>paragraph (</w:t>
      </w:r>
      <w:r w:rsidRPr="00F94CE6">
        <w:t>b);</w:t>
      </w:r>
    </w:p>
    <w:p w:rsidR="00F8088A" w:rsidRPr="00F94CE6" w:rsidRDefault="00F8088A" w:rsidP="00F8088A">
      <w:pPr>
        <w:pStyle w:val="paragraph"/>
      </w:pPr>
      <w:r w:rsidRPr="00F94CE6">
        <w:tab/>
        <w:t>(d)</w:t>
      </w:r>
      <w:r w:rsidRPr="00F94CE6">
        <w:tab/>
        <w:t>an appeal to a Court against the following decisions or orders of a Court:</w:t>
      </w:r>
    </w:p>
    <w:p w:rsidR="00F8088A" w:rsidRPr="00F94CE6" w:rsidRDefault="00F8088A" w:rsidP="00F8088A">
      <w:pPr>
        <w:pStyle w:val="paragraphsub"/>
      </w:pPr>
      <w:r w:rsidRPr="00F94CE6">
        <w:tab/>
        <w:t>(i)</w:t>
      </w:r>
      <w:r w:rsidRPr="00F94CE6">
        <w:tab/>
        <w:t xml:space="preserve">a decision or order made in relation to proceedings referred to in </w:t>
      </w:r>
      <w:r w:rsidR="00F94CE6">
        <w:t>paragraph (</w:t>
      </w:r>
      <w:r w:rsidRPr="00F94CE6">
        <w:t>a);</w:t>
      </w:r>
    </w:p>
    <w:p w:rsidR="00F8088A" w:rsidRPr="00F94CE6" w:rsidRDefault="00F8088A" w:rsidP="00F8088A">
      <w:pPr>
        <w:pStyle w:val="paragraphsub"/>
      </w:pPr>
      <w:r w:rsidRPr="00F94CE6">
        <w:tab/>
        <w:t>(ii)</w:t>
      </w:r>
      <w:r w:rsidRPr="00F94CE6">
        <w:tab/>
        <w:t>a decision or order made under subsection</w:t>
      </w:r>
      <w:r w:rsidR="00F94CE6">
        <w:t> </w:t>
      </w:r>
      <w:r w:rsidRPr="00F94CE6">
        <w:t xml:space="preserve">1335(2) in relation to the proceedings referred to in </w:t>
      </w:r>
      <w:r w:rsidR="00F94CE6">
        <w:t>paragraph (</w:t>
      </w:r>
      <w:r w:rsidRPr="00F94CE6">
        <w:t>a) other than public interest proceedings.</w:t>
      </w:r>
    </w:p>
    <w:p w:rsidR="00F8088A" w:rsidRPr="00F94CE6" w:rsidRDefault="00F8088A" w:rsidP="00F8088A">
      <w:pPr>
        <w:pStyle w:val="subsection"/>
      </w:pPr>
      <w:r w:rsidRPr="00F94CE6">
        <w:tab/>
        <w:t>(7)</w:t>
      </w:r>
      <w:r w:rsidRPr="00F94CE6">
        <w:tab/>
        <w:t xml:space="preserve">To avoid doubt, </w:t>
      </w:r>
      <w:r w:rsidR="00F94CE6">
        <w:t>subsection (</w:t>
      </w:r>
      <w:r w:rsidRPr="00F94CE6">
        <w:t>5) does not prevent ASIC from:</w:t>
      </w:r>
    </w:p>
    <w:p w:rsidR="00F8088A" w:rsidRPr="00F94CE6" w:rsidRDefault="00F8088A" w:rsidP="00F8088A">
      <w:pPr>
        <w:pStyle w:val="paragraph"/>
      </w:pPr>
      <w:r w:rsidRPr="00F94CE6">
        <w:tab/>
        <w:t>(a)</w:t>
      </w:r>
      <w:r w:rsidRPr="00F94CE6">
        <w:tab/>
        <w:t>making an order under section</w:t>
      </w:r>
      <w:r w:rsidR="00F94CE6">
        <w:t> </w:t>
      </w:r>
      <w:r w:rsidRPr="00F94CE6">
        <w:t>91 of the ASIC Act; or</w:t>
      </w:r>
    </w:p>
    <w:p w:rsidR="00F8088A" w:rsidRPr="00F94CE6" w:rsidRDefault="00F8088A" w:rsidP="00F8088A">
      <w:pPr>
        <w:pStyle w:val="paragraph"/>
      </w:pPr>
      <w:r w:rsidRPr="00F94CE6">
        <w:tab/>
        <w:t>(b)</w:t>
      </w:r>
      <w:r w:rsidRPr="00F94CE6">
        <w:tab/>
        <w:t>bringing proceedings to enforce the order.</w:t>
      </w:r>
    </w:p>
    <w:p w:rsidR="00F8088A" w:rsidRPr="00F94CE6" w:rsidRDefault="00F8088A" w:rsidP="00F8088A">
      <w:pPr>
        <w:pStyle w:val="ActHead5"/>
      </w:pPr>
      <w:bookmarkStart w:id="99" w:name="_Toc407986409"/>
      <w:r w:rsidRPr="00F94CE6">
        <w:rPr>
          <w:rStyle w:val="CharSectno"/>
        </w:rPr>
        <w:t>1317DAG</w:t>
      </w:r>
      <w:r w:rsidRPr="00F94CE6">
        <w:t xml:space="preserve">  Effect of failure to comply with infringement notice</w:t>
      </w:r>
      <w:bookmarkEnd w:id="99"/>
    </w:p>
    <w:p w:rsidR="00F8088A" w:rsidRPr="00F94CE6" w:rsidRDefault="00F8088A" w:rsidP="00F8088A">
      <w:pPr>
        <w:pStyle w:val="SubsectionHead"/>
      </w:pPr>
      <w:r w:rsidRPr="00F94CE6">
        <w:t>Circumstances in which this section applies</w:t>
      </w:r>
    </w:p>
    <w:p w:rsidR="00F8088A" w:rsidRPr="00F94CE6" w:rsidRDefault="00F8088A" w:rsidP="00F8088A">
      <w:pPr>
        <w:pStyle w:val="subsection"/>
      </w:pPr>
      <w:r w:rsidRPr="00F94CE6">
        <w:tab/>
        <w:t>(1)</w:t>
      </w:r>
      <w:r w:rsidRPr="00F94CE6">
        <w:tab/>
        <w:t>This section applies if an infringement notice issued to a disclosing entity is not withdrawn under section</w:t>
      </w:r>
      <w:r w:rsidR="00F94CE6">
        <w:t> </w:t>
      </w:r>
      <w:r w:rsidRPr="00F94CE6">
        <w:t>1317DAI.</w:t>
      </w:r>
    </w:p>
    <w:p w:rsidR="00F8088A" w:rsidRPr="00F94CE6" w:rsidRDefault="00F8088A" w:rsidP="00F8088A">
      <w:pPr>
        <w:pStyle w:val="SubsectionHead"/>
      </w:pPr>
      <w:r w:rsidRPr="00F94CE6">
        <w:lastRenderedPageBreak/>
        <w:t>Effect of failure to comply with infringement notice</w:t>
      </w:r>
    </w:p>
    <w:p w:rsidR="00F8088A" w:rsidRPr="00F94CE6" w:rsidRDefault="00F8088A" w:rsidP="00F8088A">
      <w:pPr>
        <w:pStyle w:val="subsection"/>
      </w:pPr>
      <w:r w:rsidRPr="00F94CE6">
        <w:tab/>
        <w:t>(2)</w:t>
      </w:r>
      <w:r w:rsidRPr="00F94CE6">
        <w:tab/>
        <w:t>If the disclosing entity fails to do a thing specified in column 2 of the following table within the compliance period for the infringement notice, the disclosing entity is liable to the proceedings specified in column 3 of the following table:</w:t>
      </w:r>
    </w:p>
    <w:p w:rsidR="00F8088A" w:rsidRPr="00F94CE6" w:rsidRDefault="00F8088A" w:rsidP="0036734E">
      <w:pPr>
        <w:pStyle w:val="Tabletext"/>
      </w:pPr>
    </w:p>
    <w:tbl>
      <w:tblPr>
        <w:tblW w:w="0" w:type="auto"/>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095"/>
        <w:gridCol w:w="2860"/>
        <w:gridCol w:w="3131"/>
      </w:tblGrid>
      <w:tr w:rsidR="00F8088A" w:rsidRPr="00F94CE6" w:rsidTr="0036734E">
        <w:trPr>
          <w:tblHeader/>
        </w:trPr>
        <w:tc>
          <w:tcPr>
            <w:tcW w:w="7086" w:type="dxa"/>
            <w:gridSpan w:val="3"/>
            <w:tcBorders>
              <w:top w:val="single" w:sz="12" w:space="0" w:color="auto"/>
              <w:bottom w:val="single" w:sz="6" w:space="0" w:color="auto"/>
            </w:tcBorders>
            <w:shd w:val="clear" w:color="auto" w:fill="auto"/>
          </w:tcPr>
          <w:p w:rsidR="00F8088A" w:rsidRPr="00F94CE6" w:rsidRDefault="00F8088A" w:rsidP="0036734E">
            <w:pPr>
              <w:pStyle w:val="TableHeading"/>
            </w:pPr>
            <w:r w:rsidRPr="00F94CE6">
              <w:t>Effect of failure to comply with infringement notice</w:t>
            </w:r>
          </w:p>
        </w:tc>
      </w:tr>
      <w:tr w:rsidR="00F8088A" w:rsidRPr="00F94CE6" w:rsidTr="0036734E">
        <w:trPr>
          <w:tblHeader/>
        </w:trPr>
        <w:tc>
          <w:tcPr>
            <w:tcW w:w="1095" w:type="dxa"/>
            <w:tcBorders>
              <w:top w:val="single" w:sz="6" w:space="0" w:color="auto"/>
              <w:bottom w:val="single" w:sz="6" w:space="0" w:color="auto"/>
            </w:tcBorders>
            <w:shd w:val="clear" w:color="auto" w:fill="auto"/>
          </w:tcPr>
          <w:p w:rsidR="00F8088A" w:rsidRPr="00F94CE6" w:rsidRDefault="00F8088A" w:rsidP="00F8088A">
            <w:pPr>
              <w:pStyle w:val="Tabletext"/>
              <w:rPr>
                <w:b/>
              </w:rPr>
            </w:pPr>
            <w:r w:rsidRPr="00F94CE6">
              <w:rPr>
                <w:b/>
              </w:rPr>
              <w:t>Column 1</w:t>
            </w:r>
          </w:p>
        </w:tc>
        <w:tc>
          <w:tcPr>
            <w:tcW w:w="2860" w:type="dxa"/>
            <w:tcBorders>
              <w:top w:val="single" w:sz="6" w:space="0" w:color="auto"/>
              <w:bottom w:val="single" w:sz="6" w:space="0" w:color="auto"/>
            </w:tcBorders>
            <w:shd w:val="clear" w:color="auto" w:fill="auto"/>
          </w:tcPr>
          <w:p w:rsidR="00F8088A" w:rsidRPr="00F94CE6" w:rsidRDefault="00F8088A" w:rsidP="00F8088A">
            <w:pPr>
              <w:pStyle w:val="Tabletext"/>
              <w:rPr>
                <w:b/>
              </w:rPr>
            </w:pPr>
            <w:r w:rsidRPr="00F94CE6">
              <w:rPr>
                <w:b/>
              </w:rPr>
              <w:t>Column 2</w:t>
            </w:r>
          </w:p>
        </w:tc>
        <w:tc>
          <w:tcPr>
            <w:tcW w:w="3131" w:type="dxa"/>
            <w:tcBorders>
              <w:top w:val="single" w:sz="6" w:space="0" w:color="auto"/>
              <w:bottom w:val="single" w:sz="6" w:space="0" w:color="auto"/>
            </w:tcBorders>
            <w:shd w:val="clear" w:color="auto" w:fill="auto"/>
          </w:tcPr>
          <w:p w:rsidR="00F8088A" w:rsidRPr="00F94CE6" w:rsidRDefault="00F8088A" w:rsidP="00F8088A">
            <w:pPr>
              <w:pStyle w:val="Tabletext"/>
              <w:rPr>
                <w:b/>
              </w:rPr>
            </w:pPr>
            <w:r w:rsidRPr="00F94CE6">
              <w:rPr>
                <w:b/>
              </w:rPr>
              <w:t>Column 3</w:t>
            </w:r>
          </w:p>
        </w:tc>
      </w:tr>
      <w:tr w:rsidR="00F8088A" w:rsidRPr="00F94CE6" w:rsidTr="0036734E">
        <w:trPr>
          <w:tblHeader/>
        </w:trPr>
        <w:tc>
          <w:tcPr>
            <w:tcW w:w="1095" w:type="dxa"/>
            <w:tcBorders>
              <w:top w:val="single" w:sz="6" w:space="0" w:color="auto"/>
              <w:bottom w:val="single" w:sz="12" w:space="0" w:color="auto"/>
            </w:tcBorders>
            <w:shd w:val="clear" w:color="auto" w:fill="auto"/>
          </w:tcPr>
          <w:p w:rsidR="00F8088A" w:rsidRPr="00F94CE6" w:rsidRDefault="00F8088A" w:rsidP="00F8088A">
            <w:pPr>
              <w:pStyle w:val="Tabletext"/>
              <w:rPr>
                <w:b/>
              </w:rPr>
            </w:pPr>
            <w:r w:rsidRPr="00F94CE6">
              <w:rPr>
                <w:b/>
              </w:rPr>
              <w:t>Item</w:t>
            </w:r>
          </w:p>
        </w:tc>
        <w:tc>
          <w:tcPr>
            <w:tcW w:w="2860" w:type="dxa"/>
            <w:tcBorders>
              <w:top w:val="single" w:sz="6" w:space="0" w:color="auto"/>
              <w:bottom w:val="single" w:sz="12" w:space="0" w:color="auto"/>
            </w:tcBorders>
            <w:shd w:val="clear" w:color="auto" w:fill="auto"/>
          </w:tcPr>
          <w:p w:rsidR="00F8088A" w:rsidRPr="00F94CE6" w:rsidRDefault="00F8088A" w:rsidP="00F8088A">
            <w:pPr>
              <w:pStyle w:val="Tabletext"/>
              <w:rPr>
                <w:b/>
              </w:rPr>
            </w:pPr>
            <w:r w:rsidRPr="00F94CE6">
              <w:rPr>
                <w:b/>
              </w:rPr>
              <w:t>If the disclosing entity fails to:</w:t>
            </w:r>
          </w:p>
        </w:tc>
        <w:tc>
          <w:tcPr>
            <w:tcW w:w="3131" w:type="dxa"/>
            <w:tcBorders>
              <w:top w:val="single" w:sz="6" w:space="0" w:color="auto"/>
              <w:bottom w:val="single" w:sz="12" w:space="0" w:color="auto"/>
            </w:tcBorders>
            <w:shd w:val="clear" w:color="auto" w:fill="auto"/>
          </w:tcPr>
          <w:p w:rsidR="00F8088A" w:rsidRPr="00F94CE6" w:rsidRDefault="00F8088A" w:rsidP="00F8088A">
            <w:pPr>
              <w:pStyle w:val="Tabletext"/>
              <w:rPr>
                <w:b/>
              </w:rPr>
            </w:pPr>
            <w:r w:rsidRPr="00F94CE6">
              <w:rPr>
                <w:b/>
              </w:rPr>
              <w:t>the disclosing entity is liable to:</w:t>
            </w:r>
          </w:p>
        </w:tc>
      </w:tr>
      <w:tr w:rsidR="00F8088A" w:rsidRPr="00F94CE6" w:rsidTr="0036734E">
        <w:tc>
          <w:tcPr>
            <w:tcW w:w="1095" w:type="dxa"/>
            <w:tcBorders>
              <w:top w:val="single" w:sz="12" w:space="0" w:color="auto"/>
            </w:tcBorders>
            <w:shd w:val="clear" w:color="auto" w:fill="auto"/>
          </w:tcPr>
          <w:p w:rsidR="00F8088A" w:rsidRPr="00F94CE6" w:rsidRDefault="00F8088A" w:rsidP="00F8088A">
            <w:pPr>
              <w:pStyle w:val="Tabletext"/>
            </w:pPr>
            <w:r w:rsidRPr="00F94CE6">
              <w:t>1</w:t>
            </w:r>
          </w:p>
        </w:tc>
        <w:tc>
          <w:tcPr>
            <w:tcW w:w="2860" w:type="dxa"/>
            <w:tcBorders>
              <w:top w:val="single" w:sz="12" w:space="0" w:color="auto"/>
            </w:tcBorders>
            <w:shd w:val="clear" w:color="auto" w:fill="auto"/>
          </w:tcPr>
          <w:p w:rsidR="00F8088A" w:rsidRPr="00F94CE6" w:rsidRDefault="00F8088A" w:rsidP="00F8088A">
            <w:pPr>
              <w:pStyle w:val="Tabletext"/>
            </w:pPr>
            <w:r w:rsidRPr="00F94CE6">
              <w:t>pay the penalty specified in the infringement notice</w:t>
            </w:r>
          </w:p>
        </w:tc>
        <w:tc>
          <w:tcPr>
            <w:tcW w:w="3131" w:type="dxa"/>
            <w:tcBorders>
              <w:top w:val="single" w:sz="12" w:space="0" w:color="auto"/>
            </w:tcBorders>
            <w:shd w:val="clear" w:color="auto" w:fill="auto"/>
          </w:tcPr>
          <w:p w:rsidR="00F8088A" w:rsidRPr="00F94CE6" w:rsidRDefault="00F8088A" w:rsidP="00F8088A">
            <w:pPr>
              <w:pStyle w:val="Tabletext"/>
            </w:pPr>
            <w:r w:rsidRPr="00F94CE6">
              <w:t>proceedings under Part</w:t>
            </w:r>
            <w:r w:rsidR="00F94CE6">
              <w:t> </w:t>
            </w:r>
            <w:r w:rsidRPr="00F94CE6">
              <w:t>9.4B for:</w:t>
            </w:r>
          </w:p>
          <w:p w:rsidR="00F8088A" w:rsidRPr="00F94CE6" w:rsidRDefault="00F8088A" w:rsidP="00CF57AE">
            <w:pPr>
              <w:pStyle w:val="Tablea"/>
              <w:spacing w:line="260" w:lineRule="atLeast"/>
            </w:pPr>
            <w:r w:rsidRPr="00F94CE6">
              <w:t>(a) a declaration of contravention; and</w:t>
            </w:r>
          </w:p>
          <w:p w:rsidR="00F8088A" w:rsidRPr="00F94CE6" w:rsidRDefault="00F8088A" w:rsidP="00CF57AE">
            <w:pPr>
              <w:pStyle w:val="Tablea"/>
              <w:spacing w:line="260" w:lineRule="atLeast"/>
            </w:pPr>
            <w:r w:rsidRPr="00F94CE6">
              <w:t>(b) a pecuniary penalty order;</w:t>
            </w:r>
          </w:p>
          <w:p w:rsidR="00F8088A" w:rsidRPr="00F94CE6" w:rsidRDefault="00F8088A" w:rsidP="00F8088A">
            <w:pPr>
              <w:pStyle w:val="Tabletext"/>
            </w:pPr>
            <w:r w:rsidRPr="00F94CE6">
              <w:t>in relation to the alleged contravention of the provision specified in the infringement notice.</w:t>
            </w:r>
          </w:p>
        </w:tc>
      </w:tr>
      <w:tr w:rsidR="00F8088A" w:rsidRPr="00F94CE6" w:rsidTr="00034CD0">
        <w:trPr>
          <w:cantSplit/>
        </w:trPr>
        <w:tc>
          <w:tcPr>
            <w:tcW w:w="1095" w:type="dxa"/>
            <w:tcBorders>
              <w:bottom w:val="single" w:sz="4" w:space="0" w:color="auto"/>
            </w:tcBorders>
            <w:shd w:val="clear" w:color="auto" w:fill="auto"/>
          </w:tcPr>
          <w:p w:rsidR="00F8088A" w:rsidRPr="00F94CE6" w:rsidRDefault="00F8088A" w:rsidP="00034CD0">
            <w:pPr>
              <w:pStyle w:val="Tabletext"/>
            </w:pPr>
            <w:r w:rsidRPr="00F94CE6">
              <w:t>2</w:t>
            </w:r>
          </w:p>
        </w:tc>
        <w:tc>
          <w:tcPr>
            <w:tcW w:w="2860" w:type="dxa"/>
            <w:tcBorders>
              <w:bottom w:val="single" w:sz="4" w:space="0" w:color="auto"/>
            </w:tcBorders>
            <w:shd w:val="clear" w:color="auto" w:fill="auto"/>
          </w:tcPr>
          <w:p w:rsidR="00F8088A" w:rsidRPr="00F94CE6" w:rsidRDefault="00F8088A" w:rsidP="00034CD0">
            <w:pPr>
              <w:pStyle w:val="Tabletext"/>
            </w:pPr>
            <w:r w:rsidRPr="00F94CE6">
              <w:t>notify the relevant market operator, in accordance with the provisions of the listing rules referred to in subsection</w:t>
            </w:r>
            <w:r w:rsidR="00F94CE6">
              <w:t> </w:t>
            </w:r>
            <w:r w:rsidRPr="00F94CE6">
              <w:t>674(1), of any information specified in the infringement notice if it is alleged in the infringement notice that the disclosing entity contravened subsection</w:t>
            </w:r>
            <w:r w:rsidR="00F94CE6">
              <w:t> </w:t>
            </w:r>
            <w:r w:rsidRPr="00F94CE6">
              <w:t>674(2)</w:t>
            </w:r>
          </w:p>
        </w:tc>
        <w:tc>
          <w:tcPr>
            <w:tcW w:w="3131" w:type="dxa"/>
            <w:tcBorders>
              <w:bottom w:val="single" w:sz="4" w:space="0" w:color="auto"/>
            </w:tcBorders>
            <w:shd w:val="clear" w:color="auto" w:fill="auto"/>
          </w:tcPr>
          <w:p w:rsidR="00F8088A" w:rsidRPr="00F94CE6" w:rsidRDefault="00F8088A" w:rsidP="00034CD0">
            <w:pPr>
              <w:pStyle w:val="Tabletext"/>
            </w:pPr>
            <w:r w:rsidRPr="00F94CE6">
              <w:t>proceedings for an order under section</w:t>
            </w:r>
            <w:r w:rsidR="00F94CE6">
              <w:t> </w:t>
            </w:r>
            <w:r w:rsidRPr="00F94CE6">
              <w:t>1324B in relation to the alleged contravention of the provision specified in the infringement notice.</w:t>
            </w:r>
          </w:p>
        </w:tc>
      </w:tr>
      <w:tr w:rsidR="00F8088A" w:rsidRPr="00F94CE6" w:rsidTr="00034CD0">
        <w:trPr>
          <w:cantSplit/>
        </w:trPr>
        <w:tc>
          <w:tcPr>
            <w:tcW w:w="1095" w:type="dxa"/>
            <w:tcBorders>
              <w:bottom w:val="single" w:sz="12" w:space="0" w:color="auto"/>
            </w:tcBorders>
            <w:shd w:val="clear" w:color="auto" w:fill="auto"/>
          </w:tcPr>
          <w:p w:rsidR="00F8088A" w:rsidRPr="00F94CE6" w:rsidRDefault="00F8088A" w:rsidP="00F8088A">
            <w:pPr>
              <w:pStyle w:val="Tabletext"/>
            </w:pPr>
            <w:r w:rsidRPr="00F94CE6">
              <w:t>3</w:t>
            </w:r>
          </w:p>
        </w:tc>
        <w:tc>
          <w:tcPr>
            <w:tcW w:w="2860" w:type="dxa"/>
            <w:tcBorders>
              <w:bottom w:val="single" w:sz="12" w:space="0" w:color="auto"/>
            </w:tcBorders>
            <w:shd w:val="clear" w:color="auto" w:fill="auto"/>
          </w:tcPr>
          <w:p w:rsidR="00F8088A" w:rsidRPr="00F94CE6" w:rsidRDefault="00F8088A" w:rsidP="00F8088A">
            <w:pPr>
              <w:pStyle w:val="Tabletext"/>
            </w:pPr>
            <w:r w:rsidRPr="00F94CE6">
              <w:t>lodge any required document with ASIC that contains the information specified in the infringement notice if it is alleged in the infringement notice that the disclosing entity contravened subsection</w:t>
            </w:r>
            <w:r w:rsidR="00F94CE6">
              <w:t> </w:t>
            </w:r>
            <w:r w:rsidRPr="00F94CE6">
              <w:t>675(2)</w:t>
            </w:r>
          </w:p>
        </w:tc>
        <w:tc>
          <w:tcPr>
            <w:tcW w:w="3131" w:type="dxa"/>
            <w:tcBorders>
              <w:bottom w:val="single" w:sz="12" w:space="0" w:color="auto"/>
            </w:tcBorders>
            <w:shd w:val="clear" w:color="auto" w:fill="auto"/>
          </w:tcPr>
          <w:p w:rsidR="00F8088A" w:rsidRPr="00F94CE6" w:rsidRDefault="00F8088A" w:rsidP="00F8088A">
            <w:pPr>
              <w:pStyle w:val="Tabletext"/>
            </w:pPr>
            <w:r w:rsidRPr="00F94CE6">
              <w:t>proceedings for an order under section</w:t>
            </w:r>
            <w:r w:rsidR="00F94CE6">
              <w:t> </w:t>
            </w:r>
            <w:r w:rsidRPr="00F94CE6">
              <w:t>1324B in relation to the alleged contravention of the provision specified in the infringement notice.</w:t>
            </w:r>
          </w:p>
        </w:tc>
      </w:tr>
    </w:tbl>
    <w:p w:rsidR="00F8088A" w:rsidRPr="00F94CE6" w:rsidRDefault="00F8088A" w:rsidP="00F8088A">
      <w:pPr>
        <w:pStyle w:val="SubsectionHead"/>
      </w:pPr>
      <w:r w:rsidRPr="00F94CE6">
        <w:lastRenderedPageBreak/>
        <w:t>No other proceedings may be started etc.</w:t>
      </w:r>
    </w:p>
    <w:p w:rsidR="00F8088A" w:rsidRPr="00F94CE6" w:rsidRDefault="00F8088A" w:rsidP="00F8088A">
      <w:pPr>
        <w:pStyle w:val="subsection"/>
      </w:pPr>
      <w:r w:rsidRPr="00F94CE6">
        <w:tab/>
        <w:t>(3)</w:t>
      </w:r>
      <w:r w:rsidRPr="00F94CE6">
        <w:tab/>
        <w:t xml:space="preserve">Subject to </w:t>
      </w:r>
      <w:r w:rsidR="00F94CE6">
        <w:t>subsection (</w:t>
      </w:r>
      <w:r w:rsidRPr="00F94CE6">
        <w:t>4), no other proceedings (whether criminal or civil) may be started or continued against the disclosing entity in relation to:</w:t>
      </w:r>
    </w:p>
    <w:p w:rsidR="00F8088A" w:rsidRPr="00F94CE6" w:rsidRDefault="00F8088A" w:rsidP="00F8088A">
      <w:pPr>
        <w:pStyle w:val="paragraph"/>
      </w:pPr>
      <w:r w:rsidRPr="00F94CE6">
        <w:tab/>
        <w:t>(a)</w:t>
      </w:r>
      <w:r w:rsidRPr="00F94CE6">
        <w:tab/>
        <w:t>the alleged contravention of the provision specified in the infringement notice; or</w:t>
      </w:r>
    </w:p>
    <w:p w:rsidR="00F8088A" w:rsidRPr="00F94CE6" w:rsidRDefault="00F8088A" w:rsidP="00F8088A">
      <w:pPr>
        <w:pStyle w:val="paragraph"/>
      </w:pPr>
      <w:r w:rsidRPr="00F94CE6">
        <w:tab/>
        <w:t>(b)</w:t>
      </w:r>
      <w:r w:rsidRPr="00F94CE6">
        <w:tab/>
        <w:t>an offence constituted by the same conduct that constituted the alleged contravention.</w:t>
      </w:r>
    </w:p>
    <w:p w:rsidR="00F8088A" w:rsidRPr="00F94CE6" w:rsidRDefault="00F8088A" w:rsidP="005A55C1">
      <w:pPr>
        <w:pStyle w:val="subsection"/>
        <w:keepNext/>
      </w:pPr>
      <w:r w:rsidRPr="00F94CE6">
        <w:tab/>
        <w:t>(4)</w:t>
      </w:r>
      <w:r w:rsidRPr="00F94CE6">
        <w:tab/>
      </w:r>
      <w:r w:rsidR="00F94CE6">
        <w:t>Subsection (</w:t>
      </w:r>
      <w:r w:rsidRPr="00F94CE6">
        <w:t>3) does not apply to the following proceedings:</w:t>
      </w:r>
    </w:p>
    <w:p w:rsidR="00F8088A" w:rsidRPr="00F94CE6" w:rsidRDefault="00F8088A" w:rsidP="00F8088A">
      <w:pPr>
        <w:pStyle w:val="paragraph"/>
      </w:pPr>
      <w:r w:rsidRPr="00F94CE6">
        <w:tab/>
        <w:t>(a)</w:t>
      </w:r>
      <w:r w:rsidRPr="00F94CE6">
        <w:tab/>
        <w:t>compensation proceedings, contravention proceedings, enforcement proceedings and public interest proceedings that relate to the alleged contravention of the provision specified in the infringement notice;</w:t>
      </w:r>
    </w:p>
    <w:p w:rsidR="00F8088A" w:rsidRPr="00F94CE6" w:rsidRDefault="00F8088A" w:rsidP="00F8088A">
      <w:pPr>
        <w:pStyle w:val="paragraph"/>
      </w:pPr>
      <w:r w:rsidRPr="00F94CE6">
        <w:tab/>
        <w:t>(b)</w:t>
      </w:r>
      <w:r w:rsidRPr="00F94CE6">
        <w:tab/>
        <w:t>proceedings to enforce the following orders of a Court:</w:t>
      </w:r>
    </w:p>
    <w:p w:rsidR="00F8088A" w:rsidRPr="00F94CE6" w:rsidRDefault="00F8088A" w:rsidP="00F8088A">
      <w:pPr>
        <w:pStyle w:val="paragraphsub"/>
      </w:pPr>
      <w:r w:rsidRPr="00F94CE6">
        <w:tab/>
        <w:t>(i)</w:t>
      </w:r>
      <w:r w:rsidRPr="00F94CE6">
        <w:tab/>
        <w:t>an order made in relation to penalty and disclosure proceedings;</w:t>
      </w:r>
    </w:p>
    <w:p w:rsidR="00F8088A" w:rsidRPr="00F94CE6" w:rsidRDefault="00F8088A" w:rsidP="00F8088A">
      <w:pPr>
        <w:pStyle w:val="paragraphsub"/>
      </w:pPr>
      <w:r w:rsidRPr="00F94CE6">
        <w:tab/>
        <w:t>(ii)</w:t>
      </w:r>
      <w:r w:rsidRPr="00F94CE6">
        <w:tab/>
        <w:t xml:space="preserve">an order made in relation to proceedings referred to in </w:t>
      </w:r>
      <w:r w:rsidR="00F94CE6">
        <w:t>paragraph (</w:t>
      </w:r>
      <w:r w:rsidRPr="00F94CE6">
        <w:t>a);</w:t>
      </w:r>
    </w:p>
    <w:p w:rsidR="00F8088A" w:rsidRPr="00F94CE6" w:rsidRDefault="00F8088A" w:rsidP="00F8088A">
      <w:pPr>
        <w:pStyle w:val="paragraphsub"/>
      </w:pPr>
      <w:r w:rsidRPr="00F94CE6">
        <w:tab/>
        <w:t>(iii)</w:t>
      </w:r>
      <w:r w:rsidRPr="00F94CE6">
        <w:tab/>
        <w:t>an order made under subsection</w:t>
      </w:r>
      <w:r w:rsidR="00F94CE6">
        <w:t> </w:t>
      </w:r>
      <w:r w:rsidRPr="00F94CE6">
        <w:t>1335(2) in relation to penalty and disclosure proceedings;</w:t>
      </w:r>
    </w:p>
    <w:p w:rsidR="00F8088A" w:rsidRPr="00F94CE6" w:rsidRDefault="00F8088A" w:rsidP="00F8088A">
      <w:pPr>
        <w:pStyle w:val="paragraphsub"/>
      </w:pPr>
      <w:r w:rsidRPr="00F94CE6">
        <w:tab/>
        <w:t>(iv)</w:t>
      </w:r>
      <w:r w:rsidRPr="00F94CE6">
        <w:tab/>
        <w:t>an order made under subsection</w:t>
      </w:r>
      <w:r w:rsidR="00F94CE6">
        <w:t> </w:t>
      </w:r>
      <w:r w:rsidRPr="00F94CE6">
        <w:t xml:space="preserve">1335(2) in relation to proceedings referred to in </w:t>
      </w:r>
      <w:r w:rsidR="00F94CE6">
        <w:t>paragraph (</w:t>
      </w:r>
      <w:r w:rsidRPr="00F94CE6">
        <w:t>a) other than public interest proceedings;</w:t>
      </w:r>
    </w:p>
    <w:p w:rsidR="00F8088A" w:rsidRPr="00F94CE6" w:rsidRDefault="00F8088A" w:rsidP="00F8088A">
      <w:pPr>
        <w:pStyle w:val="paragraph"/>
      </w:pPr>
      <w:r w:rsidRPr="00F94CE6">
        <w:tab/>
        <w:t>(c)</w:t>
      </w:r>
      <w:r w:rsidRPr="00F94CE6">
        <w:tab/>
        <w:t xml:space="preserve">any other proceedings in respect of a breach of an order referred to in </w:t>
      </w:r>
      <w:r w:rsidR="00F94CE6">
        <w:t>paragraph (</w:t>
      </w:r>
      <w:r w:rsidRPr="00F94CE6">
        <w:t>b);</w:t>
      </w:r>
    </w:p>
    <w:p w:rsidR="00F8088A" w:rsidRPr="00F94CE6" w:rsidRDefault="00F8088A" w:rsidP="00F8088A">
      <w:pPr>
        <w:pStyle w:val="paragraph"/>
      </w:pPr>
      <w:r w:rsidRPr="00F94CE6">
        <w:tab/>
        <w:t>(d)</w:t>
      </w:r>
      <w:r w:rsidRPr="00F94CE6">
        <w:tab/>
        <w:t>an appeal to a Court against the following decisions or orders of a Court:</w:t>
      </w:r>
    </w:p>
    <w:p w:rsidR="00F8088A" w:rsidRPr="00F94CE6" w:rsidRDefault="00F8088A" w:rsidP="00F8088A">
      <w:pPr>
        <w:pStyle w:val="paragraphsub"/>
      </w:pPr>
      <w:r w:rsidRPr="00F94CE6">
        <w:tab/>
        <w:t>(i)</w:t>
      </w:r>
      <w:r w:rsidRPr="00F94CE6">
        <w:tab/>
        <w:t>a decision or order made in relation to penalty and disclosure proceedings;</w:t>
      </w:r>
    </w:p>
    <w:p w:rsidR="00F8088A" w:rsidRPr="00F94CE6" w:rsidRDefault="00F8088A" w:rsidP="00F8088A">
      <w:pPr>
        <w:pStyle w:val="paragraphsub"/>
      </w:pPr>
      <w:r w:rsidRPr="00F94CE6">
        <w:tab/>
        <w:t>(ii)</w:t>
      </w:r>
      <w:r w:rsidRPr="00F94CE6">
        <w:tab/>
        <w:t xml:space="preserve">a decision or order made in relation to proceedings referred to in </w:t>
      </w:r>
      <w:r w:rsidR="00F94CE6">
        <w:t>paragraph (</w:t>
      </w:r>
      <w:r w:rsidRPr="00F94CE6">
        <w:t>a);</w:t>
      </w:r>
    </w:p>
    <w:p w:rsidR="00F8088A" w:rsidRPr="00F94CE6" w:rsidRDefault="00F8088A" w:rsidP="00F8088A">
      <w:pPr>
        <w:pStyle w:val="paragraphsub"/>
      </w:pPr>
      <w:r w:rsidRPr="00F94CE6">
        <w:tab/>
        <w:t>(iii)</w:t>
      </w:r>
      <w:r w:rsidRPr="00F94CE6">
        <w:tab/>
        <w:t>a decision or order made under subsection</w:t>
      </w:r>
      <w:r w:rsidR="00F94CE6">
        <w:t> </w:t>
      </w:r>
      <w:r w:rsidRPr="00F94CE6">
        <w:t>1335(2) in relation to penalty and disclosure proceedings;</w:t>
      </w:r>
    </w:p>
    <w:p w:rsidR="00F8088A" w:rsidRPr="00F94CE6" w:rsidRDefault="00F8088A" w:rsidP="00F8088A">
      <w:pPr>
        <w:pStyle w:val="paragraphsub"/>
      </w:pPr>
      <w:r w:rsidRPr="00F94CE6">
        <w:lastRenderedPageBreak/>
        <w:tab/>
        <w:t>(iv)</w:t>
      </w:r>
      <w:r w:rsidRPr="00F94CE6">
        <w:tab/>
        <w:t>a decision or order made under subsection</w:t>
      </w:r>
      <w:r w:rsidR="00F94CE6">
        <w:t> </w:t>
      </w:r>
      <w:r w:rsidRPr="00F94CE6">
        <w:t xml:space="preserve">1335(2) in relation to proceedings referred to in </w:t>
      </w:r>
      <w:r w:rsidR="00F94CE6">
        <w:t>paragraph (</w:t>
      </w:r>
      <w:r w:rsidRPr="00F94CE6">
        <w:t>a) other than public interest proceedings.</w:t>
      </w:r>
    </w:p>
    <w:p w:rsidR="00F8088A" w:rsidRPr="00F94CE6" w:rsidRDefault="00F8088A" w:rsidP="00F8088A">
      <w:pPr>
        <w:pStyle w:val="subsection"/>
      </w:pPr>
      <w:r w:rsidRPr="00F94CE6">
        <w:tab/>
        <w:t>(5)</w:t>
      </w:r>
      <w:r w:rsidRPr="00F94CE6">
        <w:tab/>
        <w:t xml:space="preserve">To avoid doubt, </w:t>
      </w:r>
      <w:r w:rsidR="00F94CE6">
        <w:t>subsection (</w:t>
      </w:r>
      <w:r w:rsidRPr="00F94CE6">
        <w:t>3) does not prevent ASIC from:</w:t>
      </w:r>
    </w:p>
    <w:p w:rsidR="00F8088A" w:rsidRPr="00F94CE6" w:rsidRDefault="00F8088A" w:rsidP="00F8088A">
      <w:pPr>
        <w:pStyle w:val="paragraph"/>
      </w:pPr>
      <w:r w:rsidRPr="00F94CE6">
        <w:tab/>
        <w:t>(a)</w:t>
      </w:r>
      <w:r w:rsidRPr="00F94CE6">
        <w:tab/>
        <w:t>making a determination under subsection</w:t>
      </w:r>
      <w:r w:rsidR="00F94CE6">
        <w:t> </w:t>
      </w:r>
      <w:r w:rsidR="002D5C62" w:rsidRPr="00F94CE6">
        <w:t xml:space="preserve">708AA(3), 708A(2), 713(6), </w:t>
      </w:r>
      <w:r w:rsidR="00EB7A29" w:rsidRPr="001A1104">
        <w:t>713A(23),</w:t>
      </w:r>
      <w:r w:rsidR="00EB7A29">
        <w:t xml:space="preserve"> </w:t>
      </w:r>
      <w:r w:rsidR="002D5C62" w:rsidRPr="00F94CE6">
        <w:t>1012DAA(3),</w:t>
      </w:r>
      <w:r w:rsidRPr="00F94CE6">
        <w:t xml:space="preserve"> 1012DA(2) or 1013FA(3) of this Act; or</w:t>
      </w:r>
    </w:p>
    <w:p w:rsidR="00F8088A" w:rsidRPr="00F94CE6" w:rsidRDefault="00F8088A" w:rsidP="00F8088A">
      <w:pPr>
        <w:pStyle w:val="paragraph"/>
      </w:pPr>
      <w:r w:rsidRPr="00F94CE6">
        <w:tab/>
        <w:t>(b)</w:t>
      </w:r>
      <w:r w:rsidRPr="00F94CE6">
        <w:tab/>
        <w:t>making an order under section</w:t>
      </w:r>
      <w:r w:rsidR="00F94CE6">
        <w:t> </w:t>
      </w:r>
      <w:r w:rsidRPr="00F94CE6">
        <w:t>91 of the ASIC Act; or</w:t>
      </w:r>
    </w:p>
    <w:p w:rsidR="00F8088A" w:rsidRPr="00F94CE6" w:rsidRDefault="00F8088A" w:rsidP="00F8088A">
      <w:pPr>
        <w:pStyle w:val="paragraph"/>
      </w:pPr>
      <w:r w:rsidRPr="00F94CE6">
        <w:tab/>
        <w:t>(c)</w:t>
      </w:r>
      <w:r w:rsidRPr="00F94CE6">
        <w:tab/>
        <w:t>accepting an undertaking under section</w:t>
      </w:r>
      <w:r w:rsidR="00F94CE6">
        <w:t> </w:t>
      </w:r>
      <w:r w:rsidRPr="00F94CE6">
        <w:t>93AA of the ASIC Act; or</w:t>
      </w:r>
    </w:p>
    <w:p w:rsidR="00F8088A" w:rsidRPr="00F94CE6" w:rsidRDefault="00F8088A" w:rsidP="00F8088A">
      <w:pPr>
        <w:pStyle w:val="paragraph"/>
      </w:pPr>
      <w:r w:rsidRPr="00F94CE6">
        <w:tab/>
        <w:t>(d)</w:t>
      </w:r>
      <w:r w:rsidRPr="00F94CE6">
        <w:tab/>
        <w:t>bringing proceedings to enforce the determination, order or undertaking.</w:t>
      </w:r>
    </w:p>
    <w:p w:rsidR="00F8088A" w:rsidRPr="00F94CE6" w:rsidRDefault="00F8088A" w:rsidP="00F8088A">
      <w:pPr>
        <w:pStyle w:val="ActHead5"/>
      </w:pPr>
      <w:bookmarkStart w:id="100" w:name="_Toc407986410"/>
      <w:r w:rsidRPr="00F94CE6">
        <w:rPr>
          <w:rStyle w:val="CharSectno"/>
        </w:rPr>
        <w:t>1317DAH</w:t>
      </w:r>
      <w:r w:rsidRPr="00F94CE6">
        <w:t xml:space="preserve">  Compliance period for infringement notice</w:t>
      </w:r>
      <w:bookmarkEnd w:id="100"/>
    </w:p>
    <w:p w:rsidR="00F8088A" w:rsidRPr="00F94CE6" w:rsidRDefault="00F8088A" w:rsidP="00F8088A">
      <w:pPr>
        <w:pStyle w:val="subsection"/>
      </w:pPr>
      <w:r w:rsidRPr="00F94CE6">
        <w:tab/>
        <w:t>(1)</w:t>
      </w:r>
      <w:r w:rsidRPr="00F94CE6">
        <w:tab/>
        <w:t>Subject to this section, the compliance period for an infringement notice is a period of 28 days beginning on the day after the day on which the infringement notice is issued.</w:t>
      </w:r>
    </w:p>
    <w:p w:rsidR="00F8088A" w:rsidRPr="00F94CE6" w:rsidRDefault="00F8088A" w:rsidP="00F8088A">
      <w:pPr>
        <w:pStyle w:val="subsection"/>
      </w:pPr>
      <w:r w:rsidRPr="00F94CE6">
        <w:tab/>
        <w:t>(2)</w:t>
      </w:r>
      <w:r w:rsidRPr="00F94CE6">
        <w:tab/>
        <w:t>ASIC may extend, by notice in writing, the compliance period for the infringement notice if ASIC is satisfied that it is appropriate to do so.</w:t>
      </w:r>
    </w:p>
    <w:p w:rsidR="00F8088A" w:rsidRPr="00F94CE6" w:rsidRDefault="00F8088A" w:rsidP="00F8088A">
      <w:pPr>
        <w:pStyle w:val="subsection"/>
      </w:pPr>
      <w:r w:rsidRPr="00F94CE6">
        <w:tab/>
        <w:t>(3)</w:t>
      </w:r>
      <w:r w:rsidRPr="00F94CE6">
        <w:tab/>
        <w:t>Only one extension may be given and the extension must not be for longer than 28 days.</w:t>
      </w:r>
    </w:p>
    <w:p w:rsidR="00F8088A" w:rsidRPr="00F94CE6" w:rsidRDefault="00F8088A" w:rsidP="00F8088A">
      <w:pPr>
        <w:pStyle w:val="subsection"/>
      </w:pPr>
      <w:r w:rsidRPr="00F94CE6">
        <w:tab/>
        <w:t>(4)</w:t>
      </w:r>
      <w:r w:rsidRPr="00F94CE6">
        <w:tab/>
        <w:t>Notice of the extension must be given to the disclosing entity that was issued with the infringement notice.</w:t>
      </w:r>
    </w:p>
    <w:p w:rsidR="00F8088A" w:rsidRPr="00F94CE6" w:rsidRDefault="00F8088A" w:rsidP="00F8088A">
      <w:pPr>
        <w:pStyle w:val="subsection"/>
      </w:pPr>
      <w:r w:rsidRPr="00F94CE6">
        <w:tab/>
        <w:t>(5)</w:t>
      </w:r>
      <w:r w:rsidRPr="00F94CE6">
        <w:tab/>
        <w:t xml:space="preserve">A failure to comply with </w:t>
      </w:r>
      <w:r w:rsidR="00F94CE6">
        <w:t>subsection (</w:t>
      </w:r>
      <w:r w:rsidRPr="00F94CE6">
        <w:t>4) does not affect the validity of the extension.</w:t>
      </w:r>
    </w:p>
    <w:p w:rsidR="00F8088A" w:rsidRPr="00F94CE6" w:rsidRDefault="00F8088A" w:rsidP="00F8088A">
      <w:pPr>
        <w:pStyle w:val="subsection"/>
      </w:pPr>
      <w:r w:rsidRPr="00F94CE6">
        <w:tab/>
        <w:t>(6)</w:t>
      </w:r>
      <w:r w:rsidRPr="00F94CE6">
        <w:tab/>
        <w:t>If ASIC extends the compliance period for an infringement notice, a reference in this Act to the compliance period for an infringement notice is taken to be a reference to the compliance period as so extended.</w:t>
      </w:r>
    </w:p>
    <w:p w:rsidR="00F8088A" w:rsidRPr="00F94CE6" w:rsidRDefault="00F8088A" w:rsidP="00F8088A">
      <w:pPr>
        <w:pStyle w:val="ActHead5"/>
      </w:pPr>
      <w:bookmarkStart w:id="101" w:name="_Toc407986411"/>
      <w:r w:rsidRPr="00F94CE6">
        <w:rPr>
          <w:rStyle w:val="CharSectno"/>
        </w:rPr>
        <w:lastRenderedPageBreak/>
        <w:t>1317DAI</w:t>
      </w:r>
      <w:r w:rsidRPr="00F94CE6">
        <w:t xml:space="preserve">  Withdrawal of infringement notice</w:t>
      </w:r>
      <w:bookmarkEnd w:id="101"/>
    </w:p>
    <w:p w:rsidR="00F8088A" w:rsidRPr="00F94CE6" w:rsidRDefault="00F8088A" w:rsidP="00F8088A">
      <w:pPr>
        <w:pStyle w:val="SubsectionHead"/>
      </w:pPr>
      <w:r w:rsidRPr="00F94CE6">
        <w:t>Disclosing entity may seek withdrawal</w:t>
      </w:r>
    </w:p>
    <w:p w:rsidR="00F8088A" w:rsidRPr="00F94CE6" w:rsidRDefault="00F8088A" w:rsidP="00F8088A">
      <w:pPr>
        <w:pStyle w:val="subsection"/>
      </w:pPr>
      <w:r w:rsidRPr="00F94CE6">
        <w:tab/>
        <w:t>(1)</w:t>
      </w:r>
      <w:r w:rsidRPr="00F94CE6">
        <w:tab/>
        <w:t>If an infringement notice is issued to a disclosing entity, the disclosing entity may make written representations to ASIC seeking the withdrawal of the infringement notice.</w:t>
      </w:r>
    </w:p>
    <w:p w:rsidR="00F8088A" w:rsidRPr="00F94CE6" w:rsidRDefault="00F8088A" w:rsidP="00F8088A">
      <w:pPr>
        <w:pStyle w:val="subsection"/>
      </w:pPr>
      <w:r w:rsidRPr="00F94CE6">
        <w:tab/>
        <w:t>(2)</w:t>
      </w:r>
      <w:r w:rsidRPr="00F94CE6">
        <w:tab/>
        <w:t xml:space="preserve">Evidence or information that a representative of the disclosing entity gives ASIC in the course of making representations under </w:t>
      </w:r>
      <w:r w:rsidR="00F94CE6">
        <w:t>subsection (</w:t>
      </w:r>
      <w:r w:rsidRPr="00F94CE6">
        <w:t>1) is:</w:t>
      </w:r>
    </w:p>
    <w:p w:rsidR="00F8088A" w:rsidRPr="00F94CE6" w:rsidRDefault="00F8088A" w:rsidP="00F8088A">
      <w:pPr>
        <w:pStyle w:val="paragraph"/>
      </w:pPr>
      <w:r w:rsidRPr="00F94CE6">
        <w:tab/>
        <w:t>(a)</w:t>
      </w:r>
      <w:r w:rsidRPr="00F94CE6">
        <w:tab/>
        <w:t>not admissible in evidence against the disclosing entity in any proceedings; and</w:t>
      </w:r>
    </w:p>
    <w:p w:rsidR="00F8088A" w:rsidRPr="00F94CE6" w:rsidRDefault="00F8088A" w:rsidP="00F8088A">
      <w:pPr>
        <w:pStyle w:val="paragraph"/>
      </w:pPr>
      <w:r w:rsidRPr="00F94CE6">
        <w:tab/>
        <w:t>(b)</w:t>
      </w:r>
      <w:r w:rsidRPr="00F94CE6">
        <w:tab/>
        <w:t>not admissible in evidence against a representative of the disclosing entity in any proceedings (other than proceedings for an offence based on the evidence or information given being false or misleading).</w:t>
      </w:r>
    </w:p>
    <w:p w:rsidR="00F8088A" w:rsidRPr="00F94CE6" w:rsidRDefault="00F8088A" w:rsidP="00F8088A">
      <w:pPr>
        <w:pStyle w:val="SubsectionHead"/>
      </w:pPr>
      <w:r w:rsidRPr="00F94CE6">
        <w:t>Withdrawal</w:t>
      </w:r>
    </w:p>
    <w:p w:rsidR="00F8088A" w:rsidRPr="00F94CE6" w:rsidRDefault="00F8088A" w:rsidP="00F8088A">
      <w:pPr>
        <w:pStyle w:val="subsection"/>
      </w:pPr>
      <w:r w:rsidRPr="00F94CE6">
        <w:tab/>
        <w:t>(3)</w:t>
      </w:r>
      <w:r w:rsidRPr="00F94CE6">
        <w:tab/>
        <w:t xml:space="preserve">Subject to </w:t>
      </w:r>
      <w:r w:rsidR="00F94CE6">
        <w:t>subsection (</w:t>
      </w:r>
      <w:r w:rsidRPr="00F94CE6">
        <w:t>4), ASIC may withdraw the infringement notice (whether or not the disclosing entity has made representations seeking the withdrawal) if ASIC is satisfied that it is appropriate to do so.</w:t>
      </w:r>
    </w:p>
    <w:p w:rsidR="00F8088A" w:rsidRPr="00F94CE6" w:rsidRDefault="00F8088A" w:rsidP="00F8088A">
      <w:pPr>
        <w:pStyle w:val="subsection"/>
      </w:pPr>
      <w:r w:rsidRPr="00F94CE6">
        <w:tab/>
        <w:t>(4)</w:t>
      </w:r>
      <w:r w:rsidRPr="00F94CE6">
        <w:tab/>
        <w:t>ASIC must not withdraw the infringement notice if subsection</w:t>
      </w:r>
      <w:r w:rsidR="00F94CE6">
        <w:t> </w:t>
      </w:r>
      <w:r w:rsidRPr="00F94CE6">
        <w:t>1317DAF(3) is satisfied.</w:t>
      </w:r>
    </w:p>
    <w:p w:rsidR="00F8088A" w:rsidRPr="00F94CE6" w:rsidRDefault="00F8088A" w:rsidP="00F8088A">
      <w:pPr>
        <w:pStyle w:val="SubsectionHead"/>
      </w:pPr>
      <w:r w:rsidRPr="00F94CE6">
        <w:t>Withdrawal notice</w:t>
      </w:r>
    </w:p>
    <w:p w:rsidR="00F8088A" w:rsidRPr="00F94CE6" w:rsidRDefault="00F8088A" w:rsidP="00F8088A">
      <w:pPr>
        <w:pStyle w:val="subsection"/>
      </w:pPr>
      <w:r w:rsidRPr="00F94CE6">
        <w:tab/>
        <w:t>(5)</w:t>
      </w:r>
      <w:r w:rsidRPr="00F94CE6">
        <w:tab/>
        <w:t>The withdrawal must be made by notice in writing and must be given to the disclosing entity.</w:t>
      </w:r>
    </w:p>
    <w:p w:rsidR="00F8088A" w:rsidRPr="00F94CE6" w:rsidRDefault="00F8088A" w:rsidP="00F8088A">
      <w:pPr>
        <w:pStyle w:val="subsection"/>
      </w:pPr>
      <w:r w:rsidRPr="00F94CE6">
        <w:tab/>
        <w:t>(6)</w:t>
      </w:r>
      <w:r w:rsidRPr="00F94CE6">
        <w:tab/>
        <w:t>The withdrawal notice must state:</w:t>
      </w:r>
    </w:p>
    <w:p w:rsidR="00F8088A" w:rsidRPr="00F94CE6" w:rsidRDefault="00F8088A" w:rsidP="00F8088A">
      <w:pPr>
        <w:pStyle w:val="paragraph"/>
      </w:pPr>
      <w:r w:rsidRPr="00F94CE6">
        <w:tab/>
        <w:t>(a)</w:t>
      </w:r>
      <w:r w:rsidRPr="00F94CE6">
        <w:tab/>
        <w:t>the name and address of the disclosing entity; and</w:t>
      </w:r>
    </w:p>
    <w:p w:rsidR="00F8088A" w:rsidRPr="00F94CE6" w:rsidRDefault="00F8088A" w:rsidP="00F8088A">
      <w:pPr>
        <w:pStyle w:val="paragraph"/>
      </w:pPr>
      <w:r w:rsidRPr="00F94CE6">
        <w:tab/>
        <w:t>(b)</w:t>
      </w:r>
      <w:r w:rsidRPr="00F94CE6">
        <w:tab/>
        <w:t>the day on which the infringement notice was issued to the disclosing entity; and</w:t>
      </w:r>
    </w:p>
    <w:p w:rsidR="00F8088A" w:rsidRPr="00F94CE6" w:rsidRDefault="00F8088A" w:rsidP="00F8088A">
      <w:pPr>
        <w:pStyle w:val="paragraph"/>
      </w:pPr>
      <w:r w:rsidRPr="00F94CE6">
        <w:tab/>
        <w:t>(c)</w:t>
      </w:r>
      <w:r w:rsidRPr="00F94CE6">
        <w:tab/>
        <w:t>that the infringement notice is withdrawn; and</w:t>
      </w:r>
    </w:p>
    <w:p w:rsidR="00F8088A" w:rsidRPr="00F94CE6" w:rsidRDefault="00F8088A" w:rsidP="00F8088A">
      <w:pPr>
        <w:pStyle w:val="paragraph"/>
      </w:pPr>
      <w:r w:rsidRPr="00F94CE6">
        <w:lastRenderedPageBreak/>
        <w:tab/>
        <w:t>(d)</w:t>
      </w:r>
      <w:r w:rsidRPr="00F94CE6">
        <w:tab/>
        <w:t>that civil proceedings under Part</w:t>
      </w:r>
      <w:r w:rsidR="00F94CE6">
        <w:t> </w:t>
      </w:r>
      <w:r w:rsidRPr="00F94CE6">
        <w:t>9.4B may be brought against the disclosing entity for a contravention of the provision specified in the infringement notice; and</w:t>
      </w:r>
    </w:p>
    <w:p w:rsidR="00F8088A" w:rsidRPr="00F94CE6" w:rsidRDefault="00F8088A" w:rsidP="00F8088A">
      <w:pPr>
        <w:pStyle w:val="paragraph"/>
      </w:pPr>
      <w:r w:rsidRPr="00F94CE6">
        <w:tab/>
        <w:t>(e)</w:t>
      </w:r>
      <w:r w:rsidRPr="00F94CE6">
        <w:tab/>
        <w:t>that a prosecution for an offence based on the provision specified in the infringement notice may be brought against the disclosing entity.</w:t>
      </w:r>
    </w:p>
    <w:p w:rsidR="00F8088A" w:rsidRPr="00F94CE6" w:rsidRDefault="00F8088A" w:rsidP="00F8088A">
      <w:pPr>
        <w:pStyle w:val="SubsectionHead"/>
      </w:pPr>
      <w:r w:rsidRPr="00F94CE6">
        <w:t>Refund of penalty</w:t>
      </w:r>
    </w:p>
    <w:p w:rsidR="00F8088A" w:rsidRPr="00F94CE6" w:rsidRDefault="00F8088A" w:rsidP="00F8088A">
      <w:pPr>
        <w:pStyle w:val="subsection"/>
      </w:pPr>
      <w:r w:rsidRPr="00F94CE6">
        <w:tab/>
        <w:t>(7)</w:t>
      </w:r>
      <w:r w:rsidRPr="00F94CE6">
        <w:tab/>
        <w:t>If:</w:t>
      </w:r>
    </w:p>
    <w:p w:rsidR="00F8088A" w:rsidRPr="00F94CE6" w:rsidRDefault="00F8088A" w:rsidP="00F8088A">
      <w:pPr>
        <w:pStyle w:val="paragraph"/>
      </w:pPr>
      <w:r w:rsidRPr="00F94CE6">
        <w:tab/>
        <w:t>(a)</w:t>
      </w:r>
      <w:r w:rsidRPr="00F94CE6">
        <w:tab/>
        <w:t>the disclosing entity pays the penalty specified in the infringement notice; and</w:t>
      </w:r>
    </w:p>
    <w:p w:rsidR="00F8088A" w:rsidRPr="00F94CE6" w:rsidRDefault="00F8088A" w:rsidP="00F8088A">
      <w:pPr>
        <w:pStyle w:val="paragraph"/>
      </w:pPr>
      <w:r w:rsidRPr="00F94CE6">
        <w:tab/>
        <w:t>(b)</w:t>
      </w:r>
      <w:r w:rsidRPr="00F94CE6">
        <w:tab/>
        <w:t>the infringement notice is withdrawn after the disclosing entity pays the penalty;</w:t>
      </w:r>
    </w:p>
    <w:p w:rsidR="00F8088A" w:rsidRPr="00F94CE6" w:rsidRDefault="00F8088A" w:rsidP="00F8088A">
      <w:pPr>
        <w:pStyle w:val="subsection2"/>
      </w:pPr>
      <w:r w:rsidRPr="00F94CE6">
        <w:t>ASIC must refund to the disclosing entity an amount equal to the amount paid.</w:t>
      </w:r>
    </w:p>
    <w:p w:rsidR="00F8088A" w:rsidRPr="00F94CE6" w:rsidRDefault="00F8088A" w:rsidP="009A3512">
      <w:pPr>
        <w:pStyle w:val="ActHead5"/>
      </w:pPr>
      <w:bookmarkStart w:id="102" w:name="_Toc407986412"/>
      <w:r w:rsidRPr="00F94CE6">
        <w:rPr>
          <w:rStyle w:val="CharSectno"/>
        </w:rPr>
        <w:t>1317DAJ</w:t>
      </w:r>
      <w:r w:rsidRPr="00F94CE6">
        <w:t xml:space="preserve">  Publication in relation to infringement notices</w:t>
      </w:r>
      <w:bookmarkEnd w:id="102"/>
    </w:p>
    <w:p w:rsidR="00F8088A" w:rsidRPr="00F94CE6" w:rsidRDefault="00F8088A" w:rsidP="009A3512">
      <w:pPr>
        <w:pStyle w:val="subsection"/>
        <w:keepNext/>
        <w:keepLines/>
      </w:pPr>
      <w:r w:rsidRPr="00F94CE6">
        <w:tab/>
        <w:t>(1)</w:t>
      </w:r>
      <w:r w:rsidRPr="00F94CE6">
        <w:tab/>
        <w:t>If:</w:t>
      </w:r>
    </w:p>
    <w:p w:rsidR="00F8088A" w:rsidRPr="00F94CE6" w:rsidRDefault="00F8088A" w:rsidP="009A3512">
      <w:pPr>
        <w:pStyle w:val="paragraph"/>
        <w:keepNext/>
        <w:keepLines/>
      </w:pPr>
      <w:r w:rsidRPr="00F94CE6">
        <w:tab/>
        <w:t>(a)</w:t>
      </w:r>
      <w:r w:rsidRPr="00F94CE6">
        <w:tab/>
        <w:t>ASIC issues an infringement notice to a disclosing entity; and</w:t>
      </w:r>
    </w:p>
    <w:p w:rsidR="00F8088A" w:rsidRPr="00F94CE6" w:rsidRDefault="00F8088A" w:rsidP="00F8088A">
      <w:pPr>
        <w:pStyle w:val="paragraph"/>
      </w:pPr>
      <w:r w:rsidRPr="00F94CE6">
        <w:tab/>
        <w:t>(b)</w:t>
      </w:r>
      <w:r w:rsidRPr="00F94CE6">
        <w:tab/>
        <w:t>subsection</w:t>
      </w:r>
      <w:r w:rsidR="00F94CE6">
        <w:t> </w:t>
      </w:r>
      <w:r w:rsidRPr="00F94CE6">
        <w:t>1317DAF(3) (compliance with the infringement notice) is satisfied;</w:t>
      </w:r>
    </w:p>
    <w:p w:rsidR="00F8088A" w:rsidRPr="00F94CE6" w:rsidRDefault="00F8088A" w:rsidP="00F8088A">
      <w:pPr>
        <w:pStyle w:val="subsection2"/>
      </w:pPr>
      <w:r w:rsidRPr="00F94CE6">
        <w:t xml:space="preserve">ASIC may publish details of the disclosing entity’s compliance with the infringement notice under </w:t>
      </w:r>
      <w:r w:rsidR="00F94CE6">
        <w:t>subsection (</w:t>
      </w:r>
      <w:r w:rsidRPr="00F94CE6">
        <w:t>2) or (3) or under both of those subsections.</w:t>
      </w:r>
    </w:p>
    <w:p w:rsidR="00F8088A" w:rsidRPr="00F94CE6" w:rsidRDefault="00F8088A" w:rsidP="00F8088A">
      <w:pPr>
        <w:pStyle w:val="subsection"/>
      </w:pPr>
      <w:r w:rsidRPr="00F94CE6">
        <w:tab/>
        <w:t>(2)</w:t>
      </w:r>
      <w:r w:rsidRPr="00F94CE6">
        <w:tab/>
        <w:t xml:space="preserve">ASIC publishes details of the disclosing entity’s compliance with the infringement notice under this subsection if it publishes a copy of the infringement notice in the </w:t>
      </w:r>
      <w:r w:rsidRPr="00F94CE6">
        <w:rPr>
          <w:i/>
        </w:rPr>
        <w:t>Gazette</w:t>
      </w:r>
      <w:r w:rsidRPr="00F94CE6">
        <w:t xml:space="preserve"> together with the following statements:</w:t>
      </w:r>
    </w:p>
    <w:p w:rsidR="00F8088A" w:rsidRPr="00F94CE6" w:rsidRDefault="00F8088A" w:rsidP="00F8088A">
      <w:pPr>
        <w:pStyle w:val="paragraph"/>
      </w:pPr>
      <w:r w:rsidRPr="00F94CE6">
        <w:tab/>
        <w:t>(a)</w:t>
      </w:r>
      <w:r w:rsidRPr="00F94CE6">
        <w:tab/>
        <w:t>a statement that the disclosing entity has complied with the infringement notice;</w:t>
      </w:r>
    </w:p>
    <w:p w:rsidR="00F8088A" w:rsidRPr="00F94CE6" w:rsidRDefault="00F8088A" w:rsidP="00F8088A">
      <w:pPr>
        <w:pStyle w:val="paragraph"/>
      </w:pPr>
      <w:r w:rsidRPr="00F94CE6">
        <w:tab/>
        <w:t>(b)</w:t>
      </w:r>
      <w:r w:rsidRPr="00F94CE6">
        <w:tab/>
        <w:t>a statement that compliance with the notice is not an admission of guilt or liability;</w:t>
      </w:r>
    </w:p>
    <w:p w:rsidR="00F8088A" w:rsidRPr="00F94CE6" w:rsidRDefault="00F8088A" w:rsidP="00F8088A">
      <w:pPr>
        <w:pStyle w:val="paragraph"/>
      </w:pPr>
      <w:r w:rsidRPr="00F94CE6">
        <w:lastRenderedPageBreak/>
        <w:tab/>
        <w:t>(c)</w:t>
      </w:r>
      <w:r w:rsidRPr="00F94CE6">
        <w:tab/>
        <w:t>a statement that the disclosing entity is not regarded as having contravened the provision specified in the notice.</w:t>
      </w:r>
    </w:p>
    <w:p w:rsidR="00F8088A" w:rsidRPr="00F94CE6" w:rsidRDefault="00F8088A" w:rsidP="00F8088A">
      <w:pPr>
        <w:pStyle w:val="subsection"/>
      </w:pPr>
      <w:r w:rsidRPr="00F94CE6">
        <w:tab/>
        <w:t>(3)</w:t>
      </w:r>
      <w:r w:rsidRPr="00F94CE6">
        <w:tab/>
        <w:t>ASIC publishes details of the disclosing entity’s compliance with the infringement notice under this subsection if:</w:t>
      </w:r>
    </w:p>
    <w:p w:rsidR="00F8088A" w:rsidRPr="00F94CE6" w:rsidRDefault="00F8088A" w:rsidP="00F8088A">
      <w:pPr>
        <w:pStyle w:val="paragraph"/>
      </w:pPr>
      <w:r w:rsidRPr="00F94CE6">
        <w:tab/>
        <w:t>(a)</w:t>
      </w:r>
      <w:r w:rsidRPr="00F94CE6">
        <w:tab/>
        <w:t>ASIC issues a statement (whether written or oral) about the disclosing entity’s compliance with the infringement notice; and</w:t>
      </w:r>
    </w:p>
    <w:p w:rsidR="00F8088A" w:rsidRPr="00F94CE6" w:rsidRDefault="00F8088A" w:rsidP="00F8088A">
      <w:pPr>
        <w:pStyle w:val="paragraph"/>
      </w:pPr>
      <w:r w:rsidRPr="00F94CE6">
        <w:tab/>
        <w:t>(b)</w:t>
      </w:r>
      <w:r w:rsidRPr="00F94CE6">
        <w:tab/>
        <w:t>the statement is limited to an accurate summary of the infringement notice including:</w:t>
      </w:r>
    </w:p>
    <w:p w:rsidR="00F8088A" w:rsidRPr="00F94CE6" w:rsidRDefault="00F8088A" w:rsidP="00F8088A">
      <w:pPr>
        <w:pStyle w:val="paragraphsub"/>
      </w:pPr>
      <w:r w:rsidRPr="00F94CE6">
        <w:tab/>
        <w:t>(i)</w:t>
      </w:r>
      <w:r w:rsidRPr="00F94CE6">
        <w:tab/>
        <w:t>the name of the disclosing entity; and</w:t>
      </w:r>
    </w:p>
    <w:p w:rsidR="00F8088A" w:rsidRPr="00F94CE6" w:rsidRDefault="00F8088A" w:rsidP="00F8088A">
      <w:pPr>
        <w:pStyle w:val="paragraphsub"/>
      </w:pPr>
      <w:r w:rsidRPr="00F94CE6">
        <w:tab/>
        <w:t>(ii)</w:t>
      </w:r>
      <w:r w:rsidRPr="00F94CE6">
        <w:tab/>
        <w:t>the amount of the penalty payable under the notice in relation to the alleged contravention; and</w:t>
      </w:r>
    </w:p>
    <w:p w:rsidR="00F8088A" w:rsidRPr="00F94CE6" w:rsidRDefault="00F8088A" w:rsidP="00F8088A">
      <w:pPr>
        <w:pStyle w:val="paragraphsub"/>
      </w:pPr>
      <w:r w:rsidRPr="00F94CE6">
        <w:tab/>
        <w:t>(iii)</w:t>
      </w:r>
      <w:r w:rsidRPr="00F94CE6">
        <w:tab/>
        <w:t>the conduct specified in the notice as the conduct in relation to which the infringement notice was issued;</w:t>
      </w:r>
    </w:p>
    <w:p w:rsidR="00F8088A" w:rsidRPr="00F94CE6" w:rsidRDefault="00F8088A" w:rsidP="00F8088A">
      <w:pPr>
        <w:pStyle w:val="paragraph"/>
      </w:pPr>
      <w:r w:rsidRPr="00F94CE6">
        <w:tab/>
      </w:r>
      <w:r w:rsidRPr="00F94CE6">
        <w:tab/>
        <w:t>together with the following statements:</w:t>
      </w:r>
    </w:p>
    <w:p w:rsidR="00F8088A" w:rsidRPr="00F94CE6" w:rsidRDefault="00F8088A" w:rsidP="00F8088A">
      <w:pPr>
        <w:pStyle w:val="paragraphsub"/>
      </w:pPr>
      <w:r w:rsidRPr="00F94CE6">
        <w:tab/>
        <w:t>(iv)</w:t>
      </w:r>
      <w:r w:rsidRPr="00F94CE6">
        <w:tab/>
        <w:t>a statement that the disclosing entity has complied with the infringement notice;</w:t>
      </w:r>
    </w:p>
    <w:p w:rsidR="00F8088A" w:rsidRPr="00F94CE6" w:rsidRDefault="00F8088A" w:rsidP="00F8088A">
      <w:pPr>
        <w:pStyle w:val="paragraphsub"/>
      </w:pPr>
      <w:r w:rsidRPr="00F94CE6">
        <w:tab/>
        <w:t>(v)</w:t>
      </w:r>
      <w:r w:rsidRPr="00F94CE6">
        <w:tab/>
        <w:t>a statement that compliance with the notice is not an admission of guilt or liability;</w:t>
      </w:r>
    </w:p>
    <w:p w:rsidR="00F8088A" w:rsidRPr="00F94CE6" w:rsidRDefault="00F8088A" w:rsidP="00F8088A">
      <w:pPr>
        <w:pStyle w:val="paragraphsub"/>
      </w:pPr>
      <w:r w:rsidRPr="00F94CE6">
        <w:tab/>
        <w:t>(vi)</w:t>
      </w:r>
      <w:r w:rsidRPr="00F94CE6">
        <w:tab/>
        <w:t>a statement that the relevant disclosing entity is not regarded as having contravened the provision specified in the notice.</w:t>
      </w:r>
    </w:p>
    <w:p w:rsidR="00F8088A" w:rsidRPr="00F94CE6" w:rsidRDefault="00F8088A" w:rsidP="00DD0927">
      <w:pPr>
        <w:pStyle w:val="subsection"/>
        <w:keepNext/>
      </w:pPr>
      <w:r w:rsidRPr="00F94CE6">
        <w:tab/>
        <w:t>(4)</w:t>
      </w:r>
      <w:r w:rsidRPr="00F94CE6">
        <w:tab/>
        <w:t>ASIC must not otherwise publish details of:</w:t>
      </w:r>
    </w:p>
    <w:p w:rsidR="00F8088A" w:rsidRPr="00F94CE6" w:rsidRDefault="00F8088A" w:rsidP="00DD0927">
      <w:pPr>
        <w:pStyle w:val="paragraph"/>
        <w:keepNext/>
      </w:pPr>
      <w:r w:rsidRPr="00F94CE6">
        <w:tab/>
        <w:t>(a)</w:t>
      </w:r>
      <w:r w:rsidRPr="00F94CE6">
        <w:tab/>
        <w:t>an infringement notice; or</w:t>
      </w:r>
    </w:p>
    <w:p w:rsidR="00F8088A" w:rsidRPr="00F94CE6" w:rsidRDefault="00F8088A" w:rsidP="00F8088A">
      <w:pPr>
        <w:pStyle w:val="paragraph"/>
      </w:pPr>
      <w:r w:rsidRPr="00F94CE6">
        <w:tab/>
        <w:t>(b)</w:t>
      </w:r>
      <w:r w:rsidRPr="00F94CE6">
        <w:tab/>
        <w:t>a disclosing entity’s compliance with an infringement notice.</w:t>
      </w:r>
    </w:p>
    <w:p w:rsidR="00F8088A" w:rsidRPr="00F94CE6" w:rsidRDefault="00F8088A" w:rsidP="00F8088A">
      <w:pPr>
        <w:pStyle w:val="subsection2"/>
      </w:pPr>
      <w:r w:rsidRPr="00F94CE6">
        <w:t>Failure to comply with this subsection is not an offence.</w:t>
      </w:r>
    </w:p>
    <w:p w:rsidR="00F8088A" w:rsidRPr="00F94CE6" w:rsidRDefault="00F8088A" w:rsidP="0043057A">
      <w:pPr>
        <w:pStyle w:val="ActHead2"/>
        <w:pageBreakBefore/>
      </w:pPr>
      <w:bookmarkStart w:id="103" w:name="_Toc407986413"/>
      <w:r w:rsidRPr="00F94CE6">
        <w:rPr>
          <w:rStyle w:val="CharPartNo"/>
        </w:rPr>
        <w:lastRenderedPageBreak/>
        <w:t>Part</w:t>
      </w:r>
      <w:r w:rsidR="00F94CE6">
        <w:rPr>
          <w:rStyle w:val="CharPartNo"/>
        </w:rPr>
        <w:t> </w:t>
      </w:r>
      <w:r w:rsidRPr="00F94CE6">
        <w:rPr>
          <w:rStyle w:val="CharPartNo"/>
        </w:rPr>
        <w:t>9.4B</w:t>
      </w:r>
      <w:r w:rsidRPr="00F94CE6">
        <w:t>—</w:t>
      </w:r>
      <w:r w:rsidRPr="00F94CE6">
        <w:rPr>
          <w:rStyle w:val="CharPartText"/>
        </w:rPr>
        <w:t>Civil consequences of contravening civil penalty provisions</w:t>
      </w:r>
      <w:bookmarkEnd w:id="103"/>
    </w:p>
    <w:p w:rsidR="00F8088A" w:rsidRPr="00F94CE6" w:rsidRDefault="0036734E" w:rsidP="00F8088A">
      <w:pPr>
        <w:pStyle w:val="Header"/>
      </w:pPr>
      <w:r w:rsidRPr="00F94CE6">
        <w:rPr>
          <w:rStyle w:val="CharDivNo"/>
        </w:rPr>
        <w:t xml:space="preserve"> </w:t>
      </w:r>
      <w:r w:rsidRPr="00F94CE6">
        <w:rPr>
          <w:rStyle w:val="CharDivText"/>
        </w:rPr>
        <w:t xml:space="preserve"> </w:t>
      </w:r>
    </w:p>
    <w:p w:rsidR="008923A9" w:rsidRPr="00F94CE6" w:rsidRDefault="008923A9" w:rsidP="008923A9">
      <w:pPr>
        <w:pStyle w:val="ActHead5"/>
      </w:pPr>
      <w:bookmarkStart w:id="104" w:name="_Toc407986414"/>
      <w:r w:rsidRPr="00F94CE6">
        <w:rPr>
          <w:rStyle w:val="CharSectno"/>
        </w:rPr>
        <w:t>1317DA</w:t>
      </w:r>
      <w:r w:rsidRPr="00F94CE6">
        <w:t xml:space="preserve">  Definitions</w:t>
      </w:r>
      <w:bookmarkEnd w:id="104"/>
    </w:p>
    <w:p w:rsidR="008923A9" w:rsidRPr="00F94CE6" w:rsidRDefault="008923A9" w:rsidP="008923A9">
      <w:pPr>
        <w:pStyle w:val="subsection"/>
      </w:pPr>
      <w:r w:rsidRPr="00F94CE6">
        <w:tab/>
      </w:r>
      <w:r w:rsidRPr="00F94CE6">
        <w:tab/>
        <w:t>In this Act:</w:t>
      </w:r>
    </w:p>
    <w:p w:rsidR="008923A9" w:rsidRPr="00F94CE6" w:rsidRDefault="008923A9" w:rsidP="008923A9">
      <w:pPr>
        <w:pStyle w:val="Definition"/>
      </w:pPr>
      <w:r w:rsidRPr="00F94CE6">
        <w:rPr>
          <w:b/>
          <w:i/>
        </w:rPr>
        <w:t xml:space="preserve">corporation/scheme civil penalty provision </w:t>
      </w:r>
      <w:r w:rsidRPr="00F94CE6">
        <w:t>means a provision specified in column 1 of any of the following items of the table in subsection</w:t>
      </w:r>
      <w:r w:rsidR="00F94CE6">
        <w:t> </w:t>
      </w:r>
      <w:r w:rsidRPr="00F94CE6">
        <w:t>1317E(1):</w:t>
      </w:r>
    </w:p>
    <w:p w:rsidR="008923A9" w:rsidRPr="00F94CE6" w:rsidRDefault="008923A9" w:rsidP="008923A9">
      <w:pPr>
        <w:pStyle w:val="paragraph"/>
      </w:pPr>
      <w:r w:rsidRPr="00F94CE6">
        <w:tab/>
        <w:t>(a)</w:t>
      </w:r>
      <w:r w:rsidRPr="00F94CE6">
        <w:tab/>
        <w:t>items</w:t>
      </w:r>
      <w:r w:rsidR="00F94CE6">
        <w:t> </w:t>
      </w:r>
      <w:r w:rsidRPr="00F94CE6">
        <w:t>1 to 13;</w:t>
      </w:r>
    </w:p>
    <w:p w:rsidR="008923A9" w:rsidRPr="00F94CE6" w:rsidRDefault="008923A9" w:rsidP="008923A9">
      <w:pPr>
        <w:pStyle w:val="paragraph"/>
      </w:pPr>
      <w:r w:rsidRPr="00F94CE6">
        <w:tab/>
        <w:t>(b)</w:t>
      </w:r>
      <w:r w:rsidRPr="00F94CE6">
        <w:tab/>
        <w:t>item</w:t>
      </w:r>
      <w:r w:rsidR="00F94CE6">
        <w:t> </w:t>
      </w:r>
      <w:r w:rsidRPr="00F94CE6">
        <w:t>46.</w:t>
      </w:r>
    </w:p>
    <w:p w:rsidR="008923A9" w:rsidRPr="00F94CE6" w:rsidRDefault="008923A9" w:rsidP="008923A9">
      <w:pPr>
        <w:pStyle w:val="Definition"/>
      </w:pPr>
      <w:r w:rsidRPr="00F94CE6">
        <w:rPr>
          <w:b/>
          <w:i/>
        </w:rPr>
        <w:t>financial services civil penalty provision</w:t>
      </w:r>
      <w:r w:rsidRPr="00F94CE6">
        <w:t xml:space="preserve"> means a provision specified in column 1 of any of the following items of the table in subsection</w:t>
      </w:r>
      <w:r w:rsidR="00F94CE6">
        <w:t> </w:t>
      </w:r>
      <w:r w:rsidRPr="00F94CE6">
        <w:t>1317E(1):</w:t>
      </w:r>
    </w:p>
    <w:p w:rsidR="008923A9" w:rsidRPr="00F94CE6" w:rsidRDefault="008923A9" w:rsidP="008923A9">
      <w:pPr>
        <w:pStyle w:val="paragraph"/>
      </w:pPr>
      <w:r w:rsidRPr="00F94CE6">
        <w:tab/>
        <w:t>(a)</w:t>
      </w:r>
      <w:r w:rsidRPr="00F94CE6">
        <w:tab/>
        <w:t>item</w:t>
      </w:r>
      <w:r w:rsidR="00F94CE6">
        <w:t> </w:t>
      </w:r>
      <w:r w:rsidRPr="00F94CE6">
        <w:t>14;</w:t>
      </w:r>
    </w:p>
    <w:p w:rsidR="008923A9" w:rsidRPr="00F94CE6" w:rsidRDefault="008923A9" w:rsidP="008923A9">
      <w:pPr>
        <w:pStyle w:val="paragraph"/>
      </w:pPr>
      <w:r w:rsidRPr="00F94CE6">
        <w:tab/>
        <w:t>(b)</w:t>
      </w:r>
      <w:r w:rsidRPr="00F94CE6">
        <w:tab/>
        <w:t>items</w:t>
      </w:r>
      <w:r w:rsidR="00F94CE6">
        <w:t> </w:t>
      </w:r>
      <w:r w:rsidRPr="00F94CE6">
        <w:t>23 to 45.</w:t>
      </w:r>
    </w:p>
    <w:p w:rsidR="00F8088A" w:rsidRPr="00F94CE6" w:rsidRDefault="00F8088A" w:rsidP="00F8088A">
      <w:pPr>
        <w:pStyle w:val="ActHead5"/>
      </w:pPr>
      <w:bookmarkStart w:id="105" w:name="_Toc407986415"/>
      <w:r w:rsidRPr="00F94CE6">
        <w:rPr>
          <w:rStyle w:val="CharSectno"/>
        </w:rPr>
        <w:t>1317E</w:t>
      </w:r>
      <w:r w:rsidRPr="00F94CE6">
        <w:t xml:space="preserve">  Declarations of contravention</w:t>
      </w:r>
      <w:bookmarkEnd w:id="105"/>
    </w:p>
    <w:p w:rsidR="008923A9" w:rsidRPr="00F94CE6" w:rsidRDefault="008923A9" w:rsidP="008923A9">
      <w:pPr>
        <w:pStyle w:val="subsection"/>
      </w:pPr>
      <w:r w:rsidRPr="00F94CE6">
        <w:tab/>
        <w:t>(1)</w:t>
      </w:r>
      <w:r w:rsidRPr="00F94CE6">
        <w:tab/>
        <w:t xml:space="preserve">If a Court is satisfied that a person has contravened a civil penalty provision, it must make a declaration of contravention. The provisions specified in column 1 of the following table are </w:t>
      </w:r>
      <w:r w:rsidRPr="00F94CE6">
        <w:rPr>
          <w:b/>
          <w:i/>
        </w:rPr>
        <w:t>civil penalty provisions</w:t>
      </w:r>
      <w:r w:rsidRPr="00F94CE6">
        <w:t>.</w:t>
      </w:r>
    </w:p>
    <w:p w:rsidR="008923A9" w:rsidRPr="00F94CE6" w:rsidRDefault="008923A9" w:rsidP="008923A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2"/>
      </w:tblGrid>
      <w:tr w:rsidR="008923A9" w:rsidRPr="00F94CE6" w:rsidTr="009D5FED">
        <w:trPr>
          <w:tblHeader/>
        </w:trPr>
        <w:tc>
          <w:tcPr>
            <w:tcW w:w="7083" w:type="dxa"/>
            <w:gridSpan w:val="3"/>
            <w:tcBorders>
              <w:top w:val="single" w:sz="12" w:space="0" w:color="auto"/>
              <w:bottom w:val="single" w:sz="6" w:space="0" w:color="auto"/>
            </w:tcBorders>
            <w:shd w:val="clear" w:color="auto" w:fill="auto"/>
          </w:tcPr>
          <w:p w:rsidR="008923A9" w:rsidRPr="00F94CE6" w:rsidRDefault="008923A9" w:rsidP="009D5FED">
            <w:pPr>
              <w:pStyle w:val="Tabletext"/>
              <w:keepNext/>
              <w:rPr>
                <w:b/>
              </w:rPr>
            </w:pPr>
            <w:r w:rsidRPr="00F94CE6">
              <w:rPr>
                <w:b/>
              </w:rPr>
              <w:t>Civil penalty provisions</w:t>
            </w:r>
          </w:p>
        </w:tc>
      </w:tr>
      <w:tr w:rsidR="008923A9" w:rsidRPr="00F94CE6" w:rsidTr="009D5FED">
        <w:trPr>
          <w:tblHeader/>
        </w:trPr>
        <w:tc>
          <w:tcPr>
            <w:tcW w:w="714" w:type="dxa"/>
            <w:tcBorders>
              <w:top w:val="single" w:sz="6" w:space="0" w:color="auto"/>
              <w:bottom w:val="single" w:sz="12" w:space="0" w:color="auto"/>
            </w:tcBorders>
            <w:shd w:val="clear" w:color="auto" w:fill="auto"/>
          </w:tcPr>
          <w:p w:rsidR="008923A9" w:rsidRPr="00F94CE6" w:rsidRDefault="008923A9" w:rsidP="009D5FED">
            <w:pPr>
              <w:pStyle w:val="Tabletext"/>
              <w:keepNext/>
              <w:rPr>
                <w:b/>
              </w:rPr>
            </w:pPr>
            <w:r w:rsidRPr="00F94CE6">
              <w:rPr>
                <w:b/>
              </w:rPr>
              <w:t>Item</w:t>
            </w:r>
          </w:p>
        </w:tc>
        <w:tc>
          <w:tcPr>
            <w:tcW w:w="2967" w:type="dxa"/>
            <w:tcBorders>
              <w:top w:val="single" w:sz="6" w:space="0" w:color="auto"/>
              <w:bottom w:val="single" w:sz="12" w:space="0" w:color="auto"/>
            </w:tcBorders>
            <w:shd w:val="clear" w:color="auto" w:fill="auto"/>
          </w:tcPr>
          <w:p w:rsidR="008923A9" w:rsidRPr="00F94CE6" w:rsidRDefault="008923A9" w:rsidP="009D5FED">
            <w:pPr>
              <w:pStyle w:val="Tabletext"/>
              <w:keepNext/>
              <w:rPr>
                <w:b/>
              </w:rPr>
            </w:pPr>
            <w:r w:rsidRPr="00F94CE6">
              <w:rPr>
                <w:b/>
              </w:rPr>
              <w:t>Column 1</w:t>
            </w:r>
          </w:p>
          <w:p w:rsidR="008923A9" w:rsidRPr="00F94CE6" w:rsidRDefault="008923A9" w:rsidP="009D5FED">
            <w:pPr>
              <w:pStyle w:val="Tabletext"/>
              <w:keepNext/>
              <w:rPr>
                <w:b/>
              </w:rPr>
            </w:pPr>
            <w:r w:rsidRPr="00F94CE6">
              <w:rPr>
                <w:b/>
              </w:rPr>
              <w:t>provisions that are civil penalty provisions</w:t>
            </w:r>
          </w:p>
        </w:tc>
        <w:tc>
          <w:tcPr>
            <w:tcW w:w="3402" w:type="dxa"/>
            <w:tcBorders>
              <w:top w:val="single" w:sz="6" w:space="0" w:color="auto"/>
              <w:bottom w:val="single" w:sz="12" w:space="0" w:color="auto"/>
            </w:tcBorders>
            <w:shd w:val="clear" w:color="auto" w:fill="auto"/>
          </w:tcPr>
          <w:p w:rsidR="008923A9" w:rsidRPr="00F94CE6" w:rsidRDefault="008923A9" w:rsidP="009D5FED">
            <w:pPr>
              <w:pStyle w:val="Tabletext"/>
              <w:keepNext/>
              <w:rPr>
                <w:b/>
              </w:rPr>
            </w:pPr>
            <w:r w:rsidRPr="00F94CE6">
              <w:rPr>
                <w:b/>
              </w:rPr>
              <w:t>Column 2</w:t>
            </w:r>
          </w:p>
          <w:p w:rsidR="008923A9" w:rsidRPr="00F94CE6" w:rsidRDefault="008923A9" w:rsidP="009D5FED">
            <w:pPr>
              <w:pStyle w:val="Tabletext"/>
              <w:keepNext/>
              <w:rPr>
                <w:b/>
              </w:rPr>
            </w:pPr>
            <w:r w:rsidRPr="00F94CE6">
              <w:rPr>
                <w:b/>
              </w:rPr>
              <w:t>brief description of what the provisions are about</w:t>
            </w:r>
          </w:p>
        </w:tc>
      </w:tr>
      <w:tr w:rsidR="008923A9" w:rsidRPr="00F94CE6" w:rsidTr="009D5FED">
        <w:tc>
          <w:tcPr>
            <w:tcW w:w="714" w:type="dxa"/>
            <w:tcBorders>
              <w:top w:val="single" w:sz="12" w:space="0" w:color="auto"/>
            </w:tcBorders>
            <w:shd w:val="clear" w:color="auto" w:fill="auto"/>
          </w:tcPr>
          <w:p w:rsidR="008923A9" w:rsidRPr="00F94CE6" w:rsidRDefault="008923A9" w:rsidP="009D5FED">
            <w:pPr>
              <w:pStyle w:val="Tabletext"/>
            </w:pPr>
            <w:r w:rsidRPr="00F94CE6">
              <w:t>1</w:t>
            </w:r>
          </w:p>
        </w:tc>
        <w:tc>
          <w:tcPr>
            <w:tcW w:w="2967" w:type="dxa"/>
            <w:tcBorders>
              <w:top w:val="single" w:sz="12" w:space="0" w:color="auto"/>
            </w:tcBorders>
            <w:shd w:val="clear" w:color="auto" w:fill="auto"/>
          </w:tcPr>
          <w:p w:rsidR="008923A9" w:rsidRPr="00F94CE6" w:rsidRDefault="008923A9" w:rsidP="009D5FED">
            <w:pPr>
              <w:pStyle w:val="Tabletext"/>
            </w:pPr>
            <w:r w:rsidRPr="00F94CE6">
              <w:t>subsections</w:t>
            </w:r>
            <w:r w:rsidR="00F94CE6">
              <w:t> </w:t>
            </w:r>
            <w:r w:rsidRPr="00F94CE6">
              <w:t>180(1), 181(1) and (2), 182(1) and (2) and 183(1) and (2)</w:t>
            </w:r>
          </w:p>
        </w:tc>
        <w:tc>
          <w:tcPr>
            <w:tcW w:w="3402" w:type="dxa"/>
            <w:tcBorders>
              <w:top w:val="single" w:sz="12" w:space="0" w:color="auto"/>
            </w:tcBorders>
            <w:shd w:val="clear" w:color="auto" w:fill="auto"/>
          </w:tcPr>
          <w:p w:rsidR="008923A9" w:rsidRPr="00F94CE6" w:rsidRDefault="008923A9" w:rsidP="009D5FED">
            <w:pPr>
              <w:pStyle w:val="Tabletext"/>
            </w:pPr>
            <w:r w:rsidRPr="00F94CE6">
              <w:t>officers’ duties</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r w:rsidRPr="00F94CE6">
              <w:lastRenderedPageBreak/>
              <w:t>2</w:t>
            </w:r>
          </w:p>
        </w:tc>
        <w:tc>
          <w:tcPr>
            <w:tcW w:w="2967" w:type="dxa"/>
            <w:tcBorders>
              <w:bottom w:val="single" w:sz="4" w:space="0" w:color="auto"/>
            </w:tcBorders>
            <w:shd w:val="clear" w:color="auto" w:fill="auto"/>
          </w:tcPr>
          <w:p w:rsidR="008923A9" w:rsidRPr="00F94CE6" w:rsidRDefault="008923A9" w:rsidP="009D5FED">
            <w:pPr>
              <w:pStyle w:val="Tabletext"/>
            </w:pPr>
            <w:r w:rsidRPr="00F94CE6">
              <w:t>subsections</w:t>
            </w:r>
            <w:r w:rsidR="00F94CE6">
              <w:t> </w:t>
            </w:r>
            <w:r w:rsidRPr="00F94CE6">
              <w:t>188(1) and (2)</w:t>
            </w:r>
          </w:p>
        </w:tc>
        <w:tc>
          <w:tcPr>
            <w:tcW w:w="3402" w:type="dxa"/>
            <w:tcBorders>
              <w:bottom w:val="single" w:sz="4" w:space="0" w:color="auto"/>
            </w:tcBorders>
            <w:shd w:val="clear" w:color="auto" w:fill="auto"/>
          </w:tcPr>
          <w:p w:rsidR="008923A9" w:rsidRPr="00F94CE6" w:rsidRDefault="008923A9" w:rsidP="009D5FED">
            <w:pPr>
              <w:pStyle w:val="Tabletext"/>
            </w:pPr>
            <w:r w:rsidRPr="00F94CE6">
              <w:t>responsibilities of secretaries etc. for corporate contraventions</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bookmarkStart w:id="106" w:name="CU_5189718"/>
            <w:bookmarkEnd w:id="106"/>
            <w:r w:rsidRPr="00F94CE6">
              <w:t>3</w:t>
            </w:r>
          </w:p>
        </w:tc>
        <w:tc>
          <w:tcPr>
            <w:tcW w:w="2967" w:type="dxa"/>
            <w:tcBorders>
              <w:bottom w:val="single" w:sz="4" w:space="0" w:color="auto"/>
            </w:tcBorders>
            <w:shd w:val="clear" w:color="auto" w:fill="auto"/>
          </w:tcPr>
          <w:p w:rsidR="008923A9" w:rsidRPr="00F94CE6" w:rsidRDefault="008923A9" w:rsidP="009D5FED">
            <w:pPr>
              <w:pStyle w:val="Tabletext"/>
            </w:pPr>
            <w:r w:rsidRPr="00F94CE6">
              <w:t>subsection</w:t>
            </w:r>
            <w:r w:rsidR="00F94CE6">
              <w:t> </w:t>
            </w:r>
            <w:r w:rsidRPr="00F94CE6">
              <w:t>209(2)</w:t>
            </w:r>
          </w:p>
        </w:tc>
        <w:tc>
          <w:tcPr>
            <w:tcW w:w="3402" w:type="dxa"/>
            <w:tcBorders>
              <w:bottom w:val="single" w:sz="4" w:space="0" w:color="auto"/>
            </w:tcBorders>
            <w:shd w:val="clear" w:color="auto" w:fill="auto"/>
          </w:tcPr>
          <w:p w:rsidR="008923A9" w:rsidRPr="00F94CE6" w:rsidRDefault="008923A9" w:rsidP="009D5FED">
            <w:pPr>
              <w:pStyle w:val="Tabletext"/>
            </w:pPr>
            <w:r w:rsidRPr="00F94CE6">
              <w:t>related parties rules</w:t>
            </w:r>
          </w:p>
        </w:tc>
      </w:tr>
      <w:tr w:rsidR="008923A9" w:rsidRPr="00F94CE6" w:rsidTr="00EB7A29">
        <w:tc>
          <w:tcPr>
            <w:tcW w:w="714" w:type="dxa"/>
            <w:tcBorders>
              <w:top w:val="single" w:sz="4" w:space="0" w:color="auto"/>
            </w:tcBorders>
            <w:shd w:val="clear" w:color="auto" w:fill="auto"/>
          </w:tcPr>
          <w:p w:rsidR="008923A9" w:rsidRPr="00F94CE6" w:rsidRDefault="008923A9" w:rsidP="009D5FED">
            <w:pPr>
              <w:pStyle w:val="Tabletext"/>
            </w:pPr>
            <w:r w:rsidRPr="00F94CE6">
              <w:t>4</w:t>
            </w:r>
          </w:p>
        </w:tc>
        <w:tc>
          <w:tcPr>
            <w:tcW w:w="2967" w:type="dxa"/>
            <w:tcBorders>
              <w:top w:val="single" w:sz="4" w:space="0" w:color="auto"/>
            </w:tcBorders>
            <w:shd w:val="clear" w:color="auto" w:fill="auto"/>
          </w:tcPr>
          <w:p w:rsidR="008923A9" w:rsidRPr="00F94CE6" w:rsidRDefault="008923A9" w:rsidP="009D5FED">
            <w:pPr>
              <w:pStyle w:val="Tabletext"/>
            </w:pPr>
            <w:r w:rsidRPr="00F94CE6">
              <w:t>subsections</w:t>
            </w:r>
            <w:r w:rsidR="00F94CE6">
              <w:t> </w:t>
            </w:r>
            <w:r w:rsidRPr="00F94CE6">
              <w:t>254L(2), 256D(3), 259F(2) and 260D(2)</w:t>
            </w:r>
          </w:p>
        </w:tc>
        <w:tc>
          <w:tcPr>
            <w:tcW w:w="3402" w:type="dxa"/>
            <w:tcBorders>
              <w:top w:val="single" w:sz="4" w:space="0" w:color="auto"/>
            </w:tcBorders>
            <w:shd w:val="clear" w:color="auto" w:fill="auto"/>
          </w:tcPr>
          <w:p w:rsidR="008923A9" w:rsidRPr="00F94CE6" w:rsidRDefault="008923A9" w:rsidP="009D5FED">
            <w:pPr>
              <w:pStyle w:val="Tabletext"/>
            </w:pPr>
            <w:r w:rsidRPr="00F94CE6">
              <w:t>share capital transactions</w:t>
            </w:r>
          </w:p>
        </w:tc>
      </w:tr>
      <w:tr w:rsidR="008923A9" w:rsidRPr="00F94CE6" w:rsidTr="009D5FED">
        <w:tc>
          <w:tcPr>
            <w:tcW w:w="714" w:type="dxa"/>
            <w:shd w:val="clear" w:color="auto" w:fill="auto"/>
          </w:tcPr>
          <w:p w:rsidR="008923A9" w:rsidRPr="00F94CE6" w:rsidRDefault="008923A9" w:rsidP="009D5FED">
            <w:pPr>
              <w:pStyle w:val="Tabletext"/>
            </w:pPr>
            <w:r w:rsidRPr="00F94CE6">
              <w:t>5</w:t>
            </w:r>
          </w:p>
        </w:tc>
        <w:tc>
          <w:tcPr>
            <w:tcW w:w="2967" w:type="dxa"/>
            <w:shd w:val="clear" w:color="auto" w:fill="auto"/>
          </w:tcPr>
          <w:p w:rsidR="008923A9" w:rsidRPr="00F94CE6" w:rsidRDefault="008923A9" w:rsidP="009D5FED">
            <w:pPr>
              <w:pStyle w:val="Tabletext"/>
            </w:pPr>
            <w:r w:rsidRPr="00F94CE6">
              <w:t>subsection</w:t>
            </w:r>
            <w:r w:rsidR="00F94CE6">
              <w:t> </w:t>
            </w:r>
            <w:r w:rsidRPr="00F94CE6">
              <w:t>344(1)</w:t>
            </w:r>
          </w:p>
        </w:tc>
        <w:tc>
          <w:tcPr>
            <w:tcW w:w="3402" w:type="dxa"/>
            <w:shd w:val="clear" w:color="auto" w:fill="auto"/>
          </w:tcPr>
          <w:p w:rsidR="008923A9" w:rsidRPr="00F94CE6" w:rsidRDefault="008923A9" w:rsidP="009D5FED">
            <w:pPr>
              <w:pStyle w:val="Tabletext"/>
            </w:pPr>
            <w:r w:rsidRPr="00F94CE6">
              <w:t>requirements for financial reports</w:t>
            </w:r>
          </w:p>
        </w:tc>
      </w:tr>
      <w:tr w:rsidR="008923A9" w:rsidRPr="00F94CE6" w:rsidTr="009D5FED">
        <w:tc>
          <w:tcPr>
            <w:tcW w:w="714" w:type="dxa"/>
            <w:shd w:val="clear" w:color="auto" w:fill="auto"/>
          </w:tcPr>
          <w:p w:rsidR="008923A9" w:rsidRPr="00F94CE6" w:rsidRDefault="008923A9" w:rsidP="009D5FED">
            <w:pPr>
              <w:pStyle w:val="Tabletext"/>
            </w:pPr>
            <w:r w:rsidRPr="00F94CE6">
              <w:t>6</w:t>
            </w:r>
          </w:p>
        </w:tc>
        <w:tc>
          <w:tcPr>
            <w:tcW w:w="2967" w:type="dxa"/>
            <w:shd w:val="clear" w:color="auto" w:fill="auto"/>
          </w:tcPr>
          <w:p w:rsidR="008923A9" w:rsidRPr="00F94CE6" w:rsidRDefault="008923A9" w:rsidP="009D5FED">
            <w:pPr>
              <w:pStyle w:val="Tabletext"/>
            </w:pPr>
            <w:r w:rsidRPr="00F94CE6">
              <w:t>subsection</w:t>
            </w:r>
            <w:r w:rsidR="00F94CE6">
              <w:t> </w:t>
            </w:r>
            <w:r w:rsidRPr="00F94CE6">
              <w:t>588G(2)</w:t>
            </w:r>
          </w:p>
        </w:tc>
        <w:tc>
          <w:tcPr>
            <w:tcW w:w="3402" w:type="dxa"/>
            <w:shd w:val="clear" w:color="auto" w:fill="auto"/>
          </w:tcPr>
          <w:p w:rsidR="008923A9" w:rsidRPr="00F94CE6" w:rsidRDefault="008923A9" w:rsidP="009D5FED">
            <w:pPr>
              <w:pStyle w:val="Tabletext"/>
            </w:pPr>
            <w:r w:rsidRPr="00F94CE6">
              <w:t>insolvent trading</w:t>
            </w:r>
          </w:p>
        </w:tc>
      </w:tr>
      <w:tr w:rsidR="008923A9" w:rsidRPr="00F94CE6" w:rsidTr="009D5FED">
        <w:tc>
          <w:tcPr>
            <w:tcW w:w="714" w:type="dxa"/>
            <w:shd w:val="clear" w:color="auto" w:fill="auto"/>
          </w:tcPr>
          <w:p w:rsidR="008923A9" w:rsidRPr="00F94CE6" w:rsidRDefault="008923A9" w:rsidP="009D5FED">
            <w:pPr>
              <w:pStyle w:val="Tabletext"/>
            </w:pPr>
            <w:r w:rsidRPr="00F94CE6">
              <w:t>7</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601FC(5)</w:t>
            </w:r>
          </w:p>
        </w:tc>
        <w:tc>
          <w:tcPr>
            <w:tcW w:w="3402" w:type="dxa"/>
            <w:shd w:val="clear" w:color="auto" w:fill="auto"/>
          </w:tcPr>
          <w:p w:rsidR="008923A9" w:rsidRPr="00F94CE6" w:rsidRDefault="008923A9" w:rsidP="009D5FED">
            <w:pPr>
              <w:pStyle w:val="Tabletext"/>
            </w:pPr>
            <w:r w:rsidRPr="00F94CE6">
              <w:t>duties of responsible entity</w:t>
            </w:r>
          </w:p>
        </w:tc>
      </w:tr>
      <w:tr w:rsidR="008923A9" w:rsidRPr="00F94CE6" w:rsidTr="009D5FED">
        <w:tc>
          <w:tcPr>
            <w:tcW w:w="714" w:type="dxa"/>
            <w:shd w:val="clear" w:color="auto" w:fill="auto"/>
          </w:tcPr>
          <w:p w:rsidR="008923A9" w:rsidRPr="00F94CE6" w:rsidRDefault="008923A9" w:rsidP="009D5FED">
            <w:pPr>
              <w:pStyle w:val="Tabletext"/>
            </w:pPr>
            <w:r w:rsidRPr="00F94CE6">
              <w:t>8</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601FD(3)</w:t>
            </w:r>
          </w:p>
        </w:tc>
        <w:tc>
          <w:tcPr>
            <w:tcW w:w="3402" w:type="dxa"/>
            <w:shd w:val="clear" w:color="auto" w:fill="auto"/>
          </w:tcPr>
          <w:p w:rsidR="008923A9" w:rsidRPr="00F94CE6" w:rsidRDefault="008923A9" w:rsidP="009D5FED">
            <w:pPr>
              <w:pStyle w:val="Tabletext"/>
            </w:pPr>
            <w:r w:rsidRPr="00F94CE6">
              <w:t>duties of officers of responsible entity</w:t>
            </w:r>
          </w:p>
        </w:tc>
      </w:tr>
      <w:tr w:rsidR="008923A9" w:rsidRPr="00F94CE6" w:rsidTr="009D5FED">
        <w:tc>
          <w:tcPr>
            <w:tcW w:w="714" w:type="dxa"/>
            <w:shd w:val="clear" w:color="auto" w:fill="auto"/>
          </w:tcPr>
          <w:p w:rsidR="008923A9" w:rsidRPr="00F94CE6" w:rsidRDefault="008923A9" w:rsidP="009D5FED">
            <w:pPr>
              <w:pStyle w:val="Tabletext"/>
            </w:pPr>
            <w:r w:rsidRPr="00F94CE6">
              <w:t>9</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601FE(3)</w:t>
            </w:r>
          </w:p>
        </w:tc>
        <w:tc>
          <w:tcPr>
            <w:tcW w:w="3402" w:type="dxa"/>
            <w:shd w:val="clear" w:color="auto" w:fill="auto"/>
          </w:tcPr>
          <w:p w:rsidR="008923A9" w:rsidRPr="00F94CE6" w:rsidRDefault="008923A9" w:rsidP="009D5FED">
            <w:pPr>
              <w:pStyle w:val="Tabletext"/>
            </w:pPr>
            <w:r w:rsidRPr="00F94CE6">
              <w:t>duties of employees of responsible entity</w:t>
            </w:r>
          </w:p>
        </w:tc>
      </w:tr>
      <w:tr w:rsidR="008923A9" w:rsidRPr="00F94CE6" w:rsidTr="009D5FED">
        <w:tc>
          <w:tcPr>
            <w:tcW w:w="714" w:type="dxa"/>
            <w:shd w:val="clear" w:color="auto" w:fill="auto"/>
          </w:tcPr>
          <w:p w:rsidR="008923A9" w:rsidRPr="00F94CE6" w:rsidRDefault="008923A9" w:rsidP="009D5FED">
            <w:pPr>
              <w:pStyle w:val="Tabletext"/>
            </w:pPr>
            <w:r w:rsidRPr="00F94CE6">
              <w:t>10</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601FG(2)</w:t>
            </w:r>
          </w:p>
        </w:tc>
        <w:tc>
          <w:tcPr>
            <w:tcW w:w="3402" w:type="dxa"/>
            <w:shd w:val="clear" w:color="auto" w:fill="auto"/>
          </w:tcPr>
          <w:p w:rsidR="008923A9" w:rsidRPr="00F94CE6" w:rsidRDefault="008923A9" w:rsidP="009D5FED">
            <w:pPr>
              <w:pStyle w:val="Tabletext"/>
            </w:pPr>
            <w:r w:rsidRPr="00F94CE6">
              <w:t>acquisition of interest in scheme by responsible entity</w:t>
            </w:r>
          </w:p>
        </w:tc>
      </w:tr>
      <w:tr w:rsidR="008923A9" w:rsidRPr="00F94CE6" w:rsidTr="009D5FED">
        <w:tc>
          <w:tcPr>
            <w:tcW w:w="714" w:type="dxa"/>
            <w:shd w:val="clear" w:color="auto" w:fill="auto"/>
          </w:tcPr>
          <w:p w:rsidR="008923A9" w:rsidRPr="00F94CE6" w:rsidRDefault="008923A9" w:rsidP="009D5FED">
            <w:pPr>
              <w:pStyle w:val="Tabletext"/>
            </w:pPr>
            <w:r w:rsidRPr="00F94CE6">
              <w:t>11</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601JD(3)</w:t>
            </w:r>
          </w:p>
        </w:tc>
        <w:tc>
          <w:tcPr>
            <w:tcW w:w="3402" w:type="dxa"/>
            <w:shd w:val="clear" w:color="auto" w:fill="auto"/>
          </w:tcPr>
          <w:p w:rsidR="008923A9" w:rsidRPr="00F94CE6" w:rsidRDefault="008923A9" w:rsidP="009D5FED">
            <w:pPr>
              <w:pStyle w:val="Tabletext"/>
            </w:pPr>
            <w:r w:rsidRPr="00F94CE6">
              <w:t>duties of members</w:t>
            </w:r>
          </w:p>
        </w:tc>
      </w:tr>
      <w:tr w:rsidR="008923A9" w:rsidRPr="00F94CE6" w:rsidTr="009D5FED">
        <w:tc>
          <w:tcPr>
            <w:tcW w:w="714" w:type="dxa"/>
            <w:shd w:val="clear" w:color="auto" w:fill="auto"/>
          </w:tcPr>
          <w:p w:rsidR="008923A9" w:rsidRPr="00F94CE6" w:rsidRDefault="008923A9" w:rsidP="009D5FED">
            <w:pPr>
              <w:pStyle w:val="Tabletext"/>
            </w:pPr>
            <w:r w:rsidRPr="00F94CE6">
              <w:t>12</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601UAA(2)</w:t>
            </w:r>
          </w:p>
        </w:tc>
        <w:tc>
          <w:tcPr>
            <w:tcW w:w="3402" w:type="dxa"/>
            <w:shd w:val="clear" w:color="auto" w:fill="auto"/>
          </w:tcPr>
          <w:p w:rsidR="008923A9" w:rsidRPr="00F94CE6" w:rsidRDefault="008923A9" w:rsidP="009D5FED">
            <w:pPr>
              <w:pStyle w:val="Tabletext"/>
            </w:pPr>
            <w:r w:rsidRPr="00F94CE6">
              <w:t>duties of officers of licensed trustee company</w:t>
            </w:r>
          </w:p>
        </w:tc>
      </w:tr>
      <w:tr w:rsidR="008923A9" w:rsidRPr="00F94CE6" w:rsidTr="009D5FED">
        <w:tc>
          <w:tcPr>
            <w:tcW w:w="714" w:type="dxa"/>
            <w:shd w:val="clear" w:color="auto" w:fill="auto"/>
          </w:tcPr>
          <w:p w:rsidR="008923A9" w:rsidRPr="00F94CE6" w:rsidRDefault="008923A9" w:rsidP="009D5FED">
            <w:pPr>
              <w:pStyle w:val="Tabletext"/>
            </w:pPr>
            <w:r w:rsidRPr="00F94CE6">
              <w:t>13</w:t>
            </w:r>
          </w:p>
        </w:tc>
        <w:tc>
          <w:tcPr>
            <w:tcW w:w="2967" w:type="dxa"/>
            <w:shd w:val="clear" w:color="auto" w:fill="auto"/>
          </w:tcPr>
          <w:p w:rsidR="008923A9" w:rsidRPr="00F94CE6" w:rsidRDefault="008923A9" w:rsidP="009D5FED">
            <w:pPr>
              <w:pStyle w:val="Tabletext"/>
            </w:pPr>
            <w:r w:rsidRPr="00F94CE6">
              <w:t>subsection</w:t>
            </w:r>
            <w:r w:rsidR="00F94CE6">
              <w:t> </w:t>
            </w:r>
            <w:r w:rsidRPr="00F94CE6">
              <w:t>601UAB(2)</w:t>
            </w:r>
          </w:p>
        </w:tc>
        <w:tc>
          <w:tcPr>
            <w:tcW w:w="3402" w:type="dxa"/>
            <w:shd w:val="clear" w:color="auto" w:fill="auto"/>
          </w:tcPr>
          <w:p w:rsidR="008923A9" w:rsidRPr="00F94CE6" w:rsidRDefault="008923A9" w:rsidP="009D5FED">
            <w:pPr>
              <w:pStyle w:val="Tabletext"/>
            </w:pPr>
            <w:r w:rsidRPr="00F94CE6">
              <w:t>duties of employees of licensed trustee company</w:t>
            </w:r>
          </w:p>
        </w:tc>
      </w:tr>
      <w:tr w:rsidR="008923A9" w:rsidRPr="00F94CE6" w:rsidTr="009D5FED">
        <w:tc>
          <w:tcPr>
            <w:tcW w:w="714" w:type="dxa"/>
            <w:shd w:val="clear" w:color="auto" w:fill="auto"/>
          </w:tcPr>
          <w:p w:rsidR="008923A9" w:rsidRPr="00F94CE6" w:rsidRDefault="008923A9" w:rsidP="009D5FED">
            <w:pPr>
              <w:pStyle w:val="Tabletext"/>
            </w:pPr>
            <w:r w:rsidRPr="00F94CE6">
              <w:t>14</w:t>
            </w:r>
          </w:p>
        </w:tc>
        <w:tc>
          <w:tcPr>
            <w:tcW w:w="2967" w:type="dxa"/>
            <w:shd w:val="clear" w:color="auto" w:fill="auto"/>
          </w:tcPr>
          <w:p w:rsidR="008923A9" w:rsidRPr="00F94CE6" w:rsidRDefault="008923A9" w:rsidP="009D5FED">
            <w:pPr>
              <w:pStyle w:val="Tabletext"/>
            </w:pPr>
            <w:r w:rsidRPr="00F94CE6">
              <w:t>subsections</w:t>
            </w:r>
            <w:r w:rsidR="00F94CE6">
              <w:t> </w:t>
            </w:r>
            <w:r w:rsidRPr="00F94CE6">
              <w:t>674(2), 674(2A), 675(2) and 675(2A)</w:t>
            </w:r>
          </w:p>
        </w:tc>
        <w:tc>
          <w:tcPr>
            <w:tcW w:w="3402" w:type="dxa"/>
            <w:shd w:val="clear" w:color="auto" w:fill="auto"/>
          </w:tcPr>
          <w:p w:rsidR="008923A9" w:rsidRPr="00F94CE6" w:rsidRDefault="008923A9" w:rsidP="009D5FED">
            <w:pPr>
              <w:pStyle w:val="Tabletext"/>
            </w:pPr>
            <w:r w:rsidRPr="00F94CE6">
              <w:t>continuous disclosure</w:t>
            </w:r>
          </w:p>
        </w:tc>
      </w:tr>
      <w:tr w:rsidR="008923A9" w:rsidRPr="00F94CE6" w:rsidTr="009D5FED">
        <w:tc>
          <w:tcPr>
            <w:tcW w:w="714" w:type="dxa"/>
            <w:shd w:val="clear" w:color="auto" w:fill="auto"/>
          </w:tcPr>
          <w:p w:rsidR="008923A9" w:rsidRPr="00F94CE6" w:rsidRDefault="008923A9" w:rsidP="009D5FED">
            <w:pPr>
              <w:pStyle w:val="Tabletext"/>
            </w:pPr>
            <w:r w:rsidRPr="00F94CE6">
              <w:t>15</w:t>
            </w:r>
          </w:p>
        </w:tc>
        <w:tc>
          <w:tcPr>
            <w:tcW w:w="2967" w:type="dxa"/>
            <w:shd w:val="clear" w:color="auto" w:fill="auto"/>
          </w:tcPr>
          <w:p w:rsidR="008923A9" w:rsidRPr="00F94CE6" w:rsidRDefault="008923A9" w:rsidP="009D5FED">
            <w:pPr>
              <w:pStyle w:val="Tabletext"/>
            </w:pPr>
            <w:r w:rsidRPr="00F94CE6">
              <w:t>subsection</w:t>
            </w:r>
            <w:r w:rsidR="00F94CE6">
              <w:t> </w:t>
            </w:r>
            <w:r w:rsidRPr="00F94CE6">
              <w:t>798H(1)</w:t>
            </w:r>
          </w:p>
        </w:tc>
        <w:tc>
          <w:tcPr>
            <w:tcW w:w="3402" w:type="dxa"/>
            <w:shd w:val="clear" w:color="auto" w:fill="auto"/>
          </w:tcPr>
          <w:p w:rsidR="008923A9" w:rsidRPr="00F94CE6" w:rsidRDefault="008923A9" w:rsidP="009D5FED">
            <w:pPr>
              <w:pStyle w:val="Tabletext"/>
            </w:pPr>
            <w:r w:rsidRPr="00F94CE6">
              <w:t>complying with market integrity rules</w:t>
            </w:r>
          </w:p>
        </w:tc>
      </w:tr>
      <w:tr w:rsidR="008923A9" w:rsidRPr="00F94CE6" w:rsidTr="009D5FED">
        <w:tc>
          <w:tcPr>
            <w:tcW w:w="714" w:type="dxa"/>
            <w:shd w:val="clear" w:color="auto" w:fill="auto"/>
          </w:tcPr>
          <w:p w:rsidR="008923A9" w:rsidRPr="00F94CE6" w:rsidRDefault="008923A9" w:rsidP="009D5FED">
            <w:pPr>
              <w:pStyle w:val="Tabletext"/>
            </w:pPr>
            <w:r w:rsidRPr="00F94CE6">
              <w:t>16</w:t>
            </w:r>
          </w:p>
        </w:tc>
        <w:tc>
          <w:tcPr>
            <w:tcW w:w="2967" w:type="dxa"/>
            <w:shd w:val="clear" w:color="auto" w:fill="auto"/>
          </w:tcPr>
          <w:p w:rsidR="008923A9" w:rsidRPr="00F94CE6" w:rsidRDefault="008923A9" w:rsidP="009D5FED">
            <w:pPr>
              <w:pStyle w:val="Tabletext"/>
            </w:pPr>
            <w:r w:rsidRPr="00F94CE6">
              <w:t>section</w:t>
            </w:r>
            <w:r w:rsidR="00F94CE6">
              <w:t> </w:t>
            </w:r>
            <w:r w:rsidRPr="00F94CE6">
              <w:t>901E</w:t>
            </w:r>
          </w:p>
        </w:tc>
        <w:tc>
          <w:tcPr>
            <w:tcW w:w="3402" w:type="dxa"/>
            <w:shd w:val="clear" w:color="auto" w:fill="auto"/>
          </w:tcPr>
          <w:p w:rsidR="008923A9" w:rsidRPr="00F94CE6" w:rsidRDefault="008923A9" w:rsidP="009D5FED">
            <w:pPr>
              <w:pStyle w:val="Tabletext"/>
            </w:pPr>
            <w:r w:rsidRPr="00F94CE6">
              <w:t>complying with derivative transaction rules</w:t>
            </w:r>
          </w:p>
        </w:tc>
      </w:tr>
      <w:tr w:rsidR="008923A9" w:rsidRPr="00F94CE6" w:rsidTr="009D5FED">
        <w:tc>
          <w:tcPr>
            <w:tcW w:w="714" w:type="dxa"/>
            <w:shd w:val="clear" w:color="auto" w:fill="auto"/>
          </w:tcPr>
          <w:p w:rsidR="008923A9" w:rsidRPr="00F94CE6" w:rsidRDefault="008923A9" w:rsidP="009D5FED">
            <w:pPr>
              <w:pStyle w:val="Tabletext"/>
            </w:pPr>
            <w:r w:rsidRPr="00F94CE6">
              <w:t>17</w:t>
            </w:r>
          </w:p>
        </w:tc>
        <w:tc>
          <w:tcPr>
            <w:tcW w:w="2967" w:type="dxa"/>
            <w:shd w:val="clear" w:color="auto" w:fill="auto"/>
          </w:tcPr>
          <w:p w:rsidR="008923A9" w:rsidRPr="00F94CE6" w:rsidRDefault="008923A9" w:rsidP="009D5FED">
            <w:pPr>
              <w:pStyle w:val="Tabletext"/>
            </w:pPr>
            <w:r w:rsidRPr="00F94CE6">
              <w:t>section</w:t>
            </w:r>
            <w:r w:rsidR="00F94CE6">
              <w:t> </w:t>
            </w:r>
            <w:r w:rsidRPr="00F94CE6">
              <w:t>903D</w:t>
            </w:r>
          </w:p>
        </w:tc>
        <w:tc>
          <w:tcPr>
            <w:tcW w:w="3402" w:type="dxa"/>
            <w:shd w:val="clear" w:color="auto" w:fill="auto"/>
          </w:tcPr>
          <w:p w:rsidR="008923A9" w:rsidRPr="00F94CE6" w:rsidRDefault="008923A9" w:rsidP="009D5FED">
            <w:pPr>
              <w:pStyle w:val="Tabletext"/>
            </w:pPr>
            <w:r w:rsidRPr="00F94CE6">
              <w:t>complying with derivative trade repository rules</w:t>
            </w:r>
          </w:p>
        </w:tc>
      </w:tr>
      <w:tr w:rsidR="008923A9" w:rsidRPr="00F94CE6" w:rsidTr="009D5FED">
        <w:tc>
          <w:tcPr>
            <w:tcW w:w="714" w:type="dxa"/>
            <w:shd w:val="clear" w:color="auto" w:fill="auto"/>
          </w:tcPr>
          <w:p w:rsidR="008923A9" w:rsidRPr="00F94CE6" w:rsidRDefault="008923A9" w:rsidP="009D5FED">
            <w:pPr>
              <w:pStyle w:val="Tabletext"/>
            </w:pPr>
            <w:r w:rsidRPr="00F94CE6">
              <w:t>18</w:t>
            </w:r>
          </w:p>
        </w:tc>
        <w:tc>
          <w:tcPr>
            <w:tcW w:w="2967" w:type="dxa"/>
            <w:shd w:val="clear" w:color="auto" w:fill="auto"/>
          </w:tcPr>
          <w:p w:rsidR="008923A9" w:rsidRPr="00F94CE6" w:rsidRDefault="008923A9" w:rsidP="009D5FED">
            <w:pPr>
              <w:pStyle w:val="Tabletext"/>
            </w:pPr>
            <w:r w:rsidRPr="00F94CE6">
              <w:t>subsections</w:t>
            </w:r>
            <w:r w:rsidR="00F94CE6">
              <w:t> </w:t>
            </w:r>
            <w:r w:rsidRPr="00F94CE6">
              <w:t>961K(1) and (2)</w:t>
            </w:r>
          </w:p>
        </w:tc>
        <w:tc>
          <w:tcPr>
            <w:tcW w:w="3402" w:type="dxa"/>
            <w:shd w:val="clear" w:color="auto" w:fill="auto"/>
          </w:tcPr>
          <w:p w:rsidR="008923A9" w:rsidRPr="00F94CE6" w:rsidRDefault="008923A9" w:rsidP="009D5FED">
            <w:pPr>
              <w:pStyle w:val="Tabletext"/>
            </w:pPr>
            <w:r w:rsidRPr="00F94CE6">
              <w:t>financial services licensee responsible for breach of certain best interests duties</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r w:rsidRPr="00F94CE6">
              <w:t>19</w:t>
            </w:r>
          </w:p>
        </w:tc>
        <w:tc>
          <w:tcPr>
            <w:tcW w:w="2967" w:type="dxa"/>
            <w:tcBorders>
              <w:bottom w:val="single" w:sz="4" w:space="0" w:color="auto"/>
            </w:tcBorders>
            <w:shd w:val="clear" w:color="auto" w:fill="auto"/>
          </w:tcPr>
          <w:p w:rsidR="008923A9" w:rsidRPr="00F94CE6" w:rsidRDefault="008923A9" w:rsidP="009D5FED">
            <w:pPr>
              <w:pStyle w:val="Tabletext"/>
            </w:pPr>
            <w:r w:rsidRPr="00F94CE6">
              <w:t>section</w:t>
            </w:r>
            <w:r w:rsidR="00F94CE6">
              <w:t> </w:t>
            </w:r>
            <w:r w:rsidRPr="00F94CE6">
              <w:t>961L</w:t>
            </w:r>
          </w:p>
        </w:tc>
        <w:tc>
          <w:tcPr>
            <w:tcW w:w="3402" w:type="dxa"/>
            <w:tcBorders>
              <w:bottom w:val="single" w:sz="4" w:space="0" w:color="auto"/>
            </w:tcBorders>
            <w:shd w:val="clear" w:color="auto" w:fill="auto"/>
          </w:tcPr>
          <w:p w:rsidR="008923A9" w:rsidRPr="00F94CE6" w:rsidRDefault="008923A9" w:rsidP="009D5FED">
            <w:pPr>
              <w:pStyle w:val="Tabletext"/>
            </w:pPr>
            <w:r w:rsidRPr="00F94CE6">
              <w:t xml:space="preserve">financial services licensee to ensure </w:t>
            </w:r>
            <w:r w:rsidRPr="00F94CE6">
              <w:lastRenderedPageBreak/>
              <w:t>compliance with certain best interests duties</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bookmarkStart w:id="107" w:name="CU_22190864"/>
            <w:bookmarkEnd w:id="107"/>
            <w:r w:rsidRPr="00F94CE6">
              <w:lastRenderedPageBreak/>
              <w:t>20</w:t>
            </w:r>
          </w:p>
        </w:tc>
        <w:tc>
          <w:tcPr>
            <w:tcW w:w="2967" w:type="dxa"/>
            <w:tcBorders>
              <w:bottom w:val="single" w:sz="4" w:space="0" w:color="auto"/>
            </w:tcBorders>
            <w:shd w:val="clear" w:color="auto" w:fill="auto"/>
          </w:tcPr>
          <w:p w:rsidR="008923A9" w:rsidRPr="00F94CE6" w:rsidRDefault="008923A9" w:rsidP="009D5FED">
            <w:pPr>
              <w:pStyle w:val="Tabletext"/>
            </w:pPr>
            <w:r w:rsidRPr="00F94CE6">
              <w:t>subsection</w:t>
            </w:r>
            <w:r w:rsidR="00F94CE6">
              <w:t> </w:t>
            </w:r>
            <w:r w:rsidRPr="00F94CE6">
              <w:t>961Q(1)</w:t>
            </w:r>
          </w:p>
        </w:tc>
        <w:tc>
          <w:tcPr>
            <w:tcW w:w="3402" w:type="dxa"/>
            <w:tcBorders>
              <w:bottom w:val="single" w:sz="4" w:space="0" w:color="auto"/>
            </w:tcBorders>
            <w:shd w:val="clear" w:color="auto" w:fill="auto"/>
          </w:tcPr>
          <w:p w:rsidR="008923A9" w:rsidRPr="00F94CE6" w:rsidRDefault="008923A9" w:rsidP="009D5FED">
            <w:pPr>
              <w:pStyle w:val="Tabletext"/>
            </w:pPr>
            <w:r w:rsidRPr="00F94CE6">
              <w:t>authorised representative responsible for breach of certain best interests duties</w:t>
            </w:r>
          </w:p>
        </w:tc>
      </w:tr>
      <w:tr w:rsidR="008923A9" w:rsidRPr="00F94CE6" w:rsidTr="00EB7A29">
        <w:trPr>
          <w:cantSplit/>
        </w:trPr>
        <w:tc>
          <w:tcPr>
            <w:tcW w:w="714" w:type="dxa"/>
            <w:tcBorders>
              <w:top w:val="single" w:sz="4" w:space="0" w:color="auto"/>
            </w:tcBorders>
            <w:shd w:val="clear" w:color="auto" w:fill="auto"/>
          </w:tcPr>
          <w:p w:rsidR="008923A9" w:rsidRPr="00F94CE6" w:rsidRDefault="008923A9" w:rsidP="009D5FED">
            <w:pPr>
              <w:pStyle w:val="Tabletext"/>
            </w:pPr>
            <w:r w:rsidRPr="00F94CE6">
              <w:t>21</w:t>
            </w:r>
          </w:p>
        </w:tc>
        <w:tc>
          <w:tcPr>
            <w:tcW w:w="2967" w:type="dxa"/>
            <w:tcBorders>
              <w:top w:val="single" w:sz="4" w:space="0" w:color="auto"/>
            </w:tcBorders>
            <w:shd w:val="clear" w:color="auto" w:fill="auto"/>
          </w:tcPr>
          <w:p w:rsidR="008923A9" w:rsidRPr="00F94CE6" w:rsidRDefault="008923A9" w:rsidP="009D5FED">
            <w:pPr>
              <w:pStyle w:val="Tabletext"/>
            </w:pPr>
            <w:r w:rsidRPr="00F94CE6">
              <w:t>section</w:t>
            </w:r>
            <w:r w:rsidR="00F94CE6">
              <w:t> </w:t>
            </w:r>
            <w:r w:rsidRPr="00F94CE6">
              <w:t>962P</w:t>
            </w:r>
          </w:p>
        </w:tc>
        <w:tc>
          <w:tcPr>
            <w:tcW w:w="3402" w:type="dxa"/>
            <w:tcBorders>
              <w:top w:val="single" w:sz="4" w:space="0" w:color="auto"/>
            </w:tcBorders>
            <w:shd w:val="clear" w:color="auto" w:fill="auto"/>
          </w:tcPr>
          <w:p w:rsidR="008923A9" w:rsidRPr="00F94CE6" w:rsidRDefault="008923A9" w:rsidP="009D5FED">
            <w:pPr>
              <w:pStyle w:val="Tabletext"/>
            </w:pPr>
            <w:r w:rsidRPr="00F94CE6">
              <w:t>charging ongoing fee after termination of ongoing fee arrangement</w:t>
            </w:r>
          </w:p>
        </w:tc>
      </w:tr>
      <w:tr w:rsidR="008923A9" w:rsidRPr="00F94CE6" w:rsidTr="009D5FED">
        <w:tc>
          <w:tcPr>
            <w:tcW w:w="714" w:type="dxa"/>
            <w:shd w:val="clear" w:color="auto" w:fill="auto"/>
          </w:tcPr>
          <w:p w:rsidR="008923A9" w:rsidRPr="00F94CE6" w:rsidRDefault="008923A9" w:rsidP="009D5FED">
            <w:pPr>
              <w:pStyle w:val="Tabletext"/>
            </w:pPr>
            <w:r w:rsidRPr="00F94CE6">
              <w:t>22</w:t>
            </w:r>
          </w:p>
        </w:tc>
        <w:tc>
          <w:tcPr>
            <w:tcW w:w="2967" w:type="dxa"/>
            <w:shd w:val="clear" w:color="auto" w:fill="auto"/>
          </w:tcPr>
          <w:p w:rsidR="008923A9" w:rsidRPr="00F94CE6" w:rsidRDefault="008923A9" w:rsidP="009D5FED">
            <w:pPr>
              <w:pStyle w:val="Tabletext"/>
            </w:pPr>
            <w:r w:rsidRPr="00F94CE6">
              <w:t>subsection</w:t>
            </w:r>
            <w:r w:rsidR="00F94CE6">
              <w:t> </w:t>
            </w:r>
            <w:r w:rsidRPr="00F94CE6">
              <w:t>962S(1)</w:t>
            </w:r>
          </w:p>
        </w:tc>
        <w:tc>
          <w:tcPr>
            <w:tcW w:w="3402" w:type="dxa"/>
            <w:shd w:val="clear" w:color="auto" w:fill="auto"/>
          </w:tcPr>
          <w:p w:rsidR="008923A9" w:rsidRPr="00F94CE6" w:rsidRDefault="008923A9" w:rsidP="009D5FED">
            <w:pPr>
              <w:pStyle w:val="Tabletext"/>
            </w:pPr>
            <w:r w:rsidRPr="00F94CE6">
              <w:t>fee recipient must give fee disclosure statement</w:t>
            </w:r>
          </w:p>
        </w:tc>
      </w:tr>
      <w:tr w:rsidR="008923A9" w:rsidRPr="00F94CE6" w:rsidTr="009D5FED">
        <w:tc>
          <w:tcPr>
            <w:tcW w:w="714" w:type="dxa"/>
            <w:shd w:val="clear" w:color="auto" w:fill="auto"/>
          </w:tcPr>
          <w:p w:rsidR="008923A9" w:rsidRPr="00F94CE6" w:rsidRDefault="008923A9" w:rsidP="009D5FED">
            <w:pPr>
              <w:pStyle w:val="Tabletext"/>
            </w:pPr>
            <w:r w:rsidRPr="00F94CE6">
              <w:t>23</w:t>
            </w:r>
          </w:p>
        </w:tc>
        <w:tc>
          <w:tcPr>
            <w:tcW w:w="2967" w:type="dxa"/>
            <w:shd w:val="clear" w:color="auto" w:fill="auto"/>
          </w:tcPr>
          <w:p w:rsidR="008923A9" w:rsidRPr="00F94CE6" w:rsidRDefault="008923A9" w:rsidP="009D5FED">
            <w:pPr>
              <w:pStyle w:val="Tabletext"/>
            </w:pPr>
            <w:r w:rsidRPr="00F94CE6">
              <w:t>subsections</w:t>
            </w:r>
            <w:r w:rsidR="00F94CE6">
              <w:t> </w:t>
            </w:r>
            <w:r w:rsidRPr="00F94CE6">
              <w:t>963E(1) and (2)</w:t>
            </w:r>
          </w:p>
        </w:tc>
        <w:tc>
          <w:tcPr>
            <w:tcW w:w="3402" w:type="dxa"/>
            <w:shd w:val="clear" w:color="auto" w:fill="auto"/>
          </w:tcPr>
          <w:p w:rsidR="008923A9" w:rsidRPr="00F94CE6" w:rsidRDefault="008923A9" w:rsidP="009D5FED">
            <w:pPr>
              <w:pStyle w:val="Tabletext"/>
            </w:pPr>
            <w:r w:rsidRPr="00F94CE6">
              <w:t>financial services licensee responsible for breach of ban on conflicted remuneration</w:t>
            </w:r>
          </w:p>
        </w:tc>
      </w:tr>
      <w:tr w:rsidR="008923A9" w:rsidRPr="00F94CE6" w:rsidTr="009D5FED">
        <w:tc>
          <w:tcPr>
            <w:tcW w:w="714" w:type="dxa"/>
            <w:shd w:val="clear" w:color="auto" w:fill="auto"/>
          </w:tcPr>
          <w:p w:rsidR="008923A9" w:rsidRPr="00F94CE6" w:rsidRDefault="008923A9" w:rsidP="009D5FED">
            <w:pPr>
              <w:pStyle w:val="Tabletext"/>
            </w:pPr>
            <w:r w:rsidRPr="00F94CE6">
              <w:t>24</w:t>
            </w:r>
          </w:p>
        </w:tc>
        <w:tc>
          <w:tcPr>
            <w:tcW w:w="2967" w:type="dxa"/>
            <w:shd w:val="clear" w:color="auto" w:fill="auto"/>
          </w:tcPr>
          <w:p w:rsidR="008923A9" w:rsidRPr="00F94CE6" w:rsidRDefault="008923A9" w:rsidP="009D5FED">
            <w:pPr>
              <w:pStyle w:val="Tabletext"/>
            </w:pPr>
            <w:r w:rsidRPr="00F94CE6">
              <w:t>section</w:t>
            </w:r>
            <w:r w:rsidR="00F94CE6">
              <w:t> </w:t>
            </w:r>
            <w:r w:rsidRPr="00F94CE6">
              <w:t>963F</w:t>
            </w:r>
          </w:p>
        </w:tc>
        <w:tc>
          <w:tcPr>
            <w:tcW w:w="3402" w:type="dxa"/>
            <w:shd w:val="clear" w:color="auto" w:fill="auto"/>
          </w:tcPr>
          <w:p w:rsidR="008923A9" w:rsidRPr="00F94CE6" w:rsidRDefault="008923A9" w:rsidP="009D5FED">
            <w:pPr>
              <w:pStyle w:val="Tabletext"/>
            </w:pPr>
            <w:r w:rsidRPr="00F94CE6">
              <w:t>financial services licensee must ensure representatives do not accept conflicted remuneration</w:t>
            </w:r>
          </w:p>
        </w:tc>
      </w:tr>
      <w:tr w:rsidR="008923A9" w:rsidRPr="00F94CE6" w:rsidTr="009D5FED">
        <w:tc>
          <w:tcPr>
            <w:tcW w:w="714" w:type="dxa"/>
            <w:shd w:val="clear" w:color="auto" w:fill="auto"/>
          </w:tcPr>
          <w:p w:rsidR="008923A9" w:rsidRPr="00F94CE6" w:rsidRDefault="008923A9" w:rsidP="009D5FED">
            <w:pPr>
              <w:pStyle w:val="Tabletext"/>
            </w:pPr>
            <w:r w:rsidRPr="00F94CE6">
              <w:t>25</w:t>
            </w:r>
          </w:p>
        </w:tc>
        <w:tc>
          <w:tcPr>
            <w:tcW w:w="2967" w:type="dxa"/>
            <w:shd w:val="clear" w:color="auto" w:fill="auto"/>
          </w:tcPr>
          <w:p w:rsidR="008923A9" w:rsidRPr="00F94CE6" w:rsidRDefault="008923A9" w:rsidP="009D5FED">
            <w:pPr>
              <w:pStyle w:val="Tabletext"/>
            </w:pPr>
            <w:r w:rsidRPr="00F94CE6">
              <w:t>subsection</w:t>
            </w:r>
            <w:r w:rsidR="00F94CE6">
              <w:t> </w:t>
            </w:r>
            <w:r w:rsidRPr="00F94CE6">
              <w:t>963G(1)</w:t>
            </w:r>
          </w:p>
        </w:tc>
        <w:tc>
          <w:tcPr>
            <w:tcW w:w="3402" w:type="dxa"/>
            <w:shd w:val="clear" w:color="auto" w:fill="auto"/>
          </w:tcPr>
          <w:p w:rsidR="008923A9" w:rsidRPr="00F94CE6" w:rsidRDefault="008923A9" w:rsidP="009D5FED">
            <w:pPr>
              <w:pStyle w:val="Tabletext"/>
            </w:pPr>
            <w:r w:rsidRPr="00F94CE6">
              <w:t>authorised representative must not accept conflicted remuneration</w:t>
            </w:r>
          </w:p>
        </w:tc>
      </w:tr>
      <w:tr w:rsidR="008923A9" w:rsidRPr="00F94CE6" w:rsidTr="009D5FED">
        <w:tc>
          <w:tcPr>
            <w:tcW w:w="714" w:type="dxa"/>
            <w:shd w:val="clear" w:color="auto" w:fill="auto"/>
          </w:tcPr>
          <w:p w:rsidR="008923A9" w:rsidRPr="00F94CE6" w:rsidRDefault="008923A9" w:rsidP="009D5FED">
            <w:pPr>
              <w:pStyle w:val="Tabletext"/>
            </w:pPr>
            <w:r w:rsidRPr="00F94CE6">
              <w:t>26</w:t>
            </w:r>
          </w:p>
        </w:tc>
        <w:tc>
          <w:tcPr>
            <w:tcW w:w="2967" w:type="dxa"/>
            <w:shd w:val="clear" w:color="auto" w:fill="auto"/>
          </w:tcPr>
          <w:p w:rsidR="008923A9" w:rsidRPr="00F94CE6" w:rsidRDefault="008923A9" w:rsidP="009D5FED">
            <w:pPr>
              <w:pStyle w:val="Tabletext"/>
            </w:pPr>
            <w:r w:rsidRPr="00F94CE6">
              <w:t>section</w:t>
            </w:r>
            <w:r w:rsidR="00F94CE6">
              <w:t> </w:t>
            </w:r>
            <w:r w:rsidRPr="00F94CE6">
              <w:t>963J</w:t>
            </w:r>
          </w:p>
        </w:tc>
        <w:tc>
          <w:tcPr>
            <w:tcW w:w="3402" w:type="dxa"/>
            <w:shd w:val="clear" w:color="auto" w:fill="auto"/>
          </w:tcPr>
          <w:p w:rsidR="008923A9" w:rsidRPr="00F94CE6" w:rsidRDefault="008923A9" w:rsidP="009D5FED">
            <w:pPr>
              <w:pStyle w:val="Tabletext"/>
            </w:pPr>
            <w:r w:rsidRPr="00F94CE6">
              <w:t>employer must not pay employees conflicted remuneration</w:t>
            </w:r>
          </w:p>
        </w:tc>
      </w:tr>
      <w:tr w:rsidR="008923A9" w:rsidRPr="00F94CE6" w:rsidTr="009D5FED">
        <w:tc>
          <w:tcPr>
            <w:tcW w:w="714" w:type="dxa"/>
            <w:shd w:val="clear" w:color="auto" w:fill="auto"/>
          </w:tcPr>
          <w:p w:rsidR="008923A9" w:rsidRPr="00F94CE6" w:rsidRDefault="008923A9" w:rsidP="009D5FED">
            <w:pPr>
              <w:pStyle w:val="Tabletext"/>
            </w:pPr>
            <w:r w:rsidRPr="00F94CE6">
              <w:t>27</w:t>
            </w:r>
          </w:p>
        </w:tc>
        <w:tc>
          <w:tcPr>
            <w:tcW w:w="2967" w:type="dxa"/>
            <w:shd w:val="clear" w:color="auto" w:fill="auto"/>
          </w:tcPr>
          <w:p w:rsidR="008923A9" w:rsidRPr="00F94CE6" w:rsidRDefault="008923A9" w:rsidP="009D5FED">
            <w:pPr>
              <w:pStyle w:val="Tabletext"/>
            </w:pPr>
            <w:r w:rsidRPr="00F94CE6">
              <w:t>section</w:t>
            </w:r>
            <w:r w:rsidR="00F94CE6">
              <w:t> </w:t>
            </w:r>
            <w:r w:rsidRPr="00F94CE6">
              <w:t>963K</w:t>
            </w:r>
          </w:p>
        </w:tc>
        <w:tc>
          <w:tcPr>
            <w:tcW w:w="3402" w:type="dxa"/>
            <w:shd w:val="clear" w:color="auto" w:fill="auto"/>
          </w:tcPr>
          <w:p w:rsidR="008923A9" w:rsidRPr="00F94CE6" w:rsidRDefault="008923A9" w:rsidP="009D5FED">
            <w:pPr>
              <w:pStyle w:val="Tabletext"/>
            </w:pPr>
            <w:r w:rsidRPr="00F94CE6">
              <w:t>financial product issuer or seller must not give conflicted remuneration to financial services licensee or representative</w:t>
            </w:r>
          </w:p>
        </w:tc>
      </w:tr>
      <w:tr w:rsidR="008923A9" w:rsidRPr="00F94CE6" w:rsidTr="009D5FED">
        <w:tc>
          <w:tcPr>
            <w:tcW w:w="714" w:type="dxa"/>
            <w:shd w:val="clear" w:color="auto" w:fill="auto"/>
          </w:tcPr>
          <w:p w:rsidR="008923A9" w:rsidRPr="00F94CE6" w:rsidRDefault="008923A9" w:rsidP="009D5FED">
            <w:pPr>
              <w:pStyle w:val="Tabletext"/>
            </w:pPr>
            <w:r w:rsidRPr="00F94CE6">
              <w:t>28</w:t>
            </w:r>
          </w:p>
        </w:tc>
        <w:tc>
          <w:tcPr>
            <w:tcW w:w="2967" w:type="dxa"/>
            <w:shd w:val="clear" w:color="auto" w:fill="auto"/>
          </w:tcPr>
          <w:p w:rsidR="008923A9" w:rsidRPr="00F94CE6" w:rsidRDefault="008923A9" w:rsidP="009D5FED">
            <w:pPr>
              <w:pStyle w:val="Tabletext"/>
            </w:pPr>
            <w:r w:rsidRPr="00F94CE6">
              <w:t>subsection</w:t>
            </w:r>
            <w:r w:rsidR="00F94CE6">
              <w:t> </w:t>
            </w:r>
            <w:r w:rsidRPr="00F94CE6">
              <w:t>964A(1)</w:t>
            </w:r>
          </w:p>
        </w:tc>
        <w:tc>
          <w:tcPr>
            <w:tcW w:w="3402" w:type="dxa"/>
            <w:shd w:val="clear" w:color="auto" w:fill="auto"/>
          </w:tcPr>
          <w:p w:rsidR="008923A9" w:rsidRPr="00F94CE6" w:rsidRDefault="008923A9" w:rsidP="009D5FED">
            <w:pPr>
              <w:pStyle w:val="Tabletext"/>
            </w:pPr>
            <w:r w:rsidRPr="00F94CE6">
              <w:t>platform operator must not accept volume</w:t>
            </w:r>
            <w:r w:rsidR="00F94CE6">
              <w:noBreakHyphen/>
            </w:r>
            <w:r w:rsidRPr="00F94CE6">
              <w:t>based shelf</w:t>
            </w:r>
            <w:r w:rsidR="00F94CE6">
              <w:noBreakHyphen/>
            </w:r>
            <w:r w:rsidRPr="00F94CE6">
              <w:t>space fees</w:t>
            </w:r>
          </w:p>
        </w:tc>
      </w:tr>
      <w:tr w:rsidR="008923A9" w:rsidRPr="00F94CE6" w:rsidTr="009D5FED">
        <w:tc>
          <w:tcPr>
            <w:tcW w:w="714" w:type="dxa"/>
            <w:shd w:val="clear" w:color="auto" w:fill="auto"/>
          </w:tcPr>
          <w:p w:rsidR="008923A9" w:rsidRPr="00F94CE6" w:rsidRDefault="008923A9" w:rsidP="009D5FED">
            <w:pPr>
              <w:pStyle w:val="Tabletext"/>
            </w:pPr>
            <w:r w:rsidRPr="00F94CE6">
              <w:t>29</w:t>
            </w:r>
          </w:p>
        </w:tc>
        <w:tc>
          <w:tcPr>
            <w:tcW w:w="2967" w:type="dxa"/>
            <w:shd w:val="clear" w:color="auto" w:fill="auto"/>
          </w:tcPr>
          <w:p w:rsidR="008923A9" w:rsidRPr="00F94CE6" w:rsidRDefault="008923A9" w:rsidP="009D5FED">
            <w:pPr>
              <w:pStyle w:val="Tabletext"/>
            </w:pPr>
            <w:r w:rsidRPr="00F94CE6">
              <w:t>subsections</w:t>
            </w:r>
            <w:r w:rsidR="00F94CE6">
              <w:t> </w:t>
            </w:r>
            <w:r w:rsidRPr="00F94CE6">
              <w:t>964D(1) and (2)</w:t>
            </w:r>
          </w:p>
        </w:tc>
        <w:tc>
          <w:tcPr>
            <w:tcW w:w="3402" w:type="dxa"/>
            <w:shd w:val="clear" w:color="auto" w:fill="auto"/>
          </w:tcPr>
          <w:p w:rsidR="008923A9" w:rsidRPr="00F94CE6" w:rsidRDefault="008923A9" w:rsidP="009D5FED">
            <w:pPr>
              <w:pStyle w:val="Tabletext"/>
            </w:pPr>
            <w:r w:rsidRPr="00F94CE6">
              <w:t>financial services licensee responsible for breach of asset</w:t>
            </w:r>
            <w:r w:rsidR="00F94CE6">
              <w:noBreakHyphen/>
            </w:r>
            <w:r w:rsidRPr="00F94CE6">
              <w:t>based fees on borrowed amounts</w:t>
            </w:r>
          </w:p>
        </w:tc>
      </w:tr>
      <w:tr w:rsidR="008923A9" w:rsidRPr="00F94CE6" w:rsidTr="009D5FED">
        <w:tc>
          <w:tcPr>
            <w:tcW w:w="714" w:type="dxa"/>
            <w:shd w:val="clear" w:color="auto" w:fill="auto"/>
          </w:tcPr>
          <w:p w:rsidR="008923A9" w:rsidRPr="00F94CE6" w:rsidRDefault="008923A9" w:rsidP="009D5FED">
            <w:pPr>
              <w:pStyle w:val="Tabletext"/>
            </w:pPr>
            <w:r w:rsidRPr="00F94CE6">
              <w:t>30</w:t>
            </w:r>
          </w:p>
        </w:tc>
        <w:tc>
          <w:tcPr>
            <w:tcW w:w="2967" w:type="dxa"/>
            <w:shd w:val="clear" w:color="auto" w:fill="auto"/>
          </w:tcPr>
          <w:p w:rsidR="008923A9" w:rsidRPr="00F94CE6" w:rsidRDefault="008923A9" w:rsidP="009D5FED">
            <w:pPr>
              <w:pStyle w:val="Tabletext"/>
            </w:pPr>
            <w:r w:rsidRPr="00F94CE6">
              <w:t>subsection</w:t>
            </w:r>
            <w:r w:rsidR="00F94CE6">
              <w:t> </w:t>
            </w:r>
            <w:r w:rsidRPr="00F94CE6">
              <w:t>964E(1)</w:t>
            </w:r>
          </w:p>
        </w:tc>
        <w:tc>
          <w:tcPr>
            <w:tcW w:w="3402" w:type="dxa"/>
            <w:shd w:val="clear" w:color="auto" w:fill="auto"/>
          </w:tcPr>
          <w:p w:rsidR="008923A9" w:rsidRPr="00F94CE6" w:rsidRDefault="008923A9" w:rsidP="009D5FED">
            <w:pPr>
              <w:pStyle w:val="Tabletext"/>
            </w:pPr>
            <w:r w:rsidRPr="00F94CE6">
              <w:t>authorised representative must not charge asset</w:t>
            </w:r>
            <w:r w:rsidR="00F94CE6">
              <w:noBreakHyphen/>
            </w:r>
            <w:r w:rsidRPr="00F94CE6">
              <w:t>based fees on borrowed amounts</w:t>
            </w:r>
          </w:p>
        </w:tc>
      </w:tr>
      <w:tr w:rsidR="008923A9" w:rsidRPr="00F94CE6" w:rsidTr="009D5FED">
        <w:tc>
          <w:tcPr>
            <w:tcW w:w="714" w:type="dxa"/>
            <w:shd w:val="clear" w:color="auto" w:fill="auto"/>
          </w:tcPr>
          <w:p w:rsidR="008923A9" w:rsidRPr="00F94CE6" w:rsidRDefault="008923A9" w:rsidP="009D5FED">
            <w:pPr>
              <w:pStyle w:val="Tabletext"/>
            </w:pPr>
            <w:r w:rsidRPr="00F94CE6">
              <w:lastRenderedPageBreak/>
              <w:t>31</w:t>
            </w:r>
          </w:p>
        </w:tc>
        <w:tc>
          <w:tcPr>
            <w:tcW w:w="2967" w:type="dxa"/>
            <w:shd w:val="clear" w:color="auto" w:fill="auto"/>
          </w:tcPr>
          <w:p w:rsidR="008923A9" w:rsidRPr="00F94CE6" w:rsidRDefault="008923A9" w:rsidP="009D5FED">
            <w:pPr>
              <w:pStyle w:val="Tabletext"/>
            </w:pPr>
            <w:r w:rsidRPr="00F94CE6">
              <w:t>section</w:t>
            </w:r>
            <w:r w:rsidR="00F94CE6">
              <w:t> </w:t>
            </w:r>
            <w:r w:rsidRPr="00F94CE6">
              <w:t>965</w:t>
            </w:r>
          </w:p>
        </w:tc>
        <w:tc>
          <w:tcPr>
            <w:tcW w:w="3402" w:type="dxa"/>
            <w:shd w:val="clear" w:color="auto" w:fill="auto"/>
          </w:tcPr>
          <w:p w:rsidR="008923A9" w:rsidRPr="00F94CE6" w:rsidRDefault="008923A9" w:rsidP="009D5FED">
            <w:pPr>
              <w:pStyle w:val="Tabletext"/>
            </w:pPr>
            <w:r w:rsidRPr="00F94CE6">
              <w:t>anti</w:t>
            </w:r>
            <w:r w:rsidR="00F94CE6">
              <w:noBreakHyphen/>
            </w:r>
            <w:r w:rsidRPr="00F94CE6">
              <w:t>avoidance of Part</w:t>
            </w:r>
            <w:r w:rsidR="00F94CE6">
              <w:t> </w:t>
            </w:r>
            <w:r w:rsidRPr="00F94CE6">
              <w:t>7.7A provisions</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r w:rsidRPr="00F94CE6">
              <w:t>32</w:t>
            </w:r>
          </w:p>
        </w:tc>
        <w:tc>
          <w:tcPr>
            <w:tcW w:w="2967" w:type="dxa"/>
            <w:tcBorders>
              <w:bottom w:val="single" w:sz="4" w:space="0" w:color="auto"/>
            </w:tcBorders>
            <w:shd w:val="clear" w:color="auto" w:fill="auto"/>
          </w:tcPr>
          <w:p w:rsidR="008923A9" w:rsidRPr="00F94CE6" w:rsidRDefault="008923A9" w:rsidP="009D5FED">
            <w:pPr>
              <w:pStyle w:val="Tabletext"/>
            </w:pPr>
            <w:r w:rsidRPr="00F94CE6">
              <w:t>subsection</w:t>
            </w:r>
            <w:r w:rsidR="00F94CE6">
              <w:t> </w:t>
            </w:r>
            <w:r w:rsidRPr="00F94CE6">
              <w:t>985E(1)</w:t>
            </w:r>
          </w:p>
        </w:tc>
        <w:tc>
          <w:tcPr>
            <w:tcW w:w="3402" w:type="dxa"/>
            <w:tcBorders>
              <w:bottom w:val="single" w:sz="4" w:space="0" w:color="auto"/>
            </w:tcBorders>
            <w:shd w:val="clear" w:color="auto" w:fill="auto"/>
          </w:tcPr>
          <w:p w:rsidR="008923A9" w:rsidRPr="00F94CE6" w:rsidRDefault="008923A9" w:rsidP="009D5FED">
            <w:pPr>
              <w:pStyle w:val="Tabletext"/>
            </w:pPr>
            <w:r w:rsidRPr="00F94CE6">
              <w:t>issuing or increasing limit of margin lending facility without having made assessment etc.</w:t>
            </w:r>
          </w:p>
        </w:tc>
      </w:tr>
      <w:tr w:rsidR="008923A9" w:rsidRPr="00F94CE6" w:rsidTr="00EB7A29">
        <w:tc>
          <w:tcPr>
            <w:tcW w:w="714" w:type="dxa"/>
            <w:tcBorders>
              <w:bottom w:val="single" w:sz="4" w:space="0" w:color="auto"/>
            </w:tcBorders>
            <w:shd w:val="clear" w:color="auto" w:fill="auto"/>
          </w:tcPr>
          <w:p w:rsidR="008923A9" w:rsidRPr="00F94CE6" w:rsidRDefault="008923A9" w:rsidP="009D5FED">
            <w:pPr>
              <w:pStyle w:val="Tabletext"/>
            </w:pPr>
            <w:bookmarkStart w:id="108" w:name="CU_35192134"/>
            <w:bookmarkEnd w:id="108"/>
            <w:r w:rsidRPr="00F94CE6">
              <w:t>33</w:t>
            </w:r>
          </w:p>
        </w:tc>
        <w:tc>
          <w:tcPr>
            <w:tcW w:w="2967" w:type="dxa"/>
            <w:tcBorders>
              <w:bottom w:val="single" w:sz="4" w:space="0" w:color="auto"/>
            </w:tcBorders>
            <w:shd w:val="clear" w:color="auto" w:fill="auto"/>
          </w:tcPr>
          <w:p w:rsidR="008923A9" w:rsidRPr="00F94CE6" w:rsidRDefault="008923A9" w:rsidP="009D5FED">
            <w:pPr>
              <w:pStyle w:val="Tabletext"/>
            </w:pPr>
            <w:r w:rsidRPr="00F94CE6">
              <w:t>subsection</w:t>
            </w:r>
            <w:r w:rsidR="00F94CE6">
              <w:t> </w:t>
            </w:r>
            <w:r w:rsidRPr="00F94CE6">
              <w:t>985H(1)</w:t>
            </w:r>
          </w:p>
        </w:tc>
        <w:tc>
          <w:tcPr>
            <w:tcW w:w="3402" w:type="dxa"/>
            <w:tcBorders>
              <w:bottom w:val="single" w:sz="4" w:space="0" w:color="auto"/>
            </w:tcBorders>
            <w:shd w:val="clear" w:color="auto" w:fill="auto"/>
          </w:tcPr>
          <w:p w:rsidR="008923A9" w:rsidRPr="00F94CE6" w:rsidRDefault="008923A9" w:rsidP="009D5FED">
            <w:pPr>
              <w:pStyle w:val="Tabletext"/>
            </w:pPr>
            <w:r w:rsidRPr="00F94CE6">
              <w:t>failure to assess a margin lending facility as unsuitable</w:t>
            </w:r>
          </w:p>
        </w:tc>
      </w:tr>
      <w:tr w:rsidR="008923A9" w:rsidRPr="00F94CE6" w:rsidTr="00EB7A29">
        <w:trPr>
          <w:cantSplit/>
        </w:trPr>
        <w:tc>
          <w:tcPr>
            <w:tcW w:w="714" w:type="dxa"/>
            <w:tcBorders>
              <w:top w:val="single" w:sz="4" w:space="0" w:color="auto"/>
            </w:tcBorders>
            <w:shd w:val="clear" w:color="auto" w:fill="auto"/>
          </w:tcPr>
          <w:p w:rsidR="008923A9" w:rsidRPr="00F94CE6" w:rsidRDefault="008923A9" w:rsidP="009D5FED">
            <w:pPr>
              <w:pStyle w:val="Tabletext"/>
            </w:pPr>
            <w:r w:rsidRPr="00F94CE6">
              <w:t>34</w:t>
            </w:r>
          </w:p>
        </w:tc>
        <w:tc>
          <w:tcPr>
            <w:tcW w:w="2967" w:type="dxa"/>
            <w:tcBorders>
              <w:top w:val="single" w:sz="4" w:space="0" w:color="auto"/>
            </w:tcBorders>
            <w:shd w:val="clear" w:color="auto" w:fill="auto"/>
          </w:tcPr>
          <w:p w:rsidR="008923A9" w:rsidRPr="00F94CE6" w:rsidRDefault="008923A9" w:rsidP="009D5FED">
            <w:pPr>
              <w:pStyle w:val="Tabletext"/>
            </w:pPr>
            <w:r w:rsidRPr="00F94CE6">
              <w:t>subsection</w:t>
            </w:r>
            <w:r w:rsidR="00F94CE6">
              <w:t> </w:t>
            </w:r>
            <w:r w:rsidRPr="00F94CE6">
              <w:t>985J(1)</w:t>
            </w:r>
          </w:p>
        </w:tc>
        <w:tc>
          <w:tcPr>
            <w:tcW w:w="3402" w:type="dxa"/>
            <w:tcBorders>
              <w:top w:val="single" w:sz="4" w:space="0" w:color="auto"/>
            </w:tcBorders>
            <w:shd w:val="clear" w:color="auto" w:fill="auto"/>
          </w:tcPr>
          <w:p w:rsidR="008923A9" w:rsidRPr="00F94CE6" w:rsidRDefault="008923A9" w:rsidP="009D5FED">
            <w:pPr>
              <w:pStyle w:val="Tabletext"/>
            </w:pPr>
            <w:r w:rsidRPr="00F94CE6">
              <w:t>failure to give assessment to retail client if requested before issue of facility or increase in limit</w:t>
            </w:r>
          </w:p>
        </w:tc>
      </w:tr>
      <w:tr w:rsidR="008923A9" w:rsidRPr="00F94CE6" w:rsidTr="009D5FED">
        <w:tc>
          <w:tcPr>
            <w:tcW w:w="714" w:type="dxa"/>
            <w:shd w:val="clear" w:color="auto" w:fill="auto"/>
          </w:tcPr>
          <w:p w:rsidR="008923A9" w:rsidRPr="00F94CE6" w:rsidRDefault="008923A9" w:rsidP="009D5FED">
            <w:pPr>
              <w:pStyle w:val="Tabletext"/>
            </w:pPr>
            <w:r w:rsidRPr="00F94CE6">
              <w:t>35</w:t>
            </w:r>
          </w:p>
        </w:tc>
        <w:tc>
          <w:tcPr>
            <w:tcW w:w="2967" w:type="dxa"/>
            <w:shd w:val="clear" w:color="auto" w:fill="auto"/>
          </w:tcPr>
          <w:p w:rsidR="008923A9" w:rsidRPr="00F94CE6" w:rsidRDefault="008923A9" w:rsidP="009D5FED">
            <w:pPr>
              <w:pStyle w:val="Tabletext"/>
            </w:pPr>
            <w:r w:rsidRPr="00F94CE6">
              <w:t>subsection</w:t>
            </w:r>
            <w:r w:rsidR="00F94CE6">
              <w:t> </w:t>
            </w:r>
            <w:r w:rsidRPr="00F94CE6">
              <w:t>985J(2)</w:t>
            </w:r>
          </w:p>
        </w:tc>
        <w:tc>
          <w:tcPr>
            <w:tcW w:w="3402" w:type="dxa"/>
            <w:shd w:val="clear" w:color="auto" w:fill="auto"/>
          </w:tcPr>
          <w:p w:rsidR="008923A9" w:rsidRPr="00F94CE6" w:rsidRDefault="008923A9" w:rsidP="009D5FED">
            <w:pPr>
              <w:pStyle w:val="Tabletext"/>
            </w:pPr>
            <w:r w:rsidRPr="00F94CE6">
              <w:t>failure to give assessment to retail client if requested after issue of facility or increase in limit</w:t>
            </w:r>
          </w:p>
        </w:tc>
      </w:tr>
      <w:tr w:rsidR="008923A9" w:rsidRPr="00F94CE6" w:rsidTr="009D5FED">
        <w:tc>
          <w:tcPr>
            <w:tcW w:w="714" w:type="dxa"/>
            <w:shd w:val="clear" w:color="auto" w:fill="auto"/>
          </w:tcPr>
          <w:p w:rsidR="008923A9" w:rsidRPr="00F94CE6" w:rsidRDefault="008923A9" w:rsidP="009D5FED">
            <w:pPr>
              <w:pStyle w:val="Tabletext"/>
            </w:pPr>
            <w:r w:rsidRPr="00F94CE6">
              <w:t>36</w:t>
            </w:r>
          </w:p>
        </w:tc>
        <w:tc>
          <w:tcPr>
            <w:tcW w:w="2967" w:type="dxa"/>
            <w:shd w:val="clear" w:color="auto" w:fill="auto"/>
          </w:tcPr>
          <w:p w:rsidR="008923A9" w:rsidRPr="00F94CE6" w:rsidRDefault="008923A9" w:rsidP="009D5FED">
            <w:pPr>
              <w:pStyle w:val="Tabletext"/>
            </w:pPr>
            <w:r w:rsidRPr="00F94CE6">
              <w:t>subsection</w:t>
            </w:r>
            <w:r w:rsidR="00F94CE6">
              <w:t> </w:t>
            </w:r>
            <w:r w:rsidRPr="00F94CE6">
              <w:t>985J(4)</w:t>
            </w:r>
          </w:p>
        </w:tc>
        <w:tc>
          <w:tcPr>
            <w:tcW w:w="3402" w:type="dxa"/>
            <w:shd w:val="clear" w:color="auto" w:fill="auto"/>
          </w:tcPr>
          <w:p w:rsidR="008923A9" w:rsidRPr="00F94CE6" w:rsidRDefault="008923A9" w:rsidP="009D5FED">
            <w:pPr>
              <w:pStyle w:val="Tabletext"/>
            </w:pPr>
            <w:r w:rsidRPr="00F94CE6">
              <w:t>demanding payment to give assessment to retail client</w:t>
            </w:r>
          </w:p>
        </w:tc>
      </w:tr>
      <w:tr w:rsidR="008923A9" w:rsidRPr="00F94CE6" w:rsidTr="009D5FED">
        <w:tc>
          <w:tcPr>
            <w:tcW w:w="714" w:type="dxa"/>
            <w:shd w:val="clear" w:color="auto" w:fill="auto"/>
          </w:tcPr>
          <w:p w:rsidR="008923A9" w:rsidRPr="00F94CE6" w:rsidRDefault="008923A9" w:rsidP="009D5FED">
            <w:pPr>
              <w:pStyle w:val="Tabletext"/>
            </w:pPr>
            <w:r w:rsidRPr="00F94CE6">
              <w:t>37</w:t>
            </w:r>
          </w:p>
        </w:tc>
        <w:tc>
          <w:tcPr>
            <w:tcW w:w="2967" w:type="dxa"/>
            <w:shd w:val="clear" w:color="auto" w:fill="auto"/>
          </w:tcPr>
          <w:p w:rsidR="008923A9" w:rsidRPr="00F94CE6" w:rsidRDefault="008923A9" w:rsidP="009D5FED">
            <w:pPr>
              <w:pStyle w:val="Tabletext"/>
            </w:pPr>
            <w:r w:rsidRPr="00F94CE6">
              <w:t>subsection</w:t>
            </w:r>
            <w:r w:rsidR="00F94CE6">
              <w:t> </w:t>
            </w:r>
            <w:r w:rsidRPr="00F94CE6">
              <w:t>985K(1)</w:t>
            </w:r>
          </w:p>
        </w:tc>
        <w:tc>
          <w:tcPr>
            <w:tcW w:w="3402" w:type="dxa"/>
            <w:shd w:val="clear" w:color="auto" w:fill="auto"/>
          </w:tcPr>
          <w:p w:rsidR="008923A9" w:rsidRPr="00F94CE6" w:rsidRDefault="008923A9" w:rsidP="009D5FED">
            <w:pPr>
              <w:pStyle w:val="Tabletext"/>
            </w:pPr>
            <w:r w:rsidRPr="00F94CE6">
              <w:t>issuing or increasing limit of margin lending facility if unsuitable</w:t>
            </w:r>
          </w:p>
        </w:tc>
      </w:tr>
      <w:tr w:rsidR="008923A9" w:rsidRPr="00F94CE6" w:rsidTr="009D5FED">
        <w:tc>
          <w:tcPr>
            <w:tcW w:w="714" w:type="dxa"/>
            <w:shd w:val="clear" w:color="auto" w:fill="auto"/>
          </w:tcPr>
          <w:p w:rsidR="008923A9" w:rsidRPr="00F94CE6" w:rsidRDefault="008923A9" w:rsidP="009D5FED">
            <w:pPr>
              <w:pStyle w:val="Tabletext"/>
            </w:pPr>
            <w:r w:rsidRPr="00F94CE6">
              <w:t>38</w:t>
            </w:r>
          </w:p>
        </w:tc>
        <w:tc>
          <w:tcPr>
            <w:tcW w:w="2967" w:type="dxa"/>
            <w:shd w:val="clear" w:color="auto" w:fill="auto"/>
          </w:tcPr>
          <w:p w:rsidR="008923A9" w:rsidRPr="00F94CE6" w:rsidRDefault="008923A9" w:rsidP="009D5FED">
            <w:pPr>
              <w:pStyle w:val="Tabletext"/>
            </w:pPr>
            <w:r w:rsidRPr="00F94CE6">
              <w:t>section</w:t>
            </w:r>
            <w:r w:rsidR="00F94CE6">
              <w:t> </w:t>
            </w:r>
            <w:r w:rsidRPr="00F94CE6">
              <w:t>985L</w:t>
            </w:r>
          </w:p>
        </w:tc>
        <w:tc>
          <w:tcPr>
            <w:tcW w:w="3402" w:type="dxa"/>
            <w:shd w:val="clear" w:color="auto" w:fill="auto"/>
          </w:tcPr>
          <w:p w:rsidR="008923A9" w:rsidRPr="00F94CE6" w:rsidRDefault="008923A9" w:rsidP="009D5FED">
            <w:pPr>
              <w:pStyle w:val="Tabletext"/>
            </w:pPr>
            <w:r w:rsidRPr="00F94CE6">
              <w:t>making issue of margin lending facility conditional on retail client agreeing to receive communications through agent</w:t>
            </w:r>
          </w:p>
        </w:tc>
      </w:tr>
      <w:tr w:rsidR="008923A9" w:rsidRPr="00F94CE6" w:rsidTr="009D5FED">
        <w:tc>
          <w:tcPr>
            <w:tcW w:w="714" w:type="dxa"/>
            <w:shd w:val="clear" w:color="auto" w:fill="auto"/>
          </w:tcPr>
          <w:p w:rsidR="008923A9" w:rsidRPr="00F94CE6" w:rsidRDefault="008923A9" w:rsidP="009D5FED">
            <w:pPr>
              <w:pStyle w:val="Tabletext"/>
            </w:pPr>
            <w:r w:rsidRPr="00F94CE6">
              <w:t>39</w:t>
            </w:r>
          </w:p>
        </w:tc>
        <w:tc>
          <w:tcPr>
            <w:tcW w:w="2967" w:type="dxa"/>
            <w:shd w:val="clear" w:color="auto" w:fill="auto"/>
          </w:tcPr>
          <w:p w:rsidR="008923A9" w:rsidRPr="00F94CE6" w:rsidRDefault="008923A9" w:rsidP="009D5FED">
            <w:pPr>
              <w:pStyle w:val="Tabletext"/>
            </w:pPr>
            <w:r w:rsidRPr="00F94CE6">
              <w:t>subsection</w:t>
            </w:r>
            <w:r w:rsidR="00F94CE6">
              <w:t> </w:t>
            </w:r>
            <w:r w:rsidRPr="00F94CE6">
              <w:t>985M(1)</w:t>
            </w:r>
          </w:p>
        </w:tc>
        <w:tc>
          <w:tcPr>
            <w:tcW w:w="3402" w:type="dxa"/>
            <w:shd w:val="clear" w:color="auto" w:fill="auto"/>
          </w:tcPr>
          <w:p w:rsidR="008923A9" w:rsidRPr="00F94CE6" w:rsidRDefault="008923A9" w:rsidP="009D5FED">
            <w:pPr>
              <w:pStyle w:val="Tabletext"/>
            </w:pPr>
            <w:r w:rsidRPr="00F94CE6">
              <w:t>failure to notify of margin call where there is no agent</w:t>
            </w:r>
          </w:p>
        </w:tc>
      </w:tr>
      <w:tr w:rsidR="008923A9" w:rsidRPr="00F94CE6" w:rsidTr="009D5FED">
        <w:tc>
          <w:tcPr>
            <w:tcW w:w="714" w:type="dxa"/>
            <w:shd w:val="clear" w:color="auto" w:fill="auto"/>
          </w:tcPr>
          <w:p w:rsidR="008923A9" w:rsidRPr="00F94CE6" w:rsidRDefault="008923A9" w:rsidP="009D5FED">
            <w:pPr>
              <w:pStyle w:val="Tabletext"/>
            </w:pPr>
            <w:r w:rsidRPr="00F94CE6">
              <w:t>40</w:t>
            </w:r>
          </w:p>
        </w:tc>
        <w:tc>
          <w:tcPr>
            <w:tcW w:w="2967" w:type="dxa"/>
            <w:shd w:val="clear" w:color="auto" w:fill="auto"/>
          </w:tcPr>
          <w:p w:rsidR="008923A9" w:rsidRPr="00F94CE6" w:rsidRDefault="008923A9" w:rsidP="009D5FED">
            <w:pPr>
              <w:pStyle w:val="Tabletext"/>
            </w:pPr>
            <w:r w:rsidRPr="00F94CE6">
              <w:t>subsection</w:t>
            </w:r>
            <w:r w:rsidR="00F94CE6">
              <w:t> </w:t>
            </w:r>
            <w:r w:rsidRPr="00F94CE6">
              <w:t>985M(2)</w:t>
            </w:r>
          </w:p>
        </w:tc>
        <w:tc>
          <w:tcPr>
            <w:tcW w:w="3402" w:type="dxa"/>
            <w:shd w:val="clear" w:color="auto" w:fill="auto"/>
          </w:tcPr>
          <w:p w:rsidR="008923A9" w:rsidRPr="00F94CE6" w:rsidRDefault="008923A9" w:rsidP="009D5FED">
            <w:pPr>
              <w:pStyle w:val="Tabletext"/>
            </w:pPr>
            <w:r w:rsidRPr="00F94CE6">
              <w:t>failure to notify of margin call where there is an agent</w:t>
            </w:r>
          </w:p>
        </w:tc>
      </w:tr>
      <w:tr w:rsidR="008923A9" w:rsidRPr="00F94CE6" w:rsidTr="009D5FED">
        <w:tc>
          <w:tcPr>
            <w:tcW w:w="714" w:type="dxa"/>
            <w:shd w:val="clear" w:color="auto" w:fill="auto"/>
          </w:tcPr>
          <w:p w:rsidR="008923A9" w:rsidRPr="00F94CE6" w:rsidRDefault="008923A9" w:rsidP="009D5FED">
            <w:pPr>
              <w:pStyle w:val="Tabletext"/>
            </w:pPr>
            <w:r w:rsidRPr="00F94CE6">
              <w:t>41</w:t>
            </w:r>
          </w:p>
        </w:tc>
        <w:tc>
          <w:tcPr>
            <w:tcW w:w="2967" w:type="dxa"/>
            <w:shd w:val="clear" w:color="auto" w:fill="auto"/>
          </w:tcPr>
          <w:p w:rsidR="008923A9" w:rsidRPr="00F94CE6" w:rsidRDefault="008923A9" w:rsidP="009D5FED">
            <w:pPr>
              <w:pStyle w:val="Tabletext"/>
            </w:pPr>
            <w:r w:rsidRPr="00F94CE6">
              <w:t>section</w:t>
            </w:r>
            <w:r w:rsidR="00F94CE6">
              <w:t> </w:t>
            </w:r>
            <w:r w:rsidRPr="00F94CE6">
              <w:t>1041A</w:t>
            </w:r>
          </w:p>
        </w:tc>
        <w:tc>
          <w:tcPr>
            <w:tcW w:w="3402" w:type="dxa"/>
            <w:shd w:val="clear" w:color="auto" w:fill="auto"/>
          </w:tcPr>
          <w:p w:rsidR="008923A9" w:rsidRPr="00F94CE6" w:rsidRDefault="008923A9" w:rsidP="009D5FED">
            <w:pPr>
              <w:pStyle w:val="Tabletext"/>
            </w:pPr>
            <w:r w:rsidRPr="00F94CE6">
              <w:t>market manipulation</w:t>
            </w:r>
          </w:p>
        </w:tc>
      </w:tr>
      <w:tr w:rsidR="008923A9" w:rsidRPr="00F94CE6" w:rsidTr="009D5FED">
        <w:tc>
          <w:tcPr>
            <w:tcW w:w="714" w:type="dxa"/>
            <w:shd w:val="clear" w:color="auto" w:fill="auto"/>
          </w:tcPr>
          <w:p w:rsidR="008923A9" w:rsidRPr="00F94CE6" w:rsidRDefault="008923A9" w:rsidP="009D5FED">
            <w:pPr>
              <w:pStyle w:val="Tabletext"/>
            </w:pPr>
            <w:r w:rsidRPr="00F94CE6">
              <w:t>42</w:t>
            </w:r>
          </w:p>
        </w:tc>
        <w:tc>
          <w:tcPr>
            <w:tcW w:w="2967" w:type="dxa"/>
            <w:shd w:val="clear" w:color="auto" w:fill="auto"/>
          </w:tcPr>
          <w:p w:rsidR="008923A9" w:rsidRPr="00F94CE6" w:rsidRDefault="008923A9" w:rsidP="009D5FED">
            <w:pPr>
              <w:pStyle w:val="Tabletext"/>
            </w:pPr>
            <w:r w:rsidRPr="00F94CE6">
              <w:t>subsection</w:t>
            </w:r>
            <w:r w:rsidR="00F94CE6">
              <w:t> </w:t>
            </w:r>
            <w:r w:rsidRPr="00F94CE6">
              <w:t>1041B(1)</w:t>
            </w:r>
          </w:p>
        </w:tc>
        <w:tc>
          <w:tcPr>
            <w:tcW w:w="3402" w:type="dxa"/>
            <w:shd w:val="clear" w:color="auto" w:fill="auto"/>
          </w:tcPr>
          <w:p w:rsidR="008923A9" w:rsidRPr="00F94CE6" w:rsidRDefault="008923A9" w:rsidP="009D5FED">
            <w:pPr>
              <w:pStyle w:val="Tabletext"/>
            </w:pPr>
            <w:r w:rsidRPr="00F94CE6">
              <w:t>false trading and market rigging—creating a false or misleading appearance of active trading etc.</w:t>
            </w:r>
          </w:p>
        </w:tc>
      </w:tr>
      <w:tr w:rsidR="008923A9" w:rsidRPr="00F94CE6" w:rsidTr="009D5FED">
        <w:tc>
          <w:tcPr>
            <w:tcW w:w="714" w:type="dxa"/>
            <w:shd w:val="clear" w:color="auto" w:fill="auto"/>
          </w:tcPr>
          <w:p w:rsidR="008923A9" w:rsidRPr="00F94CE6" w:rsidRDefault="008923A9" w:rsidP="009D5FED">
            <w:pPr>
              <w:pStyle w:val="Tabletext"/>
            </w:pPr>
            <w:r w:rsidRPr="00F94CE6">
              <w:t>43</w:t>
            </w:r>
          </w:p>
        </w:tc>
        <w:tc>
          <w:tcPr>
            <w:tcW w:w="2967" w:type="dxa"/>
            <w:shd w:val="clear" w:color="auto" w:fill="auto"/>
          </w:tcPr>
          <w:p w:rsidR="008923A9" w:rsidRPr="00F94CE6" w:rsidRDefault="008923A9" w:rsidP="009D5FED">
            <w:pPr>
              <w:pStyle w:val="Tabletext"/>
            </w:pPr>
            <w:r w:rsidRPr="00F94CE6">
              <w:t>subsection</w:t>
            </w:r>
            <w:r w:rsidR="00F94CE6">
              <w:t> </w:t>
            </w:r>
            <w:r w:rsidRPr="00F94CE6">
              <w:t>1041C(1)</w:t>
            </w:r>
          </w:p>
        </w:tc>
        <w:tc>
          <w:tcPr>
            <w:tcW w:w="3402" w:type="dxa"/>
            <w:shd w:val="clear" w:color="auto" w:fill="auto"/>
          </w:tcPr>
          <w:p w:rsidR="008923A9" w:rsidRPr="00F94CE6" w:rsidRDefault="008923A9" w:rsidP="009D5FED">
            <w:pPr>
              <w:pStyle w:val="Tabletext"/>
            </w:pPr>
            <w:r w:rsidRPr="00F94CE6">
              <w:t>false trading and market rigging—artificially maintaining etc. market price</w:t>
            </w:r>
          </w:p>
        </w:tc>
      </w:tr>
      <w:tr w:rsidR="008923A9" w:rsidRPr="00F94CE6" w:rsidTr="009D5FED">
        <w:tc>
          <w:tcPr>
            <w:tcW w:w="714" w:type="dxa"/>
            <w:shd w:val="clear" w:color="auto" w:fill="auto"/>
          </w:tcPr>
          <w:p w:rsidR="008923A9" w:rsidRPr="00F94CE6" w:rsidRDefault="008923A9" w:rsidP="009D5FED">
            <w:pPr>
              <w:pStyle w:val="Tabletext"/>
            </w:pPr>
            <w:r w:rsidRPr="00F94CE6">
              <w:lastRenderedPageBreak/>
              <w:t>44</w:t>
            </w:r>
          </w:p>
        </w:tc>
        <w:tc>
          <w:tcPr>
            <w:tcW w:w="2967" w:type="dxa"/>
            <w:shd w:val="clear" w:color="auto" w:fill="auto"/>
          </w:tcPr>
          <w:p w:rsidR="008923A9" w:rsidRPr="00F94CE6" w:rsidRDefault="008923A9" w:rsidP="009D5FED">
            <w:pPr>
              <w:pStyle w:val="Tabletext"/>
            </w:pPr>
            <w:r w:rsidRPr="00F94CE6">
              <w:t>section</w:t>
            </w:r>
            <w:r w:rsidR="00F94CE6">
              <w:t> </w:t>
            </w:r>
            <w:r w:rsidRPr="00F94CE6">
              <w:t>1041D</w:t>
            </w:r>
          </w:p>
        </w:tc>
        <w:tc>
          <w:tcPr>
            <w:tcW w:w="3402" w:type="dxa"/>
            <w:shd w:val="clear" w:color="auto" w:fill="auto"/>
          </w:tcPr>
          <w:p w:rsidR="008923A9" w:rsidRPr="00F94CE6" w:rsidRDefault="008923A9" w:rsidP="009D5FED">
            <w:pPr>
              <w:pStyle w:val="Tabletext"/>
            </w:pPr>
            <w:r w:rsidRPr="00F94CE6">
              <w:t>dissemination of information about illegal transactions</w:t>
            </w:r>
          </w:p>
        </w:tc>
      </w:tr>
      <w:tr w:rsidR="008923A9" w:rsidRPr="00F94CE6" w:rsidTr="009D5FED">
        <w:tc>
          <w:tcPr>
            <w:tcW w:w="714" w:type="dxa"/>
            <w:shd w:val="clear" w:color="auto" w:fill="auto"/>
          </w:tcPr>
          <w:p w:rsidR="008923A9" w:rsidRPr="00F94CE6" w:rsidRDefault="008923A9" w:rsidP="009D5FED">
            <w:pPr>
              <w:pStyle w:val="Tabletext"/>
            </w:pPr>
            <w:r w:rsidRPr="00F94CE6">
              <w:t>45</w:t>
            </w:r>
          </w:p>
        </w:tc>
        <w:tc>
          <w:tcPr>
            <w:tcW w:w="2967" w:type="dxa"/>
            <w:shd w:val="clear" w:color="auto" w:fill="auto"/>
          </w:tcPr>
          <w:p w:rsidR="008923A9" w:rsidRPr="00F94CE6" w:rsidRDefault="008923A9" w:rsidP="009D5FED">
            <w:pPr>
              <w:pStyle w:val="Tabletext"/>
            </w:pPr>
            <w:r w:rsidRPr="00F94CE6">
              <w:t>subsections</w:t>
            </w:r>
            <w:r w:rsidR="00F94CE6">
              <w:t> </w:t>
            </w:r>
            <w:r w:rsidRPr="00F94CE6">
              <w:t>1043A(1) and (2)</w:t>
            </w:r>
          </w:p>
        </w:tc>
        <w:tc>
          <w:tcPr>
            <w:tcW w:w="3402" w:type="dxa"/>
            <w:shd w:val="clear" w:color="auto" w:fill="auto"/>
          </w:tcPr>
          <w:p w:rsidR="008923A9" w:rsidRPr="00F94CE6" w:rsidRDefault="008923A9" w:rsidP="009D5FED">
            <w:pPr>
              <w:pStyle w:val="Tabletext"/>
            </w:pPr>
            <w:r w:rsidRPr="00F94CE6">
              <w:t>insider trading</w:t>
            </w:r>
          </w:p>
        </w:tc>
      </w:tr>
      <w:tr w:rsidR="008923A9" w:rsidRPr="00F94CE6" w:rsidTr="009D5FED">
        <w:tc>
          <w:tcPr>
            <w:tcW w:w="714" w:type="dxa"/>
            <w:tcBorders>
              <w:bottom w:val="single" w:sz="12" w:space="0" w:color="auto"/>
            </w:tcBorders>
            <w:shd w:val="clear" w:color="auto" w:fill="auto"/>
          </w:tcPr>
          <w:p w:rsidR="008923A9" w:rsidRPr="00F94CE6" w:rsidRDefault="008923A9" w:rsidP="009D5FED">
            <w:pPr>
              <w:pStyle w:val="Tabletext"/>
            </w:pPr>
            <w:r w:rsidRPr="00F94CE6">
              <w:t>46</w:t>
            </w:r>
          </w:p>
        </w:tc>
        <w:tc>
          <w:tcPr>
            <w:tcW w:w="2967" w:type="dxa"/>
            <w:tcBorders>
              <w:bottom w:val="single" w:sz="12" w:space="0" w:color="auto"/>
            </w:tcBorders>
            <w:shd w:val="clear" w:color="auto" w:fill="auto"/>
          </w:tcPr>
          <w:p w:rsidR="008923A9" w:rsidRPr="00F94CE6" w:rsidRDefault="008923A9" w:rsidP="009D5FED">
            <w:pPr>
              <w:pStyle w:val="Tabletext"/>
            </w:pPr>
            <w:r w:rsidRPr="00F94CE6">
              <w:t>subclause</w:t>
            </w:r>
            <w:r w:rsidR="00F94CE6">
              <w:t> </w:t>
            </w:r>
            <w:r w:rsidRPr="00F94CE6">
              <w:t>29(6) of Schedule</w:t>
            </w:r>
            <w:r w:rsidR="00F94CE6">
              <w:t> </w:t>
            </w:r>
            <w:r w:rsidRPr="00F94CE6">
              <w:t>4</w:t>
            </w:r>
          </w:p>
        </w:tc>
        <w:tc>
          <w:tcPr>
            <w:tcW w:w="3402" w:type="dxa"/>
            <w:tcBorders>
              <w:bottom w:val="single" w:sz="12" w:space="0" w:color="auto"/>
            </w:tcBorders>
            <w:shd w:val="clear" w:color="auto" w:fill="auto"/>
          </w:tcPr>
          <w:p w:rsidR="008923A9" w:rsidRPr="00F94CE6" w:rsidRDefault="008923A9" w:rsidP="009D5FED">
            <w:pPr>
              <w:pStyle w:val="Tabletext"/>
            </w:pPr>
            <w:r w:rsidRPr="00F94CE6">
              <w:t>disclosure for proposed demutualisation</w:t>
            </w:r>
          </w:p>
        </w:tc>
      </w:tr>
    </w:tbl>
    <w:p w:rsidR="008923A9" w:rsidRPr="00F94CE6" w:rsidRDefault="008923A9" w:rsidP="008923A9">
      <w:pPr>
        <w:pStyle w:val="notetext"/>
      </w:pPr>
      <w:r w:rsidRPr="00F94CE6">
        <w:t>Note 1:</w:t>
      </w:r>
      <w:r w:rsidRPr="00F94CE6">
        <w:tab/>
        <w:t>Once a declaration has been made ASIC can then seek a pecuniary penalty order (section</w:t>
      </w:r>
      <w:r w:rsidR="00F94CE6">
        <w:t> </w:t>
      </w:r>
      <w:r w:rsidRPr="00F94CE6">
        <w:t>1317G) or (in the case of a corporation/scheme civil penalty provision) a disqualification order (section</w:t>
      </w:r>
      <w:r w:rsidR="00F94CE6">
        <w:t> </w:t>
      </w:r>
      <w:r w:rsidRPr="00F94CE6">
        <w:t>206C).</w:t>
      </w:r>
    </w:p>
    <w:p w:rsidR="008923A9" w:rsidRPr="00F94CE6" w:rsidRDefault="008923A9" w:rsidP="008923A9">
      <w:pPr>
        <w:pStyle w:val="notetext"/>
      </w:pPr>
      <w:r w:rsidRPr="00F94CE6">
        <w:t>Note 2:</w:t>
      </w:r>
      <w:r w:rsidRPr="00F94CE6">
        <w:tab/>
        <w:t>The descriptions of matters in column 2 are indicative only.</w:t>
      </w:r>
    </w:p>
    <w:p w:rsidR="00F8088A" w:rsidRPr="00F94CE6" w:rsidRDefault="00F8088A" w:rsidP="00F8088A">
      <w:pPr>
        <w:pStyle w:val="subsection"/>
      </w:pPr>
      <w:r w:rsidRPr="00F94CE6">
        <w:tab/>
        <w:t>(2)</w:t>
      </w:r>
      <w:r w:rsidRPr="00F94CE6">
        <w:tab/>
        <w:t>A declaration of contravention must specify the following:</w:t>
      </w:r>
    </w:p>
    <w:p w:rsidR="00F8088A" w:rsidRPr="00F94CE6" w:rsidRDefault="00F8088A" w:rsidP="00F8088A">
      <w:pPr>
        <w:pStyle w:val="paragraph"/>
      </w:pPr>
      <w:r w:rsidRPr="00F94CE6">
        <w:tab/>
        <w:t>(a)</w:t>
      </w:r>
      <w:r w:rsidRPr="00F94CE6">
        <w:tab/>
        <w:t>the Court that made the declaration;</w:t>
      </w:r>
    </w:p>
    <w:p w:rsidR="00F8088A" w:rsidRPr="00F94CE6" w:rsidRDefault="00F8088A" w:rsidP="00F8088A">
      <w:pPr>
        <w:pStyle w:val="paragraph"/>
      </w:pPr>
      <w:r w:rsidRPr="00F94CE6">
        <w:tab/>
        <w:t>(b)</w:t>
      </w:r>
      <w:r w:rsidRPr="00F94CE6">
        <w:tab/>
        <w:t>the civil penalty provision that was contravened;</w:t>
      </w:r>
    </w:p>
    <w:p w:rsidR="00F8088A" w:rsidRPr="00F94CE6" w:rsidRDefault="00F8088A" w:rsidP="00F8088A">
      <w:pPr>
        <w:pStyle w:val="paragraph"/>
      </w:pPr>
      <w:r w:rsidRPr="00F94CE6">
        <w:tab/>
        <w:t>(c)</w:t>
      </w:r>
      <w:r w:rsidRPr="00F94CE6">
        <w:tab/>
        <w:t>the person who contravened the provision;</w:t>
      </w:r>
    </w:p>
    <w:p w:rsidR="00F8088A" w:rsidRPr="00F94CE6" w:rsidRDefault="00F8088A" w:rsidP="00F8088A">
      <w:pPr>
        <w:pStyle w:val="paragraph"/>
      </w:pPr>
      <w:r w:rsidRPr="00F94CE6">
        <w:tab/>
        <w:t>(d)</w:t>
      </w:r>
      <w:r w:rsidRPr="00F94CE6">
        <w:tab/>
        <w:t>the conduct that constituted the contravention;</w:t>
      </w:r>
    </w:p>
    <w:p w:rsidR="00F8088A" w:rsidRPr="00F94CE6" w:rsidRDefault="00F8088A" w:rsidP="00F8088A">
      <w:pPr>
        <w:pStyle w:val="paragraph"/>
      </w:pPr>
      <w:r w:rsidRPr="00F94CE6">
        <w:tab/>
        <w:t>(e)</w:t>
      </w:r>
      <w:r w:rsidRPr="00F94CE6">
        <w:tab/>
        <w:t>if the contravention is of a corporation/scheme civil penalty provision—the corporation or registered scheme to which the conduct related.</w:t>
      </w:r>
    </w:p>
    <w:p w:rsidR="00F8088A" w:rsidRPr="00F94CE6" w:rsidRDefault="00F8088A" w:rsidP="00F8088A">
      <w:pPr>
        <w:pStyle w:val="ActHead5"/>
      </w:pPr>
      <w:bookmarkStart w:id="109" w:name="_Toc407986416"/>
      <w:r w:rsidRPr="00F94CE6">
        <w:rPr>
          <w:rStyle w:val="CharSectno"/>
        </w:rPr>
        <w:t>1317F</w:t>
      </w:r>
      <w:r w:rsidRPr="00F94CE6">
        <w:t xml:space="preserve">  Declaration of contravention is conclusive evidence</w:t>
      </w:r>
      <w:bookmarkEnd w:id="109"/>
    </w:p>
    <w:p w:rsidR="00F8088A" w:rsidRPr="00F94CE6" w:rsidRDefault="00F8088A" w:rsidP="00F8088A">
      <w:pPr>
        <w:pStyle w:val="subsection"/>
      </w:pPr>
      <w:r w:rsidRPr="00F94CE6">
        <w:tab/>
      </w:r>
      <w:r w:rsidRPr="00F94CE6">
        <w:tab/>
        <w:t>A declaration of contravention is conclusive evidence of the matters referred to in subsection</w:t>
      </w:r>
      <w:r w:rsidR="00F94CE6">
        <w:t> </w:t>
      </w:r>
      <w:r w:rsidRPr="00F94CE6">
        <w:t>1317E(2).</w:t>
      </w:r>
    </w:p>
    <w:p w:rsidR="00F8088A" w:rsidRPr="00F94CE6" w:rsidRDefault="00F8088A" w:rsidP="00F8088A">
      <w:pPr>
        <w:pStyle w:val="ActHead5"/>
      </w:pPr>
      <w:bookmarkStart w:id="110" w:name="_Toc407986417"/>
      <w:r w:rsidRPr="00F94CE6">
        <w:rPr>
          <w:rStyle w:val="CharSectno"/>
        </w:rPr>
        <w:t>1317G</w:t>
      </w:r>
      <w:r w:rsidRPr="00F94CE6">
        <w:t xml:space="preserve">  Pecuniary penalty orders</w:t>
      </w:r>
      <w:bookmarkEnd w:id="110"/>
    </w:p>
    <w:p w:rsidR="00F8088A" w:rsidRPr="00F94CE6" w:rsidRDefault="00F8088A" w:rsidP="00F8088A">
      <w:pPr>
        <w:pStyle w:val="SubsectionHead"/>
      </w:pPr>
      <w:r w:rsidRPr="00F94CE6">
        <w:t>Corporation/scheme civil penalty provisions</w:t>
      </w:r>
    </w:p>
    <w:p w:rsidR="00F8088A" w:rsidRPr="00F94CE6" w:rsidRDefault="00F8088A" w:rsidP="00F8088A">
      <w:pPr>
        <w:pStyle w:val="subsection"/>
      </w:pPr>
      <w:r w:rsidRPr="00F94CE6">
        <w:tab/>
        <w:t>(1)</w:t>
      </w:r>
      <w:r w:rsidRPr="00F94CE6">
        <w:tab/>
        <w:t>A Court may order a person to pay the Commonwealth a pecuniary penalty of up to $200,000 if:</w:t>
      </w:r>
    </w:p>
    <w:p w:rsidR="00F8088A" w:rsidRPr="00F94CE6" w:rsidRDefault="00F8088A" w:rsidP="00F8088A">
      <w:pPr>
        <w:pStyle w:val="paragraph"/>
      </w:pPr>
      <w:r w:rsidRPr="00F94CE6">
        <w:lastRenderedPageBreak/>
        <w:tab/>
        <w:t>(a)</w:t>
      </w:r>
      <w:r w:rsidRPr="00F94CE6">
        <w:tab/>
        <w:t>a declaration of contravention by the person has been made under section</w:t>
      </w:r>
      <w:r w:rsidR="00F94CE6">
        <w:t> </w:t>
      </w:r>
      <w:r w:rsidRPr="00F94CE6">
        <w:t>1317E; and</w:t>
      </w:r>
    </w:p>
    <w:p w:rsidR="00F8088A" w:rsidRPr="00F94CE6" w:rsidRDefault="00F8088A" w:rsidP="00F8088A">
      <w:pPr>
        <w:pStyle w:val="paragraph"/>
      </w:pPr>
      <w:r w:rsidRPr="00F94CE6">
        <w:tab/>
        <w:t>(aa)</w:t>
      </w:r>
      <w:r w:rsidRPr="00F94CE6">
        <w:tab/>
        <w:t>the contravention is of a corporation/scheme civil penalty provision; and</w:t>
      </w:r>
    </w:p>
    <w:p w:rsidR="00F8088A" w:rsidRPr="00F94CE6" w:rsidRDefault="00F8088A" w:rsidP="00F8088A">
      <w:pPr>
        <w:pStyle w:val="paragraph"/>
      </w:pPr>
      <w:r w:rsidRPr="00F94CE6">
        <w:tab/>
        <w:t>(b)</w:t>
      </w:r>
      <w:r w:rsidRPr="00F94CE6">
        <w:tab/>
        <w:t>the contravention:</w:t>
      </w:r>
    </w:p>
    <w:p w:rsidR="00F8088A" w:rsidRPr="00F94CE6" w:rsidRDefault="00F8088A" w:rsidP="00F8088A">
      <w:pPr>
        <w:pStyle w:val="paragraphsub"/>
      </w:pPr>
      <w:r w:rsidRPr="00F94CE6">
        <w:tab/>
        <w:t>(i)</w:t>
      </w:r>
      <w:r w:rsidRPr="00F94CE6">
        <w:tab/>
        <w:t>materially prejudices the interests of the corporation or scheme, or its members; or</w:t>
      </w:r>
    </w:p>
    <w:p w:rsidR="00F8088A" w:rsidRPr="00F94CE6" w:rsidRDefault="00F8088A" w:rsidP="00F8088A">
      <w:pPr>
        <w:pStyle w:val="paragraphsub"/>
      </w:pPr>
      <w:r w:rsidRPr="00F94CE6">
        <w:tab/>
        <w:t>(ii)</w:t>
      </w:r>
      <w:r w:rsidRPr="00F94CE6">
        <w:tab/>
        <w:t>materially prejudices the corporation’s ability to pay its creditors; or</w:t>
      </w:r>
    </w:p>
    <w:p w:rsidR="00F8088A" w:rsidRPr="00F94CE6" w:rsidRDefault="00F8088A" w:rsidP="00F8088A">
      <w:pPr>
        <w:pStyle w:val="paragraphsub"/>
      </w:pPr>
      <w:r w:rsidRPr="00F94CE6">
        <w:tab/>
        <w:t>(iii)</w:t>
      </w:r>
      <w:r w:rsidRPr="00F94CE6">
        <w:tab/>
        <w:t>is serious.</w:t>
      </w:r>
    </w:p>
    <w:p w:rsidR="00F8088A" w:rsidRPr="00F94CE6" w:rsidRDefault="00F8088A" w:rsidP="00F8088A">
      <w:pPr>
        <w:pStyle w:val="SubsectionHead"/>
      </w:pPr>
      <w:r w:rsidRPr="00F94CE6">
        <w:t>Financial services civil penalty provisions</w:t>
      </w:r>
    </w:p>
    <w:p w:rsidR="00F8088A" w:rsidRPr="00F94CE6" w:rsidRDefault="00F8088A" w:rsidP="00F8088A">
      <w:pPr>
        <w:pStyle w:val="subsection"/>
      </w:pPr>
      <w:r w:rsidRPr="00F94CE6">
        <w:tab/>
        <w:t>(1A)</w:t>
      </w:r>
      <w:r w:rsidRPr="00F94CE6">
        <w:tab/>
        <w:t>A Court may order a person to pay the Commonwealth a pecuniary penalty of the relevant maximum amount if:</w:t>
      </w:r>
    </w:p>
    <w:p w:rsidR="00F8088A" w:rsidRPr="00F94CE6" w:rsidRDefault="00F8088A" w:rsidP="00F8088A">
      <w:pPr>
        <w:pStyle w:val="paragraph"/>
      </w:pPr>
      <w:r w:rsidRPr="00F94CE6">
        <w:tab/>
        <w:t>(a)</w:t>
      </w:r>
      <w:r w:rsidRPr="00F94CE6">
        <w:tab/>
        <w:t>a declaration of contravention by the person has been made under section</w:t>
      </w:r>
      <w:r w:rsidR="00F94CE6">
        <w:t> </w:t>
      </w:r>
      <w:r w:rsidRPr="00F94CE6">
        <w:t>1317E; and</w:t>
      </w:r>
    </w:p>
    <w:p w:rsidR="00F8088A" w:rsidRPr="00F94CE6" w:rsidRDefault="00F8088A" w:rsidP="00F8088A">
      <w:pPr>
        <w:pStyle w:val="paragraph"/>
      </w:pPr>
      <w:r w:rsidRPr="00F94CE6">
        <w:tab/>
        <w:t>(b)</w:t>
      </w:r>
      <w:r w:rsidRPr="00F94CE6">
        <w:tab/>
        <w:t>the contravention is of a financial services civil penalty provision</w:t>
      </w:r>
      <w:r w:rsidR="00A3108D" w:rsidRPr="00F94CE6">
        <w:t xml:space="preserve"> not dealt with in </w:t>
      </w:r>
      <w:r w:rsidR="00F94CE6">
        <w:t>subsections (</w:t>
      </w:r>
      <w:r w:rsidR="00A3108D" w:rsidRPr="00F94CE6">
        <w:t>1E) to (1G)</w:t>
      </w:r>
      <w:r w:rsidRPr="00F94CE6">
        <w:t>; and</w:t>
      </w:r>
    </w:p>
    <w:p w:rsidR="00F8088A" w:rsidRPr="00F94CE6" w:rsidRDefault="00F8088A" w:rsidP="00F8088A">
      <w:pPr>
        <w:pStyle w:val="paragraph"/>
      </w:pPr>
      <w:r w:rsidRPr="00F94CE6">
        <w:tab/>
        <w:t>(c)</w:t>
      </w:r>
      <w:r w:rsidRPr="00F94CE6">
        <w:tab/>
        <w:t>the contravention:</w:t>
      </w:r>
    </w:p>
    <w:p w:rsidR="00F8088A" w:rsidRPr="00F94CE6" w:rsidRDefault="00F8088A" w:rsidP="00F8088A">
      <w:pPr>
        <w:pStyle w:val="paragraphsub"/>
      </w:pPr>
      <w:r w:rsidRPr="00F94CE6">
        <w:tab/>
        <w:t>(i)</w:t>
      </w:r>
      <w:r w:rsidRPr="00F94CE6">
        <w:tab/>
        <w:t>materially prejudices the interests of acquirers or disposers of the relevant financial products; or</w:t>
      </w:r>
    </w:p>
    <w:p w:rsidR="00F8088A" w:rsidRPr="00F94CE6" w:rsidRDefault="00F8088A" w:rsidP="00F8088A">
      <w:pPr>
        <w:pStyle w:val="paragraphsub"/>
        <w:rPr>
          <w:i/>
        </w:rPr>
      </w:pPr>
      <w:r w:rsidRPr="00F94CE6">
        <w:tab/>
        <w:t>(ii)</w:t>
      </w:r>
      <w:r w:rsidRPr="00F94CE6">
        <w:tab/>
        <w:t>materially prejudices the issuer of the relevant financial products or, if the issuer is a corporation or scheme, the members of that corporation or scheme; or</w:t>
      </w:r>
    </w:p>
    <w:p w:rsidR="00F8088A" w:rsidRPr="00F94CE6" w:rsidRDefault="00F8088A" w:rsidP="00F8088A">
      <w:pPr>
        <w:pStyle w:val="paragraphsub"/>
      </w:pPr>
      <w:r w:rsidRPr="00F94CE6">
        <w:tab/>
        <w:t>(iii)</w:t>
      </w:r>
      <w:r w:rsidRPr="00F94CE6">
        <w:tab/>
        <w:t>is serious.</w:t>
      </w:r>
    </w:p>
    <w:p w:rsidR="00F8088A" w:rsidRPr="00F94CE6" w:rsidRDefault="00F8088A" w:rsidP="00F8088A">
      <w:pPr>
        <w:pStyle w:val="subsection"/>
      </w:pPr>
      <w:r w:rsidRPr="00F94CE6">
        <w:tab/>
        <w:t>(1B)</w:t>
      </w:r>
      <w:r w:rsidRPr="00F94CE6">
        <w:tab/>
        <w:t>The relevant maximum amount is:</w:t>
      </w:r>
    </w:p>
    <w:p w:rsidR="00F8088A" w:rsidRPr="00F94CE6" w:rsidRDefault="00F8088A" w:rsidP="00F8088A">
      <w:pPr>
        <w:pStyle w:val="paragraph"/>
      </w:pPr>
      <w:r w:rsidRPr="00F94CE6">
        <w:tab/>
        <w:t>(a)</w:t>
      </w:r>
      <w:r w:rsidRPr="00F94CE6">
        <w:tab/>
        <w:t>$200,000 for an individual; or</w:t>
      </w:r>
    </w:p>
    <w:p w:rsidR="00F8088A" w:rsidRPr="00F94CE6" w:rsidRDefault="00F8088A" w:rsidP="00F8088A">
      <w:pPr>
        <w:pStyle w:val="paragraph"/>
      </w:pPr>
      <w:r w:rsidRPr="00F94CE6">
        <w:tab/>
        <w:t>(b)</w:t>
      </w:r>
      <w:r w:rsidRPr="00F94CE6">
        <w:tab/>
        <w:t>$1 million for a body corporate.</w:t>
      </w:r>
    </w:p>
    <w:p w:rsidR="00390BCD" w:rsidRPr="00F94CE6" w:rsidRDefault="00390BCD" w:rsidP="00390BCD">
      <w:pPr>
        <w:pStyle w:val="SubsectionHead"/>
      </w:pPr>
      <w:r w:rsidRPr="00F94CE6">
        <w:t>Responsibilities of secretaries etc. for certain corporate contraventions</w:t>
      </w:r>
    </w:p>
    <w:p w:rsidR="00390BCD" w:rsidRPr="00F94CE6" w:rsidRDefault="00390BCD" w:rsidP="00390BCD">
      <w:pPr>
        <w:pStyle w:val="subsection"/>
      </w:pPr>
      <w:r w:rsidRPr="00F94CE6">
        <w:tab/>
        <w:t>(1BA)</w:t>
      </w:r>
      <w:r w:rsidRPr="00F94CE6">
        <w:tab/>
        <w:t xml:space="preserve">Without limiting </w:t>
      </w:r>
      <w:r w:rsidR="00F94CE6">
        <w:t>subsection (</w:t>
      </w:r>
      <w:r w:rsidRPr="00F94CE6">
        <w:t>1),</w:t>
      </w:r>
      <w:r w:rsidRPr="00F94CE6">
        <w:rPr>
          <w:i/>
        </w:rPr>
        <w:t xml:space="preserve"> </w:t>
      </w:r>
      <w:r w:rsidRPr="00F94CE6">
        <w:t>if a declaration of contravention by a person of subsection</w:t>
      </w:r>
      <w:r w:rsidR="00F94CE6">
        <w:t> </w:t>
      </w:r>
      <w:r w:rsidRPr="00F94CE6">
        <w:t xml:space="preserve">188(1) or (2) has been made under </w:t>
      </w:r>
      <w:r w:rsidRPr="00F94CE6">
        <w:lastRenderedPageBreak/>
        <w:t>section</w:t>
      </w:r>
      <w:r w:rsidR="00F94CE6">
        <w:t> </w:t>
      </w:r>
      <w:r w:rsidRPr="00F94CE6">
        <w:t>1317E, a Court may order the person to pay the Commonwealth a pecuniary penalty of up to $3,000.</w:t>
      </w:r>
    </w:p>
    <w:p w:rsidR="00FB4A94" w:rsidRPr="00F94CE6" w:rsidRDefault="00FB4A94" w:rsidP="00FB4A94">
      <w:pPr>
        <w:pStyle w:val="SubsectionHead"/>
      </w:pPr>
      <w:r w:rsidRPr="00F94CE6">
        <w:t>Market integrity rules</w:t>
      </w:r>
    </w:p>
    <w:p w:rsidR="00FB4A94" w:rsidRPr="00F94CE6" w:rsidRDefault="00FB4A94" w:rsidP="00FB4A94">
      <w:pPr>
        <w:pStyle w:val="subsection"/>
      </w:pPr>
      <w:r w:rsidRPr="00F94CE6">
        <w:tab/>
        <w:t>(1C)</w:t>
      </w:r>
      <w:r w:rsidRPr="00F94CE6">
        <w:tab/>
        <w:t>A Court may order a person to pay the Commonwealth a pecuniary penalty if:</w:t>
      </w:r>
    </w:p>
    <w:p w:rsidR="00FB4A94" w:rsidRPr="00F94CE6" w:rsidRDefault="00FB4A94" w:rsidP="00FB4A94">
      <w:pPr>
        <w:pStyle w:val="paragraph"/>
      </w:pPr>
      <w:r w:rsidRPr="00F94CE6">
        <w:tab/>
        <w:t>(a)</w:t>
      </w:r>
      <w:r w:rsidRPr="00F94CE6">
        <w:tab/>
        <w:t>a declaration of contravention by the person has been made under section</w:t>
      </w:r>
      <w:r w:rsidR="00F94CE6">
        <w:t> </w:t>
      </w:r>
      <w:r w:rsidRPr="00F94CE6">
        <w:t>1317E; and</w:t>
      </w:r>
    </w:p>
    <w:p w:rsidR="00FB4A94" w:rsidRPr="00F94CE6" w:rsidRDefault="00FB4A94" w:rsidP="00FB4A94">
      <w:pPr>
        <w:pStyle w:val="paragraph"/>
      </w:pPr>
      <w:r w:rsidRPr="00F94CE6">
        <w:tab/>
        <w:t>(b)</w:t>
      </w:r>
      <w:r w:rsidRPr="00F94CE6">
        <w:tab/>
        <w:t>the contravention is of subsection</w:t>
      </w:r>
      <w:r w:rsidR="00F94CE6">
        <w:t> </w:t>
      </w:r>
      <w:r w:rsidRPr="00F94CE6">
        <w:t>798H(1) (complying with market integrity rules).</w:t>
      </w:r>
    </w:p>
    <w:p w:rsidR="00FB4A94" w:rsidRPr="00F94CE6" w:rsidRDefault="00FB4A94" w:rsidP="00FB4A94">
      <w:pPr>
        <w:pStyle w:val="subsection"/>
      </w:pPr>
      <w:r w:rsidRPr="00F94CE6">
        <w:tab/>
        <w:t>(1D)</w:t>
      </w:r>
      <w:r w:rsidRPr="00F94CE6">
        <w:tab/>
        <w:t>The maximum amount that the court may order the person to pay for contravening a market integrity rule is the penalty amount set out in the market integrity rules for the rule.</w:t>
      </w:r>
    </w:p>
    <w:p w:rsidR="003C3025" w:rsidRPr="00F94CE6" w:rsidRDefault="003C3025" w:rsidP="003C3025">
      <w:pPr>
        <w:pStyle w:val="SubsectionHead"/>
      </w:pPr>
      <w:r w:rsidRPr="00F94CE6">
        <w:t>Derivative transaction rules and derivative trade repository rules</w:t>
      </w:r>
    </w:p>
    <w:p w:rsidR="003C3025" w:rsidRPr="00F94CE6" w:rsidRDefault="003C3025" w:rsidP="003C3025">
      <w:pPr>
        <w:pStyle w:val="subsection"/>
      </w:pPr>
      <w:r w:rsidRPr="00F94CE6">
        <w:tab/>
        <w:t>(1DA)</w:t>
      </w:r>
      <w:r w:rsidRPr="00F94CE6">
        <w:tab/>
        <w:t>A Court may order a person to pay the Commonwealth a pecuniary penalty if:</w:t>
      </w:r>
    </w:p>
    <w:p w:rsidR="003C3025" w:rsidRPr="00F94CE6" w:rsidRDefault="003C3025" w:rsidP="003C3025">
      <w:pPr>
        <w:pStyle w:val="paragraph"/>
      </w:pPr>
      <w:r w:rsidRPr="00F94CE6">
        <w:tab/>
        <w:t>(a)</w:t>
      </w:r>
      <w:r w:rsidRPr="00F94CE6">
        <w:tab/>
        <w:t>a declaration of contravention by the person has been made under section</w:t>
      </w:r>
      <w:r w:rsidR="00F94CE6">
        <w:t> </w:t>
      </w:r>
      <w:r w:rsidRPr="00F94CE6">
        <w:t>1317E; and</w:t>
      </w:r>
    </w:p>
    <w:p w:rsidR="003C3025" w:rsidRPr="00F94CE6" w:rsidRDefault="003C3025" w:rsidP="003C3025">
      <w:pPr>
        <w:pStyle w:val="paragraph"/>
      </w:pPr>
      <w:r w:rsidRPr="00F94CE6">
        <w:tab/>
        <w:t>(b)</w:t>
      </w:r>
      <w:r w:rsidRPr="00F94CE6">
        <w:tab/>
        <w:t>the contravention is of:</w:t>
      </w:r>
    </w:p>
    <w:p w:rsidR="003C3025" w:rsidRPr="00F94CE6" w:rsidRDefault="003C3025" w:rsidP="003C3025">
      <w:pPr>
        <w:pStyle w:val="paragraphsub"/>
      </w:pPr>
      <w:r w:rsidRPr="00F94CE6">
        <w:tab/>
        <w:t>(i)</w:t>
      </w:r>
      <w:r w:rsidRPr="00F94CE6">
        <w:tab/>
        <w:t>section</w:t>
      </w:r>
      <w:r w:rsidR="00F94CE6">
        <w:t> </w:t>
      </w:r>
      <w:r w:rsidRPr="00F94CE6">
        <w:t>901E (complying with derivative transaction rules); or</w:t>
      </w:r>
    </w:p>
    <w:p w:rsidR="003C3025" w:rsidRPr="00F94CE6" w:rsidRDefault="003C3025" w:rsidP="003C3025">
      <w:pPr>
        <w:pStyle w:val="paragraphsub"/>
      </w:pPr>
      <w:r w:rsidRPr="00F94CE6">
        <w:tab/>
        <w:t>(ii)</w:t>
      </w:r>
      <w:r w:rsidRPr="00F94CE6">
        <w:tab/>
        <w:t>section</w:t>
      </w:r>
      <w:r w:rsidR="00F94CE6">
        <w:t> </w:t>
      </w:r>
      <w:r w:rsidRPr="00F94CE6">
        <w:t>903D (complying with derivative trade repository rules).</w:t>
      </w:r>
    </w:p>
    <w:p w:rsidR="003C3025" w:rsidRPr="00F94CE6" w:rsidRDefault="003C3025" w:rsidP="003C3025">
      <w:pPr>
        <w:pStyle w:val="subsection"/>
      </w:pPr>
      <w:r w:rsidRPr="00F94CE6">
        <w:tab/>
        <w:t>(1DB)</w:t>
      </w:r>
      <w:r w:rsidRPr="00F94CE6">
        <w:tab/>
        <w:t>The maximum amount that the court may order the person to pay for contravening a derivative transaction rule, or a derivative trade repository rule, is the penalty amount specified in those rules for the rule that has been contravened.</w:t>
      </w:r>
    </w:p>
    <w:p w:rsidR="00472AD9" w:rsidRPr="00F94CE6" w:rsidRDefault="00472AD9" w:rsidP="00472AD9">
      <w:pPr>
        <w:pStyle w:val="SubsectionHead"/>
      </w:pPr>
      <w:r w:rsidRPr="00F94CE6">
        <w:t>Best interests obligations and remuneration</w:t>
      </w:r>
    </w:p>
    <w:p w:rsidR="00DE1D28" w:rsidRPr="00F94CE6" w:rsidRDefault="00DE1D28" w:rsidP="00DE1D28">
      <w:pPr>
        <w:pStyle w:val="subsection"/>
      </w:pPr>
      <w:r w:rsidRPr="00F94CE6">
        <w:tab/>
        <w:t>(1E)</w:t>
      </w:r>
      <w:r w:rsidRPr="00F94CE6">
        <w:tab/>
        <w:t>A Court may order a person to pay the Commonwealth a pecuniary penalty if:</w:t>
      </w:r>
    </w:p>
    <w:p w:rsidR="00DE1D28" w:rsidRPr="00F94CE6" w:rsidRDefault="00DE1D28" w:rsidP="00DE1D28">
      <w:pPr>
        <w:pStyle w:val="paragraph"/>
      </w:pPr>
      <w:r w:rsidRPr="00F94CE6">
        <w:lastRenderedPageBreak/>
        <w:tab/>
        <w:t>(a)</w:t>
      </w:r>
      <w:r w:rsidRPr="00F94CE6">
        <w:tab/>
        <w:t>a declaration of contravention by the person has been made under section</w:t>
      </w:r>
      <w:r w:rsidR="00F94CE6">
        <w:t> </w:t>
      </w:r>
      <w:r w:rsidRPr="00F94CE6">
        <w:t>1317E; and</w:t>
      </w:r>
    </w:p>
    <w:p w:rsidR="00DE1D28" w:rsidRPr="00F94CE6" w:rsidRDefault="00DE1D28" w:rsidP="00DE1D28">
      <w:pPr>
        <w:pStyle w:val="paragraph"/>
      </w:pPr>
      <w:r w:rsidRPr="00F94CE6">
        <w:tab/>
        <w:t>(b)</w:t>
      </w:r>
      <w:r w:rsidRPr="00F94CE6">
        <w:tab/>
        <w:t>the contravention is of one of the following provisions:</w:t>
      </w:r>
    </w:p>
    <w:p w:rsidR="00DE1D28" w:rsidRPr="00F94CE6" w:rsidRDefault="00DE1D28" w:rsidP="00DE1D28">
      <w:pPr>
        <w:pStyle w:val="paragraphsub"/>
      </w:pPr>
      <w:r w:rsidRPr="00F94CE6">
        <w:tab/>
        <w:t>(i)</w:t>
      </w:r>
      <w:r w:rsidRPr="00F94CE6">
        <w:tab/>
        <w:t>subsections</w:t>
      </w:r>
      <w:r w:rsidR="00F94CE6">
        <w:t> </w:t>
      </w:r>
      <w:r w:rsidRPr="00F94CE6">
        <w:t>961K(1) and (2) (financial services licensee responsible for breach of certain best interests duties);</w:t>
      </w:r>
    </w:p>
    <w:p w:rsidR="00DE1D28" w:rsidRPr="00F94CE6" w:rsidRDefault="00DE1D28" w:rsidP="00DE1D28">
      <w:pPr>
        <w:pStyle w:val="paragraphsub"/>
      </w:pPr>
      <w:r w:rsidRPr="00F94CE6">
        <w:tab/>
        <w:t>(ii)</w:t>
      </w:r>
      <w:r w:rsidRPr="00F94CE6">
        <w:tab/>
        <w:t>section</w:t>
      </w:r>
      <w:r w:rsidR="00F94CE6">
        <w:t> </w:t>
      </w:r>
      <w:r w:rsidRPr="00F94CE6">
        <w:t>961L (financial services licensee to ensure compliance with certain best interests duties);</w:t>
      </w:r>
    </w:p>
    <w:p w:rsidR="00DE1D28" w:rsidRPr="00F94CE6" w:rsidRDefault="00DE1D28" w:rsidP="00DE1D28">
      <w:pPr>
        <w:pStyle w:val="paragraphsub"/>
      </w:pPr>
      <w:r w:rsidRPr="00F94CE6">
        <w:tab/>
        <w:t>(iii)</w:t>
      </w:r>
      <w:r w:rsidRPr="00F94CE6">
        <w:tab/>
        <w:t>subsection</w:t>
      </w:r>
      <w:r w:rsidR="00F94CE6">
        <w:t> </w:t>
      </w:r>
      <w:r w:rsidRPr="00F94CE6">
        <w:t>961Q(1) (authorised representative responsible for breach of certain best interests duties);</w:t>
      </w:r>
    </w:p>
    <w:p w:rsidR="00DE1D28" w:rsidRPr="00F94CE6" w:rsidRDefault="00DE1D28" w:rsidP="00DE1D28">
      <w:pPr>
        <w:pStyle w:val="paragraphsub"/>
      </w:pPr>
      <w:r w:rsidRPr="00F94CE6">
        <w:tab/>
        <w:t>(iv)</w:t>
      </w:r>
      <w:r w:rsidRPr="00F94CE6">
        <w:tab/>
        <w:t>section</w:t>
      </w:r>
      <w:r w:rsidR="00F94CE6">
        <w:t> </w:t>
      </w:r>
      <w:r w:rsidRPr="00F94CE6">
        <w:t>962P (charging ongoing fee after termination of ongoing fee arrangement);</w:t>
      </w:r>
    </w:p>
    <w:p w:rsidR="00DE1D28" w:rsidRPr="00F94CE6" w:rsidRDefault="00DE1D28" w:rsidP="00DE1D28">
      <w:pPr>
        <w:pStyle w:val="paragraphsub"/>
      </w:pPr>
      <w:r w:rsidRPr="00F94CE6">
        <w:tab/>
        <w:t>(v)</w:t>
      </w:r>
      <w:r w:rsidRPr="00F94CE6">
        <w:tab/>
        <w:t>subsection</w:t>
      </w:r>
      <w:r w:rsidR="00F94CE6">
        <w:t> </w:t>
      </w:r>
      <w:r w:rsidRPr="00F94CE6">
        <w:t>962S(1) (fee recipient must give fee disclosure statement);</w:t>
      </w:r>
    </w:p>
    <w:p w:rsidR="00DE1D28" w:rsidRPr="00F94CE6" w:rsidRDefault="00DE1D28" w:rsidP="00DE1D28">
      <w:pPr>
        <w:pStyle w:val="paragraphsub"/>
      </w:pPr>
      <w:r w:rsidRPr="00F94CE6">
        <w:tab/>
        <w:t>(vi)</w:t>
      </w:r>
      <w:r w:rsidRPr="00F94CE6">
        <w:tab/>
        <w:t>subsections</w:t>
      </w:r>
      <w:r w:rsidR="00F94CE6">
        <w:t> </w:t>
      </w:r>
      <w:r w:rsidRPr="00F94CE6">
        <w:t>963E(1) and (2) (financial services licensee must not accept conflicted remuneration);</w:t>
      </w:r>
    </w:p>
    <w:p w:rsidR="00DE1D28" w:rsidRPr="00F94CE6" w:rsidRDefault="00DE1D28" w:rsidP="00DE1D28">
      <w:pPr>
        <w:pStyle w:val="paragraphsub"/>
      </w:pPr>
      <w:r w:rsidRPr="00F94CE6">
        <w:tab/>
        <w:t>(vii)</w:t>
      </w:r>
      <w:r w:rsidRPr="00F94CE6">
        <w:tab/>
        <w:t>section</w:t>
      </w:r>
      <w:r w:rsidR="00F94CE6">
        <w:t> </w:t>
      </w:r>
      <w:r w:rsidRPr="00F94CE6">
        <w:t>963F (financial services licensee must ensure representatives do not accept conflicted remuneration);</w:t>
      </w:r>
    </w:p>
    <w:p w:rsidR="00DE1D28" w:rsidRPr="00F94CE6" w:rsidRDefault="00DE1D28" w:rsidP="00DE1D28">
      <w:pPr>
        <w:pStyle w:val="paragraphsub"/>
      </w:pPr>
      <w:r w:rsidRPr="00F94CE6">
        <w:tab/>
        <w:t>(viii)</w:t>
      </w:r>
      <w:r w:rsidRPr="00F94CE6">
        <w:tab/>
        <w:t>subsection</w:t>
      </w:r>
      <w:r w:rsidR="00F94CE6">
        <w:t> </w:t>
      </w:r>
      <w:r w:rsidRPr="00F94CE6">
        <w:t>963G(1) (authorised representative must not accept conflicted remuneration);</w:t>
      </w:r>
    </w:p>
    <w:p w:rsidR="00DE1D28" w:rsidRPr="00F94CE6" w:rsidRDefault="00DE1D28" w:rsidP="00DE1D28">
      <w:pPr>
        <w:pStyle w:val="paragraphsub"/>
      </w:pPr>
      <w:r w:rsidRPr="00F94CE6">
        <w:tab/>
        <w:t>(ix)</w:t>
      </w:r>
      <w:r w:rsidRPr="00F94CE6">
        <w:tab/>
        <w:t>section</w:t>
      </w:r>
      <w:r w:rsidR="00F94CE6">
        <w:t> </w:t>
      </w:r>
      <w:r w:rsidRPr="00F94CE6">
        <w:t>963J (employer must not pay employees conflicted remuneration);</w:t>
      </w:r>
    </w:p>
    <w:p w:rsidR="00DE1D28" w:rsidRPr="00F94CE6" w:rsidRDefault="00DE1D28" w:rsidP="00DE1D28">
      <w:pPr>
        <w:pStyle w:val="paragraphsub"/>
      </w:pPr>
      <w:r w:rsidRPr="00F94CE6">
        <w:tab/>
        <w:t>(x)</w:t>
      </w:r>
      <w:r w:rsidRPr="00F94CE6">
        <w:tab/>
        <w:t>section</w:t>
      </w:r>
      <w:r w:rsidR="00F94CE6">
        <w:t> </w:t>
      </w:r>
      <w:r w:rsidRPr="00F94CE6">
        <w:t>963K (financial product issuer or seller must not give conflicted remuneration to financial services licensee or representative);</w:t>
      </w:r>
    </w:p>
    <w:p w:rsidR="00DE1D28" w:rsidRPr="00F94CE6" w:rsidRDefault="00DE1D28" w:rsidP="00DE1D28">
      <w:pPr>
        <w:pStyle w:val="paragraphsub"/>
      </w:pPr>
      <w:r w:rsidRPr="00F94CE6">
        <w:tab/>
        <w:t>(xi)</w:t>
      </w:r>
      <w:r w:rsidRPr="00F94CE6">
        <w:tab/>
        <w:t>subsection</w:t>
      </w:r>
      <w:r w:rsidR="00F94CE6">
        <w:t> </w:t>
      </w:r>
      <w:r w:rsidRPr="00F94CE6">
        <w:t>964A(1) (platform operator) must not accept volume</w:t>
      </w:r>
      <w:r w:rsidR="00F94CE6">
        <w:noBreakHyphen/>
      </w:r>
      <w:r w:rsidRPr="00F94CE6">
        <w:t>based shelf</w:t>
      </w:r>
      <w:r w:rsidR="00F94CE6">
        <w:noBreakHyphen/>
      </w:r>
      <w:r w:rsidRPr="00F94CE6">
        <w:t>space fees);</w:t>
      </w:r>
    </w:p>
    <w:p w:rsidR="00DE1D28" w:rsidRPr="00F94CE6" w:rsidRDefault="00DE1D28" w:rsidP="00DE1D28">
      <w:pPr>
        <w:pStyle w:val="paragraphsub"/>
      </w:pPr>
      <w:r w:rsidRPr="00F94CE6">
        <w:tab/>
        <w:t>(xii)</w:t>
      </w:r>
      <w:r w:rsidRPr="00F94CE6">
        <w:tab/>
        <w:t>subsections</w:t>
      </w:r>
      <w:r w:rsidR="00F94CE6">
        <w:t> </w:t>
      </w:r>
      <w:r w:rsidRPr="00F94CE6">
        <w:t>964D(1) and (2) (financial services licensee must not charge asset</w:t>
      </w:r>
      <w:r w:rsidR="00F94CE6">
        <w:noBreakHyphen/>
      </w:r>
      <w:r w:rsidRPr="00F94CE6">
        <w:t>based fees on borrowed amounts);</w:t>
      </w:r>
    </w:p>
    <w:p w:rsidR="00DE1D28" w:rsidRPr="00F94CE6" w:rsidRDefault="00DE1D28" w:rsidP="00DE1D28">
      <w:pPr>
        <w:pStyle w:val="paragraphsub"/>
      </w:pPr>
      <w:r w:rsidRPr="00F94CE6">
        <w:tab/>
        <w:t>(xiii)</w:t>
      </w:r>
      <w:r w:rsidRPr="00F94CE6">
        <w:tab/>
        <w:t>subsection</w:t>
      </w:r>
      <w:r w:rsidR="00F94CE6">
        <w:t> </w:t>
      </w:r>
      <w:r w:rsidRPr="00F94CE6">
        <w:t>964E(1) (authorised representative must not charge asset</w:t>
      </w:r>
      <w:r w:rsidR="00F94CE6">
        <w:noBreakHyphen/>
      </w:r>
      <w:r w:rsidRPr="00F94CE6">
        <w:t>based fees on borrowed amounts);</w:t>
      </w:r>
    </w:p>
    <w:p w:rsidR="00DE1D28" w:rsidRPr="00F94CE6" w:rsidRDefault="00DE1D28" w:rsidP="00DE1D28">
      <w:pPr>
        <w:pStyle w:val="paragraphsub"/>
      </w:pPr>
      <w:r w:rsidRPr="00F94CE6">
        <w:tab/>
        <w:t>(xiv)</w:t>
      </w:r>
      <w:r w:rsidRPr="00F94CE6">
        <w:tab/>
        <w:t>section</w:t>
      </w:r>
      <w:r w:rsidR="00F94CE6">
        <w:t> </w:t>
      </w:r>
      <w:r w:rsidRPr="00F94CE6">
        <w:t>965 (anti</w:t>
      </w:r>
      <w:r w:rsidR="00F94CE6">
        <w:noBreakHyphen/>
      </w:r>
      <w:r w:rsidRPr="00F94CE6">
        <w:t>avoidance of Part</w:t>
      </w:r>
      <w:r w:rsidR="00F94CE6">
        <w:t> </w:t>
      </w:r>
      <w:r w:rsidRPr="00F94CE6">
        <w:t>7.7A provisions).</w:t>
      </w:r>
    </w:p>
    <w:p w:rsidR="00DE1D28" w:rsidRPr="00F94CE6" w:rsidRDefault="00DE1D28" w:rsidP="00DE1D28">
      <w:pPr>
        <w:pStyle w:val="subsection"/>
      </w:pPr>
      <w:r w:rsidRPr="00F94CE6">
        <w:tab/>
        <w:t>(1F)</w:t>
      </w:r>
      <w:r w:rsidRPr="00F94CE6">
        <w:tab/>
        <w:t xml:space="preserve">The maximum amount that the court may order the person to pay for contravening a provision mentioned in </w:t>
      </w:r>
      <w:r w:rsidR="00F94CE6">
        <w:t>paragraph (</w:t>
      </w:r>
      <w:r w:rsidRPr="00F94CE6">
        <w:t xml:space="preserve">1E)(b) </w:t>
      </w:r>
      <w:r w:rsidRPr="00F94CE6">
        <w:lastRenderedPageBreak/>
        <w:t xml:space="preserve">(except a provision mentioned in </w:t>
      </w:r>
      <w:r w:rsidR="00F94CE6">
        <w:t>subparagraph (</w:t>
      </w:r>
      <w:r w:rsidRPr="00F94CE6">
        <w:t>1E)(b)(iv) or (v)) is:</w:t>
      </w:r>
    </w:p>
    <w:p w:rsidR="00DE1D28" w:rsidRPr="00F94CE6" w:rsidRDefault="00DE1D28" w:rsidP="00DE1D28">
      <w:pPr>
        <w:pStyle w:val="paragraph"/>
      </w:pPr>
      <w:r w:rsidRPr="00F94CE6">
        <w:tab/>
        <w:t>(a)</w:t>
      </w:r>
      <w:r w:rsidRPr="00F94CE6">
        <w:tab/>
        <w:t>$200,000 for an individual; or</w:t>
      </w:r>
    </w:p>
    <w:p w:rsidR="00DE1D28" w:rsidRPr="00F94CE6" w:rsidRDefault="00DE1D28" w:rsidP="00DE1D28">
      <w:pPr>
        <w:pStyle w:val="paragraph"/>
      </w:pPr>
      <w:r w:rsidRPr="00F94CE6">
        <w:tab/>
        <w:t>(b)</w:t>
      </w:r>
      <w:r w:rsidRPr="00F94CE6">
        <w:tab/>
        <w:t>$1 million for a body corporate.</w:t>
      </w:r>
    </w:p>
    <w:p w:rsidR="00DE1D28" w:rsidRPr="00F94CE6" w:rsidRDefault="00DE1D28" w:rsidP="00DE1D28">
      <w:pPr>
        <w:pStyle w:val="subsection"/>
      </w:pPr>
      <w:r w:rsidRPr="00F94CE6">
        <w:tab/>
        <w:t>(1G)</w:t>
      </w:r>
      <w:r w:rsidRPr="00F94CE6">
        <w:tab/>
        <w:t xml:space="preserve">The maximum amount that the court may order the person to pay for contravening a provision mentioned in </w:t>
      </w:r>
      <w:r w:rsidR="00F94CE6">
        <w:t>subparagraph (</w:t>
      </w:r>
      <w:r w:rsidRPr="00F94CE6">
        <w:t>1E)(b)(iv) or (v) is:</w:t>
      </w:r>
    </w:p>
    <w:p w:rsidR="00DE1D28" w:rsidRPr="00F94CE6" w:rsidRDefault="00DE1D28" w:rsidP="00DE1D28">
      <w:pPr>
        <w:pStyle w:val="paragraph"/>
      </w:pPr>
      <w:r w:rsidRPr="00F94CE6">
        <w:tab/>
        <w:t>(a)</w:t>
      </w:r>
      <w:r w:rsidRPr="00F94CE6">
        <w:tab/>
        <w:t>$50,000 for an individual; or</w:t>
      </w:r>
    </w:p>
    <w:p w:rsidR="00DE1D28" w:rsidRPr="00F94CE6" w:rsidRDefault="00DE1D28" w:rsidP="00DE1D28">
      <w:pPr>
        <w:pStyle w:val="paragraph"/>
      </w:pPr>
      <w:r w:rsidRPr="00F94CE6">
        <w:tab/>
        <w:t>(b)</w:t>
      </w:r>
      <w:r w:rsidRPr="00F94CE6">
        <w:tab/>
        <w:t>$250,000 for a body corporate.</w:t>
      </w:r>
    </w:p>
    <w:p w:rsidR="00F8088A" w:rsidRPr="00F94CE6" w:rsidRDefault="00F8088A" w:rsidP="00F8088A">
      <w:pPr>
        <w:pStyle w:val="SubsectionHead"/>
      </w:pPr>
      <w:r w:rsidRPr="00F94CE6">
        <w:t>Penalty a civil debt etc.</w:t>
      </w:r>
    </w:p>
    <w:p w:rsidR="00F8088A" w:rsidRPr="00F94CE6" w:rsidRDefault="00F8088A" w:rsidP="00F8088A">
      <w:pPr>
        <w:pStyle w:val="subsection"/>
      </w:pPr>
      <w:r w:rsidRPr="00F94CE6">
        <w:tab/>
        <w:t>(2)</w:t>
      </w:r>
      <w:r w:rsidRPr="00F94CE6">
        <w:tab/>
        <w:t>The penalty is a civil debt payable to ASIC on the Commonwealth’s behalf. ASIC or the Commonwealth may enforce the order as if it were an order made in civil proceedings against the person to recover a debt due by the person. The debt arising from the order is taken to be a judgment debt.</w:t>
      </w:r>
    </w:p>
    <w:p w:rsidR="002A4A2B" w:rsidRPr="00F94CE6" w:rsidRDefault="002A4A2B" w:rsidP="002A4A2B">
      <w:pPr>
        <w:pStyle w:val="ActHead5"/>
      </w:pPr>
      <w:bookmarkStart w:id="111" w:name="_Toc407986418"/>
      <w:r w:rsidRPr="00F94CE6">
        <w:rPr>
          <w:rStyle w:val="CharSectno"/>
        </w:rPr>
        <w:t>1317GA</w:t>
      </w:r>
      <w:r w:rsidRPr="00F94CE6">
        <w:t xml:space="preserve">  Refund orders—contravention of section</w:t>
      </w:r>
      <w:r w:rsidR="00F94CE6">
        <w:t> </w:t>
      </w:r>
      <w:r w:rsidRPr="00F94CE6">
        <w:t>962P</w:t>
      </w:r>
      <w:bookmarkEnd w:id="111"/>
    </w:p>
    <w:p w:rsidR="002A4A2B" w:rsidRPr="00F94CE6" w:rsidRDefault="002A4A2B" w:rsidP="002A4A2B">
      <w:pPr>
        <w:pStyle w:val="subsection"/>
      </w:pPr>
      <w:r w:rsidRPr="00F94CE6">
        <w:tab/>
        <w:t>(1)</w:t>
      </w:r>
      <w:r w:rsidRPr="00F94CE6">
        <w:tab/>
        <w:t xml:space="preserve">A Court may order that a person (the </w:t>
      </w:r>
      <w:r w:rsidRPr="00F94CE6">
        <w:rPr>
          <w:b/>
          <w:i/>
        </w:rPr>
        <w:t>fee recipient</w:t>
      </w:r>
      <w:r w:rsidRPr="00F94CE6">
        <w:t xml:space="preserve">) refund a fee paid to the fee recipient by another person (the </w:t>
      </w:r>
      <w:r w:rsidRPr="00F94CE6">
        <w:rPr>
          <w:b/>
          <w:i/>
        </w:rPr>
        <w:t>client</w:t>
      </w:r>
      <w:r w:rsidRPr="00F94CE6">
        <w:t>) if the Court is satisfied that:</w:t>
      </w:r>
    </w:p>
    <w:p w:rsidR="002A4A2B" w:rsidRPr="00F94CE6" w:rsidRDefault="002A4A2B" w:rsidP="002A4A2B">
      <w:pPr>
        <w:pStyle w:val="paragraph"/>
      </w:pPr>
      <w:r w:rsidRPr="00F94CE6">
        <w:tab/>
        <w:t>(a)</w:t>
      </w:r>
      <w:r w:rsidRPr="00F94CE6">
        <w:tab/>
        <w:t>the fee recipient knowingly or recklessly contravened section</w:t>
      </w:r>
      <w:r w:rsidR="00F94CE6">
        <w:t> </w:t>
      </w:r>
      <w:r w:rsidRPr="00F94CE6">
        <w:t>962P in charging the client the fee (charging ongoing fee after termination of ongoing fee arrangement); and</w:t>
      </w:r>
    </w:p>
    <w:p w:rsidR="002A4A2B" w:rsidRPr="00F94CE6" w:rsidRDefault="002A4A2B" w:rsidP="002A4A2B">
      <w:pPr>
        <w:pStyle w:val="paragraph"/>
      </w:pPr>
      <w:r w:rsidRPr="00F94CE6">
        <w:tab/>
        <w:t>(b)</w:t>
      </w:r>
      <w:r w:rsidRPr="00F94CE6">
        <w:tab/>
        <w:t>it is reasonable in all the circumstances to make the order.</w:t>
      </w:r>
    </w:p>
    <w:p w:rsidR="002A4A2B" w:rsidRPr="00F94CE6" w:rsidRDefault="002A4A2B" w:rsidP="002A4A2B">
      <w:pPr>
        <w:pStyle w:val="notetext"/>
      </w:pPr>
      <w:r w:rsidRPr="00F94CE6">
        <w:t>Note:</w:t>
      </w:r>
      <w:r w:rsidRPr="00F94CE6">
        <w:tab/>
        <w:t>An order may be made under this subsection whether or not a declaration of contravention has been made under section</w:t>
      </w:r>
      <w:r w:rsidR="00F94CE6">
        <w:t> </w:t>
      </w:r>
      <w:r w:rsidRPr="00F94CE6">
        <w:t>1317E.</w:t>
      </w:r>
    </w:p>
    <w:p w:rsidR="002A4A2B" w:rsidRPr="00F94CE6" w:rsidRDefault="002A4A2B" w:rsidP="002A4A2B">
      <w:pPr>
        <w:pStyle w:val="SubsectionHead"/>
      </w:pPr>
      <w:r w:rsidRPr="00F94CE6">
        <w:t>Applications for order</w:t>
      </w:r>
    </w:p>
    <w:p w:rsidR="002A4A2B" w:rsidRPr="00F94CE6" w:rsidRDefault="002A4A2B" w:rsidP="002A4A2B">
      <w:pPr>
        <w:pStyle w:val="subsection"/>
      </w:pPr>
      <w:r w:rsidRPr="00F94CE6">
        <w:tab/>
        <w:t>(2)</w:t>
      </w:r>
      <w:r w:rsidRPr="00F94CE6">
        <w:tab/>
        <w:t>The Court may make the order under this section:</w:t>
      </w:r>
    </w:p>
    <w:p w:rsidR="002A4A2B" w:rsidRPr="00F94CE6" w:rsidRDefault="002A4A2B" w:rsidP="002A4A2B">
      <w:pPr>
        <w:pStyle w:val="paragraph"/>
      </w:pPr>
      <w:r w:rsidRPr="00F94CE6">
        <w:tab/>
        <w:t>(a)</w:t>
      </w:r>
      <w:r w:rsidRPr="00F94CE6">
        <w:tab/>
        <w:t>on its own initiative, during proceedings before the Court; or</w:t>
      </w:r>
    </w:p>
    <w:p w:rsidR="002A4A2B" w:rsidRPr="00F94CE6" w:rsidRDefault="002A4A2B" w:rsidP="002A4A2B">
      <w:pPr>
        <w:pStyle w:val="paragraph"/>
      </w:pPr>
      <w:r w:rsidRPr="00F94CE6">
        <w:tab/>
        <w:t>(b)</w:t>
      </w:r>
      <w:r w:rsidRPr="00F94CE6">
        <w:tab/>
        <w:t>on application by ASIC; or</w:t>
      </w:r>
    </w:p>
    <w:p w:rsidR="002A4A2B" w:rsidRPr="00F94CE6" w:rsidRDefault="002A4A2B" w:rsidP="002A4A2B">
      <w:pPr>
        <w:pStyle w:val="paragraph"/>
      </w:pPr>
      <w:r w:rsidRPr="00F94CE6">
        <w:tab/>
        <w:t>(c)</w:t>
      </w:r>
      <w:r w:rsidRPr="00F94CE6">
        <w:tab/>
        <w:t>on the application of the client.</w:t>
      </w:r>
    </w:p>
    <w:p w:rsidR="002A4A2B" w:rsidRPr="00F94CE6" w:rsidRDefault="002A4A2B" w:rsidP="002A4A2B">
      <w:pPr>
        <w:pStyle w:val="SubsectionHead"/>
      </w:pPr>
      <w:r w:rsidRPr="00F94CE6">
        <w:lastRenderedPageBreak/>
        <w:t>When order may be made</w:t>
      </w:r>
    </w:p>
    <w:p w:rsidR="002A4A2B" w:rsidRPr="00F94CE6" w:rsidRDefault="002A4A2B" w:rsidP="002A4A2B">
      <w:pPr>
        <w:pStyle w:val="subsection"/>
      </w:pPr>
      <w:r w:rsidRPr="00F94CE6">
        <w:tab/>
        <w:t>(3)</w:t>
      </w:r>
      <w:r w:rsidRPr="00F94CE6">
        <w:tab/>
        <w:t>The Court must not make an order under this section in relation to fees paid more than 6 years before the proceedings for the order are commenced.</w:t>
      </w:r>
    </w:p>
    <w:p w:rsidR="002A4A2B" w:rsidRPr="00F94CE6" w:rsidRDefault="002A4A2B" w:rsidP="002A4A2B">
      <w:pPr>
        <w:pStyle w:val="SubsectionHead"/>
      </w:pPr>
      <w:r w:rsidRPr="00F94CE6">
        <w:t>Recovery of amount as a debt</w:t>
      </w:r>
    </w:p>
    <w:p w:rsidR="002A4A2B" w:rsidRPr="00F94CE6" w:rsidRDefault="002A4A2B" w:rsidP="002A4A2B">
      <w:pPr>
        <w:pStyle w:val="subsection"/>
      </w:pPr>
      <w:r w:rsidRPr="00F94CE6">
        <w:tab/>
        <w:t>(4)</w:t>
      </w:r>
      <w:r w:rsidRPr="00F94CE6">
        <w:tab/>
        <w:t>If the Court makes an order that the fee recipient refund an amount specified in the order to the client, the client may recover the amount as a debt due to the client.</w:t>
      </w:r>
    </w:p>
    <w:p w:rsidR="00F8088A" w:rsidRPr="00F94CE6" w:rsidRDefault="00F8088A" w:rsidP="00F8088A">
      <w:pPr>
        <w:pStyle w:val="ActHead5"/>
      </w:pPr>
      <w:bookmarkStart w:id="112" w:name="_Toc407986419"/>
      <w:r w:rsidRPr="00F94CE6">
        <w:rPr>
          <w:rStyle w:val="CharSectno"/>
        </w:rPr>
        <w:t>1317H</w:t>
      </w:r>
      <w:r w:rsidRPr="00F94CE6">
        <w:t xml:space="preserve">  Compensation orders—corporation/scheme civil penalty provisions</w:t>
      </w:r>
      <w:bookmarkEnd w:id="112"/>
    </w:p>
    <w:p w:rsidR="00F8088A" w:rsidRPr="00F94CE6" w:rsidRDefault="00F8088A" w:rsidP="00F8088A">
      <w:pPr>
        <w:pStyle w:val="SubsectionHead"/>
      </w:pPr>
      <w:r w:rsidRPr="00F94CE6">
        <w:t>Compensation for damage suffered</w:t>
      </w:r>
    </w:p>
    <w:p w:rsidR="00F8088A" w:rsidRPr="00F94CE6" w:rsidRDefault="00F8088A" w:rsidP="00F8088A">
      <w:pPr>
        <w:pStyle w:val="subsection"/>
      </w:pPr>
      <w:r w:rsidRPr="00F94CE6">
        <w:tab/>
        <w:t>(1)</w:t>
      </w:r>
      <w:r w:rsidRPr="00F94CE6">
        <w:tab/>
        <w:t>A Court may order a person to compensate a corporation or registered scheme for damage suffered by the corporation or scheme if:</w:t>
      </w:r>
    </w:p>
    <w:p w:rsidR="00F8088A" w:rsidRPr="00F94CE6" w:rsidRDefault="00F8088A" w:rsidP="00F8088A">
      <w:pPr>
        <w:pStyle w:val="paragraph"/>
      </w:pPr>
      <w:r w:rsidRPr="00F94CE6">
        <w:tab/>
        <w:t>(a)</w:t>
      </w:r>
      <w:r w:rsidRPr="00F94CE6">
        <w:tab/>
        <w:t>the person has contravened a corporation/scheme civil penalty provision in relation to the corporation or scheme; and</w:t>
      </w:r>
    </w:p>
    <w:p w:rsidR="00F8088A" w:rsidRPr="00F94CE6" w:rsidRDefault="00F8088A" w:rsidP="00F8088A">
      <w:pPr>
        <w:pStyle w:val="paragraph"/>
      </w:pPr>
      <w:r w:rsidRPr="00F94CE6">
        <w:tab/>
        <w:t>(b)</w:t>
      </w:r>
      <w:r w:rsidRPr="00F94CE6">
        <w:tab/>
        <w:t>the damage resulted from the contravention.</w:t>
      </w:r>
    </w:p>
    <w:p w:rsidR="00F8088A" w:rsidRPr="00F94CE6" w:rsidRDefault="00F8088A" w:rsidP="00F8088A">
      <w:pPr>
        <w:pStyle w:val="subsection2"/>
      </w:pPr>
      <w:r w:rsidRPr="00F94CE6">
        <w:t>The order must specify the amount of the compensation.</w:t>
      </w:r>
    </w:p>
    <w:p w:rsidR="00F8088A" w:rsidRPr="00F94CE6" w:rsidRDefault="00F8088A" w:rsidP="00F8088A">
      <w:pPr>
        <w:pStyle w:val="notetext"/>
      </w:pPr>
      <w:r w:rsidRPr="00F94CE6">
        <w:t>Note:</w:t>
      </w:r>
      <w:r w:rsidRPr="00F94CE6">
        <w:tab/>
        <w:t>An order may be made under this subsection whether or not a declaration of contravention has been made under section</w:t>
      </w:r>
      <w:r w:rsidR="00F94CE6">
        <w:t> </w:t>
      </w:r>
      <w:r w:rsidRPr="00F94CE6">
        <w:t>1317E.</w:t>
      </w:r>
    </w:p>
    <w:p w:rsidR="00F8088A" w:rsidRPr="00F94CE6" w:rsidRDefault="00F8088A" w:rsidP="00F8088A">
      <w:pPr>
        <w:pStyle w:val="SubsectionHead"/>
      </w:pPr>
      <w:r w:rsidRPr="00F94CE6">
        <w:t>Damage includes profits</w:t>
      </w:r>
    </w:p>
    <w:p w:rsidR="00F8088A" w:rsidRPr="00F94CE6" w:rsidRDefault="00F8088A" w:rsidP="00F8088A">
      <w:pPr>
        <w:pStyle w:val="subsection"/>
      </w:pPr>
      <w:r w:rsidRPr="00F94CE6">
        <w:tab/>
        <w:t>(2)</w:t>
      </w:r>
      <w:r w:rsidRPr="00F94CE6">
        <w:tab/>
        <w:t>In determining the damage suffered by the corporation or scheme for the purposes of making a compensation order, include profits made by any person resulting from the contravention or the offence.</w:t>
      </w:r>
    </w:p>
    <w:p w:rsidR="00F8088A" w:rsidRPr="00F94CE6" w:rsidRDefault="00F8088A" w:rsidP="00F8088A">
      <w:pPr>
        <w:pStyle w:val="SubsectionHead"/>
      </w:pPr>
      <w:r w:rsidRPr="00F94CE6">
        <w:lastRenderedPageBreak/>
        <w:t>Damage includes diminution of value of scheme property</w:t>
      </w:r>
    </w:p>
    <w:p w:rsidR="00F8088A" w:rsidRPr="00F94CE6" w:rsidRDefault="00F8088A" w:rsidP="00F8088A">
      <w:pPr>
        <w:pStyle w:val="subsection"/>
      </w:pPr>
      <w:r w:rsidRPr="00F94CE6">
        <w:tab/>
        <w:t>(3)</w:t>
      </w:r>
      <w:r w:rsidRPr="00F94CE6">
        <w:tab/>
        <w:t>In determining the damage suffered by the scheme for the purposes of making a compensation order, include any diminution in the value of the property of the scheme.</w:t>
      </w:r>
    </w:p>
    <w:p w:rsidR="00F8088A" w:rsidRPr="00F94CE6" w:rsidRDefault="00F8088A" w:rsidP="00F8088A">
      <w:pPr>
        <w:pStyle w:val="subsection"/>
      </w:pPr>
      <w:r w:rsidRPr="00F94CE6">
        <w:tab/>
        <w:t>(4)</w:t>
      </w:r>
      <w:r w:rsidRPr="00F94CE6">
        <w:tab/>
        <w:t>If the responsible entity for a registered scheme is ordered to compensate the scheme, the responsible entity must transfer the amount of the compensation to scheme property. If anyone else is ordered to compensate the scheme, the responsible entity may recover the compensation on behalf of the scheme.</w:t>
      </w:r>
    </w:p>
    <w:p w:rsidR="00F8088A" w:rsidRPr="00F94CE6" w:rsidRDefault="00F8088A" w:rsidP="00F8088A">
      <w:pPr>
        <w:pStyle w:val="SubsectionHead"/>
      </w:pPr>
      <w:r w:rsidRPr="00F94CE6">
        <w:t>Recovery of damage</w:t>
      </w:r>
    </w:p>
    <w:p w:rsidR="00F8088A" w:rsidRPr="00F94CE6" w:rsidRDefault="00F8088A" w:rsidP="00F8088A">
      <w:pPr>
        <w:pStyle w:val="subsection"/>
      </w:pPr>
      <w:r w:rsidRPr="00F94CE6">
        <w:tab/>
        <w:t>(5)</w:t>
      </w:r>
      <w:r w:rsidRPr="00F94CE6">
        <w:tab/>
        <w:t>A compensation order may be enforced as if it were a judgment of the Court.</w:t>
      </w:r>
    </w:p>
    <w:p w:rsidR="00F8088A" w:rsidRPr="00F94CE6" w:rsidRDefault="00F8088A" w:rsidP="00F8088A">
      <w:pPr>
        <w:pStyle w:val="ActHead5"/>
      </w:pPr>
      <w:bookmarkStart w:id="113" w:name="_Toc407986420"/>
      <w:r w:rsidRPr="00F94CE6">
        <w:rPr>
          <w:rStyle w:val="CharSectno"/>
        </w:rPr>
        <w:t>1317HA</w:t>
      </w:r>
      <w:r w:rsidRPr="00F94CE6">
        <w:t xml:space="preserve">  Compensation orders—financial services civil penalty provisions</w:t>
      </w:r>
      <w:bookmarkEnd w:id="113"/>
    </w:p>
    <w:p w:rsidR="00F8088A" w:rsidRPr="00F94CE6" w:rsidRDefault="00F8088A" w:rsidP="00F8088A">
      <w:pPr>
        <w:pStyle w:val="SubsectionHead"/>
      </w:pPr>
      <w:r w:rsidRPr="00F94CE6">
        <w:t>Compensation for damage suffered</w:t>
      </w:r>
    </w:p>
    <w:p w:rsidR="00F8088A" w:rsidRPr="00F94CE6" w:rsidRDefault="00F8088A" w:rsidP="00F8088A">
      <w:pPr>
        <w:pStyle w:val="subsection"/>
      </w:pPr>
      <w:r w:rsidRPr="00F94CE6">
        <w:tab/>
        <w:t>(1)</w:t>
      </w:r>
      <w:r w:rsidRPr="00F94CE6">
        <w:tab/>
        <w:t xml:space="preserve">A Court may order a person (the </w:t>
      </w:r>
      <w:r w:rsidRPr="00F94CE6">
        <w:rPr>
          <w:b/>
          <w:i/>
        </w:rPr>
        <w:t>liable person</w:t>
      </w:r>
      <w:r w:rsidRPr="00F94CE6">
        <w:t>) to compensate another person (including a corporation), or a registered scheme, for damage suffered by the person or scheme if:</w:t>
      </w:r>
    </w:p>
    <w:p w:rsidR="00F8088A" w:rsidRPr="00F94CE6" w:rsidRDefault="00F8088A" w:rsidP="00F8088A">
      <w:pPr>
        <w:pStyle w:val="paragraph"/>
      </w:pPr>
      <w:r w:rsidRPr="00F94CE6">
        <w:tab/>
        <w:t>(a)</w:t>
      </w:r>
      <w:r w:rsidRPr="00F94CE6">
        <w:tab/>
        <w:t>the liable person has contravened a financial services civil penalty provision; and</w:t>
      </w:r>
    </w:p>
    <w:p w:rsidR="00F8088A" w:rsidRPr="00F94CE6" w:rsidRDefault="00F8088A" w:rsidP="00F8088A">
      <w:pPr>
        <w:pStyle w:val="paragraph"/>
      </w:pPr>
      <w:r w:rsidRPr="00F94CE6">
        <w:tab/>
        <w:t>(b)</w:t>
      </w:r>
      <w:r w:rsidRPr="00F94CE6">
        <w:tab/>
        <w:t>the damage resulted from the contravention.</w:t>
      </w:r>
    </w:p>
    <w:p w:rsidR="00F8088A" w:rsidRPr="00F94CE6" w:rsidRDefault="00F8088A" w:rsidP="00F8088A">
      <w:pPr>
        <w:pStyle w:val="subsection2"/>
      </w:pPr>
      <w:r w:rsidRPr="00F94CE6">
        <w:t>The order must specify the amount of compensation.</w:t>
      </w:r>
    </w:p>
    <w:p w:rsidR="00F8088A" w:rsidRPr="00F94CE6" w:rsidRDefault="00F8088A" w:rsidP="00F8088A">
      <w:pPr>
        <w:pStyle w:val="notetext"/>
      </w:pPr>
      <w:r w:rsidRPr="00F94CE6">
        <w:t>Note:</w:t>
      </w:r>
      <w:r w:rsidRPr="00F94CE6">
        <w:tab/>
        <w:t>An order may be made under this subsection whether or not a declaration of contravention has been made under section</w:t>
      </w:r>
      <w:r w:rsidR="00F94CE6">
        <w:t> </w:t>
      </w:r>
      <w:r w:rsidRPr="00F94CE6">
        <w:t>1317E.</w:t>
      </w:r>
    </w:p>
    <w:p w:rsidR="00F8088A" w:rsidRPr="00F94CE6" w:rsidRDefault="00F8088A" w:rsidP="00F8088A">
      <w:pPr>
        <w:pStyle w:val="SubsectionHead"/>
      </w:pPr>
      <w:r w:rsidRPr="00F94CE6">
        <w:t>Damage includes profits</w:t>
      </w:r>
    </w:p>
    <w:p w:rsidR="00F8088A" w:rsidRPr="00F94CE6" w:rsidRDefault="00F8088A" w:rsidP="00F8088A">
      <w:pPr>
        <w:pStyle w:val="subsection"/>
      </w:pPr>
      <w:r w:rsidRPr="00F94CE6">
        <w:tab/>
        <w:t>(2)</w:t>
      </w:r>
      <w:r w:rsidRPr="00F94CE6">
        <w:tab/>
        <w:t>In determining the damage suffered by a person or scheme for the purposes of making a compensation order, include profits made by any person resulting from the contravention.</w:t>
      </w:r>
    </w:p>
    <w:p w:rsidR="00F8088A" w:rsidRPr="00F94CE6" w:rsidRDefault="00F8088A" w:rsidP="00F8088A">
      <w:pPr>
        <w:pStyle w:val="SubsectionHead"/>
      </w:pPr>
      <w:r w:rsidRPr="00F94CE6">
        <w:lastRenderedPageBreak/>
        <w:t>Damage to scheme includes diminution of value of scheme property</w:t>
      </w:r>
    </w:p>
    <w:p w:rsidR="00F8088A" w:rsidRPr="00F94CE6" w:rsidRDefault="00F8088A" w:rsidP="00F8088A">
      <w:pPr>
        <w:pStyle w:val="subsection"/>
      </w:pPr>
      <w:r w:rsidRPr="00F94CE6">
        <w:tab/>
        <w:t>(3)</w:t>
      </w:r>
      <w:r w:rsidRPr="00F94CE6">
        <w:tab/>
        <w:t>In determining the damage suffered by a registered scheme for the purposes of making a compensation order, include any diminution in the value of the property of the scheme.</w:t>
      </w:r>
    </w:p>
    <w:p w:rsidR="00F8088A" w:rsidRPr="00F94CE6" w:rsidRDefault="00F8088A" w:rsidP="00F8088A">
      <w:pPr>
        <w:pStyle w:val="subsection"/>
      </w:pPr>
      <w:r w:rsidRPr="00F94CE6">
        <w:tab/>
        <w:t>(4)</w:t>
      </w:r>
      <w:r w:rsidRPr="00F94CE6">
        <w:tab/>
        <w:t>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w:t>
      </w:r>
    </w:p>
    <w:p w:rsidR="00F8088A" w:rsidRPr="00F94CE6" w:rsidRDefault="00F8088A" w:rsidP="00F8088A">
      <w:pPr>
        <w:pStyle w:val="SubsectionHead"/>
      </w:pPr>
      <w:r w:rsidRPr="00F94CE6">
        <w:t>Recovery of damage</w:t>
      </w:r>
    </w:p>
    <w:p w:rsidR="00F8088A" w:rsidRPr="00F94CE6" w:rsidRDefault="00F8088A" w:rsidP="00F8088A">
      <w:pPr>
        <w:pStyle w:val="subsection"/>
      </w:pPr>
      <w:r w:rsidRPr="00F94CE6">
        <w:tab/>
        <w:t>(5)</w:t>
      </w:r>
      <w:r w:rsidRPr="00F94CE6">
        <w:tab/>
        <w:t>A compensation order may be enforced as if it were a judgment of the Court.</w:t>
      </w:r>
    </w:p>
    <w:p w:rsidR="005032E7" w:rsidRPr="00F94CE6" w:rsidRDefault="005032E7" w:rsidP="005032E7">
      <w:pPr>
        <w:pStyle w:val="ActHead5"/>
      </w:pPr>
      <w:bookmarkStart w:id="114" w:name="_Toc407986421"/>
      <w:r w:rsidRPr="00F94CE6">
        <w:rPr>
          <w:rStyle w:val="CharSectno"/>
        </w:rPr>
        <w:t>1317HB</w:t>
      </w:r>
      <w:r w:rsidRPr="00F94CE6">
        <w:t xml:space="preserve">  Compensation orders—market integrity rules</w:t>
      </w:r>
      <w:bookmarkEnd w:id="114"/>
    </w:p>
    <w:p w:rsidR="005032E7" w:rsidRPr="00F94CE6" w:rsidRDefault="005032E7" w:rsidP="005032E7">
      <w:pPr>
        <w:pStyle w:val="SubsectionHead"/>
      </w:pPr>
      <w:r w:rsidRPr="00F94CE6">
        <w:t>Compensation for damage suffered</w:t>
      </w:r>
    </w:p>
    <w:p w:rsidR="005032E7" w:rsidRPr="00F94CE6" w:rsidRDefault="005032E7" w:rsidP="005032E7">
      <w:pPr>
        <w:pStyle w:val="subsection"/>
      </w:pPr>
      <w:r w:rsidRPr="00F94CE6">
        <w:tab/>
        <w:t>(1)</w:t>
      </w:r>
      <w:r w:rsidRPr="00F94CE6">
        <w:tab/>
        <w:t xml:space="preserve">A Court may order a person (the </w:t>
      </w:r>
      <w:r w:rsidRPr="00F94CE6">
        <w:rPr>
          <w:b/>
          <w:i/>
        </w:rPr>
        <w:t>liable person</w:t>
      </w:r>
      <w:r w:rsidRPr="00F94CE6">
        <w:t>) to compensate another person (including a corporation), or a registered scheme, for damage suffered by the person or scheme if:</w:t>
      </w:r>
    </w:p>
    <w:p w:rsidR="005032E7" w:rsidRPr="00F94CE6" w:rsidRDefault="005032E7" w:rsidP="005032E7">
      <w:pPr>
        <w:pStyle w:val="paragraph"/>
      </w:pPr>
      <w:r w:rsidRPr="00F94CE6">
        <w:tab/>
        <w:t>(a)</w:t>
      </w:r>
      <w:r w:rsidRPr="00F94CE6">
        <w:tab/>
        <w:t>the liable person has contravened subsection</w:t>
      </w:r>
      <w:r w:rsidR="00F94CE6">
        <w:t> </w:t>
      </w:r>
      <w:r w:rsidRPr="00F94CE6">
        <w:t>798H(1) (complying with market integrity rules); and</w:t>
      </w:r>
    </w:p>
    <w:p w:rsidR="005032E7" w:rsidRPr="00F94CE6" w:rsidRDefault="005032E7" w:rsidP="005032E7">
      <w:pPr>
        <w:pStyle w:val="paragraph"/>
      </w:pPr>
      <w:r w:rsidRPr="00F94CE6">
        <w:tab/>
        <w:t>(b)</w:t>
      </w:r>
      <w:r w:rsidRPr="00F94CE6">
        <w:tab/>
        <w:t>the damage resulted from the contravention.</w:t>
      </w:r>
    </w:p>
    <w:p w:rsidR="005032E7" w:rsidRPr="00F94CE6" w:rsidRDefault="005032E7" w:rsidP="005032E7">
      <w:pPr>
        <w:pStyle w:val="subsection2"/>
      </w:pPr>
      <w:r w:rsidRPr="00F94CE6">
        <w:t>The order must specify the amount of compensation.</w:t>
      </w:r>
    </w:p>
    <w:p w:rsidR="005032E7" w:rsidRPr="00F94CE6" w:rsidRDefault="005032E7" w:rsidP="005032E7">
      <w:pPr>
        <w:pStyle w:val="notetext"/>
      </w:pPr>
      <w:r w:rsidRPr="00F94CE6">
        <w:t>Note:</w:t>
      </w:r>
      <w:r w:rsidRPr="00F94CE6">
        <w:tab/>
        <w:t>An order may be made under this subsection whether or not a declaration of contravention has been made under section</w:t>
      </w:r>
      <w:r w:rsidR="00F94CE6">
        <w:t> </w:t>
      </w:r>
      <w:r w:rsidRPr="00F94CE6">
        <w:t>1317E.</w:t>
      </w:r>
    </w:p>
    <w:p w:rsidR="005032E7" w:rsidRPr="00F94CE6" w:rsidRDefault="005032E7" w:rsidP="005032E7">
      <w:pPr>
        <w:pStyle w:val="subsection"/>
      </w:pPr>
      <w:r w:rsidRPr="00F94CE6">
        <w:tab/>
        <w:t>(2)</w:t>
      </w:r>
      <w:r w:rsidRPr="00F94CE6">
        <w:tab/>
      </w:r>
      <w:r w:rsidR="00F94CE6">
        <w:t>Subsection (</w:t>
      </w:r>
      <w:r w:rsidRPr="00F94CE6">
        <w:t>1) does not apply in relation to a contravention by the operator of a licensed market acting in that capacity.</w:t>
      </w:r>
    </w:p>
    <w:p w:rsidR="005032E7" w:rsidRPr="00F94CE6" w:rsidRDefault="005032E7" w:rsidP="005032E7">
      <w:pPr>
        <w:pStyle w:val="SubsectionHead"/>
      </w:pPr>
      <w:r w:rsidRPr="00F94CE6">
        <w:lastRenderedPageBreak/>
        <w:t>Damage includes profits</w:t>
      </w:r>
    </w:p>
    <w:p w:rsidR="005032E7" w:rsidRPr="00F94CE6" w:rsidRDefault="005032E7" w:rsidP="005032E7">
      <w:pPr>
        <w:pStyle w:val="subsection"/>
      </w:pPr>
      <w:r w:rsidRPr="00F94CE6">
        <w:tab/>
        <w:t>(3)</w:t>
      </w:r>
      <w:r w:rsidRPr="00F94CE6">
        <w:tab/>
        <w:t>In determining the damage suffered by a person or scheme for the purposes of making a compensation order, include profits made by any person resulting from the contravention.</w:t>
      </w:r>
    </w:p>
    <w:p w:rsidR="005032E7" w:rsidRPr="00F94CE6" w:rsidRDefault="005032E7" w:rsidP="005032E7">
      <w:pPr>
        <w:pStyle w:val="SubsectionHead"/>
      </w:pPr>
      <w:r w:rsidRPr="00F94CE6">
        <w:t>Damage to scheme includes diminution of value of scheme property</w:t>
      </w:r>
    </w:p>
    <w:p w:rsidR="005032E7" w:rsidRPr="00F94CE6" w:rsidRDefault="005032E7" w:rsidP="005032E7">
      <w:pPr>
        <w:pStyle w:val="subsection"/>
      </w:pPr>
      <w:r w:rsidRPr="00F94CE6">
        <w:tab/>
        <w:t>(4)</w:t>
      </w:r>
      <w:r w:rsidRPr="00F94CE6">
        <w:tab/>
        <w:t>In determining the damage suffered by a registered scheme for the purposes of making a compensation order, include any diminution in the value of the property of the scheme.</w:t>
      </w:r>
    </w:p>
    <w:p w:rsidR="005032E7" w:rsidRPr="00F94CE6" w:rsidRDefault="005032E7" w:rsidP="005032E7">
      <w:pPr>
        <w:pStyle w:val="SubsectionHead"/>
      </w:pPr>
      <w:r w:rsidRPr="00F94CE6">
        <w:t>Recovery of damage</w:t>
      </w:r>
    </w:p>
    <w:p w:rsidR="005032E7" w:rsidRPr="00F94CE6" w:rsidRDefault="005032E7" w:rsidP="005032E7">
      <w:pPr>
        <w:pStyle w:val="subsection"/>
      </w:pPr>
      <w:r w:rsidRPr="00F94CE6">
        <w:tab/>
        <w:t>(5)</w:t>
      </w:r>
      <w:r w:rsidRPr="00F94CE6">
        <w:tab/>
        <w:t>A compensation order may be enforced as if it were a judgment of the Court.</w:t>
      </w:r>
    </w:p>
    <w:p w:rsidR="00F8088A" w:rsidRPr="00F94CE6" w:rsidRDefault="00F8088A" w:rsidP="00F8088A">
      <w:pPr>
        <w:pStyle w:val="ActHead5"/>
      </w:pPr>
      <w:bookmarkStart w:id="115" w:name="_Toc407986422"/>
      <w:r w:rsidRPr="00F94CE6">
        <w:rPr>
          <w:rStyle w:val="CharSectno"/>
        </w:rPr>
        <w:t>1317J</w:t>
      </w:r>
      <w:r w:rsidRPr="00F94CE6">
        <w:t xml:space="preserve">  Who may apply for a declaration or order</w:t>
      </w:r>
      <w:bookmarkEnd w:id="115"/>
    </w:p>
    <w:p w:rsidR="00F8088A" w:rsidRPr="00F94CE6" w:rsidRDefault="00F8088A" w:rsidP="00F8088A">
      <w:pPr>
        <w:pStyle w:val="SubsectionHead"/>
      </w:pPr>
      <w:r w:rsidRPr="00F94CE6">
        <w:t>Application by ASIC</w:t>
      </w:r>
    </w:p>
    <w:p w:rsidR="00F8088A" w:rsidRPr="00F94CE6" w:rsidRDefault="00F8088A" w:rsidP="00F8088A">
      <w:pPr>
        <w:pStyle w:val="subsection"/>
      </w:pPr>
      <w:r w:rsidRPr="00F94CE6">
        <w:tab/>
        <w:t>(1)</w:t>
      </w:r>
      <w:r w:rsidRPr="00F94CE6">
        <w:tab/>
        <w:t>ASIC may apply for a declaration of contravention, a pecuniary penalty order or a compensation order.</w:t>
      </w:r>
    </w:p>
    <w:p w:rsidR="00F8088A" w:rsidRPr="00F94CE6" w:rsidRDefault="00F8088A" w:rsidP="00F8088A">
      <w:pPr>
        <w:pStyle w:val="SubsectionHead"/>
      </w:pPr>
      <w:r w:rsidRPr="00F94CE6">
        <w:t>Application by corporation</w:t>
      </w:r>
    </w:p>
    <w:p w:rsidR="00F8088A" w:rsidRPr="00F94CE6" w:rsidRDefault="00F8088A" w:rsidP="00F8088A">
      <w:pPr>
        <w:pStyle w:val="subsection"/>
      </w:pPr>
      <w:r w:rsidRPr="00F94CE6">
        <w:tab/>
        <w:t>(2)</w:t>
      </w:r>
      <w:r w:rsidRPr="00F94CE6">
        <w:tab/>
        <w:t>The corporation, or the responsible entity for the registered scheme, may apply for a compensation order.</w:t>
      </w:r>
    </w:p>
    <w:p w:rsidR="00F8088A" w:rsidRPr="00F94CE6" w:rsidRDefault="00F8088A" w:rsidP="00F8088A">
      <w:pPr>
        <w:pStyle w:val="notetext"/>
      </w:pPr>
      <w:r w:rsidRPr="00F94CE6">
        <w:t>Note:</w:t>
      </w:r>
      <w:r w:rsidRPr="00F94CE6">
        <w:tab/>
        <w:t>An application for a compensation order may be made whether or not a declaration of contravention has been made under section</w:t>
      </w:r>
      <w:r w:rsidR="00F94CE6">
        <w:t> </w:t>
      </w:r>
      <w:r w:rsidRPr="00F94CE6">
        <w:t>1317E.</w:t>
      </w:r>
    </w:p>
    <w:p w:rsidR="00F8088A" w:rsidRPr="00F94CE6" w:rsidRDefault="00F8088A" w:rsidP="00F8088A">
      <w:pPr>
        <w:pStyle w:val="subsection"/>
      </w:pPr>
      <w:r w:rsidRPr="00F94CE6">
        <w:tab/>
        <w:t>(3)</w:t>
      </w:r>
      <w:r w:rsidRPr="00F94CE6">
        <w:tab/>
        <w:t>The corporation, or the responsible entity for the registered scheme, may intervene in an application for a declaration of contravention or a pecuniary penalty order in relation to the corporation or scheme. The corporation or responsible entity is entitled to be heard on all matters other than whether the declaration or order should be made.</w:t>
      </w:r>
    </w:p>
    <w:p w:rsidR="00F8088A" w:rsidRPr="00F94CE6" w:rsidRDefault="00F8088A" w:rsidP="00F8088A">
      <w:pPr>
        <w:pStyle w:val="SubsectionHead"/>
      </w:pPr>
      <w:r w:rsidRPr="00F94CE6">
        <w:lastRenderedPageBreak/>
        <w:t>Compensation order relating to financial services civil penalty provision—any other person who suffers damage may apply</w:t>
      </w:r>
    </w:p>
    <w:p w:rsidR="00F8088A" w:rsidRPr="00F94CE6" w:rsidRDefault="00F8088A" w:rsidP="00F8088A">
      <w:pPr>
        <w:pStyle w:val="subsection"/>
      </w:pPr>
      <w:r w:rsidRPr="00F94CE6">
        <w:tab/>
        <w:t>(3A)</w:t>
      </w:r>
      <w:r w:rsidRPr="00F94CE6">
        <w:tab/>
        <w:t>Any other person who suffers damage in relation to a contravention, or alleged contravention, of a financial services civil penalty provision may apply for a compensation order under section</w:t>
      </w:r>
      <w:r w:rsidR="00F94CE6">
        <w:t> </w:t>
      </w:r>
      <w:r w:rsidRPr="00F94CE6">
        <w:t>1317HA.</w:t>
      </w:r>
    </w:p>
    <w:p w:rsidR="00F8088A" w:rsidRPr="00F94CE6" w:rsidRDefault="00F8088A" w:rsidP="00F8088A">
      <w:pPr>
        <w:pStyle w:val="notetext"/>
      </w:pPr>
      <w:r w:rsidRPr="00F94CE6">
        <w:t>Note:</w:t>
      </w:r>
      <w:r w:rsidRPr="00F94CE6">
        <w:tab/>
        <w:t>An application for a compensation order may be made whether or not a declaration of contravention has been made under section</w:t>
      </w:r>
      <w:r w:rsidR="00F94CE6">
        <w:t> </w:t>
      </w:r>
      <w:r w:rsidRPr="00F94CE6">
        <w:t>1317E.</w:t>
      </w:r>
    </w:p>
    <w:p w:rsidR="003C3025" w:rsidRPr="00F94CE6" w:rsidRDefault="003C3025" w:rsidP="003C3025">
      <w:pPr>
        <w:pStyle w:val="subsection"/>
      </w:pPr>
      <w:r w:rsidRPr="00F94CE6">
        <w:tab/>
        <w:t>(3B)</w:t>
      </w:r>
      <w:r w:rsidRPr="00F94CE6">
        <w:tab/>
      </w:r>
      <w:r w:rsidR="00F94CE6">
        <w:t>Subsections (</w:t>
      </w:r>
      <w:r w:rsidRPr="00F94CE6">
        <w:t>2) and (3) do not apply in relation to a contravention of:</w:t>
      </w:r>
    </w:p>
    <w:p w:rsidR="003C3025" w:rsidRPr="00F94CE6" w:rsidRDefault="003C3025" w:rsidP="003C3025">
      <w:pPr>
        <w:pStyle w:val="paragraph"/>
      </w:pPr>
      <w:r w:rsidRPr="00F94CE6">
        <w:tab/>
        <w:t>(a)</w:t>
      </w:r>
      <w:r w:rsidRPr="00F94CE6">
        <w:tab/>
        <w:t>section</w:t>
      </w:r>
      <w:r w:rsidR="00F94CE6">
        <w:t> </w:t>
      </w:r>
      <w:r w:rsidRPr="00F94CE6">
        <w:t>901E (complying with derivative transaction rules); or</w:t>
      </w:r>
    </w:p>
    <w:p w:rsidR="003C3025" w:rsidRPr="00F94CE6" w:rsidRDefault="003C3025" w:rsidP="003C3025">
      <w:pPr>
        <w:pStyle w:val="paragraph"/>
      </w:pPr>
      <w:r w:rsidRPr="00F94CE6">
        <w:tab/>
        <w:t>(b)</w:t>
      </w:r>
      <w:r w:rsidRPr="00F94CE6">
        <w:tab/>
        <w:t>section</w:t>
      </w:r>
      <w:r w:rsidR="00F94CE6">
        <w:t> </w:t>
      </w:r>
      <w:r w:rsidRPr="00F94CE6">
        <w:t>903D (complying with derivative trade repository rules).</w:t>
      </w:r>
    </w:p>
    <w:p w:rsidR="00F8088A" w:rsidRPr="00F94CE6" w:rsidRDefault="00F8088A" w:rsidP="00F8088A">
      <w:pPr>
        <w:pStyle w:val="SubsectionHead"/>
      </w:pPr>
      <w:r w:rsidRPr="00F94CE6">
        <w:t>No one else may apply</w:t>
      </w:r>
    </w:p>
    <w:p w:rsidR="00F8088A" w:rsidRPr="00F94CE6" w:rsidRDefault="00F8088A" w:rsidP="00F8088A">
      <w:pPr>
        <w:pStyle w:val="subsection"/>
      </w:pPr>
      <w:r w:rsidRPr="00F94CE6">
        <w:tab/>
        <w:t>(4)</w:t>
      </w:r>
      <w:r w:rsidRPr="00F94CE6">
        <w:tab/>
        <w:t>No person may apply for a declaration of contravention, a pecuniary penalty order or a compensation order unless permitted by this section.</w:t>
      </w:r>
    </w:p>
    <w:p w:rsidR="00F8088A" w:rsidRPr="00F94CE6" w:rsidRDefault="00F8088A" w:rsidP="00F8088A">
      <w:pPr>
        <w:pStyle w:val="subsection"/>
      </w:pPr>
      <w:r w:rsidRPr="00F94CE6">
        <w:tab/>
        <w:t>(5)</w:t>
      </w:r>
      <w:r w:rsidRPr="00F94CE6">
        <w:tab/>
      </w:r>
      <w:r w:rsidR="00F94CE6">
        <w:t>Subsection (</w:t>
      </w:r>
      <w:r w:rsidRPr="00F94CE6">
        <w:t xml:space="preserve">4) does not exclude the operation of the </w:t>
      </w:r>
      <w:r w:rsidRPr="00F94CE6">
        <w:rPr>
          <w:i/>
        </w:rPr>
        <w:t>Director of Public Prosecutions Act 1983</w:t>
      </w:r>
      <w:r w:rsidRPr="00F94CE6">
        <w:t>.</w:t>
      </w:r>
    </w:p>
    <w:p w:rsidR="00F8088A" w:rsidRPr="00F94CE6" w:rsidRDefault="00F8088A" w:rsidP="00F8088A">
      <w:pPr>
        <w:pStyle w:val="ActHead5"/>
      </w:pPr>
      <w:bookmarkStart w:id="116" w:name="_Toc407986423"/>
      <w:r w:rsidRPr="00F94CE6">
        <w:rPr>
          <w:rStyle w:val="CharSectno"/>
        </w:rPr>
        <w:t>1317K</w:t>
      </w:r>
      <w:r w:rsidRPr="00F94CE6">
        <w:t xml:space="preserve">  Time limit for application for a declaration or order</w:t>
      </w:r>
      <w:bookmarkEnd w:id="116"/>
    </w:p>
    <w:p w:rsidR="00F8088A" w:rsidRPr="00F94CE6" w:rsidRDefault="00F8088A" w:rsidP="00F8088A">
      <w:pPr>
        <w:pStyle w:val="subsection"/>
      </w:pPr>
      <w:r w:rsidRPr="00F94CE6">
        <w:tab/>
      </w:r>
      <w:r w:rsidRPr="00F94CE6">
        <w:tab/>
        <w:t>Proceedings for a declaration of contravention, a pecuniary penalty order, or a compensation order, may be started no later than 6 years after the contravention.</w:t>
      </w:r>
    </w:p>
    <w:p w:rsidR="00F8088A" w:rsidRPr="00F94CE6" w:rsidRDefault="00F8088A" w:rsidP="00F8088A">
      <w:pPr>
        <w:pStyle w:val="ActHead5"/>
      </w:pPr>
      <w:bookmarkStart w:id="117" w:name="_Toc407986424"/>
      <w:r w:rsidRPr="00F94CE6">
        <w:rPr>
          <w:rStyle w:val="CharSectno"/>
        </w:rPr>
        <w:t>1317L</w:t>
      </w:r>
      <w:r w:rsidRPr="00F94CE6">
        <w:t xml:space="preserve">  Civil evidence and procedure rules for declarations of contravention and civil penalty orders</w:t>
      </w:r>
      <w:bookmarkEnd w:id="117"/>
    </w:p>
    <w:p w:rsidR="00F8088A" w:rsidRPr="00F94CE6" w:rsidRDefault="00F8088A" w:rsidP="00F8088A">
      <w:pPr>
        <w:pStyle w:val="subsection"/>
      </w:pPr>
      <w:r w:rsidRPr="00F94CE6">
        <w:tab/>
      </w:r>
      <w:r w:rsidRPr="00F94CE6">
        <w:tab/>
        <w:t>The Court must apply the rules of evidence and procedure for civil matters when hearing proceedings for:</w:t>
      </w:r>
    </w:p>
    <w:p w:rsidR="00F8088A" w:rsidRPr="00F94CE6" w:rsidRDefault="00F8088A" w:rsidP="00F8088A">
      <w:pPr>
        <w:pStyle w:val="paragraph"/>
      </w:pPr>
      <w:r w:rsidRPr="00F94CE6">
        <w:tab/>
        <w:t>(a)</w:t>
      </w:r>
      <w:r w:rsidRPr="00F94CE6">
        <w:tab/>
        <w:t>a declaration of contravention; or</w:t>
      </w:r>
    </w:p>
    <w:p w:rsidR="00F8088A" w:rsidRPr="00F94CE6" w:rsidRDefault="00F8088A" w:rsidP="00F8088A">
      <w:pPr>
        <w:pStyle w:val="paragraph"/>
      </w:pPr>
      <w:r w:rsidRPr="00F94CE6">
        <w:lastRenderedPageBreak/>
        <w:tab/>
        <w:t>(b)</w:t>
      </w:r>
      <w:r w:rsidRPr="00F94CE6">
        <w:tab/>
        <w:t>a pecuniary penalty order.</w:t>
      </w:r>
    </w:p>
    <w:p w:rsidR="00F8088A" w:rsidRPr="00F94CE6" w:rsidRDefault="00F8088A" w:rsidP="00F8088A">
      <w:pPr>
        <w:pStyle w:val="ActHead5"/>
      </w:pPr>
      <w:bookmarkStart w:id="118" w:name="_Toc407986425"/>
      <w:r w:rsidRPr="00F94CE6">
        <w:rPr>
          <w:rStyle w:val="CharSectno"/>
        </w:rPr>
        <w:t>1317M</w:t>
      </w:r>
      <w:r w:rsidRPr="00F94CE6">
        <w:t xml:space="preserve">  Civil proceedings after criminal proceedings</w:t>
      </w:r>
      <w:bookmarkEnd w:id="118"/>
    </w:p>
    <w:p w:rsidR="00F8088A" w:rsidRPr="00F94CE6" w:rsidRDefault="00F8088A" w:rsidP="00F8088A">
      <w:pPr>
        <w:pStyle w:val="subsection"/>
      </w:pPr>
      <w:r w:rsidRPr="00F94CE6">
        <w:tab/>
      </w:r>
      <w:r w:rsidRPr="00F94CE6">
        <w:tab/>
        <w:t>A court must not make a declaration of contravention or a pecuniary penalty order against a person for a contravention if the person has been convicted of an offence constituted by conduct that is substantially the same as the conduct constituting the contravention.</w:t>
      </w:r>
    </w:p>
    <w:p w:rsidR="00F8088A" w:rsidRPr="00F94CE6" w:rsidRDefault="00F8088A" w:rsidP="00F8088A">
      <w:pPr>
        <w:pStyle w:val="ActHead5"/>
      </w:pPr>
      <w:bookmarkStart w:id="119" w:name="_Toc407986426"/>
      <w:r w:rsidRPr="00F94CE6">
        <w:rPr>
          <w:rStyle w:val="CharSectno"/>
        </w:rPr>
        <w:t>1317N</w:t>
      </w:r>
      <w:r w:rsidRPr="00F94CE6">
        <w:t xml:space="preserve">  Criminal proceedings during civil proceedings</w:t>
      </w:r>
      <w:bookmarkEnd w:id="119"/>
    </w:p>
    <w:p w:rsidR="00F8088A" w:rsidRPr="00F94CE6" w:rsidRDefault="00F8088A" w:rsidP="00F8088A">
      <w:pPr>
        <w:pStyle w:val="subsection"/>
      </w:pPr>
      <w:r w:rsidRPr="00F94CE6">
        <w:tab/>
        <w:t>(1)</w:t>
      </w:r>
      <w:r w:rsidRPr="00F94CE6">
        <w:tab/>
        <w:t>Proceedings for a declaration of contravention or pecuniary penalty order against a person are stayed if:</w:t>
      </w:r>
    </w:p>
    <w:p w:rsidR="00F8088A" w:rsidRPr="00F94CE6" w:rsidRDefault="00F8088A" w:rsidP="00F8088A">
      <w:pPr>
        <w:pStyle w:val="paragraph"/>
      </w:pPr>
      <w:r w:rsidRPr="00F94CE6">
        <w:tab/>
        <w:t>(a)</w:t>
      </w:r>
      <w:r w:rsidRPr="00F94CE6">
        <w:tab/>
        <w:t>criminal proceedings are started or have already been started against the person for an offence; and</w:t>
      </w:r>
    </w:p>
    <w:p w:rsidR="00F8088A" w:rsidRPr="00F94CE6" w:rsidRDefault="00F8088A" w:rsidP="00F8088A">
      <w:pPr>
        <w:pStyle w:val="paragraph"/>
      </w:pPr>
      <w:r w:rsidRPr="00F94CE6">
        <w:tab/>
        <w:t>(b)</w:t>
      </w:r>
      <w:r w:rsidRPr="00F94CE6">
        <w:tab/>
        <w:t>the offence is constituted by conduct that is substantially the same as the conduct alleged to</w:t>
      </w:r>
      <w:r w:rsidRPr="00F94CE6">
        <w:rPr>
          <w:i/>
        </w:rPr>
        <w:t xml:space="preserve"> </w:t>
      </w:r>
      <w:r w:rsidRPr="00F94CE6">
        <w:t>constitute the contravention.</w:t>
      </w:r>
    </w:p>
    <w:p w:rsidR="00F8088A" w:rsidRPr="00F94CE6" w:rsidRDefault="00F8088A" w:rsidP="00F8088A">
      <w:pPr>
        <w:pStyle w:val="subsection"/>
      </w:pPr>
      <w:r w:rsidRPr="00F94CE6">
        <w:tab/>
        <w:t>(2)</w:t>
      </w:r>
      <w:r w:rsidRPr="00F94CE6">
        <w:tab/>
        <w:t>The proceedings for the declaration or order may be resumed if the person is not convicted of the offence. Otherwise, the proceedings for the declaration or order are dismissed.</w:t>
      </w:r>
    </w:p>
    <w:p w:rsidR="00F8088A" w:rsidRPr="00F94CE6" w:rsidRDefault="00F8088A" w:rsidP="00F8088A">
      <w:pPr>
        <w:pStyle w:val="ActHead5"/>
      </w:pPr>
      <w:bookmarkStart w:id="120" w:name="_Toc407986427"/>
      <w:r w:rsidRPr="00F94CE6">
        <w:rPr>
          <w:rStyle w:val="CharSectno"/>
        </w:rPr>
        <w:t>1317P</w:t>
      </w:r>
      <w:r w:rsidRPr="00F94CE6">
        <w:t xml:space="preserve">  Criminal proceedings after civil proceedings</w:t>
      </w:r>
      <w:bookmarkEnd w:id="120"/>
    </w:p>
    <w:p w:rsidR="00F8088A" w:rsidRPr="00F94CE6" w:rsidRDefault="00F8088A" w:rsidP="00F8088A">
      <w:pPr>
        <w:pStyle w:val="subsection"/>
      </w:pPr>
      <w:r w:rsidRPr="00F94CE6">
        <w:tab/>
        <w:t>(1)</w:t>
      </w:r>
      <w:r w:rsidRPr="00F94CE6">
        <w:tab/>
        <w:t xml:space="preserve">Subject to </w:t>
      </w:r>
      <w:r w:rsidR="00F94CE6">
        <w:t>subsection (</w:t>
      </w:r>
      <w:r w:rsidRPr="00F94CE6">
        <w:t>2), criminal proceedings may be started against a person for conduct that is substantially the same as conduct constituting a contravention of a civil penalty provision regardless of whether:</w:t>
      </w:r>
    </w:p>
    <w:p w:rsidR="00F8088A" w:rsidRPr="00F94CE6" w:rsidRDefault="00F8088A" w:rsidP="00F8088A">
      <w:pPr>
        <w:pStyle w:val="paragraph"/>
      </w:pPr>
      <w:r w:rsidRPr="00F94CE6">
        <w:tab/>
        <w:t>(a)</w:t>
      </w:r>
      <w:r w:rsidRPr="00F94CE6">
        <w:tab/>
        <w:t>a declaration of contravention has been made against the person; or</w:t>
      </w:r>
    </w:p>
    <w:p w:rsidR="00F8088A" w:rsidRPr="00F94CE6" w:rsidRDefault="00F8088A" w:rsidP="00F8088A">
      <w:pPr>
        <w:pStyle w:val="paragraph"/>
      </w:pPr>
      <w:r w:rsidRPr="00F94CE6">
        <w:tab/>
        <w:t>(b)</w:t>
      </w:r>
      <w:r w:rsidRPr="00F94CE6">
        <w:tab/>
        <w:t>a pecuniary penalty order has been made against the person; or</w:t>
      </w:r>
    </w:p>
    <w:p w:rsidR="00E51951" w:rsidRPr="00F94CE6" w:rsidRDefault="00E51951" w:rsidP="00E51951">
      <w:pPr>
        <w:pStyle w:val="paragraph"/>
      </w:pPr>
      <w:r w:rsidRPr="00F94CE6">
        <w:tab/>
        <w:t>(ba)</w:t>
      </w:r>
      <w:r w:rsidRPr="00F94CE6">
        <w:tab/>
        <w:t>a refund order has been made against the person; or</w:t>
      </w:r>
    </w:p>
    <w:p w:rsidR="00F8088A" w:rsidRPr="00F94CE6" w:rsidRDefault="00F8088A" w:rsidP="00F8088A">
      <w:pPr>
        <w:pStyle w:val="paragraph"/>
      </w:pPr>
      <w:r w:rsidRPr="00F94CE6">
        <w:tab/>
        <w:t>(c)</w:t>
      </w:r>
      <w:r w:rsidRPr="00F94CE6">
        <w:tab/>
        <w:t>a compensation order has been made against the person; or</w:t>
      </w:r>
    </w:p>
    <w:p w:rsidR="00F8088A" w:rsidRPr="00F94CE6" w:rsidRDefault="00F8088A" w:rsidP="00F8088A">
      <w:pPr>
        <w:pStyle w:val="paragraph"/>
      </w:pPr>
      <w:r w:rsidRPr="00F94CE6">
        <w:lastRenderedPageBreak/>
        <w:tab/>
        <w:t>(d)</w:t>
      </w:r>
      <w:r w:rsidRPr="00F94CE6">
        <w:tab/>
        <w:t>the person has been disqualified from managing a corporation under Part</w:t>
      </w:r>
      <w:r w:rsidR="00F94CE6">
        <w:t> </w:t>
      </w:r>
      <w:r w:rsidRPr="00F94CE6">
        <w:t>2D.6; or</w:t>
      </w:r>
    </w:p>
    <w:p w:rsidR="00F8088A" w:rsidRPr="00F94CE6" w:rsidRDefault="00F8088A" w:rsidP="00F8088A">
      <w:pPr>
        <w:pStyle w:val="paragraph"/>
      </w:pPr>
      <w:r w:rsidRPr="00F94CE6">
        <w:tab/>
        <w:t>(e)</w:t>
      </w:r>
      <w:r w:rsidRPr="00F94CE6">
        <w:tab/>
        <w:t>an order has been made against the person by ASIC under section</w:t>
      </w:r>
      <w:r w:rsidR="00F94CE6">
        <w:t> </w:t>
      </w:r>
      <w:r w:rsidRPr="00F94CE6">
        <w:t>920A (banning orders) or by the Court under section</w:t>
      </w:r>
      <w:r w:rsidR="00F94CE6">
        <w:t> </w:t>
      </w:r>
      <w:r w:rsidRPr="00F94CE6">
        <w:t>921A (disqualification by Court).</w:t>
      </w:r>
    </w:p>
    <w:p w:rsidR="00F8088A" w:rsidRPr="00F94CE6" w:rsidRDefault="00F8088A" w:rsidP="00F8088A">
      <w:pPr>
        <w:pStyle w:val="subsection"/>
      </w:pPr>
      <w:r w:rsidRPr="00F94CE6">
        <w:tab/>
        <w:t>(2)</w:t>
      </w:r>
      <w:r w:rsidRPr="00F94CE6">
        <w:tab/>
      </w:r>
      <w:r w:rsidR="00F94CE6">
        <w:t>Subsection (</w:t>
      </w:r>
      <w:r w:rsidRPr="00F94CE6">
        <w:t>1) does not apply if:</w:t>
      </w:r>
    </w:p>
    <w:p w:rsidR="00F8088A" w:rsidRPr="00F94CE6" w:rsidRDefault="00F8088A" w:rsidP="00F8088A">
      <w:pPr>
        <w:pStyle w:val="paragraph"/>
      </w:pPr>
      <w:r w:rsidRPr="00F94CE6">
        <w:tab/>
        <w:t>(a)</w:t>
      </w:r>
      <w:r w:rsidRPr="00F94CE6">
        <w:tab/>
        <w:t>an infringement notice is issued to the person for an alleged contravention of subsection</w:t>
      </w:r>
      <w:r w:rsidR="00F94CE6">
        <w:t> </w:t>
      </w:r>
      <w:r w:rsidRPr="00F94CE6">
        <w:t>674(2) or 675(2); and</w:t>
      </w:r>
    </w:p>
    <w:p w:rsidR="00F8088A" w:rsidRPr="00F94CE6" w:rsidRDefault="00F8088A" w:rsidP="00F8088A">
      <w:pPr>
        <w:pStyle w:val="paragraph"/>
      </w:pPr>
      <w:r w:rsidRPr="00F94CE6">
        <w:tab/>
        <w:t>(b)</w:t>
      </w:r>
      <w:r w:rsidRPr="00F94CE6">
        <w:tab/>
        <w:t>the infringement notice is not withdrawn under section</w:t>
      </w:r>
      <w:r w:rsidR="00F94CE6">
        <w:t> </w:t>
      </w:r>
      <w:r w:rsidRPr="00F94CE6">
        <w:t>1317DAI.</w:t>
      </w:r>
    </w:p>
    <w:p w:rsidR="00F8088A" w:rsidRPr="00F94CE6" w:rsidRDefault="00F8088A" w:rsidP="00F8088A">
      <w:pPr>
        <w:pStyle w:val="ActHead5"/>
      </w:pPr>
      <w:bookmarkStart w:id="121" w:name="_Toc407986428"/>
      <w:r w:rsidRPr="00F94CE6">
        <w:rPr>
          <w:rStyle w:val="CharSectno"/>
        </w:rPr>
        <w:t>1317Q</w:t>
      </w:r>
      <w:r w:rsidRPr="00F94CE6">
        <w:t xml:space="preserve">  Evidence given in proceedings for penalty not admissible in criminal proceedings</w:t>
      </w:r>
      <w:bookmarkEnd w:id="121"/>
    </w:p>
    <w:p w:rsidR="00F8088A" w:rsidRPr="00F94CE6" w:rsidRDefault="00F8088A" w:rsidP="00F8088A">
      <w:pPr>
        <w:pStyle w:val="subsection"/>
      </w:pPr>
      <w:r w:rsidRPr="00F94CE6">
        <w:tab/>
      </w:r>
      <w:r w:rsidRPr="00F94CE6">
        <w:tab/>
        <w:t>Evidence of information given or evidence of production of documents by an individual is not admissible in criminal proceedings against the individual if:</w:t>
      </w:r>
    </w:p>
    <w:p w:rsidR="00F8088A" w:rsidRPr="00F94CE6" w:rsidRDefault="00F8088A" w:rsidP="00F8088A">
      <w:pPr>
        <w:pStyle w:val="paragraph"/>
      </w:pPr>
      <w:r w:rsidRPr="00F94CE6">
        <w:tab/>
        <w:t>(a)</w:t>
      </w:r>
      <w:r w:rsidRPr="00F94CE6">
        <w:tab/>
        <w:t>the individual previously gave the evidence or produced the documents in proceedings for a pecuniary penalty order against the individual for a contravention of a civil penalty provision (whether or not the order was made); and</w:t>
      </w:r>
    </w:p>
    <w:p w:rsidR="00F8088A" w:rsidRPr="00F94CE6" w:rsidRDefault="00F8088A" w:rsidP="00F8088A">
      <w:pPr>
        <w:pStyle w:val="paragraph"/>
      </w:pPr>
      <w:r w:rsidRPr="00F94CE6">
        <w:tab/>
        <w:t>(b)</w:t>
      </w:r>
      <w:r w:rsidRPr="00F94CE6">
        <w:tab/>
        <w:t>the conduct alleged to constitute the offence is substantially the same as the conduct that was claimed to constitute the contravention.</w:t>
      </w:r>
    </w:p>
    <w:p w:rsidR="00F8088A" w:rsidRPr="00F94CE6" w:rsidRDefault="00F8088A" w:rsidP="00F8088A">
      <w:pPr>
        <w:pStyle w:val="subsection2"/>
      </w:pPr>
      <w:r w:rsidRPr="00F94CE6">
        <w:t>However, this does not apply to a criminal proceeding in respect of the falsity of the evidence given by the individual in the proceedings for the pecuniary penalty order.</w:t>
      </w:r>
    </w:p>
    <w:p w:rsidR="00F8088A" w:rsidRPr="00F94CE6" w:rsidRDefault="00F8088A" w:rsidP="00F8088A">
      <w:pPr>
        <w:pStyle w:val="ActHead5"/>
      </w:pPr>
      <w:bookmarkStart w:id="122" w:name="_Toc407986429"/>
      <w:r w:rsidRPr="00F94CE6">
        <w:rPr>
          <w:rStyle w:val="CharSectno"/>
        </w:rPr>
        <w:t>1317R</w:t>
      </w:r>
      <w:r w:rsidRPr="00F94CE6">
        <w:t xml:space="preserve">  ASIC requiring person to assist</w:t>
      </w:r>
      <w:bookmarkEnd w:id="122"/>
    </w:p>
    <w:p w:rsidR="00F8088A" w:rsidRPr="00F94CE6" w:rsidRDefault="00F8088A" w:rsidP="00F8088A">
      <w:pPr>
        <w:pStyle w:val="subsection"/>
      </w:pPr>
      <w:r w:rsidRPr="00F94CE6">
        <w:tab/>
        <w:t>(1)</w:t>
      </w:r>
      <w:r w:rsidRPr="00F94CE6">
        <w:tab/>
        <w:t>ASIC may require a person to give all reasonable assistance in connection with:</w:t>
      </w:r>
    </w:p>
    <w:p w:rsidR="00F8088A" w:rsidRPr="00F94CE6" w:rsidRDefault="00F8088A" w:rsidP="00F8088A">
      <w:pPr>
        <w:pStyle w:val="paragraph"/>
      </w:pPr>
      <w:r w:rsidRPr="00F94CE6">
        <w:tab/>
        <w:t>(a)</w:t>
      </w:r>
      <w:r w:rsidRPr="00F94CE6">
        <w:tab/>
        <w:t>an application for a declaration of contravention or a pecuniary penalty order; or</w:t>
      </w:r>
    </w:p>
    <w:p w:rsidR="00F8088A" w:rsidRPr="00F94CE6" w:rsidRDefault="00F8088A" w:rsidP="00F8088A">
      <w:pPr>
        <w:pStyle w:val="paragraph"/>
      </w:pPr>
      <w:r w:rsidRPr="00F94CE6">
        <w:tab/>
        <w:t>(b)</w:t>
      </w:r>
      <w:r w:rsidRPr="00F94CE6">
        <w:tab/>
        <w:t>criminal proceedings for an offence against this Act.</w:t>
      </w:r>
    </w:p>
    <w:p w:rsidR="00F8088A" w:rsidRPr="00F94CE6" w:rsidRDefault="00F8088A" w:rsidP="00F8088A">
      <w:pPr>
        <w:pStyle w:val="subsection"/>
      </w:pPr>
      <w:r w:rsidRPr="00F94CE6">
        <w:lastRenderedPageBreak/>
        <w:tab/>
        <w:t>(2)</w:t>
      </w:r>
      <w:r w:rsidRPr="00F94CE6">
        <w:tab/>
        <w:t>ASIC can require the person to assist in connection with an application for a declaration or order if, and only if:</w:t>
      </w:r>
    </w:p>
    <w:p w:rsidR="00F8088A" w:rsidRPr="00F94CE6" w:rsidRDefault="00F8088A" w:rsidP="00F8088A">
      <w:pPr>
        <w:pStyle w:val="paragraph"/>
      </w:pPr>
      <w:r w:rsidRPr="00F94CE6">
        <w:tab/>
        <w:t>(a)</w:t>
      </w:r>
      <w:r w:rsidRPr="00F94CE6">
        <w:tab/>
        <w:t>it appears to ASIC that someone other than the person required to assist may have contravened a civil penalty provision; and</w:t>
      </w:r>
    </w:p>
    <w:p w:rsidR="00F8088A" w:rsidRPr="00F94CE6" w:rsidRDefault="00F8088A" w:rsidP="00F8088A">
      <w:pPr>
        <w:pStyle w:val="paragraph"/>
      </w:pPr>
      <w:r w:rsidRPr="00F94CE6">
        <w:tab/>
        <w:t>(b)</w:t>
      </w:r>
      <w:r w:rsidRPr="00F94CE6">
        <w:tab/>
        <w:t>ASIC suspects or believes that the person required to assist can give information relevant to the application.</w:t>
      </w:r>
    </w:p>
    <w:p w:rsidR="00F8088A" w:rsidRPr="00F94CE6" w:rsidRDefault="00F8088A" w:rsidP="00F8088A">
      <w:pPr>
        <w:pStyle w:val="subsection"/>
      </w:pPr>
      <w:r w:rsidRPr="00F94CE6">
        <w:tab/>
        <w:t>(3)</w:t>
      </w:r>
      <w:r w:rsidRPr="00F94CE6">
        <w:tab/>
        <w:t>ASIC can require the person to assist in connection with criminal proceedings if, and only if:</w:t>
      </w:r>
    </w:p>
    <w:p w:rsidR="00F8088A" w:rsidRPr="00F94CE6" w:rsidRDefault="00F8088A" w:rsidP="00F8088A">
      <w:pPr>
        <w:pStyle w:val="paragraph"/>
      </w:pPr>
      <w:r w:rsidRPr="00F94CE6">
        <w:tab/>
        <w:t>(a)</w:t>
      </w:r>
      <w:r w:rsidRPr="00F94CE6">
        <w:tab/>
        <w:t>it appears to ASIC that the person required to assist is unlikely to be a defendant in the proceedings; and</w:t>
      </w:r>
    </w:p>
    <w:p w:rsidR="00F8088A" w:rsidRPr="00F94CE6" w:rsidRDefault="00F8088A" w:rsidP="00F8088A">
      <w:pPr>
        <w:pStyle w:val="paragraph"/>
      </w:pPr>
      <w:r w:rsidRPr="00F94CE6">
        <w:tab/>
        <w:t>(b)</w:t>
      </w:r>
      <w:r w:rsidRPr="00F94CE6">
        <w:tab/>
        <w:t>the person required to assist is, in relation to a person who is or should be a defendant in the proceedings:</w:t>
      </w:r>
    </w:p>
    <w:p w:rsidR="00F8088A" w:rsidRPr="00F94CE6" w:rsidRDefault="00F8088A" w:rsidP="00F8088A">
      <w:pPr>
        <w:pStyle w:val="paragraphsub"/>
      </w:pPr>
      <w:r w:rsidRPr="00F94CE6">
        <w:tab/>
        <w:t>(i)</w:t>
      </w:r>
      <w:r w:rsidRPr="00F94CE6">
        <w:tab/>
        <w:t>an employee or agent (including a banker or auditor) of the other person; or</w:t>
      </w:r>
    </w:p>
    <w:p w:rsidR="00F8088A" w:rsidRPr="00F94CE6" w:rsidRDefault="00F8088A" w:rsidP="00F8088A">
      <w:pPr>
        <w:pStyle w:val="paragraphsub"/>
      </w:pPr>
      <w:r w:rsidRPr="00F94CE6">
        <w:tab/>
        <w:t>(ii)</w:t>
      </w:r>
      <w:r w:rsidRPr="00F94CE6">
        <w:tab/>
        <w:t>if the other person is a corporation—an officer or employee of the other person; or</w:t>
      </w:r>
    </w:p>
    <w:p w:rsidR="00F8088A" w:rsidRPr="00F94CE6" w:rsidRDefault="00F8088A" w:rsidP="00F8088A">
      <w:pPr>
        <w:pStyle w:val="paragraphsub"/>
      </w:pPr>
      <w:r w:rsidRPr="00F94CE6">
        <w:tab/>
        <w:t>(iii)</w:t>
      </w:r>
      <w:r w:rsidRPr="00F94CE6">
        <w:tab/>
        <w:t>if the other person is an individual—a partner of the other person.</w:t>
      </w:r>
    </w:p>
    <w:p w:rsidR="00F8088A" w:rsidRPr="00F94CE6" w:rsidRDefault="00F8088A" w:rsidP="00F8088A">
      <w:pPr>
        <w:pStyle w:val="subsection"/>
      </w:pPr>
      <w:r w:rsidRPr="00F94CE6">
        <w:tab/>
        <w:t>(4)</w:t>
      </w:r>
      <w:r w:rsidRPr="00F94CE6">
        <w:tab/>
        <w:t>ASIC can require the person to assist regardless of whether:</w:t>
      </w:r>
    </w:p>
    <w:p w:rsidR="00F8088A" w:rsidRPr="00F94CE6" w:rsidRDefault="00F8088A" w:rsidP="00F8088A">
      <w:pPr>
        <w:pStyle w:val="paragraph"/>
      </w:pPr>
      <w:r w:rsidRPr="00F94CE6">
        <w:tab/>
        <w:t>(a)</w:t>
      </w:r>
      <w:r w:rsidRPr="00F94CE6">
        <w:tab/>
        <w:t>an application for the declaration or penalty order has actually been made; or</w:t>
      </w:r>
    </w:p>
    <w:p w:rsidR="00F8088A" w:rsidRPr="00F94CE6" w:rsidRDefault="00F8088A" w:rsidP="00F8088A">
      <w:pPr>
        <w:pStyle w:val="paragraph"/>
      </w:pPr>
      <w:r w:rsidRPr="00F94CE6">
        <w:tab/>
        <w:t>(b)</w:t>
      </w:r>
      <w:r w:rsidRPr="00F94CE6">
        <w:tab/>
        <w:t>criminal proceedings for the offence have actually begun.</w:t>
      </w:r>
    </w:p>
    <w:p w:rsidR="00F8088A" w:rsidRPr="00F94CE6" w:rsidRDefault="00F8088A" w:rsidP="009A3512">
      <w:pPr>
        <w:pStyle w:val="subsection"/>
        <w:keepNext/>
        <w:keepLines/>
      </w:pPr>
      <w:r w:rsidRPr="00F94CE6">
        <w:tab/>
        <w:t>(5)</w:t>
      </w:r>
      <w:r w:rsidRPr="00F94CE6">
        <w:tab/>
        <w:t>The person cannot be required to assist if they are or have been a lawyer for:</w:t>
      </w:r>
    </w:p>
    <w:p w:rsidR="00F8088A" w:rsidRPr="00F94CE6" w:rsidRDefault="00F8088A" w:rsidP="00F8088A">
      <w:pPr>
        <w:pStyle w:val="paragraph"/>
      </w:pPr>
      <w:r w:rsidRPr="00F94CE6">
        <w:tab/>
        <w:t>(a)</w:t>
      </w:r>
      <w:r w:rsidRPr="00F94CE6">
        <w:tab/>
        <w:t>in an application for a declaration or penalty order—the person suspected of the contravention; or</w:t>
      </w:r>
    </w:p>
    <w:p w:rsidR="00F8088A" w:rsidRPr="00F94CE6" w:rsidRDefault="00F8088A" w:rsidP="00F8088A">
      <w:pPr>
        <w:pStyle w:val="paragraph"/>
      </w:pPr>
      <w:r w:rsidRPr="00F94CE6">
        <w:tab/>
        <w:t>(b)</w:t>
      </w:r>
      <w:r w:rsidRPr="00F94CE6">
        <w:tab/>
        <w:t>in criminal proceedings—a defendant or likely defendant in the proceedings.</w:t>
      </w:r>
    </w:p>
    <w:p w:rsidR="00F8088A" w:rsidRPr="00F94CE6" w:rsidRDefault="00F8088A" w:rsidP="00F8088A">
      <w:pPr>
        <w:pStyle w:val="subsection"/>
      </w:pPr>
      <w:r w:rsidRPr="00F94CE6">
        <w:tab/>
        <w:t>(6)</w:t>
      </w:r>
      <w:r w:rsidRPr="00F94CE6">
        <w:tab/>
        <w:t>The requirement to assist must be given in writing.</w:t>
      </w:r>
    </w:p>
    <w:p w:rsidR="00F8088A" w:rsidRPr="00F94CE6" w:rsidRDefault="00F8088A" w:rsidP="00F8088A">
      <w:pPr>
        <w:pStyle w:val="subsection"/>
      </w:pPr>
      <w:r w:rsidRPr="00F94CE6">
        <w:lastRenderedPageBreak/>
        <w:tab/>
        <w:t>(7)</w:t>
      </w:r>
      <w:r w:rsidRPr="00F94CE6">
        <w:tab/>
        <w:t>The Court may order the person to comply with the requirement in a specified way. Only ASIC may apply to the Court for an order under this subsection.</w:t>
      </w:r>
    </w:p>
    <w:p w:rsidR="00F8088A" w:rsidRPr="00F94CE6" w:rsidRDefault="00F8088A" w:rsidP="00F8088A">
      <w:pPr>
        <w:pStyle w:val="notetext"/>
      </w:pPr>
      <w:r w:rsidRPr="00F94CE6">
        <w:t>Note:</w:t>
      </w:r>
      <w:r w:rsidRPr="00F94CE6">
        <w:tab/>
        <w:t xml:space="preserve">The person must comply with the requirement and may commit an offence if they do not, even if there is no order under this </w:t>
      </w:r>
      <w:r w:rsidR="00F94CE6">
        <w:t>subsection (</w:t>
      </w:r>
      <w:r w:rsidRPr="00F94CE6">
        <w:t>see section</w:t>
      </w:r>
      <w:r w:rsidR="00F94CE6">
        <w:t> </w:t>
      </w:r>
      <w:r w:rsidRPr="00F94CE6">
        <w:t>104 and subsection</w:t>
      </w:r>
      <w:r w:rsidR="00F94CE6">
        <w:t> </w:t>
      </w:r>
      <w:r w:rsidRPr="00F94CE6">
        <w:t>1311(1)).</w:t>
      </w:r>
    </w:p>
    <w:p w:rsidR="00F8088A" w:rsidRPr="00F94CE6" w:rsidRDefault="00F8088A" w:rsidP="00F8088A">
      <w:pPr>
        <w:pStyle w:val="subsection"/>
      </w:pPr>
      <w:r w:rsidRPr="00F94CE6">
        <w:tab/>
        <w:t>(8)</w:t>
      </w:r>
      <w:r w:rsidRPr="00F94CE6">
        <w:tab/>
        <w:t>This section does not limit and is not limited by section</w:t>
      </w:r>
      <w:r w:rsidR="00F94CE6">
        <w:t> </w:t>
      </w:r>
      <w:r w:rsidRPr="00F94CE6">
        <w:t>49 of the ASIC Act.</w:t>
      </w:r>
    </w:p>
    <w:p w:rsidR="00F8088A" w:rsidRPr="00F94CE6" w:rsidRDefault="00F8088A" w:rsidP="00F8088A">
      <w:pPr>
        <w:pStyle w:val="ActHead5"/>
      </w:pPr>
      <w:bookmarkStart w:id="123" w:name="_Toc407986430"/>
      <w:r w:rsidRPr="00F94CE6">
        <w:rPr>
          <w:rStyle w:val="CharSectno"/>
        </w:rPr>
        <w:t>1317S</w:t>
      </w:r>
      <w:r w:rsidRPr="00F94CE6">
        <w:t xml:space="preserve">  Relief from liability for contravention of civil penalty provision</w:t>
      </w:r>
      <w:bookmarkEnd w:id="123"/>
    </w:p>
    <w:p w:rsidR="00F8088A" w:rsidRPr="00F94CE6" w:rsidRDefault="00F8088A" w:rsidP="00F8088A">
      <w:pPr>
        <w:pStyle w:val="subsection"/>
      </w:pPr>
      <w:r w:rsidRPr="00F94CE6">
        <w:tab/>
        <w:t>(1)</w:t>
      </w:r>
      <w:r w:rsidRPr="00F94CE6">
        <w:tab/>
        <w:t>In this section:</w:t>
      </w:r>
    </w:p>
    <w:p w:rsidR="00F8088A" w:rsidRPr="00F94CE6" w:rsidRDefault="00F8088A" w:rsidP="00F8088A">
      <w:pPr>
        <w:pStyle w:val="Definition"/>
      </w:pPr>
      <w:r w:rsidRPr="00F94CE6">
        <w:rPr>
          <w:b/>
          <w:i/>
        </w:rPr>
        <w:t>eligible proceedings</w:t>
      </w:r>
      <w:r w:rsidRPr="00F94CE6">
        <w:t>:</w:t>
      </w:r>
    </w:p>
    <w:p w:rsidR="00F8088A" w:rsidRPr="00F94CE6" w:rsidRDefault="00F8088A" w:rsidP="00F8088A">
      <w:pPr>
        <w:pStyle w:val="paragraph"/>
      </w:pPr>
      <w:r w:rsidRPr="00F94CE6">
        <w:tab/>
        <w:t>(a)</w:t>
      </w:r>
      <w:r w:rsidRPr="00F94CE6">
        <w:tab/>
        <w:t>means proceedings for a contravention of a civil penalty provision (including proceedings under section</w:t>
      </w:r>
      <w:r w:rsidR="00F94CE6">
        <w:t> </w:t>
      </w:r>
      <w:r w:rsidRPr="00F94CE6">
        <w:t>588M, 588W,</w:t>
      </w:r>
      <w:r w:rsidR="00D54795" w:rsidRPr="00F94CE6">
        <w:t xml:space="preserve"> 961M, 1317GA,</w:t>
      </w:r>
      <w:r w:rsidRPr="00F94CE6">
        <w:t xml:space="preserve"> 1317H</w:t>
      </w:r>
      <w:r w:rsidR="009A6BF2" w:rsidRPr="00F94CE6">
        <w:t>, 1317HA or 1317HB</w:t>
      </w:r>
      <w:r w:rsidRPr="00F94CE6">
        <w:t>); and</w:t>
      </w:r>
    </w:p>
    <w:p w:rsidR="00F8088A" w:rsidRPr="00F94CE6" w:rsidRDefault="00F8088A" w:rsidP="00F8088A">
      <w:pPr>
        <w:pStyle w:val="paragraph"/>
      </w:pPr>
      <w:r w:rsidRPr="00F94CE6">
        <w:tab/>
        <w:t>(b)</w:t>
      </w:r>
      <w:r w:rsidRPr="00F94CE6">
        <w:tab/>
        <w:t>does not include proceedings for an offence (except so far as the proceedings relate to the question whether the court should make an order under section</w:t>
      </w:r>
      <w:r w:rsidR="00F94CE6">
        <w:t> </w:t>
      </w:r>
      <w:r w:rsidRPr="00F94CE6">
        <w:t>588K, 1317H</w:t>
      </w:r>
      <w:r w:rsidR="009A6BF2" w:rsidRPr="00F94CE6">
        <w:t>, 1317HA or 1317HB</w:t>
      </w:r>
      <w:r w:rsidRPr="00F94CE6">
        <w:t>).</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eligible proceedings are brought against a person; and</w:t>
      </w:r>
    </w:p>
    <w:p w:rsidR="00F8088A" w:rsidRPr="00F94CE6" w:rsidRDefault="00F8088A" w:rsidP="00F8088A">
      <w:pPr>
        <w:pStyle w:val="paragraph"/>
      </w:pPr>
      <w:r w:rsidRPr="00F94CE6">
        <w:tab/>
        <w:t>(b)</w:t>
      </w:r>
      <w:r w:rsidRPr="00F94CE6">
        <w:tab/>
        <w:t>in the proceedings it appears to the court that the person has, or may have, contravened a civil penalty provision but that:</w:t>
      </w:r>
    </w:p>
    <w:p w:rsidR="00F8088A" w:rsidRPr="00F94CE6" w:rsidRDefault="00F8088A" w:rsidP="00F8088A">
      <w:pPr>
        <w:pStyle w:val="paragraphsub"/>
      </w:pPr>
      <w:r w:rsidRPr="00F94CE6">
        <w:tab/>
        <w:t>(i)</w:t>
      </w:r>
      <w:r w:rsidRPr="00F94CE6">
        <w:tab/>
        <w:t>the person has acted honestly; and</w:t>
      </w:r>
    </w:p>
    <w:p w:rsidR="00F8088A" w:rsidRPr="00F94CE6" w:rsidRDefault="00F8088A" w:rsidP="00325A00">
      <w:pPr>
        <w:pStyle w:val="paragraphsub"/>
        <w:keepNext/>
        <w:keepLines/>
      </w:pPr>
      <w:r w:rsidRPr="00F94CE6">
        <w:tab/>
        <w:t>(ii)</w:t>
      </w:r>
      <w:r w:rsidRPr="00F94CE6">
        <w:tab/>
        <w:t>having regard to all the circumstances of the case (including, where applicable, those connected with the person’s appointment as an officer, or employment as an employee, of a corporation or of a Part</w:t>
      </w:r>
      <w:r w:rsidR="00F94CE6">
        <w:t> </w:t>
      </w:r>
      <w:r w:rsidRPr="00F94CE6">
        <w:t>5.7 body), the person ought fairly to be excused for the contravention;</w:t>
      </w:r>
    </w:p>
    <w:p w:rsidR="00F8088A" w:rsidRPr="00F94CE6" w:rsidRDefault="00F8088A" w:rsidP="00F8088A">
      <w:pPr>
        <w:pStyle w:val="subsection2"/>
      </w:pPr>
      <w:r w:rsidRPr="00F94CE6">
        <w:t xml:space="preserve">the court may relieve the person either wholly or partly from a liability to which the person would otherwise be subject, or that </w:t>
      </w:r>
      <w:r w:rsidRPr="00F94CE6">
        <w:lastRenderedPageBreak/>
        <w:t>might otherwise be imposed on the person, because of the contravention.</w:t>
      </w:r>
    </w:p>
    <w:p w:rsidR="00F8088A" w:rsidRPr="00F94CE6" w:rsidRDefault="00F8088A" w:rsidP="00F8088A">
      <w:pPr>
        <w:pStyle w:val="subsection"/>
      </w:pPr>
      <w:r w:rsidRPr="00F94CE6">
        <w:tab/>
        <w:t>(3)</w:t>
      </w:r>
      <w:r w:rsidRPr="00F94CE6">
        <w:tab/>
        <w:t xml:space="preserve">In determining under </w:t>
      </w:r>
      <w:r w:rsidR="00F94CE6">
        <w:t>subsection (</w:t>
      </w:r>
      <w:r w:rsidRPr="00F94CE6">
        <w:t>2) whether a person ought fairly to be excused for a contravention of section</w:t>
      </w:r>
      <w:r w:rsidR="00F94CE6">
        <w:t> </w:t>
      </w:r>
      <w:r w:rsidRPr="00F94CE6">
        <w:t>588G, the matters to which regard is to be had include, but are not limited to:</w:t>
      </w:r>
    </w:p>
    <w:p w:rsidR="00F8088A" w:rsidRPr="00F94CE6" w:rsidRDefault="00F8088A" w:rsidP="00F8088A">
      <w:pPr>
        <w:pStyle w:val="paragraph"/>
      </w:pPr>
      <w:r w:rsidRPr="00F94CE6">
        <w:tab/>
        <w:t>(a)</w:t>
      </w:r>
      <w:r w:rsidRPr="00F94CE6">
        <w:tab/>
        <w:t>any action the person took with a view to appointing an administrator of the company or Part</w:t>
      </w:r>
      <w:r w:rsidR="00F94CE6">
        <w:t> </w:t>
      </w:r>
      <w:r w:rsidRPr="00F94CE6">
        <w:t>5.7 body; and</w:t>
      </w:r>
    </w:p>
    <w:p w:rsidR="00F8088A" w:rsidRPr="00F94CE6" w:rsidRDefault="00F8088A" w:rsidP="00F8088A">
      <w:pPr>
        <w:pStyle w:val="paragraph"/>
      </w:pPr>
      <w:r w:rsidRPr="00F94CE6">
        <w:tab/>
        <w:t>(b)</w:t>
      </w:r>
      <w:r w:rsidRPr="00F94CE6">
        <w:tab/>
        <w:t>when that action was taken; and</w:t>
      </w:r>
    </w:p>
    <w:p w:rsidR="00F8088A" w:rsidRPr="00F94CE6" w:rsidRDefault="00F8088A" w:rsidP="00F8088A">
      <w:pPr>
        <w:pStyle w:val="paragraph"/>
      </w:pPr>
      <w:r w:rsidRPr="00F94CE6">
        <w:tab/>
        <w:t>(c)</w:t>
      </w:r>
      <w:r w:rsidRPr="00F94CE6">
        <w:tab/>
        <w:t>the results of that action.</w:t>
      </w:r>
    </w:p>
    <w:p w:rsidR="00F8088A" w:rsidRPr="00F94CE6" w:rsidRDefault="00F8088A" w:rsidP="00F8088A">
      <w:pPr>
        <w:pStyle w:val="subsection"/>
      </w:pPr>
      <w:r w:rsidRPr="00F94CE6">
        <w:tab/>
        <w:t>(4)</w:t>
      </w:r>
      <w:r w:rsidRPr="00F94CE6">
        <w:tab/>
        <w:t>If a person thinks that eligible proceedings will or may be begun against them, they may apply to the Court for relief.</w:t>
      </w:r>
    </w:p>
    <w:p w:rsidR="00F8088A" w:rsidRPr="00F94CE6" w:rsidRDefault="00F8088A" w:rsidP="00F8088A">
      <w:pPr>
        <w:pStyle w:val="subsection"/>
      </w:pPr>
      <w:r w:rsidRPr="00F94CE6">
        <w:tab/>
        <w:t>(5)</w:t>
      </w:r>
      <w:r w:rsidRPr="00F94CE6">
        <w:tab/>
        <w:t xml:space="preserve">On an application under </w:t>
      </w:r>
      <w:r w:rsidR="00F94CE6">
        <w:t>subsection (</w:t>
      </w:r>
      <w:r w:rsidRPr="00F94CE6">
        <w:t xml:space="preserve">4), the Court may grant relief under </w:t>
      </w:r>
      <w:r w:rsidR="00F94CE6">
        <w:t>subsection (</w:t>
      </w:r>
      <w:r w:rsidRPr="00F94CE6">
        <w:t>2) as if the eligible proceedings had been begun in the Court.</w:t>
      </w:r>
    </w:p>
    <w:p w:rsidR="00F8088A" w:rsidRPr="00F94CE6" w:rsidRDefault="00F8088A" w:rsidP="00F8088A">
      <w:pPr>
        <w:pStyle w:val="subsection"/>
      </w:pPr>
      <w:r w:rsidRPr="00F94CE6">
        <w:tab/>
        <w:t>(6)</w:t>
      </w:r>
      <w:r w:rsidRPr="00F94CE6">
        <w:tab/>
        <w:t xml:space="preserve">For the purposes of </w:t>
      </w:r>
      <w:r w:rsidR="00F94CE6">
        <w:t>subsection (</w:t>
      </w:r>
      <w:r w:rsidRPr="00F94CE6">
        <w:t>2) as applying for the purposes of a case tried by a judge with a jury:</w:t>
      </w:r>
    </w:p>
    <w:p w:rsidR="00F8088A" w:rsidRPr="00F94CE6" w:rsidRDefault="00F8088A" w:rsidP="00F8088A">
      <w:pPr>
        <w:pStyle w:val="paragraph"/>
      </w:pPr>
      <w:r w:rsidRPr="00F94CE6">
        <w:tab/>
        <w:t>(a)</w:t>
      </w:r>
      <w:r w:rsidRPr="00F94CE6">
        <w:tab/>
        <w:t>a reference in that subsection to the court is a reference to the judge; and</w:t>
      </w:r>
    </w:p>
    <w:p w:rsidR="00F8088A" w:rsidRPr="00F94CE6" w:rsidRDefault="00F8088A" w:rsidP="00F8088A">
      <w:pPr>
        <w:pStyle w:val="paragraph"/>
      </w:pPr>
      <w:r w:rsidRPr="00F94CE6">
        <w:tab/>
        <w:t>(b)</w:t>
      </w:r>
      <w:r w:rsidRPr="00F94CE6">
        <w:tab/>
        <w:t>the relief that may be granted includes withdrawing the case in whole or in part from the jury and directing judgment to be entered for the defendant on such terms as to costs as the judge thinks appropriate.</w:t>
      </w:r>
    </w:p>
    <w:p w:rsidR="00F8088A" w:rsidRPr="00F94CE6" w:rsidRDefault="00F8088A" w:rsidP="00F8088A">
      <w:pPr>
        <w:pStyle w:val="subsection"/>
      </w:pPr>
      <w:r w:rsidRPr="00F94CE6">
        <w:tab/>
        <w:t>(7)</w:t>
      </w:r>
      <w:r w:rsidRPr="00F94CE6">
        <w:tab/>
        <w:t>Nothing in this section limits, or is limited by, section</w:t>
      </w:r>
      <w:r w:rsidR="00F94CE6">
        <w:t> </w:t>
      </w:r>
      <w:r w:rsidRPr="00F94CE6">
        <w:t>1318.</w:t>
      </w:r>
    </w:p>
    <w:p w:rsidR="00F8088A" w:rsidRPr="00F94CE6" w:rsidRDefault="00F8088A" w:rsidP="0043057A">
      <w:pPr>
        <w:pStyle w:val="ActHead2"/>
        <w:pageBreakBefore/>
      </w:pPr>
      <w:bookmarkStart w:id="124" w:name="_Toc407986431"/>
      <w:r w:rsidRPr="00F94CE6">
        <w:rPr>
          <w:rStyle w:val="CharPartNo"/>
        </w:rPr>
        <w:lastRenderedPageBreak/>
        <w:t>Part</w:t>
      </w:r>
      <w:r w:rsidR="00F94CE6">
        <w:rPr>
          <w:rStyle w:val="CharPartNo"/>
        </w:rPr>
        <w:t> </w:t>
      </w:r>
      <w:r w:rsidRPr="00F94CE6">
        <w:rPr>
          <w:rStyle w:val="CharPartNo"/>
        </w:rPr>
        <w:t>9.5</w:t>
      </w:r>
      <w:r w:rsidRPr="00F94CE6">
        <w:t>—</w:t>
      </w:r>
      <w:r w:rsidRPr="00F94CE6">
        <w:rPr>
          <w:rStyle w:val="CharPartText"/>
        </w:rPr>
        <w:t>Powers of Courts</w:t>
      </w:r>
      <w:bookmarkEnd w:id="124"/>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125" w:name="_Toc407986432"/>
      <w:r w:rsidRPr="00F94CE6">
        <w:rPr>
          <w:rStyle w:val="CharSectno"/>
        </w:rPr>
        <w:t>1318</w:t>
      </w:r>
      <w:r w:rsidRPr="00F94CE6">
        <w:t xml:space="preserve">  Power to grant relief</w:t>
      </w:r>
      <w:bookmarkEnd w:id="125"/>
    </w:p>
    <w:p w:rsidR="00F8088A" w:rsidRPr="00F94CE6" w:rsidRDefault="00F8088A" w:rsidP="00F8088A">
      <w:pPr>
        <w:pStyle w:val="subsection"/>
      </w:pPr>
      <w:r w:rsidRPr="00F94CE6">
        <w:tab/>
        <w:t>(1)</w:t>
      </w:r>
      <w:r w:rsidRPr="00F94CE6">
        <w:tab/>
        <w:t>If, in any civil proceeding against a person to whom this section applies for negligence, default, breach of trust or breach of duty in a capacity as such a person, it appears to the court before which the proceedings are taken that the person is or may be liable in respect of the negligence, default or breach but that the person has acted honestly and that, having regard to all the circumstances of the case, including those connected with the person’s appointment, the person ought fairly to be excused for the negligence, default or breach, the court may relieve the person either wholly or partly from liability on such terms as the court thinks fit.</w:t>
      </w:r>
    </w:p>
    <w:p w:rsidR="00F8088A" w:rsidRPr="00F94CE6" w:rsidRDefault="00F8088A" w:rsidP="00F8088A">
      <w:pPr>
        <w:pStyle w:val="subsection"/>
      </w:pPr>
      <w:r w:rsidRPr="00F94CE6">
        <w:tab/>
        <w:t>(2)</w:t>
      </w:r>
      <w:r w:rsidRPr="00F94CE6">
        <w:tab/>
        <w:t xml:space="preserve">Where a person to whom this section applies has reason to apprehend that any claim will or might be made against the person in respect of any negligence, default, breach of trust or breach of duty in a capacity as such a person, the person may apply to the Court for relief, and the Court has the same power to relieve the person as it would have had under </w:t>
      </w:r>
      <w:r w:rsidR="00F94CE6">
        <w:t>subsection (</w:t>
      </w:r>
      <w:r w:rsidRPr="00F94CE6">
        <w:t>1) if it had been a court before which proceedings against the person for negligence, default, breach of trust or breach of duty had been brought.</w:t>
      </w:r>
    </w:p>
    <w:p w:rsidR="00F8088A" w:rsidRPr="00F94CE6" w:rsidRDefault="00F8088A" w:rsidP="00F8088A">
      <w:pPr>
        <w:pStyle w:val="subsection"/>
      </w:pPr>
      <w:r w:rsidRPr="00F94CE6">
        <w:tab/>
        <w:t>(3)</w:t>
      </w:r>
      <w:r w:rsidRPr="00F94CE6">
        <w:tab/>
        <w:t xml:space="preserve">Where a case to which </w:t>
      </w:r>
      <w:r w:rsidR="00F94CE6">
        <w:t>subsection (</w:t>
      </w:r>
      <w:r w:rsidRPr="00F94CE6">
        <w:t>1) applies is being tried by a judge with a jury, the judge after hearing the evidence may, if he or she is satisfied that the defendant ought pursuant to that subsection to be relieved either wholly or partly from the liability sought to be enforced against the person, withdraw the case in whole or in part from the jury and forthwith direct judgment to be entered for the defendant on such terms as to costs or otherwise as the judge thinks proper.</w:t>
      </w:r>
    </w:p>
    <w:p w:rsidR="00F8088A" w:rsidRPr="00F94CE6" w:rsidRDefault="00F8088A" w:rsidP="00F8088A">
      <w:pPr>
        <w:pStyle w:val="subsection"/>
      </w:pPr>
      <w:r w:rsidRPr="00F94CE6">
        <w:tab/>
        <w:t>(4)</w:t>
      </w:r>
      <w:r w:rsidRPr="00F94CE6">
        <w:tab/>
        <w:t>This section applies to a person who is:</w:t>
      </w:r>
    </w:p>
    <w:p w:rsidR="00F8088A" w:rsidRPr="00F94CE6" w:rsidRDefault="00F8088A" w:rsidP="00F8088A">
      <w:pPr>
        <w:pStyle w:val="paragraph"/>
      </w:pPr>
      <w:r w:rsidRPr="00F94CE6">
        <w:tab/>
        <w:t>(a)</w:t>
      </w:r>
      <w:r w:rsidRPr="00F94CE6">
        <w:tab/>
        <w:t>an officer or employee of a corporation; or</w:t>
      </w:r>
    </w:p>
    <w:p w:rsidR="00F8088A" w:rsidRPr="00F94CE6" w:rsidRDefault="00F8088A" w:rsidP="00F8088A">
      <w:pPr>
        <w:pStyle w:val="paragraph"/>
      </w:pPr>
      <w:r w:rsidRPr="00F94CE6">
        <w:lastRenderedPageBreak/>
        <w:tab/>
        <w:t>(b)</w:t>
      </w:r>
      <w:r w:rsidRPr="00F94CE6">
        <w:tab/>
        <w:t>an auditor of a corporation, whether or not the person is an officer or employee of the corporation; or</w:t>
      </w:r>
    </w:p>
    <w:p w:rsidR="00F8088A" w:rsidRPr="00F94CE6" w:rsidRDefault="00F8088A" w:rsidP="00F8088A">
      <w:pPr>
        <w:pStyle w:val="paragraph"/>
      </w:pPr>
      <w:r w:rsidRPr="00F94CE6">
        <w:tab/>
        <w:t>(c)</w:t>
      </w:r>
      <w:r w:rsidRPr="00F94CE6">
        <w:tab/>
        <w:t>an expert in relation to a matter:</w:t>
      </w:r>
    </w:p>
    <w:p w:rsidR="00F8088A" w:rsidRPr="00F94CE6" w:rsidRDefault="00F8088A" w:rsidP="00F8088A">
      <w:pPr>
        <w:pStyle w:val="paragraphsub"/>
      </w:pPr>
      <w:r w:rsidRPr="00F94CE6">
        <w:tab/>
        <w:t>(i)</w:t>
      </w:r>
      <w:r w:rsidRPr="00F94CE6">
        <w:tab/>
        <w:t>relating to a corporation; and</w:t>
      </w:r>
    </w:p>
    <w:p w:rsidR="00F8088A" w:rsidRPr="00F94CE6" w:rsidRDefault="00F8088A" w:rsidP="00F8088A">
      <w:pPr>
        <w:pStyle w:val="paragraphsub"/>
      </w:pPr>
      <w:r w:rsidRPr="00F94CE6">
        <w:tab/>
        <w:t>(ii)</w:t>
      </w:r>
      <w:r w:rsidRPr="00F94CE6">
        <w:tab/>
        <w:t>in relation to which the civil proceeding has been taken or the claim will or might arise; or</w:t>
      </w:r>
    </w:p>
    <w:p w:rsidR="00F8088A" w:rsidRPr="00F94CE6" w:rsidRDefault="00F8088A" w:rsidP="00F8088A">
      <w:pPr>
        <w:pStyle w:val="paragraph"/>
      </w:pPr>
      <w:r w:rsidRPr="00F94CE6">
        <w:tab/>
        <w:t>(d)</w:t>
      </w:r>
      <w:r w:rsidRPr="00F94CE6">
        <w:tab/>
        <w:t>a receiver, receiver and manager, liquidator or other person appointed or directed by the Court to carry out any duty under this Act in relation to a corporation.</w:t>
      </w:r>
    </w:p>
    <w:p w:rsidR="0028598C" w:rsidRPr="00F94CE6" w:rsidRDefault="0028598C" w:rsidP="0028598C">
      <w:pPr>
        <w:pStyle w:val="subsection"/>
      </w:pPr>
      <w:r w:rsidRPr="00F94CE6">
        <w:tab/>
        <w:t>(5)</w:t>
      </w:r>
      <w:r w:rsidRPr="00F94CE6">
        <w:tab/>
        <w:t>This section does not apply to a corporation that is an Aboriginal and Torres Strait Islander corporation.</w:t>
      </w:r>
    </w:p>
    <w:p w:rsidR="0028598C" w:rsidRPr="00F94CE6" w:rsidRDefault="0028598C" w:rsidP="0028598C">
      <w:pPr>
        <w:pStyle w:val="notetext"/>
      </w:pPr>
      <w:r w:rsidRPr="00F94CE6">
        <w:t>Note:</w:t>
      </w:r>
      <w:r w:rsidRPr="00F94CE6">
        <w:tab/>
        <w:t>Similar provision is made in relation to Aboriginal and Torres Strait Islander corporations under section</w:t>
      </w:r>
      <w:r w:rsidR="00F94CE6">
        <w:t> </w:t>
      </w:r>
      <w:r w:rsidRPr="00F94CE6">
        <w:t>576</w:t>
      </w:r>
      <w:r w:rsidR="00F94CE6">
        <w:noBreakHyphen/>
      </w:r>
      <w:r w:rsidRPr="00F94CE6">
        <w:t xml:space="preserve">1 of the </w:t>
      </w:r>
      <w:r w:rsidRPr="00F94CE6">
        <w:rPr>
          <w:i/>
        </w:rPr>
        <w:t>Corporations (Aboriginal and Torres Strait Islander) Act 2006</w:t>
      </w:r>
      <w:r w:rsidRPr="00F94CE6">
        <w:t>.</w:t>
      </w:r>
    </w:p>
    <w:p w:rsidR="00F8088A" w:rsidRPr="00F94CE6" w:rsidRDefault="00F8088A" w:rsidP="00F8088A">
      <w:pPr>
        <w:pStyle w:val="ActHead5"/>
      </w:pPr>
      <w:bookmarkStart w:id="126" w:name="_Toc407986433"/>
      <w:r w:rsidRPr="00F94CE6">
        <w:rPr>
          <w:rStyle w:val="CharSectno"/>
        </w:rPr>
        <w:t>1319</w:t>
      </w:r>
      <w:r w:rsidRPr="00F94CE6">
        <w:t xml:space="preserve">  Power of Court to give directions with respect to meetings ordered by the Court</w:t>
      </w:r>
      <w:bookmarkEnd w:id="126"/>
    </w:p>
    <w:p w:rsidR="00F8088A" w:rsidRPr="00F94CE6" w:rsidRDefault="00F8088A" w:rsidP="00F8088A">
      <w:pPr>
        <w:pStyle w:val="subsection"/>
      </w:pPr>
      <w:r w:rsidRPr="00F94CE6">
        <w:tab/>
      </w:r>
      <w:r w:rsidRPr="00F94CE6">
        <w:tab/>
        <w:t>Where,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rsidR="00F8088A" w:rsidRPr="00F94CE6" w:rsidRDefault="00F8088A" w:rsidP="00F8088A">
      <w:pPr>
        <w:pStyle w:val="ActHead5"/>
      </w:pPr>
      <w:bookmarkStart w:id="127" w:name="_Toc407986434"/>
      <w:r w:rsidRPr="00F94CE6">
        <w:rPr>
          <w:rStyle w:val="CharSectno"/>
        </w:rPr>
        <w:t>1321</w:t>
      </w:r>
      <w:r w:rsidRPr="00F94CE6">
        <w:t xml:space="preserve">  Appeals from decisions of receivers, liquidators etc.</w:t>
      </w:r>
      <w:bookmarkEnd w:id="127"/>
    </w:p>
    <w:p w:rsidR="00F8088A" w:rsidRPr="00F94CE6" w:rsidRDefault="00F8088A" w:rsidP="00F8088A">
      <w:pPr>
        <w:pStyle w:val="subsection"/>
      </w:pPr>
      <w:r w:rsidRPr="00F94CE6">
        <w:tab/>
      </w:r>
      <w:r w:rsidR="00071EA1" w:rsidRPr="00F94CE6">
        <w:t>(1)</w:t>
      </w:r>
      <w:r w:rsidRPr="00F94CE6">
        <w:tab/>
        <w:t>A person aggrieved by any act, omission or decision of:</w:t>
      </w:r>
    </w:p>
    <w:p w:rsidR="00F8088A" w:rsidRPr="00F94CE6" w:rsidRDefault="00F8088A" w:rsidP="00F8088A">
      <w:pPr>
        <w:pStyle w:val="paragraph"/>
      </w:pPr>
      <w:r w:rsidRPr="00F94CE6">
        <w:tab/>
        <w:t>(a)</w:t>
      </w:r>
      <w:r w:rsidRPr="00F94CE6">
        <w:tab/>
        <w:t>a person administering a compromise, arrangement or scheme referred to in Part</w:t>
      </w:r>
      <w:r w:rsidR="00F94CE6">
        <w:t> </w:t>
      </w:r>
      <w:r w:rsidRPr="00F94CE6">
        <w:t>5.1; or</w:t>
      </w:r>
    </w:p>
    <w:p w:rsidR="00F8088A" w:rsidRPr="00F94CE6" w:rsidRDefault="00F8088A" w:rsidP="00F8088A">
      <w:pPr>
        <w:pStyle w:val="paragraph"/>
      </w:pPr>
      <w:r w:rsidRPr="00F94CE6">
        <w:tab/>
        <w:t>(b)</w:t>
      </w:r>
      <w:r w:rsidRPr="00F94CE6">
        <w:tab/>
        <w:t>a receiver, or a receiver and manager, of property of a corporation; or</w:t>
      </w:r>
    </w:p>
    <w:p w:rsidR="00F8088A" w:rsidRPr="00F94CE6" w:rsidRDefault="00F8088A" w:rsidP="00F8088A">
      <w:pPr>
        <w:pStyle w:val="paragraph"/>
      </w:pPr>
      <w:r w:rsidRPr="00F94CE6">
        <w:tab/>
        <w:t>(c)</w:t>
      </w:r>
      <w:r w:rsidRPr="00F94CE6">
        <w:tab/>
        <w:t>an administrator of a company; or</w:t>
      </w:r>
    </w:p>
    <w:p w:rsidR="00F8088A" w:rsidRPr="00F94CE6" w:rsidRDefault="00F8088A" w:rsidP="00F8088A">
      <w:pPr>
        <w:pStyle w:val="paragraph"/>
      </w:pPr>
      <w:r w:rsidRPr="00F94CE6">
        <w:tab/>
        <w:t>(ca)</w:t>
      </w:r>
      <w:r w:rsidRPr="00F94CE6">
        <w:tab/>
        <w:t>an administrator of a deed of company arrangement executed by a company; or</w:t>
      </w:r>
    </w:p>
    <w:p w:rsidR="00F8088A" w:rsidRPr="00F94CE6" w:rsidRDefault="00F8088A" w:rsidP="00F8088A">
      <w:pPr>
        <w:pStyle w:val="paragraph"/>
        <w:keepNext/>
      </w:pPr>
      <w:r w:rsidRPr="00F94CE6">
        <w:lastRenderedPageBreak/>
        <w:tab/>
        <w:t>(d)</w:t>
      </w:r>
      <w:r w:rsidRPr="00F94CE6">
        <w:tab/>
        <w:t>a liquidator or provisional liquidator of a company;</w:t>
      </w:r>
    </w:p>
    <w:p w:rsidR="00F8088A" w:rsidRPr="00F94CE6" w:rsidRDefault="00F8088A" w:rsidP="00F8088A">
      <w:pPr>
        <w:pStyle w:val="subsection2"/>
      </w:pPr>
      <w:r w:rsidRPr="00F94CE6">
        <w:t>may appeal to the Court in respect of the act, omission or decision and the Court may confirm, reverse or modify the act or decision, or remedy the omission, as the case may be, and make such orders and give such directions as it thinks fit.</w:t>
      </w:r>
    </w:p>
    <w:p w:rsidR="002D2B58" w:rsidRPr="00F94CE6" w:rsidRDefault="002D2B58" w:rsidP="002D2B58">
      <w:pPr>
        <w:pStyle w:val="subsection"/>
      </w:pPr>
      <w:r w:rsidRPr="00F94CE6">
        <w:tab/>
        <w:t>(2)</w:t>
      </w:r>
      <w:r w:rsidRPr="00F94CE6">
        <w:tab/>
      </w:r>
      <w:r w:rsidR="00F94CE6">
        <w:t>Paragraph (</w:t>
      </w:r>
      <w:r w:rsidRPr="00F94CE6">
        <w:t>1)(b) does not apply to a corporation that is an Aboriginal and Torres Strait Islander corporation.</w:t>
      </w:r>
    </w:p>
    <w:p w:rsidR="002D2B58" w:rsidRPr="00F94CE6" w:rsidRDefault="002D2B58" w:rsidP="002D2B58">
      <w:pPr>
        <w:pStyle w:val="notetext"/>
      </w:pPr>
      <w:r w:rsidRPr="00F94CE6">
        <w:t>Note:</w:t>
      </w:r>
      <w:r w:rsidRPr="00F94CE6">
        <w:tab/>
        <w:t>Similar provision is made in relation to Aboriginal and Torres Strait Islander corporations under section</w:t>
      </w:r>
      <w:r w:rsidR="00F94CE6">
        <w:t> </w:t>
      </w:r>
      <w:r w:rsidRPr="00F94CE6">
        <w:t>576</w:t>
      </w:r>
      <w:r w:rsidR="00F94CE6">
        <w:noBreakHyphen/>
      </w:r>
      <w:r w:rsidRPr="00F94CE6">
        <w:t xml:space="preserve">10 of the </w:t>
      </w:r>
      <w:r w:rsidRPr="00F94CE6">
        <w:rPr>
          <w:i/>
        </w:rPr>
        <w:t>Corporations (Aboriginal and Torres Strait Islander) Act 2006</w:t>
      </w:r>
      <w:r w:rsidRPr="00F94CE6">
        <w:t>.</w:t>
      </w:r>
    </w:p>
    <w:p w:rsidR="00F8088A" w:rsidRPr="00F94CE6" w:rsidRDefault="00F8088A" w:rsidP="00F8088A">
      <w:pPr>
        <w:pStyle w:val="ActHead5"/>
      </w:pPr>
      <w:bookmarkStart w:id="128" w:name="_Toc407986435"/>
      <w:r w:rsidRPr="00F94CE6">
        <w:rPr>
          <w:rStyle w:val="CharSectno"/>
        </w:rPr>
        <w:t>1322</w:t>
      </w:r>
      <w:r w:rsidRPr="00F94CE6">
        <w:t xml:space="preserve">  Irregularities</w:t>
      </w:r>
      <w:bookmarkEnd w:id="128"/>
    </w:p>
    <w:p w:rsidR="00F8088A" w:rsidRPr="00F94CE6" w:rsidRDefault="00F8088A" w:rsidP="00F8088A">
      <w:pPr>
        <w:pStyle w:val="subsection"/>
      </w:pPr>
      <w:r w:rsidRPr="00F94CE6">
        <w:tab/>
        <w:t>(1)</w:t>
      </w:r>
      <w:r w:rsidRPr="00F94CE6">
        <w:tab/>
        <w:t>In this section, unless the contrary intention appears:</w:t>
      </w:r>
    </w:p>
    <w:p w:rsidR="00F8088A" w:rsidRPr="00F94CE6" w:rsidRDefault="00F8088A" w:rsidP="00F8088A">
      <w:pPr>
        <w:pStyle w:val="paragraph"/>
      </w:pPr>
      <w:r w:rsidRPr="00F94CE6">
        <w:tab/>
        <w:t>(a)</w:t>
      </w:r>
      <w:r w:rsidRPr="00F94CE6">
        <w:tab/>
        <w:t>a reference to a proceeding under this Act is a reference to any proceeding whether a legal proceeding or not; and</w:t>
      </w:r>
    </w:p>
    <w:p w:rsidR="00F8088A" w:rsidRPr="00F94CE6" w:rsidRDefault="00F8088A" w:rsidP="00F8088A">
      <w:pPr>
        <w:pStyle w:val="paragraph"/>
      </w:pPr>
      <w:r w:rsidRPr="00F94CE6">
        <w:tab/>
        <w:t>(b)</w:t>
      </w:r>
      <w:r w:rsidRPr="00F94CE6">
        <w:tab/>
        <w:t>a reference to a procedural irregularity includes a reference to:</w:t>
      </w:r>
    </w:p>
    <w:p w:rsidR="00F8088A" w:rsidRPr="00F94CE6" w:rsidRDefault="00F8088A" w:rsidP="00F8088A">
      <w:pPr>
        <w:pStyle w:val="paragraphsub"/>
      </w:pPr>
      <w:r w:rsidRPr="00F94CE6">
        <w:tab/>
        <w:t>(i)</w:t>
      </w:r>
      <w:r w:rsidRPr="00F94CE6">
        <w:tab/>
        <w:t>the absence of a quorum at a meeting of a corporation, at a meeting of directors or creditors of a corporation, at a joint meeting of creditors and members of a corporation or at a meeting of members of a registered scheme; and</w:t>
      </w:r>
    </w:p>
    <w:p w:rsidR="00F8088A" w:rsidRPr="00F94CE6" w:rsidRDefault="00F8088A" w:rsidP="00F8088A">
      <w:pPr>
        <w:pStyle w:val="paragraphsub"/>
      </w:pPr>
      <w:r w:rsidRPr="00F94CE6">
        <w:tab/>
        <w:t>(ii)</w:t>
      </w:r>
      <w:r w:rsidRPr="00F94CE6">
        <w:tab/>
        <w:t>a defect, irregularity or deficiency of notice or time.</w:t>
      </w:r>
    </w:p>
    <w:p w:rsidR="00F8088A" w:rsidRPr="00F94CE6" w:rsidRDefault="00F8088A" w:rsidP="00F8088A">
      <w:pPr>
        <w:pStyle w:val="subsection"/>
      </w:pPr>
      <w:r w:rsidRPr="00F94CE6">
        <w:tab/>
        <w:t>(2)</w:t>
      </w:r>
      <w:r w:rsidRPr="00F94CE6">
        <w:tab/>
        <w:t>A proceeding under this Act is not invalidated because of any procedural irregularity unless the Court is of the opinion that the irregularity has caused or may cause substantial injustice that cannot be remedied by any order of the Court and by order declares the proceeding to be invalid.</w:t>
      </w:r>
    </w:p>
    <w:p w:rsidR="00F8088A" w:rsidRPr="00F94CE6" w:rsidRDefault="00F8088A" w:rsidP="00F8088A">
      <w:pPr>
        <w:pStyle w:val="subsection"/>
      </w:pPr>
      <w:r w:rsidRPr="00F94CE6">
        <w:tab/>
        <w:t>(3)</w:t>
      </w:r>
      <w:r w:rsidRPr="00F94CE6">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rsidR="00F94CE6">
        <w:noBreakHyphen/>
      </w:r>
      <w:r w:rsidRPr="00F94CE6">
        <w:t xml:space="preserve">receipt by any person of notice of the meeting, </w:t>
      </w:r>
      <w:r w:rsidRPr="00F94CE6">
        <w:lastRenderedPageBreak/>
        <w:t>unless the Court, on the application of the person concerned, a person entitled to attend the meeting or ASIC, declares proceedings at the meeting to be void.</w:t>
      </w:r>
    </w:p>
    <w:p w:rsidR="00F8088A" w:rsidRPr="00F94CE6" w:rsidRDefault="00F8088A" w:rsidP="00F8088A">
      <w:pPr>
        <w:pStyle w:val="subsection"/>
      </w:pPr>
      <w:r w:rsidRPr="00F94CE6">
        <w:tab/>
        <w:t>(3AA)</w:t>
      </w:r>
      <w:r w:rsidRPr="00F94CE6">
        <w:tab/>
        <w:t>A meeting held for the purposes of this Act, or a meeting notice of which is required to be given in accordance with the provisions of this Act, or any proceeding at such a meeting, is not invalidated only because of the inability of a person to access the notice of meeting, unless the Court, on the application of the person concerned, a person entitled to attend the meeting or ASIC, declares proceedings at the meeting to be void.</w:t>
      </w:r>
    </w:p>
    <w:p w:rsidR="00F8088A" w:rsidRPr="00F94CE6" w:rsidRDefault="00F8088A" w:rsidP="00F8088A">
      <w:pPr>
        <w:pStyle w:val="notetext"/>
      </w:pPr>
      <w:r w:rsidRPr="00F94CE6">
        <w:t>Note:</w:t>
      </w:r>
      <w:r w:rsidRPr="00F94CE6">
        <w:tab/>
        <w:t>Under paragraph</w:t>
      </w:r>
      <w:r w:rsidR="00F94CE6">
        <w:t> </w:t>
      </w:r>
      <w:r w:rsidRPr="00F94CE6">
        <w:t>249J(3)(cb), a company may, in certain circumstances, give a member notice of a meeting by notifying the member that the notice of meeting is available and how the member may access the notice of meeting.</w:t>
      </w:r>
    </w:p>
    <w:p w:rsidR="00F8088A" w:rsidRPr="00F94CE6" w:rsidRDefault="00F8088A" w:rsidP="00325A00">
      <w:pPr>
        <w:pStyle w:val="subsection"/>
        <w:keepNext/>
        <w:keepLines/>
      </w:pPr>
      <w:r w:rsidRPr="00F94CE6">
        <w:tab/>
        <w:t>(3A)</w:t>
      </w:r>
      <w:r w:rsidRPr="00F94CE6">
        <w:tab/>
        <w:t>If a member does not have a reasonable opportunity to participate in a meeting of members, or part of a meeting of members, held at 2 or more venues, the meeting will only be invalid on that ground if:</w:t>
      </w:r>
    </w:p>
    <w:p w:rsidR="00F8088A" w:rsidRPr="00F94CE6" w:rsidRDefault="00F8088A" w:rsidP="00F8088A">
      <w:pPr>
        <w:pStyle w:val="paragraph"/>
      </w:pPr>
      <w:r w:rsidRPr="00F94CE6">
        <w:tab/>
        <w:t>(a)</w:t>
      </w:r>
      <w:r w:rsidRPr="00F94CE6">
        <w:tab/>
        <w:t>the Court is of the opinion that:</w:t>
      </w:r>
    </w:p>
    <w:p w:rsidR="00F8088A" w:rsidRPr="00F94CE6" w:rsidRDefault="00F8088A" w:rsidP="00F8088A">
      <w:pPr>
        <w:pStyle w:val="paragraphsub"/>
      </w:pPr>
      <w:r w:rsidRPr="00F94CE6">
        <w:tab/>
        <w:t>(i)</w:t>
      </w:r>
      <w:r w:rsidRPr="00F94CE6">
        <w:tab/>
        <w:t>a substantial injustice has been caused or may be caused; and</w:t>
      </w:r>
    </w:p>
    <w:p w:rsidR="00F8088A" w:rsidRPr="00F94CE6" w:rsidRDefault="00F8088A" w:rsidP="00F8088A">
      <w:pPr>
        <w:pStyle w:val="paragraphsub"/>
      </w:pPr>
      <w:r w:rsidRPr="00F94CE6">
        <w:tab/>
        <w:t>(ii)</w:t>
      </w:r>
      <w:r w:rsidRPr="00F94CE6">
        <w:tab/>
        <w:t>the injustice cannot be remedied by any order of the Court; and</w:t>
      </w:r>
    </w:p>
    <w:p w:rsidR="00F8088A" w:rsidRPr="00F94CE6" w:rsidRDefault="00F8088A" w:rsidP="00F8088A">
      <w:pPr>
        <w:pStyle w:val="paragraph"/>
      </w:pPr>
      <w:r w:rsidRPr="00F94CE6">
        <w:tab/>
        <w:t>(b)</w:t>
      </w:r>
      <w:r w:rsidRPr="00F94CE6">
        <w:tab/>
        <w:t>the Court declares the meeting or proceeding (or that part of it) invalid.</w:t>
      </w:r>
    </w:p>
    <w:p w:rsidR="00F8088A" w:rsidRPr="00F94CE6" w:rsidRDefault="00F8088A" w:rsidP="00F8088A">
      <w:pPr>
        <w:pStyle w:val="subsection"/>
      </w:pPr>
      <w:r w:rsidRPr="00F94CE6">
        <w:tab/>
        <w:t>(3B)</w:t>
      </w:r>
      <w:r w:rsidRPr="00F94CE6">
        <w:tab/>
        <w:t>If voting rights are exercised in contravention of subsection</w:t>
      </w:r>
      <w:r w:rsidR="00F94CE6">
        <w:t> </w:t>
      </w:r>
      <w:r w:rsidRPr="00F94CE6">
        <w:t>259D(3) (company controlling entity that holds shares in it), the meeting or the resolution on which the voting rights were exercised will only be invalid on that ground if:</w:t>
      </w:r>
    </w:p>
    <w:p w:rsidR="00F8088A" w:rsidRPr="00F94CE6" w:rsidRDefault="00F8088A" w:rsidP="00F8088A">
      <w:pPr>
        <w:pStyle w:val="paragraph"/>
      </w:pPr>
      <w:r w:rsidRPr="00F94CE6">
        <w:tab/>
        <w:t>(a)</w:t>
      </w:r>
      <w:r w:rsidRPr="00F94CE6">
        <w:tab/>
        <w:t>the court is of the opinion that:</w:t>
      </w:r>
    </w:p>
    <w:p w:rsidR="00F8088A" w:rsidRPr="00F94CE6" w:rsidRDefault="00F8088A" w:rsidP="00F8088A">
      <w:pPr>
        <w:pStyle w:val="paragraphsub"/>
      </w:pPr>
      <w:r w:rsidRPr="00F94CE6">
        <w:tab/>
        <w:t>(i)</w:t>
      </w:r>
      <w:r w:rsidRPr="00F94CE6">
        <w:tab/>
        <w:t>a substantial injustice has been caused or may be caused; and</w:t>
      </w:r>
    </w:p>
    <w:p w:rsidR="00F8088A" w:rsidRPr="00F94CE6" w:rsidRDefault="00F8088A" w:rsidP="00F8088A">
      <w:pPr>
        <w:pStyle w:val="paragraphsub"/>
      </w:pPr>
      <w:r w:rsidRPr="00F94CE6">
        <w:tab/>
        <w:t>(ii)</w:t>
      </w:r>
      <w:r w:rsidRPr="00F94CE6">
        <w:tab/>
        <w:t>the injustice cannot be remedied by any order of the court; and</w:t>
      </w:r>
    </w:p>
    <w:p w:rsidR="00F8088A" w:rsidRPr="00F94CE6" w:rsidRDefault="00F8088A" w:rsidP="00F8088A">
      <w:pPr>
        <w:pStyle w:val="paragraph"/>
      </w:pPr>
      <w:r w:rsidRPr="00F94CE6">
        <w:lastRenderedPageBreak/>
        <w:tab/>
        <w:t>(b)</w:t>
      </w:r>
      <w:r w:rsidRPr="00F94CE6">
        <w:tab/>
        <w:t>the court declares the meeting or resolution invalid.</w:t>
      </w:r>
    </w:p>
    <w:p w:rsidR="00F8088A" w:rsidRPr="00F94CE6" w:rsidRDefault="00F8088A" w:rsidP="00F8088A">
      <w:pPr>
        <w:pStyle w:val="subsection"/>
      </w:pPr>
      <w:r w:rsidRPr="00F94CE6">
        <w:tab/>
        <w:t>(4)</w:t>
      </w:r>
      <w:r w:rsidRPr="00F94CE6">
        <w:tab/>
        <w:t>Subject to the following provisions of this section but without limiting the generality of any other provision of this Act, the Court may, on application by any interested person, make all or any of the following orders, either unconditionally or subject to such conditions as the Court imposes:</w:t>
      </w:r>
    </w:p>
    <w:p w:rsidR="00F8088A" w:rsidRPr="00F94CE6" w:rsidRDefault="00F8088A" w:rsidP="00F8088A">
      <w:pPr>
        <w:pStyle w:val="paragraph"/>
      </w:pPr>
      <w:r w:rsidRPr="00F94CE6">
        <w:tab/>
        <w:t>(a)</w:t>
      </w:r>
      <w:r w:rsidRPr="00F94CE6">
        <w:tab/>
        <w:t>an order declaring that any act, matter or thing purporting to have been done, or any proceeding purporting to have been instituted or taken, under this Act or in relation to a corporation is not invalid by reason of any contravention of a provision of this Act or a provision of the constitution of a corporation;</w:t>
      </w:r>
    </w:p>
    <w:p w:rsidR="00F8088A" w:rsidRPr="00F94CE6" w:rsidRDefault="00F8088A" w:rsidP="00F8088A">
      <w:pPr>
        <w:pStyle w:val="paragraph"/>
      </w:pPr>
      <w:r w:rsidRPr="00F94CE6">
        <w:tab/>
        <w:t>(b)</w:t>
      </w:r>
      <w:r w:rsidRPr="00F94CE6">
        <w:tab/>
        <w:t>an order directing the rectification of any register kept by ASIC under this Act;</w:t>
      </w:r>
    </w:p>
    <w:p w:rsidR="00F8088A" w:rsidRPr="00F94CE6" w:rsidRDefault="00F8088A" w:rsidP="00F8088A">
      <w:pPr>
        <w:pStyle w:val="paragraph"/>
      </w:pPr>
      <w:r w:rsidRPr="00F94CE6">
        <w:tab/>
        <w:t>(c)</w:t>
      </w:r>
      <w:r w:rsidRPr="00F94CE6">
        <w:tab/>
        <w:t xml:space="preserve">an order relieving a person in whole or in part from any civil liability in respect of a contravention or failure of a kind referred to in </w:t>
      </w:r>
      <w:r w:rsidR="00F94CE6">
        <w:t>paragraph (</w:t>
      </w:r>
      <w:r w:rsidRPr="00F94CE6">
        <w:t>a);</w:t>
      </w:r>
    </w:p>
    <w:p w:rsidR="00F8088A" w:rsidRPr="00F94CE6" w:rsidRDefault="00F8088A" w:rsidP="00325A00">
      <w:pPr>
        <w:pStyle w:val="paragraph"/>
        <w:keepNext/>
        <w:keepLines/>
      </w:pPr>
      <w:r w:rsidRPr="00F94CE6">
        <w:tab/>
        <w:t>(d)</w:t>
      </w:r>
      <w:r w:rsidRPr="00F94CE6">
        <w:tab/>
        <w:t>an order extending the period for doing any act, matter or thing or instituting or taking any proceeding under this Act or in relation to a corporation (including an order extending a period where the period concerned ended before the application for the order was made) or abridging the period for doing such an act, matter or thing or instituting or taking such a proceeding;</w:t>
      </w:r>
    </w:p>
    <w:p w:rsidR="00F8088A" w:rsidRPr="00F94CE6" w:rsidRDefault="00F8088A" w:rsidP="00F8088A">
      <w:pPr>
        <w:pStyle w:val="subsection2"/>
      </w:pPr>
      <w:r w:rsidRPr="00F94CE6">
        <w:t>and may make such consequential or ancillary orders as the Court thinks fit.</w:t>
      </w:r>
    </w:p>
    <w:p w:rsidR="00F8088A" w:rsidRPr="00F94CE6" w:rsidRDefault="00F8088A" w:rsidP="00F8088A">
      <w:pPr>
        <w:pStyle w:val="subsection"/>
      </w:pPr>
      <w:r w:rsidRPr="00F94CE6">
        <w:tab/>
        <w:t>(5)</w:t>
      </w:r>
      <w:r w:rsidRPr="00F94CE6">
        <w:tab/>
        <w:t xml:space="preserve">An order may be made under </w:t>
      </w:r>
      <w:r w:rsidR="00F94CE6">
        <w:t>paragraph (</w:t>
      </w:r>
      <w:r w:rsidRPr="00F94CE6">
        <w:t>4)(a) or (c) notwithstanding that the contravention or failure referred to in the paragraph concerned resulted in the commission of an offence.</w:t>
      </w:r>
    </w:p>
    <w:p w:rsidR="00F8088A" w:rsidRPr="00F94CE6" w:rsidRDefault="00F8088A" w:rsidP="00F8088A">
      <w:pPr>
        <w:pStyle w:val="subsection"/>
      </w:pPr>
      <w:r w:rsidRPr="00F94CE6">
        <w:tab/>
        <w:t>(6)</w:t>
      </w:r>
      <w:r w:rsidRPr="00F94CE6">
        <w:tab/>
        <w:t>The Court must not make an order under this section unless it is satisfied:</w:t>
      </w:r>
    </w:p>
    <w:p w:rsidR="00F8088A" w:rsidRPr="00F94CE6" w:rsidRDefault="00F8088A" w:rsidP="00F8088A">
      <w:pPr>
        <w:pStyle w:val="paragraph"/>
      </w:pPr>
      <w:r w:rsidRPr="00F94CE6">
        <w:tab/>
        <w:t>(a)</w:t>
      </w:r>
      <w:r w:rsidRPr="00F94CE6">
        <w:tab/>
        <w:t xml:space="preserve">in the case of an order referred to in </w:t>
      </w:r>
      <w:r w:rsidR="00F94CE6">
        <w:t>paragraph (</w:t>
      </w:r>
      <w:r w:rsidRPr="00F94CE6">
        <w:t>4)(a):</w:t>
      </w:r>
    </w:p>
    <w:p w:rsidR="00F8088A" w:rsidRPr="00F94CE6" w:rsidRDefault="00F8088A" w:rsidP="00F8088A">
      <w:pPr>
        <w:pStyle w:val="paragraphsub"/>
      </w:pPr>
      <w:r w:rsidRPr="00F94CE6">
        <w:tab/>
        <w:t>(i)</w:t>
      </w:r>
      <w:r w:rsidRPr="00F94CE6">
        <w:tab/>
        <w:t>that the act, matter or thing, or the proceeding, referred to in that paragraph is essentially of a procedural nature;</w:t>
      </w:r>
    </w:p>
    <w:p w:rsidR="00F8088A" w:rsidRPr="00F94CE6" w:rsidRDefault="00F8088A" w:rsidP="00F8088A">
      <w:pPr>
        <w:pStyle w:val="paragraphsub"/>
      </w:pPr>
      <w:r w:rsidRPr="00F94CE6">
        <w:lastRenderedPageBreak/>
        <w:tab/>
        <w:t>(ii)</w:t>
      </w:r>
      <w:r w:rsidRPr="00F94CE6">
        <w:tab/>
        <w:t>that the person or persons concerned in or party to the contravention or failure acted honestly; or</w:t>
      </w:r>
    </w:p>
    <w:p w:rsidR="00F8088A" w:rsidRPr="00F94CE6" w:rsidRDefault="00F8088A" w:rsidP="00F8088A">
      <w:pPr>
        <w:pStyle w:val="paragraphsub"/>
      </w:pPr>
      <w:r w:rsidRPr="00F94CE6">
        <w:tab/>
        <w:t>(iii)</w:t>
      </w:r>
      <w:r w:rsidRPr="00F94CE6">
        <w:tab/>
        <w:t>that it is just and equitable that the order be made; and</w:t>
      </w:r>
    </w:p>
    <w:p w:rsidR="00F8088A" w:rsidRPr="00F94CE6" w:rsidRDefault="00F8088A" w:rsidP="00F8088A">
      <w:pPr>
        <w:pStyle w:val="paragraph"/>
      </w:pPr>
      <w:r w:rsidRPr="00F94CE6">
        <w:tab/>
        <w:t>(b)</w:t>
      </w:r>
      <w:r w:rsidRPr="00F94CE6">
        <w:tab/>
        <w:t xml:space="preserve">in the case of an order referred to in </w:t>
      </w:r>
      <w:r w:rsidR="00F94CE6">
        <w:t>paragraph (</w:t>
      </w:r>
      <w:r w:rsidRPr="00F94CE6">
        <w:t>4)(c)—that the person subject to the civil liability concerned acted honestly; and</w:t>
      </w:r>
    </w:p>
    <w:p w:rsidR="00F8088A" w:rsidRPr="00F94CE6" w:rsidRDefault="00F8088A" w:rsidP="00F8088A">
      <w:pPr>
        <w:pStyle w:val="paragraph"/>
      </w:pPr>
      <w:r w:rsidRPr="00F94CE6">
        <w:tab/>
        <w:t>(c)</w:t>
      </w:r>
      <w:r w:rsidRPr="00F94CE6">
        <w:tab/>
        <w:t>in every case—that no substantial injustice has been or is likely to be caused to any person.</w:t>
      </w:r>
    </w:p>
    <w:p w:rsidR="00F8088A" w:rsidRPr="00F94CE6" w:rsidRDefault="00F8088A" w:rsidP="00F8088A">
      <w:pPr>
        <w:pStyle w:val="ActHead5"/>
      </w:pPr>
      <w:bookmarkStart w:id="129" w:name="_Toc407986436"/>
      <w:r w:rsidRPr="00F94CE6">
        <w:rPr>
          <w:rStyle w:val="CharSectno"/>
        </w:rPr>
        <w:t>1323</w:t>
      </w:r>
      <w:r w:rsidRPr="00F94CE6">
        <w:t xml:space="preserve">  Power of Court to prohibit payment or transfer of money, financial products or other property</w:t>
      </w:r>
      <w:bookmarkEnd w:id="129"/>
    </w:p>
    <w:p w:rsidR="00F8088A" w:rsidRPr="00F94CE6" w:rsidRDefault="00F8088A" w:rsidP="00F8088A">
      <w:pPr>
        <w:pStyle w:val="subsection"/>
      </w:pPr>
      <w:r w:rsidRPr="00F94CE6">
        <w:tab/>
        <w:t>(1)</w:t>
      </w:r>
      <w:r w:rsidRPr="00F94CE6">
        <w:tab/>
        <w:t>Where:</w:t>
      </w:r>
    </w:p>
    <w:p w:rsidR="00F8088A" w:rsidRPr="00F94CE6" w:rsidRDefault="00F8088A" w:rsidP="00F8088A">
      <w:pPr>
        <w:pStyle w:val="paragraph"/>
      </w:pPr>
      <w:r w:rsidRPr="00F94CE6">
        <w:tab/>
        <w:t>(a)</w:t>
      </w:r>
      <w:r w:rsidRPr="00F94CE6">
        <w:tab/>
        <w:t>an investigation is being carried out under the ASIC Act or this Act in relation to an act or omission by a person, being an act or omission that constitutes or may constitute a contravention of this Act; or</w:t>
      </w:r>
    </w:p>
    <w:p w:rsidR="00F8088A" w:rsidRPr="00F94CE6" w:rsidRDefault="00F8088A" w:rsidP="00F8088A">
      <w:pPr>
        <w:pStyle w:val="paragraph"/>
      </w:pPr>
      <w:r w:rsidRPr="00F94CE6">
        <w:tab/>
        <w:t>(b)</w:t>
      </w:r>
      <w:r w:rsidRPr="00F94CE6">
        <w:tab/>
        <w:t>a prosecution has been begun against a person for a contravention of this Act; or</w:t>
      </w:r>
    </w:p>
    <w:p w:rsidR="00F8088A" w:rsidRPr="00F94CE6" w:rsidRDefault="00F8088A" w:rsidP="00F8088A">
      <w:pPr>
        <w:pStyle w:val="paragraph"/>
        <w:keepNext/>
      </w:pPr>
      <w:r w:rsidRPr="00F94CE6">
        <w:tab/>
        <w:t>(c)</w:t>
      </w:r>
      <w:r w:rsidRPr="00F94CE6">
        <w:tab/>
        <w:t>a civil proceeding has been begun against a person under this Act;</w:t>
      </w:r>
    </w:p>
    <w:p w:rsidR="00F8088A" w:rsidRPr="00F94CE6" w:rsidRDefault="00F8088A" w:rsidP="00F8088A">
      <w:pPr>
        <w:pStyle w:val="subsection2"/>
      </w:pPr>
      <w:r w:rsidRPr="00F94CE6">
        <w:t xml:space="preserve">and the Court considers it necessary or desirable to do so for the purpose of protecting the interests of a person (in this section called an </w:t>
      </w:r>
      <w:r w:rsidRPr="00F94CE6">
        <w:rPr>
          <w:b/>
          <w:i/>
        </w:rPr>
        <w:t>aggrieved person</w:t>
      </w:r>
      <w:r w:rsidRPr="00F94CE6">
        <w:t xml:space="preserve">) to whom the person referred to in </w:t>
      </w:r>
      <w:r w:rsidR="00F94CE6">
        <w:t>paragraph (</w:t>
      </w:r>
      <w:r w:rsidRPr="00F94CE6">
        <w:t xml:space="preserve">a), (b) or (c), as the case may be, (in this section called the </w:t>
      </w:r>
      <w:r w:rsidRPr="00F94CE6">
        <w:rPr>
          <w:b/>
          <w:i/>
        </w:rPr>
        <w:t>relevant person</w:t>
      </w:r>
      <w:r w:rsidRPr="00F94CE6">
        <w:t>), is liable, or may be or become liable, to pay money, whether in respect of a debt, by way of damages or compensation or otherwise, or to account for financial products or other property, the Court may, on application by ASIC or by an aggrieved person, make one or more of the following orders:</w:t>
      </w:r>
    </w:p>
    <w:p w:rsidR="00F8088A" w:rsidRPr="00F94CE6" w:rsidRDefault="00F8088A" w:rsidP="00F8088A">
      <w:pPr>
        <w:pStyle w:val="paragraph"/>
      </w:pPr>
      <w:r w:rsidRPr="00F94CE6">
        <w:tab/>
        <w:t>(d)</w:t>
      </w:r>
      <w:r w:rsidRPr="00F94CE6">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rsidR="00F8088A" w:rsidRPr="00F94CE6" w:rsidRDefault="00F8088A" w:rsidP="00F8088A">
      <w:pPr>
        <w:pStyle w:val="paragraph"/>
      </w:pPr>
      <w:r w:rsidRPr="00F94CE6">
        <w:lastRenderedPageBreak/>
        <w:tab/>
        <w:t>(e)</w:t>
      </w:r>
      <w:r w:rsidRPr="00F94CE6">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rsidR="00F8088A" w:rsidRPr="00F94CE6" w:rsidRDefault="00F8088A" w:rsidP="00F8088A">
      <w:pPr>
        <w:pStyle w:val="paragraph"/>
      </w:pPr>
      <w:r w:rsidRPr="00F94CE6">
        <w:tab/>
        <w:t>(f)</w:t>
      </w:r>
      <w:r w:rsidRPr="00F94CE6">
        <w:tab/>
        <w:t>an order prohibiting the taking or sending out of this jurisdiction, or out of Australia, by a person of money of the relevant person or of an associate of the relevant person;</w:t>
      </w:r>
    </w:p>
    <w:p w:rsidR="00F8088A" w:rsidRPr="00F94CE6" w:rsidRDefault="00F8088A" w:rsidP="00F8088A">
      <w:pPr>
        <w:pStyle w:val="paragraph"/>
      </w:pPr>
      <w:r w:rsidRPr="00F94CE6">
        <w:tab/>
        <w:t>(g)</w:t>
      </w:r>
      <w:r w:rsidRPr="00F94CE6">
        <w:tab/>
        <w:t>an order prohibiting the taking, sending or transfer by a person of financial products or other property of the relevant person, or of an associate of the relevant person:</w:t>
      </w:r>
    </w:p>
    <w:p w:rsidR="00F8088A" w:rsidRPr="00F94CE6" w:rsidRDefault="00F8088A" w:rsidP="00F8088A">
      <w:pPr>
        <w:pStyle w:val="paragraphsub"/>
      </w:pPr>
      <w:r w:rsidRPr="00F94CE6">
        <w:tab/>
        <w:t>(i)</w:t>
      </w:r>
      <w:r w:rsidRPr="00F94CE6">
        <w:tab/>
        <w:t>from a place in this jurisdiction to a place outside this jurisdiction (including the transfer of financial products from a register in this jurisdiction to a register outside this jurisdiction); or</w:t>
      </w:r>
    </w:p>
    <w:p w:rsidR="00F8088A" w:rsidRPr="00F94CE6" w:rsidRDefault="00F8088A" w:rsidP="00F8088A">
      <w:pPr>
        <w:pStyle w:val="paragraphsub"/>
      </w:pPr>
      <w:r w:rsidRPr="00F94CE6">
        <w:tab/>
        <w:t>(ii)</w:t>
      </w:r>
      <w:r w:rsidRPr="00F94CE6">
        <w:tab/>
        <w:t>from a place in Australia to a place outside Australia (including the transfer of financial products from a register in Australia to a register outside Australia);</w:t>
      </w:r>
    </w:p>
    <w:p w:rsidR="00F8088A" w:rsidRPr="00F94CE6" w:rsidRDefault="00F8088A" w:rsidP="00F8088A">
      <w:pPr>
        <w:pStyle w:val="paragraph"/>
      </w:pPr>
      <w:r w:rsidRPr="00F94CE6">
        <w:tab/>
        <w:t>(h)</w:t>
      </w:r>
      <w:r w:rsidRPr="00F94CE6">
        <w:tab/>
        <w:t>an order appointing:</w:t>
      </w:r>
    </w:p>
    <w:p w:rsidR="00F8088A" w:rsidRPr="00F94CE6" w:rsidRDefault="00F8088A" w:rsidP="00F8088A">
      <w:pPr>
        <w:pStyle w:val="paragraphsub"/>
      </w:pPr>
      <w:r w:rsidRPr="00F94CE6">
        <w:tab/>
        <w:t>(i)</w:t>
      </w:r>
      <w:r w:rsidRPr="00F94CE6">
        <w:tab/>
        <w:t>if the relevant person is a natural person—a receiver or trustee, having such powers as the Court orders, of the property or of part of the property of that person; or</w:t>
      </w:r>
    </w:p>
    <w:p w:rsidR="00F8088A" w:rsidRPr="00F94CE6" w:rsidRDefault="00F8088A" w:rsidP="00F8088A">
      <w:pPr>
        <w:pStyle w:val="paragraphsub"/>
      </w:pPr>
      <w:r w:rsidRPr="00F94CE6">
        <w:tab/>
        <w:t>(ii)</w:t>
      </w:r>
      <w:r w:rsidRPr="00F94CE6">
        <w:tab/>
        <w:t>if the relevant person is a body corporate—a receiver or receiver and manager, having such powers as the Court orders, of the property or of part of the property of that person;</w:t>
      </w:r>
    </w:p>
    <w:p w:rsidR="00F8088A" w:rsidRPr="00F94CE6" w:rsidRDefault="00F8088A" w:rsidP="00F8088A">
      <w:pPr>
        <w:pStyle w:val="paragraph"/>
      </w:pPr>
      <w:r w:rsidRPr="00F94CE6">
        <w:tab/>
        <w:t>(j)</w:t>
      </w:r>
      <w:r w:rsidRPr="00F94CE6">
        <w:tab/>
        <w:t>if the relevant person is a natural person—an order requiring that person to deliver up to the Court his or her passport and such other documents as the Court thinks fit;</w:t>
      </w:r>
    </w:p>
    <w:p w:rsidR="00F8088A" w:rsidRPr="00F94CE6" w:rsidRDefault="00F8088A" w:rsidP="00F8088A">
      <w:pPr>
        <w:pStyle w:val="paragraph"/>
      </w:pPr>
      <w:r w:rsidRPr="00F94CE6">
        <w:tab/>
        <w:t>(k)</w:t>
      </w:r>
      <w:r w:rsidRPr="00F94CE6">
        <w:tab/>
        <w:t>if the relevant person is a natural person—an order prohibiting that person from leaving this jurisdiction, or Australia, without the consent of the Court.</w:t>
      </w:r>
    </w:p>
    <w:p w:rsidR="00F8088A" w:rsidRPr="00F94CE6" w:rsidRDefault="00F8088A" w:rsidP="00F8088A">
      <w:pPr>
        <w:pStyle w:val="subsection"/>
      </w:pPr>
      <w:r w:rsidRPr="00F94CE6">
        <w:lastRenderedPageBreak/>
        <w:tab/>
        <w:t>(2A)</w:t>
      </w:r>
      <w:r w:rsidRPr="00F94CE6">
        <w:tab/>
        <w:t xml:space="preserve">A reference in </w:t>
      </w:r>
      <w:r w:rsidR="00F94CE6">
        <w:t>paragraph (</w:t>
      </w:r>
      <w:r w:rsidRPr="00F94CE6">
        <w:t>1)(g) or (h) to property of a person includes a reference to property that the person holds otherwise than as sole beneficial owner, for example:</w:t>
      </w:r>
    </w:p>
    <w:p w:rsidR="00F8088A" w:rsidRPr="00F94CE6" w:rsidRDefault="00F8088A" w:rsidP="00F8088A">
      <w:pPr>
        <w:pStyle w:val="paragraph"/>
      </w:pPr>
      <w:r w:rsidRPr="00F94CE6">
        <w:tab/>
        <w:t>(a)</w:t>
      </w:r>
      <w:r w:rsidRPr="00F94CE6">
        <w:tab/>
        <w:t>as trustee for, as nominee for, or otherwise on behalf of or on account of, another person; or</w:t>
      </w:r>
    </w:p>
    <w:p w:rsidR="00F8088A" w:rsidRPr="00F94CE6" w:rsidRDefault="00F8088A" w:rsidP="00F8088A">
      <w:pPr>
        <w:pStyle w:val="paragraph"/>
      </w:pPr>
      <w:r w:rsidRPr="00F94CE6">
        <w:tab/>
        <w:t>(b)</w:t>
      </w:r>
      <w:r w:rsidRPr="00F94CE6">
        <w:tab/>
        <w:t>in a fiduciary capacity.</w:t>
      </w:r>
    </w:p>
    <w:p w:rsidR="00F8088A" w:rsidRPr="00F94CE6" w:rsidRDefault="00F8088A" w:rsidP="00F8088A">
      <w:pPr>
        <w:pStyle w:val="subsection"/>
      </w:pPr>
      <w:r w:rsidRPr="00F94CE6">
        <w:tab/>
        <w:t>(2B)</w:t>
      </w:r>
      <w:r w:rsidRPr="00F94CE6">
        <w:tab/>
      </w:r>
      <w:r w:rsidR="00F94CE6">
        <w:t>Subsection (</w:t>
      </w:r>
      <w:r w:rsidRPr="00F94CE6">
        <w:t xml:space="preserve">2A) is to avoid doubt, is not to limit the generality of anything in </w:t>
      </w:r>
      <w:r w:rsidR="00F94CE6">
        <w:t>subsection (</w:t>
      </w:r>
      <w:r w:rsidRPr="00F94CE6">
        <w:t>1) and is not to affect by implication the interpretation of any other provision of this Act.</w:t>
      </w:r>
    </w:p>
    <w:p w:rsidR="00F8088A" w:rsidRPr="00F94CE6" w:rsidRDefault="00F8088A" w:rsidP="00F8088A">
      <w:pPr>
        <w:pStyle w:val="subsection"/>
      </w:pPr>
      <w:r w:rsidRPr="00F94CE6">
        <w:tab/>
        <w:t>(2)</w:t>
      </w:r>
      <w:r w:rsidRPr="00F94CE6">
        <w:tab/>
        <w:t xml:space="preserve">An order under </w:t>
      </w:r>
      <w:r w:rsidR="00F94CE6">
        <w:t>subsection (</w:t>
      </w:r>
      <w:r w:rsidRPr="00F94CE6">
        <w:t>1) prohibiting conduct may prohibit the conduct either absolutely or subject to conditions.</w:t>
      </w:r>
    </w:p>
    <w:p w:rsidR="00F8088A" w:rsidRPr="00F94CE6" w:rsidRDefault="00F8088A" w:rsidP="00F8088A">
      <w:pPr>
        <w:pStyle w:val="subsection"/>
      </w:pPr>
      <w:r w:rsidRPr="00F94CE6">
        <w:tab/>
        <w:t>(3)</w:t>
      </w:r>
      <w:r w:rsidRPr="00F94CE6">
        <w:tab/>
        <w:t xml:space="preserve">Where an application is made to the Court for an order under </w:t>
      </w:r>
      <w:r w:rsidR="00F94CE6">
        <w:t>subsection (</w:t>
      </w:r>
      <w:r w:rsidRPr="00F94CE6">
        <w:t>1), the Court may, if in the opinion of the Court it is desirable to do so, before considering the application, grant an interim order, being an order of the kind applied for that is expressed to have effect pending the determination of the application.</w:t>
      </w:r>
    </w:p>
    <w:p w:rsidR="00F8088A" w:rsidRPr="00F94CE6" w:rsidRDefault="00F8088A" w:rsidP="00F8088A">
      <w:pPr>
        <w:pStyle w:val="subsection"/>
      </w:pPr>
      <w:r w:rsidRPr="00F94CE6">
        <w:tab/>
        <w:t>(4)</w:t>
      </w:r>
      <w:r w:rsidRPr="00F94CE6">
        <w:tab/>
        <w:t xml:space="preserve">On an application under </w:t>
      </w:r>
      <w:r w:rsidR="00F94CE6">
        <w:t>subsection (</w:t>
      </w:r>
      <w:r w:rsidRPr="00F94CE6">
        <w:t xml:space="preserve">1), the Court must not require the applicant or any other person, as a condition of granting an interim order under </w:t>
      </w:r>
      <w:r w:rsidR="00F94CE6">
        <w:t>subsection (</w:t>
      </w:r>
      <w:r w:rsidRPr="00F94CE6">
        <w:t>3), to give an undertaking as to damages.</w:t>
      </w:r>
    </w:p>
    <w:p w:rsidR="00F8088A" w:rsidRPr="00F94CE6" w:rsidRDefault="00F8088A" w:rsidP="00F8088A">
      <w:pPr>
        <w:pStyle w:val="subsection"/>
        <w:keepNext/>
        <w:keepLines/>
      </w:pPr>
      <w:r w:rsidRPr="00F94CE6">
        <w:tab/>
        <w:t>(5)</w:t>
      </w:r>
      <w:r w:rsidRPr="00F94CE6">
        <w:tab/>
        <w:t>Where the Court has made an order under this section on a person’s application, the Court may, on application by that person or by any person affected by the order, make a further order discharging or varying the first</w:t>
      </w:r>
      <w:r w:rsidR="00F94CE6">
        <w:noBreakHyphen/>
      </w:r>
      <w:r w:rsidRPr="00F94CE6">
        <w:t>mentioned order.</w:t>
      </w:r>
    </w:p>
    <w:p w:rsidR="00F8088A" w:rsidRPr="00F94CE6" w:rsidRDefault="00F8088A" w:rsidP="00F8088A">
      <w:pPr>
        <w:pStyle w:val="subsection"/>
      </w:pPr>
      <w:r w:rsidRPr="00F94CE6">
        <w:tab/>
        <w:t>(6)</w:t>
      </w:r>
      <w:r w:rsidRPr="00F94CE6">
        <w:tab/>
        <w:t xml:space="preserve">An order made under </w:t>
      </w:r>
      <w:r w:rsidR="00F94CE6">
        <w:t>subsection (</w:t>
      </w:r>
      <w:r w:rsidRPr="00F94CE6">
        <w:t>1) or (2) may be expressed to operate for a specified period or until the order is discharged by a further order under this section.</w:t>
      </w:r>
    </w:p>
    <w:p w:rsidR="00F8088A" w:rsidRPr="00F94CE6" w:rsidRDefault="00F8088A" w:rsidP="00F8088A">
      <w:pPr>
        <w:pStyle w:val="subsection"/>
      </w:pPr>
      <w:r w:rsidRPr="00F94CE6">
        <w:tab/>
        <w:t>(7)</w:t>
      </w:r>
      <w:r w:rsidRPr="00F94CE6">
        <w:tab/>
        <w:t>Nothing in this section affects the powers that the Court has apart from this section.</w:t>
      </w:r>
    </w:p>
    <w:p w:rsidR="00F8088A" w:rsidRPr="00F94CE6" w:rsidRDefault="00F8088A" w:rsidP="00F8088A">
      <w:pPr>
        <w:pStyle w:val="subsection"/>
      </w:pPr>
      <w:r w:rsidRPr="00F94CE6">
        <w:tab/>
        <w:t>(8)</w:t>
      </w:r>
      <w:r w:rsidRPr="00F94CE6">
        <w:tab/>
        <w:t xml:space="preserve">This section has effect subject to the </w:t>
      </w:r>
      <w:r w:rsidRPr="00F94CE6">
        <w:rPr>
          <w:i/>
        </w:rPr>
        <w:t>Bankruptcy Act 1966</w:t>
      </w:r>
      <w:r w:rsidRPr="00F94CE6">
        <w:t>.</w:t>
      </w:r>
    </w:p>
    <w:p w:rsidR="00F8088A" w:rsidRPr="00F94CE6" w:rsidRDefault="00F8088A" w:rsidP="00F8088A">
      <w:pPr>
        <w:pStyle w:val="subsection"/>
      </w:pPr>
      <w:r w:rsidRPr="00F94CE6">
        <w:lastRenderedPageBreak/>
        <w:tab/>
        <w:t>(9)</w:t>
      </w:r>
      <w:r w:rsidRPr="00F94CE6">
        <w:tab/>
        <w:t>A person must not contravene an order by the Court under this section that is applicable to the person.</w:t>
      </w:r>
    </w:p>
    <w:p w:rsidR="00F8088A" w:rsidRPr="00F94CE6" w:rsidRDefault="00F8088A" w:rsidP="00F8088A">
      <w:pPr>
        <w:pStyle w:val="subsection"/>
      </w:pPr>
      <w:r w:rsidRPr="00F94CE6">
        <w:tab/>
        <w:t>(10)</w:t>
      </w:r>
      <w:r w:rsidRPr="00F94CE6">
        <w:tab/>
        <w:t xml:space="preserve">An offence based on </w:t>
      </w:r>
      <w:r w:rsidR="00F94CE6">
        <w:t>subsection (</w:t>
      </w:r>
      <w:r w:rsidRPr="00F94CE6">
        <w:t>9) is an offence of strict liability.</w:t>
      </w:r>
    </w:p>
    <w:p w:rsidR="00F8088A" w:rsidRPr="00F94CE6" w:rsidRDefault="00F8088A" w:rsidP="00F8088A">
      <w:pPr>
        <w:pStyle w:val="notetext"/>
      </w:pPr>
      <w:r w:rsidRPr="00F94CE6">
        <w:t>Note:</w:t>
      </w:r>
      <w:r w:rsidRPr="00F94CE6">
        <w:tab/>
        <w:t xml:space="preserve">For </w:t>
      </w:r>
      <w:r w:rsidRPr="00F94CE6">
        <w:rPr>
          <w:b/>
          <w:i/>
        </w:rPr>
        <w:t>strict liability</w:t>
      </w:r>
      <w:r w:rsidRPr="00F94CE6">
        <w:t>, see section</w:t>
      </w:r>
      <w:r w:rsidR="00F94CE6">
        <w:t> </w:t>
      </w:r>
      <w:r w:rsidRPr="00F94CE6">
        <w:t xml:space="preserve">6.1 of the </w:t>
      </w:r>
      <w:r w:rsidRPr="00F94CE6">
        <w:rPr>
          <w:i/>
        </w:rPr>
        <w:t>Criminal Code</w:t>
      </w:r>
      <w:r w:rsidRPr="00F94CE6">
        <w:t>.</w:t>
      </w:r>
    </w:p>
    <w:p w:rsidR="00F8088A" w:rsidRPr="00F94CE6" w:rsidRDefault="00F8088A" w:rsidP="00F8088A">
      <w:pPr>
        <w:pStyle w:val="ActHead5"/>
      </w:pPr>
      <w:bookmarkStart w:id="130" w:name="_Toc407986437"/>
      <w:r w:rsidRPr="00F94CE6">
        <w:rPr>
          <w:rStyle w:val="CharSectno"/>
        </w:rPr>
        <w:t>1324</w:t>
      </w:r>
      <w:r w:rsidRPr="00F94CE6">
        <w:t xml:space="preserve">  Injunctions</w:t>
      </w:r>
      <w:bookmarkEnd w:id="130"/>
    </w:p>
    <w:p w:rsidR="00F8088A" w:rsidRPr="00F94CE6" w:rsidRDefault="00F8088A" w:rsidP="00F8088A">
      <w:pPr>
        <w:pStyle w:val="subsection"/>
      </w:pPr>
      <w:r w:rsidRPr="00F94CE6">
        <w:tab/>
        <w:t>(1)</w:t>
      </w:r>
      <w:r w:rsidRPr="00F94CE6">
        <w:tab/>
        <w:t>Where a person has engaged, is engaging or is proposing to engage in conduct that constituted, constitutes or would constitute:</w:t>
      </w:r>
    </w:p>
    <w:p w:rsidR="00F8088A" w:rsidRPr="00F94CE6" w:rsidRDefault="00F8088A" w:rsidP="00F8088A">
      <w:pPr>
        <w:pStyle w:val="paragraph"/>
      </w:pPr>
      <w:r w:rsidRPr="00F94CE6">
        <w:tab/>
        <w:t>(a)</w:t>
      </w:r>
      <w:r w:rsidRPr="00F94CE6">
        <w:tab/>
        <w:t>a contravention of this Act; or</w:t>
      </w:r>
    </w:p>
    <w:p w:rsidR="00F8088A" w:rsidRPr="00F94CE6" w:rsidRDefault="00F8088A" w:rsidP="00F8088A">
      <w:pPr>
        <w:pStyle w:val="paragraph"/>
      </w:pPr>
      <w:r w:rsidRPr="00F94CE6">
        <w:tab/>
        <w:t>(b)</w:t>
      </w:r>
      <w:r w:rsidRPr="00F94CE6">
        <w:tab/>
        <w:t>attempting to contravene this Act; or</w:t>
      </w:r>
    </w:p>
    <w:p w:rsidR="00F8088A" w:rsidRPr="00F94CE6" w:rsidRDefault="00F8088A" w:rsidP="00F8088A">
      <w:pPr>
        <w:pStyle w:val="paragraph"/>
      </w:pPr>
      <w:r w:rsidRPr="00F94CE6">
        <w:tab/>
        <w:t>(c)</w:t>
      </w:r>
      <w:r w:rsidRPr="00F94CE6">
        <w:tab/>
        <w:t>aiding, abetting, counselling or procuring a person to contravene this Act; or</w:t>
      </w:r>
    </w:p>
    <w:p w:rsidR="00F8088A" w:rsidRPr="00F94CE6" w:rsidRDefault="00F8088A" w:rsidP="00F8088A">
      <w:pPr>
        <w:pStyle w:val="paragraph"/>
      </w:pPr>
      <w:r w:rsidRPr="00F94CE6">
        <w:tab/>
        <w:t>(d)</w:t>
      </w:r>
      <w:r w:rsidRPr="00F94CE6">
        <w:tab/>
        <w:t>inducing or attempting to induce, whether by threats, promises or otherwise, a person to contravene this Act; or</w:t>
      </w:r>
    </w:p>
    <w:p w:rsidR="00F8088A" w:rsidRPr="00F94CE6" w:rsidRDefault="00F8088A" w:rsidP="00F8088A">
      <w:pPr>
        <w:pStyle w:val="paragraph"/>
      </w:pPr>
      <w:r w:rsidRPr="00F94CE6">
        <w:tab/>
        <w:t>(e)</w:t>
      </w:r>
      <w:r w:rsidRPr="00F94CE6">
        <w:tab/>
        <w:t>being in any way, directly or indirectly, knowingly concerned in, or party to, the contravention by a person of this Act; or</w:t>
      </w:r>
    </w:p>
    <w:p w:rsidR="00F8088A" w:rsidRPr="00F94CE6" w:rsidRDefault="00F8088A" w:rsidP="00F8088A">
      <w:pPr>
        <w:pStyle w:val="paragraph"/>
        <w:keepNext/>
      </w:pPr>
      <w:r w:rsidRPr="00F94CE6">
        <w:tab/>
        <w:t>(f)</w:t>
      </w:r>
      <w:r w:rsidRPr="00F94CE6">
        <w:tab/>
        <w:t>conspiring with others to contravene this Act;</w:t>
      </w:r>
    </w:p>
    <w:p w:rsidR="00F8088A" w:rsidRPr="00F94CE6" w:rsidRDefault="00F8088A" w:rsidP="00F8088A">
      <w:pPr>
        <w:pStyle w:val="subsection2"/>
      </w:pPr>
      <w:r w:rsidRPr="00F94CE6">
        <w:t>the Court may, on the application of ASIC, or of a person whose interests have been, are or would be affected by the conduct, grant an injunction, on such terms as the Court thinks appropriate, restraining the first</w:t>
      </w:r>
      <w:r w:rsidR="00F94CE6">
        <w:noBreakHyphen/>
      </w:r>
      <w:r w:rsidRPr="00F94CE6">
        <w:t>mentioned person from engaging in the conduct and, if in the opinion of the Court it is desirable to do so, requiring that person to do any act or thing.</w:t>
      </w:r>
    </w:p>
    <w:p w:rsidR="00F8088A" w:rsidRPr="00F94CE6" w:rsidRDefault="00F8088A" w:rsidP="00F8088A">
      <w:pPr>
        <w:pStyle w:val="subsection"/>
        <w:keepNext/>
        <w:keepLines/>
      </w:pPr>
      <w:r w:rsidRPr="00F94CE6">
        <w:tab/>
        <w:t>(1A)</w:t>
      </w:r>
      <w:r w:rsidRPr="00F94CE6">
        <w:tab/>
        <w:t xml:space="preserve">For the purposes of </w:t>
      </w:r>
      <w:r w:rsidR="00F94CE6">
        <w:t>subsection (</w:t>
      </w:r>
      <w:r w:rsidRPr="00F94CE6">
        <w:t>1):</w:t>
      </w:r>
    </w:p>
    <w:p w:rsidR="00F8088A" w:rsidRPr="00F94CE6" w:rsidRDefault="00F8088A" w:rsidP="00F8088A">
      <w:pPr>
        <w:pStyle w:val="paragraph"/>
      </w:pPr>
      <w:r w:rsidRPr="00F94CE6">
        <w:rPr>
          <w:i/>
        </w:rPr>
        <w:tab/>
      </w:r>
      <w:r w:rsidRPr="00F94CE6">
        <w:t>(a)</w:t>
      </w:r>
      <w:r w:rsidRPr="00F94CE6">
        <w:tab/>
        <w:t>a contravention of this Act affects the interests of a creditor or member of a company if the insolvency of the company is an element of the contravention; and</w:t>
      </w:r>
    </w:p>
    <w:p w:rsidR="00F8088A" w:rsidRPr="00F94CE6" w:rsidRDefault="00F8088A" w:rsidP="00F8088A">
      <w:pPr>
        <w:pStyle w:val="paragraph"/>
      </w:pPr>
      <w:r w:rsidRPr="00F94CE6">
        <w:rPr>
          <w:i/>
        </w:rPr>
        <w:tab/>
      </w:r>
      <w:r w:rsidRPr="00F94CE6">
        <w:t>(b)</w:t>
      </w:r>
      <w:r w:rsidRPr="00F94CE6">
        <w:tab/>
        <w:t>a company’s contravention of:</w:t>
      </w:r>
    </w:p>
    <w:p w:rsidR="00F8088A" w:rsidRPr="00F94CE6" w:rsidRDefault="00F8088A" w:rsidP="00F8088A">
      <w:pPr>
        <w:pStyle w:val="paragraphsub"/>
      </w:pPr>
      <w:r w:rsidRPr="00F94CE6">
        <w:tab/>
        <w:t>(i)</w:t>
      </w:r>
      <w:r w:rsidRPr="00F94CE6">
        <w:tab/>
        <w:t>paragraph</w:t>
      </w:r>
      <w:r w:rsidR="00F94CE6">
        <w:t> </w:t>
      </w:r>
      <w:r w:rsidRPr="00F94CE6">
        <w:t>257A(1)(a) (share buy</w:t>
      </w:r>
      <w:r w:rsidR="00F94CE6">
        <w:noBreakHyphen/>
      </w:r>
      <w:r w:rsidRPr="00F94CE6">
        <w:t>back not to prejudice ability to pay creditors); or</w:t>
      </w:r>
    </w:p>
    <w:p w:rsidR="00F8088A" w:rsidRPr="00F94CE6" w:rsidRDefault="00F8088A" w:rsidP="00F8088A">
      <w:pPr>
        <w:pStyle w:val="paragraphsub"/>
      </w:pPr>
      <w:r w:rsidRPr="00F94CE6">
        <w:tab/>
        <w:t>(ia)</w:t>
      </w:r>
      <w:r w:rsidRPr="00F94CE6">
        <w:tab/>
        <w:t>paragraph</w:t>
      </w:r>
      <w:r w:rsidR="00F94CE6">
        <w:t> </w:t>
      </w:r>
      <w:r w:rsidRPr="00F94CE6">
        <w:t>256B(1)(b) (share capital reduction not to prejudice ability to pay creditors); or</w:t>
      </w:r>
    </w:p>
    <w:p w:rsidR="00F8088A" w:rsidRPr="00F94CE6" w:rsidRDefault="00F8088A" w:rsidP="00F8088A">
      <w:pPr>
        <w:pStyle w:val="paragraphsub"/>
      </w:pPr>
      <w:r w:rsidRPr="00F94CE6">
        <w:lastRenderedPageBreak/>
        <w:tab/>
        <w:t>(ii)</w:t>
      </w:r>
      <w:r w:rsidRPr="00F94CE6">
        <w:tab/>
        <w:t>paragraph</w:t>
      </w:r>
      <w:r w:rsidR="00F94CE6">
        <w:t> </w:t>
      </w:r>
      <w:r w:rsidRPr="00F94CE6">
        <w:t>260A(1)(a) (financial assistance for share acquisition not to prejudice company or shareholders or ability to pay creditors);</w:t>
      </w:r>
    </w:p>
    <w:p w:rsidR="00F8088A" w:rsidRPr="00F94CE6" w:rsidRDefault="00F8088A" w:rsidP="00F8088A">
      <w:pPr>
        <w:pStyle w:val="paragraph"/>
      </w:pPr>
      <w:r w:rsidRPr="00F94CE6">
        <w:rPr>
          <w:i/>
        </w:rPr>
        <w:tab/>
      </w:r>
      <w:r w:rsidRPr="00F94CE6">
        <w:rPr>
          <w:i/>
        </w:rPr>
        <w:tab/>
      </w:r>
      <w:r w:rsidRPr="00F94CE6">
        <w:t>affects the interests of a creditor or member of the company; and</w:t>
      </w:r>
    </w:p>
    <w:p w:rsidR="00F8088A" w:rsidRPr="00F94CE6" w:rsidRDefault="00F8088A" w:rsidP="00F8088A">
      <w:pPr>
        <w:pStyle w:val="paragraph"/>
      </w:pPr>
      <w:r w:rsidRPr="00F94CE6">
        <w:tab/>
        <w:t>(c)</w:t>
      </w:r>
      <w:r w:rsidRPr="00F94CE6">
        <w:tab/>
        <w:t>a company’s contravention of paragraph</w:t>
      </w:r>
      <w:r w:rsidR="00F94CE6">
        <w:t> </w:t>
      </w:r>
      <w:r w:rsidRPr="00F94CE6">
        <w:t>256B(1)(a) (fair and reasonable test for share capital reduction) affects the interests of a member of the company.</w:t>
      </w:r>
    </w:p>
    <w:p w:rsidR="00F8088A" w:rsidRPr="00F94CE6" w:rsidRDefault="00F8088A" w:rsidP="00F8088A">
      <w:pPr>
        <w:pStyle w:val="subsection2"/>
      </w:pPr>
      <w:r w:rsidRPr="00F94CE6">
        <w:t xml:space="preserve">This subsection does not limit </w:t>
      </w:r>
      <w:r w:rsidR="00F94CE6">
        <w:t>subsection (</w:t>
      </w:r>
      <w:r w:rsidRPr="00F94CE6">
        <w:t>1) in any way.</w:t>
      </w:r>
    </w:p>
    <w:p w:rsidR="00F8088A" w:rsidRPr="00F94CE6" w:rsidRDefault="00F8088A" w:rsidP="00F8088A">
      <w:pPr>
        <w:pStyle w:val="subsection"/>
      </w:pPr>
      <w:r w:rsidRPr="00F94CE6">
        <w:tab/>
        <w:t>(1B)</w:t>
      </w:r>
      <w:r w:rsidRPr="00F94CE6">
        <w:tab/>
        <w:t>If the ground relied on in an application for an injunction is conduct or proposed conduct of a company or other person that it is alleged constitutes, or would constitute:</w:t>
      </w:r>
    </w:p>
    <w:p w:rsidR="00F8088A" w:rsidRPr="00F94CE6" w:rsidRDefault="00F8088A" w:rsidP="00F8088A">
      <w:pPr>
        <w:pStyle w:val="paragraph"/>
      </w:pPr>
      <w:r w:rsidRPr="00F94CE6">
        <w:tab/>
        <w:t>(a)</w:t>
      </w:r>
      <w:r w:rsidRPr="00F94CE6">
        <w:tab/>
        <w:t>a contravention of paragraph</w:t>
      </w:r>
      <w:r w:rsidR="00F94CE6">
        <w:t> </w:t>
      </w:r>
      <w:r w:rsidRPr="00F94CE6">
        <w:t>256B(1)(a) or (b), section</w:t>
      </w:r>
      <w:r w:rsidR="00F94CE6">
        <w:t> </w:t>
      </w:r>
      <w:r w:rsidRPr="00F94CE6">
        <w:t>257A or paragraph</w:t>
      </w:r>
      <w:r w:rsidR="00F94CE6">
        <w:t> </w:t>
      </w:r>
      <w:r w:rsidRPr="00F94CE6">
        <w:t>260A(1)(a); or</w:t>
      </w:r>
    </w:p>
    <w:p w:rsidR="00F8088A" w:rsidRPr="00F94CE6" w:rsidRDefault="00F8088A" w:rsidP="00F8088A">
      <w:pPr>
        <w:pStyle w:val="paragraph"/>
      </w:pPr>
      <w:r w:rsidRPr="00F94CE6">
        <w:tab/>
        <w:t>(b)</w:t>
      </w:r>
      <w:r w:rsidRPr="00F94CE6">
        <w:tab/>
        <w:t>a contravention of a provision of this Act involving the insolvency of the company because of:</w:t>
      </w:r>
    </w:p>
    <w:p w:rsidR="00F8088A" w:rsidRPr="00F94CE6" w:rsidRDefault="00F8088A" w:rsidP="00F8088A">
      <w:pPr>
        <w:pStyle w:val="paragraphsub"/>
      </w:pPr>
      <w:r w:rsidRPr="00F94CE6">
        <w:tab/>
        <w:t>(i)</w:t>
      </w:r>
      <w:r w:rsidRPr="00F94CE6">
        <w:tab/>
        <w:t>the company making a reduction of its share capital to which Division</w:t>
      </w:r>
      <w:r w:rsidR="00F94CE6">
        <w:t> </w:t>
      </w:r>
      <w:r w:rsidRPr="00F94CE6">
        <w:t>1 of Part</w:t>
      </w:r>
      <w:r w:rsidR="00F94CE6">
        <w:t> </w:t>
      </w:r>
      <w:r w:rsidRPr="00F94CE6">
        <w:t>2J.1 applies; or</w:t>
      </w:r>
    </w:p>
    <w:p w:rsidR="00F8088A" w:rsidRPr="00F94CE6" w:rsidRDefault="00F8088A" w:rsidP="00F8088A">
      <w:pPr>
        <w:pStyle w:val="paragraphsub"/>
      </w:pPr>
      <w:r w:rsidRPr="00F94CE6">
        <w:tab/>
        <w:t>(ii)</w:t>
      </w:r>
      <w:r w:rsidRPr="00F94CE6">
        <w:tab/>
        <w:t>the company buying back its shares; or</w:t>
      </w:r>
    </w:p>
    <w:p w:rsidR="00F8088A" w:rsidRPr="00F94CE6" w:rsidRDefault="00F8088A" w:rsidP="00F8088A">
      <w:pPr>
        <w:pStyle w:val="paragraphsub"/>
      </w:pPr>
      <w:r w:rsidRPr="00F94CE6">
        <w:tab/>
        <w:t>(iii)</w:t>
      </w:r>
      <w:r w:rsidRPr="00F94CE6">
        <w:tab/>
        <w:t>the company giving financial assistance to which Part</w:t>
      </w:r>
      <w:r w:rsidR="00F94CE6">
        <w:t> </w:t>
      </w:r>
      <w:r w:rsidRPr="00F94CE6">
        <w:t>2J.3 applies;</w:t>
      </w:r>
    </w:p>
    <w:p w:rsidR="00F8088A" w:rsidRPr="00F94CE6" w:rsidRDefault="00F8088A" w:rsidP="00F8088A">
      <w:pPr>
        <w:pStyle w:val="subsection2"/>
      </w:pPr>
      <w:r w:rsidRPr="00F94CE6">
        <w:t>the Court must assume that the conduct constitutes, or would constitute, a contravention of that paragraph, section or provision unless the company or person proves otherwise.</w:t>
      </w:r>
    </w:p>
    <w:p w:rsidR="00F8088A" w:rsidRPr="00F94CE6" w:rsidRDefault="00F8088A" w:rsidP="00F8088A">
      <w:pPr>
        <w:pStyle w:val="subsection"/>
      </w:pPr>
      <w:r w:rsidRPr="00F94CE6">
        <w:tab/>
        <w:t>(2)</w:t>
      </w:r>
      <w:r w:rsidRPr="00F94CE6">
        <w:tab/>
        <w:t>Where a person has refused or failed, is refusing or failing, or is proposing to refuse or fail, to do an act or thing that the person is required by this Act to do, the Court may, on the application of:</w:t>
      </w:r>
    </w:p>
    <w:p w:rsidR="00F8088A" w:rsidRPr="00F94CE6" w:rsidRDefault="00F8088A" w:rsidP="00F8088A">
      <w:pPr>
        <w:pStyle w:val="paragraph"/>
      </w:pPr>
      <w:r w:rsidRPr="00F94CE6">
        <w:tab/>
        <w:t>(a)</w:t>
      </w:r>
      <w:r w:rsidRPr="00F94CE6">
        <w:tab/>
        <w:t>ASIC; or</w:t>
      </w:r>
    </w:p>
    <w:p w:rsidR="00F8088A" w:rsidRPr="00F94CE6" w:rsidRDefault="00F8088A" w:rsidP="00F8088A">
      <w:pPr>
        <w:pStyle w:val="paragraph"/>
        <w:keepNext/>
      </w:pPr>
      <w:r w:rsidRPr="00F94CE6">
        <w:tab/>
        <w:t>(b)</w:t>
      </w:r>
      <w:r w:rsidRPr="00F94CE6">
        <w:tab/>
        <w:t>any person whose interests have been, are or would be affected by the refusal or failure to do that act or thing;</w:t>
      </w:r>
    </w:p>
    <w:p w:rsidR="00F8088A" w:rsidRPr="00F94CE6" w:rsidRDefault="00F8088A" w:rsidP="00F8088A">
      <w:pPr>
        <w:pStyle w:val="subsection2"/>
      </w:pPr>
      <w:r w:rsidRPr="00F94CE6">
        <w:t>grant an injunction, on such terms as the Court thinks appropriate, requiring the first</w:t>
      </w:r>
      <w:r w:rsidR="00F94CE6">
        <w:noBreakHyphen/>
      </w:r>
      <w:r w:rsidRPr="00F94CE6">
        <w:t>mentioned person to do that act or thing.</w:t>
      </w:r>
    </w:p>
    <w:p w:rsidR="00F8088A" w:rsidRPr="00F94CE6" w:rsidRDefault="00F8088A" w:rsidP="00F8088A">
      <w:pPr>
        <w:pStyle w:val="subsection"/>
      </w:pPr>
      <w:r w:rsidRPr="00F94CE6">
        <w:lastRenderedPageBreak/>
        <w:tab/>
        <w:t>(3)</w:t>
      </w:r>
      <w:r w:rsidRPr="00F94CE6">
        <w:tab/>
        <w:t xml:space="preserve">Where an application for an injunction under </w:t>
      </w:r>
      <w:r w:rsidR="00F94CE6">
        <w:t>subsection (</w:t>
      </w:r>
      <w:r w:rsidRPr="00F94CE6">
        <w:t>1) or (2) has been made, the Court may, if the Court determines it to be appropriate, grant an injunction by consent of all the parties to the proceedings, whether or not the Court is satisfied that that subsection applies.</w:t>
      </w:r>
    </w:p>
    <w:p w:rsidR="00F8088A" w:rsidRPr="00F94CE6" w:rsidRDefault="00F8088A" w:rsidP="00F8088A">
      <w:pPr>
        <w:pStyle w:val="subsection"/>
      </w:pPr>
      <w:r w:rsidRPr="00F94CE6">
        <w:tab/>
        <w:t>(4)</w:t>
      </w:r>
      <w:r w:rsidRPr="00F94CE6">
        <w:tab/>
        <w:t xml:space="preserve">Where in the opinion of the Court it is desirable to do so, the Court may grant an interim injunction pending determination of an application under </w:t>
      </w:r>
      <w:r w:rsidR="00F94CE6">
        <w:t>subsection (</w:t>
      </w:r>
      <w:r w:rsidRPr="00F94CE6">
        <w:t>1).</w:t>
      </w:r>
    </w:p>
    <w:p w:rsidR="00F8088A" w:rsidRPr="00F94CE6" w:rsidRDefault="00F8088A" w:rsidP="00F8088A">
      <w:pPr>
        <w:pStyle w:val="subsection"/>
      </w:pPr>
      <w:r w:rsidRPr="00F94CE6">
        <w:tab/>
        <w:t>(5)</w:t>
      </w:r>
      <w:r w:rsidRPr="00F94CE6">
        <w:tab/>
        <w:t xml:space="preserve">The Court may discharge or vary an injunction granted under </w:t>
      </w:r>
      <w:r w:rsidR="00F94CE6">
        <w:t>subsection (</w:t>
      </w:r>
      <w:r w:rsidRPr="00F94CE6">
        <w:t>1), (2) or (4).</w:t>
      </w:r>
    </w:p>
    <w:p w:rsidR="00F8088A" w:rsidRPr="00F94CE6" w:rsidRDefault="00F8088A" w:rsidP="00F8088A">
      <w:pPr>
        <w:pStyle w:val="subsection"/>
      </w:pPr>
      <w:r w:rsidRPr="00F94CE6">
        <w:tab/>
        <w:t>(6)</w:t>
      </w:r>
      <w:r w:rsidRPr="00F94CE6">
        <w:tab/>
        <w:t>The power of the Court to grant an injunction restraining a person from engaging in conduct may be exercised:</w:t>
      </w:r>
    </w:p>
    <w:p w:rsidR="00F8088A" w:rsidRPr="00F94CE6" w:rsidRDefault="00F8088A" w:rsidP="00F8088A">
      <w:pPr>
        <w:pStyle w:val="paragraph"/>
      </w:pPr>
      <w:r w:rsidRPr="00F94CE6">
        <w:tab/>
        <w:t>(a)</w:t>
      </w:r>
      <w:r w:rsidRPr="00F94CE6">
        <w:tab/>
        <w:t>whether or not it appears to the Court that the person intends to engage again, or to continue to engage, in conduct of that kind; and</w:t>
      </w:r>
    </w:p>
    <w:p w:rsidR="00F8088A" w:rsidRPr="00F94CE6" w:rsidRDefault="00F8088A" w:rsidP="00F8088A">
      <w:pPr>
        <w:pStyle w:val="paragraph"/>
      </w:pPr>
      <w:r w:rsidRPr="00F94CE6">
        <w:tab/>
        <w:t>(b)</w:t>
      </w:r>
      <w:r w:rsidRPr="00F94CE6">
        <w:tab/>
        <w:t>whether or not the person has previously engaged in conduct of that kind; and</w:t>
      </w:r>
    </w:p>
    <w:p w:rsidR="00F8088A" w:rsidRPr="00F94CE6" w:rsidRDefault="00F8088A" w:rsidP="00F8088A">
      <w:pPr>
        <w:pStyle w:val="paragraph"/>
      </w:pPr>
      <w:r w:rsidRPr="00F94CE6">
        <w:tab/>
        <w:t>(c)</w:t>
      </w:r>
      <w:r w:rsidRPr="00F94CE6">
        <w:tab/>
        <w:t>whether or not there is an imminent danger of substantial damage to any person if the first</w:t>
      </w:r>
      <w:r w:rsidR="00F94CE6">
        <w:noBreakHyphen/>
      </w:r>
      <w:r w:rsidRPr="00F94CE6">
        <w:t>mentioned person engages in conduct of that kind.</w:t>
      </w:r>
    </w:p>
    <w:p w:rsidR="00F8088A" w:rsidRPr="00F94CE6" w:rsidRDefault="00F8088A" w:rsidP="00F8088A">
      <w:pPr>
        <w:pStyle w:val="subsection"/>
      </w:pPr>
      <w:r w:rsidRPr="00F94CE6">
        <w:tab/>
        <w:t>(7)</w:t>
      </w:r>
      <w:r w:rsidRPr="00F94CE6">
        <w:tab/>
        <w:t>The power of the Court to grant an injunction requiring a person to do an act or thing may be exercised:</w:t>
      </w:r>
    </w:p>
    <w:p w:rsidR="00F8088A" w:rsidRPr="00F94CE6" w:rsidRDefault="00F8088A" w:rsidP="00F8088A">
      <w:pPr>
        <w:pStyle w:val="paragraph"/>
      </w:pPr>
      <w:r w:rsidRPr="00F94CE6">
        <w:tab/>
        <w:t>(a)</w:t>
      </w:r>
      <w:r w:rsidRPr="00F94CE6">
        <w:tab/>
        <w:t>whether or not it appears to the Court that the person intends to refuse or fail again, or to continue to refuse or fail, to do that act or thing; and</w:t>
      </w:r>
    </w:p>
    <w:p w:rsidR="00F8088A" w:rsidRPr="00F94CE6" w:rsidRDefault="00F8088A" w:rsidP="00F8088A">
      <w:pPr>
        <w:pStyle w:val="paragraph"/>
      </w:pPr>
      <w:r w:rsidRPr="00F94CE6">
        <w:tab/>
        <w:t>(b)</w:t>
      </w:r>
      <w:r w:rsidRPr="00F94CE6">
        <w:tab/>
        <w:t>whether or not the person has previously refused or failed to do that act or thing; and</w:t>
      </w:r>
    </w:p>
    <w:p w:rsidR="00F8088A" w:rsidRPr="00F94CE6" w:rsidRDefault="00F8088A" w:rsidP="00F8088A">
      <w:pPr>
        <w:pStyle w:val="paragraph"/>
      </w:pPr>
      <w:r w:rsidRPr="00F94CE6">
        <w:tab/>
        <w:t>(c)</w:t>
      </w:r>
      <w:r w:rsidRPr="00F94CE6">
        <w:tab/>
        <w:t>whether or not there is an imminent danger of substantial damage to any person if the first</w:t>
      </w:r>
      <w:r w:rsidR="00F94CE6">
        <w:noBreakHyphen/>
      </w:r>
      <w:r w:rsidRPr="00F94CE6">
        <w:t>mentioned person refuses or fails to do that act or thing.</w:t>
      </w:r>
    </w:p>
    <w:p w:rsidR="00F8088A" w:rsidRPr="00F94CE6" w:rsidRDefault="00F8088A" w:rsidP="00325A00">
      <w:pPr>
        <w:pStyle w:val="subsection"/>
        <w:keepNext/>
        <w:keepLines/>
      </w:pPr>
      <w:r w:rsidRPr="00F94CE6">
        <w:lastRenderedPageBreak/>
        <w:tab/>
        <w:t>(8)</w:t>
      </w:r>
      <w:r w:rsidRPr="00F94CE6">
        <w:tab/>
        <w:t>Where ASIC applies to the Court for the grant of an injunction under this section, the Court must not require the applicant or any other person, as a condition of granting an interim injunction, to give an undertaking as to damages.</w:t>
      </w:r>
    </w:p>
    <w:p w:rsidR="00F8088A" w:rsidRPr="00F94CE6" w:rsidRDefault="00F8088A" w:rsidP="00F8088A">
      <w:pPr>
        <w:pStyle w:val="subsection"/>
      </w:pPr>
      <w:r w:rsidRPr="00F94CE6">
        <w:tab/>
        <w:t>(9)</w:t>
      </w:r>
      <w:r w:rsidRPr="00F94CE6">
        <w:tab/>
        <w:t>In proceedings under this section against a person the Court may make an order under section</w:t>
      </w:r>
      <w:r w:rsidR="00F94CE6">
        <w:t> </w:t>
      </w:r>
      <w:r w:rsidRPr="00F94CE6">
        <w:t>1323 in respect of the person.</w:t>
      </w:r>
    </w:p>
    <w:p w:rsidR="00F8088A" w:rsidRPr="00F94CE6" w:rsidRDefault="00F8088A" w:rsidP="00F8088A">
      <w:pPr>
        <w:pStyle w:val="subsection"/>
      </w:pPr>
      <w:r w:rsidRPr="00F94CE6">
        <w:tab/>
        <w:t>(10)</w:t>
      </w:r>
      <w:r w:rsidRPr="00F94CE6">
        <w:tab/>
        <w:t>Where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F8088A" w:rsidRPr="00F94CE6" w:rsidRDefault="00F8088A" w:rsidP="00F8088A">
      <w:pPr>
        <w:pStyle w:val="ActHead5"/>
      </w:pPr>
      <w:bookmarkStart w:id="131" w:name="_Toc407986438"/>
      <w:r w:rsidRPr="00F94CE6">
        <w:rPr>
          <w:rStyle w:val="CharSectno"/>
        </w:rPr>
        <w:t>1324A</w:t>
      </w:r>
      <w:r w:rsidRPr="00F94CE6">
        <w:t xml:space="preserve">  Provisions relating to prosecutions</w:t>
      </w:r>
      <w:bookmarkEnd w:id="131"/>
    </w:p>
    <w:p w:rsidR="00F8088A" w:rsidRPr="00F94CE6" w:rsidRDefault="00F8088A" w:rsidP="00F8088A">
      <w:pPr>
        <w:pStyle w:val="subsection"/>
      </w:pPr>
      <w:r w:rsidRPr="00F94CE6">
        <w:tab/>
      </w:r>
      <w:r w:rsidRPr="00F94CE6">
        <w:tab/>
        <w:t>In the prosecution of a person for an offence in respect of a contravention of a provision of Chapter</w:t>
      </w:r>
      <w:r w:rsidR="00F94CE6">
        <w:t> </w:t>
      </w:r>
      <w:r w:rsidRPr="00F94CE6">
        <w:t>5C, 6CA or 6D or Part</w:t>
      </w:r>
      <w:r w:rsidR="00F94CE6">
        <w:t> </w:t>
      </w:r>
      <w:r w:rsidRPr="00F94CE6">
        <w:t>7.10, the Court may do either or both of the following:</w:t>
      </w:r>
    </w:p>
    <w:p w:rsidR="00F8088A" w:rsidRPr="00F94CE6" w:rsidRDefault="00F8088A" w:rsidP="00F8088A">
      <w:pPr>
        <w:pStyle w:val="paragraph"/>
      </w:pPr>
      <w:r w:rsidRPr="00F94CE6">
        <w:tab/>
        <w:t>(a)</w:t>
      </w:r>
      <w:r w:rsidRPr="00F94CE6">
        <w:tab/>
        <w:t>grant an injunction under section</w:t>
      </w:r>
      <w:r w:rsidR="00F94CE6">
        <w:t> </w:t>
      </w:r>
      <w:r w:rsidRPr="00F94CE6">
        <w:t>1324 against the person in relation to:</w:t>
      </w:r>
    </w:p>
    <w:p w:rsidR="00F8088A" w:rsidRPr="00F94CE6" w:rsidRDefault="00F8088A" w:rsidP="00F8088A">
      <w:pPr>
        <w:pStyle w:val="paragraphsub"/>
      </w:pPr>
      <w:r w:rsidRPr="00F94CE6">
        <w:tab/>
        <w:t>(i)</w:t>
      </w:r>
      <w:r w:rsidRPr="00F94CE6">
        <w:tab/>
        <w:t>the conduct that constitutes, or is alleged to constitute, the offence; or</w:t>
      </w:r>
    </w:p>
    <w:p w:rsidR="00F8088A" w:rsidRPr="00F94CE6" w:rsidRDefault="00F8088A" w:rsidP="00F8088A">
      <w:pPr>
        <w:pStyle w:val="paragraphsub"/>
      </w:pPr>
      <w:r w:rsidRPr="00F94CE6">
        <w:tab/>
        <w:t>(ii)</w:t>
      </w:r>
      <w:r w:rsidRPr="00F94CE6">
        <w:tab/>
        <w:t>other conduct of that kind</w:t>
      </w:r>
    </w:p>
    <w:p w:rsidR="00F8088A" w:rsidRPr="00F94CE6" w:rsidRDefault="00F8088A" w:rsidP="00F8088A">
      <w:pPr>
        <w:pStyle w:val="paragraph"/>
      </w:pPr>
      <w:r w:rsidRPr="00F94CE6">
        <w:tab/>
        <w:t>(b)</w:t>
      </w:r>
      <w:r w:rsidRPr="00F94CE6">
        <w:tab/>
        <w:t>make an order under section</w:t>
      </w:r>
      <w:r w:rsidR="00F94CE6">
        <w:t> </w:t>
      </w:r>
      <w:r w:rsidRPr="00F94CE6">
        <w:t>1324B in respect of the person.</w:t>
      </w:r>
    </w:p>
    <w:p w:rsidR="00F8088A" w:rsidRPr="00F94CE6" w:rsidRDefault="00F8088A" w:rsidP="00F8088A">
      <w:pPr>
        <w:pStyle w:val="ActHead5"/>
      </w:pPr>
      <w:bookmarkStart w:id="132" w:name="_Toc407986439"/>
      <w:r w:rsidRPr="00F94CE6">
        <w:rPr>
          <w:rStyle w:val="CharSectno"/>
        </w:rPr>
        <w:t>1324B</w:t>
      </w:r>
      <w:r w:rsidRPr="00F94CE6">
        <w:t xml:space="preserve">  Order to disclose information or publish advertisements</w:t>
      </w:r>
      <w:bookmarkEnd w:id="132"/>
    </w:p>
    <w:p w:rsidR="00F8088A" w:rsidRPr="00F94CE6" w:rsidRDefault="00F8088A" w:rsidP="00F8088A">
      <w:pPr>
        <w:pStyle w:val="subsection"/>
      </w:pPr>
      <w:r w:rsidRPr="00F94CE6">
        <w:tab/>
      </w:r>
      <w:r w:rsidRPr="00F94CE6">
        <w:tab/>
        <w:t>Without limiting section</w:t>
      </w:r>
      <w:r w:rsidR="00F94CE6">
        <w:t> </w:t>
      </w:r>
      <w:r w:rsidRPr="00F94CE6">
        <w:t>1324, if, on the application of ASIC, the Court is satisfied that a person has engaged in conduct constituting a contravention of a provision of Chapter</w:t>
      </w:r>
      <w:r w:rsidR="00F94CE6">
        <w:t> </w:t>
      </w:r>
      <w:r w:rsidRPr="00F94CE6">
        <w:t>5C, 6CA or 6D</w:t>
      </w:r>
      <w:r w:rsidR="00312309" w:rsidRPr="00F94CE6">
        <w:t>, subsection</w:t>
      </w:r>
      <w:r w:rsidR="00F94CE6">
        <w:t> </w:t>
      </w:r>
      <w:r w:rsidR="00312309" w:rsidRPr="00F94CE6">
        <w:t>798H(1)</w:t>
      </w:r>
      <w:r w:rsidR="008157C9" w:rsidRPr="00F94CE6">
        <w:t>, section</w:t>
      </w:r>
      <w:r w:rsidR="00F94CE6">
        <w:t> </w:t>
      </w:r>
      <w:r w:rsidR="008157C9" w:rsidRPr="00F94CE6">
        <w:t>901E or 903D</w:t>
      </w:r>
      <w:r w:rsidRPr="00F94CE6">
        <w:t xml:space="preserve"> or Part</w:t>
      </w:r>
      <w:r w:rsidR="00F94CE6">
        <w:t> </w:t>
      </w:r>
      <w:r w:rsidRPr="00F94CE6">
        <w:t>7.10, the Court may make either or both of the following orders against that person or a person involved in the contravention:</w:t>
      </w:r>
    </w:p>
    <w:p w:rsidR="00F8088A" w:rsidRPr="00F94CE6" w:rsidRDefault="00F8088A" w:rsidP="00F8088A">
      <w:pPr>
        <w:pStyle w:val="paragraph"/>
      </w:pPr>
      <w:r w:rsidRPr="00F94CE6">
        <w:tab/>
        <w:t>(a)</w:t>
      </w:r>
      <w:r w:rsidRPr="00F94CE6">
        <w:tab/>
        <w:t>an order requiring the person to whom it is directed to disclose, in the manner specified in the order, to:</w:t>
      </w:r>
    </w:p>
    <w:p w:rsidR="00F8088A" w:rsidRPr="00F94CE6" w:rsidRDefault="00F8088A" w:rsidP="00F8088A">
      <w:pPr>
        <w:pStyle w:val="paragraphsub"/>
      </w:pPr>
      <w:r w:rsidRPr="00F94CE6">
        <w:lastRenderedPageBreak/>
        <w:tab/>
        <w:t>(i)</w:t>
      </w:r>
      <w:r w:rsidRPr="00F94CE6">
        <w:tab/>
        <w:t>the public; or</w:t>
      </w:r>
    </w:p>
    <w:p w:rsidR="00F8088A" w:rsidRPr="00F94CE6" w:rsidRDefault="00F8088A" w:rsidP="00F8088A">
      <w:pPr>
        <w:pStyle w:val="paragraphsub"/>
      </w:pPr>
      <w:r w:rsidRPr="00F94CE6">
        <w:tab/>
        <w:t>(ii)</w:t>
      </w:r>
      <w:r w:rsidRPr="00F94CE6">
        <w:tab/>
        <w:t>a particular person; or</w:t>
      </w:r>
    </w:p>
    <w:p w:rsidR="00F8088A" w:rsidRPr="00F94CE6" w:rsidRDefault="00F8088A" w:rsidP="00F8088A">
      <w:pPr>
        <w:pStyle w:val="paragraphsub"/>
      </w:pPr>
      <w:r w:rsidRPr="00F94CE6">
        <w:tab/>
        <w:t>(iii)</w:t>
      </w:r>
      <w:r w:rsidRPr="00F94CE6">
        <w:tab/>
        <w:t>a particular class of persons;</w:t>
      </w:r>
    </w:p>
    <w:p w:rsidR="00F8088A" w:rsidRPr="00F94CE6" w:rsidRDefault="00F8088A" w:rsidP="00F8088A">
      <w:pPr>
        <w:pStyle w:val="paragraph"/>
      </w:pPr>
      <w:r w:rsidRPr="00F94CE6">
        <w:tab/>
      </w:r>
      <w:r w:rsidRPr="00F94CE6">
        <w:tab/>
        <w:t>the information, or information of a kind, that is specified in the order and is in the person’s possession or to which the person has access;</w:t>
      </w:r>
    </w:p>
    <w:p w:rsidR="00F8088A" w:rsidRPr="00F94CE6" w:rsidRDefault="00F8088A" w:rsidP="00F8088A">
      <w:pPr>
        <w:pStyle w:val="paragraph"/>
      </w:pPr>
      <w:r w:rsidRPr="00F94CE6">
        <w:tab/>
        <w:t>(b)</w:t>
      </w:r>
      <w:r w:rsidRPr="00F94CE6">
        <w:tab/>
        <w:t>an order requiring the person to whom it is directed to publish, at the person’s own expense, in the manner and at times specified in the order, advertisements whose terms are specified in, or are to be determined in accordance with, the order.</w:t>
      </w:r>
    </w:p>
    <w:p w:rsidR="00F8088A" w:rsidRPr="00F94CE6" w:rsidRDefault="00F8088A" w:rsidP="00F8088A">
      <w:pPr>
        <w:pStyle w:val="ActHead5"/>
      </w:pPr>
      <w:bookmarkStart w:id="133" w:name="_Toc407986440"/>
      <w:r w:rsidRPr="00F94CE6">
        <w:rPr>
          <w:rStyle w:val="CharSectno"/>
        </w:rPr>
        <w:t>1325</w:t>
      </w:r>
      <w:r w:rsidRPr="00F94CE6">
        <w:t xml:space="preserve">  Other orders</w:t>
      </w:r>
      <w:bookmarkEnd w:id="133"/>
    </w:p>
    <w:p w:rsidR="00F8088A" w:rsidRPr="00F94CE6" w:rsidRDefault="00F8088A" w:rsidP="00F8088A">
      <w:pPr>
        <w:pStyle w:val="subsection"/>
      </w:pPr>
      <w:r w:rsidRPr="00F94CE6">
        <w:tab/>
        <w:t>(1)</w:t>
      </w:r>
      <w:r w:rsidRPr="00F94CE6">
        <w:tab/>
        <w:t xml:space="preserve">Where, in a proceeding instituted under, or for a contravention of, </w:t>
      </w:r>
      <w:r w:rsidR="00727F1B" w:rsidRPr="00F94CE6">
        <w:t>subsection</w:t>
      </w:r>
      <w:r w:rsidR="00F94CE6">
        <w:t> </w:t>
      </w:r>
      <w:r w:rsidR="00727F1B" w:rsidRPr="00F94CE6">
        <w:t xml:space="preserve">201P(1), </w:t>
      </w:r>
      <w:r w:rsidRPr="00F94CE6">
        <w:t>Chapter</w:t>
      </w:r>
      <w:r w:rsidR="00F94CE6">
        <w:t> </w:t>
      </w:r>
      <w:r w:rsidRPr="00F94CE6">
        <w:t>5C, 6CA or 6D</w:t>
      </w:r>
      <w:r w:rsidR="00190EFB" w:rsidRPr="00F94CE6">
        <w:t>, subsection</w:t>
      </w:r>
      <w:r w:rsidR="00F94CE6">
        <w:t> </w:t>
      </w:r>
      <w:r w:rsidR="00190EFB" w:rsidRPr="00F94CE6">
        <w:t>798H(1)</w:t>
      </w:r>
      <w:r w:rsidRPr="00F94CE6">
        <w:t xml:space="preserve"> or Part</w:t>
      </w:r>
      <w:r w:rsidR="00F94CE6">
        <w:t> </w:t>
      </w:r>
      <w:r w:rsidRPr="00F94CE6">
        <w:t xml:space="preserve">7.10, the Court finds that a person who is a party to the proceeding has suffered, or is likely to suffer, loss or damage because of conduct of another person that was engaged in in contravention of </w:t>
      </w:r>
      <w:r w:rsidR="00727F1B" w:rsidRPr="00F94CE6">
        <w:t>subsection</w:t>
      </w:r>
      <w:r w:rsidR="00F94CE6">
        <w:t> </w:t>
      </w:r>
      <w:r w:rsidR="00727F1B" w:rsidRPr="00F94CE6">
        <w:t xml:space="preserve">201P(1), </w:t>
      </w:r>
      <w:r w:rsidRPr="00F94CE6">
        <w:t>Chapter</w:t>
      </w:r>
      <w:r w:rsidR="00F94CE6">
        <w:t> </w:t>
      </w:r>
      <w:r w:rsidRPr="00F94CE6">
        <w:t>5C, 6CA or 6D</w:t>
      </w:r>
      <w:r w:rsidR="00190EFB" w:rsidRPr="00F94CE6">
        <w:t>, subsection</w:t>
      </w:r>
      <w:r w:rsidR="00F94CE6">
        <w:t> </w:t>
      </w:r>
      <w:r w:rsidR="00190EFB" w:rsidRPr="00F94CE6">
        <w:t>798H(1)</w:t>
      </w:r>
      <w:r w:rsidRPr="00F94CE6">
        <w:t xml:space="preserve"> or Part</w:t>
      </w:r>
      <w:r w:rsidR="00F94CE6">
        <w:t> </w:t>
      </w:r>
      <w:r w:rsidRPr="00F94CE6">
        <w:t xml:space="preserve">7.10, the Court may, whether or not it grants an injunction, or makes an order, under any other provision of this Act, make such order or orders as it thinks appropriate against the person who engaged in the conduct or a person who was involved in the contravention (including all or any of the orders mentioned in </w:t>
      </w:r>
      <w:r w:rsidR="00F94CE6">
        <w:t>subsection (</w:t>
      </w:r>
      <w:r w:rsidRPr="00F94CE6">
        <w:t>5)) if the Court considers that the order or orders concerned will compensate the first</w:t>
      </w:r>
      <w:r w:rsidR="00F94CE6">
        <w:noBreakHyphen/>
      </w:r>
      <w:r w:rsidRPr="00F94CE6">
        <w:t>mentioned person in whole or in part for the loss or damage or will prevent or reduce the loss or damage.</w:t>
      </w:r>
    </w:p>
    <w:p w:rsidR="00F8088A" w:rsidRPr="00F94CE6" w:rsidRDefault="00F8088A" w:rsidP="00F8088A">
      <w:pPr>
        <w:pStyle w:val="subsection"/>
      </w:pPr>
      <w:r w:rsidRPr="00F94CE6">
        <w:tab/>
        <w:t>(2)</w:t>
      </w:r>
      <w:r w:rsidRPr="00F94CE6">
        <w:tab/>
        <w:t xml:space="preserve">The Court may, on the application of a person who has suffered, or is likely to suffer, loss or damage because of conduct of another person that was engaged in in contravention of </w:t>
      </w:r>
      <w:r w:rsidR="00727F1B" w:rsidRPr="00F94CE6">
        <w:t>subsection</w:t>
      </w:r>
      <w:r w:rsidR="00F94CE6">
        <w:t> </w:t>
      </w:r>
      <w:r w:rsidR="00727F1B" w:rsidRPr="00F94CE6">
        <w:t xml:space="preserve">201P(1), </w:t>
      </w:r>
      <w:r w:rsidRPr="00F94CE6">
        <w:t>Chapter</w:t>
      </w:r>
      <w:r w:rsidR="00F94CE6">
        <w:t> </w:t>
      </w:r>
      <w:r w:rsidRPr="00F94CE6">
        <w:t>5C, 6CA or 6D</w:t>
      </w:r>
      <w:r w:rsidR="00296AD8" w:rsidRPr="00F94CE6">
        <w:t>, subsection</w:t>
      </w:r>
      <w:r w:rsidR="00F94CE6">
        <w:t> </w:t>
      </w:r>
      <w:r w:rsidR="00296AD8" w:rsidRPr="00F94CE6">
        <w:t>798H(1)</w:t>
      </w:r>
      <w:r w:rsidRPr="00F94CE6">
        <w:t xml:space="preserve"> or Part</w:t>
      </w:r>
      <w:r w:rsidR="00F94CE6">
        <w:t> </w:t>
      </w:r>
      <w:r w:rsidRPr="00F94CE6">
        <w:t xml:space="preserve">7.10, or on the application of ASIC in accordance with </w:t>
      </w:r>
      <w:r w:rsidR="00F94CE6">
        <w:t>subsection (</w:t>
      </w:r>
      <w:r w:rsidRPr="00F94CE6">
        <w:t xml:space="preserve">3) on behalf of such a person or 2 or more such persons, make such order or orders as the Court thinks appropriate against the person who engaged in </w:t>
      </w:r>
      <w:r w:rsidRPr="00F94CE6">
        <w:lastRenderedPageBreak/>
        <w:t xml:space="preserve">the conduct or a person who was involved in the contravention (including all or any of the orders mentioned in </w:t>
      </w:r>
      <w:r w:rsidR="00F94CE6">
        <w:t>subsection (</w:t>
      </w:r>
      <w:r w:rsidRPr="00F94CE6">
        <w:t>5)) if the Court considers that the order or orders concerned will compensate the person who made the application, or the person or any of the persons on whose behalf the application was made, in whole or in part for the loss or damage, or will prevent or reduce the loss or damage suffered, or likely to be suffered, by such a person.</w:t>
      </w:r>
    </w:p>
    <w:p w:rsidR="00F8088A" w:rsidRPr="00F94CE6" w:rsidRDefault="00F8088A" w:rsidP="00F8088A">
      <w:pPr>
        <w:pStyle w:val="subsection"/>
      </w:pPr>
      <w:r w:rsidRPr="00F94CE6">
        <w:tab/>
        <w:t>(3)</w:t>
      </w:r>
      <w:r w:rsidRPr="00F94CE6">
        <w:tab/>
        <w:t xml:space="preserve">Where, in a proceeding instituted for a contravention of </w:t>
      </w:r>
      <w:r w:rsidR="00727F1B" w:rsidRPr="00F94CE6">
        <w:t>subsection</w:t>
      </w:r>
      <w:r w:rsidR="00F94CE6">
        <w:t> </w:t>
      </w:r>
      <w:r w:rsidR="00727F1B" w:rsidRPr="00F94CE6">
        <w:t xml:space="preserve">201P(1), </w:t>
      </w:r>
      <w:r w:rsidRPr="00F94CE6">
        <w:t>Chapter</w:t>
      </w:r>
      <w:r w:rsidR="00F94CE6">
        <w:t> </w:t>
      </w:r>
      <w:r w:rsidRPr="00F94CE6">
        <w:t>5C, 6CA or 6D</w:t>
      </w:r>
      <w:r w:rsidR="00296AD8" w:rsidRPr="00F94CE6">
        <w:t>, subsection</w:t>
      </w:r>
      <w:r w:rsidR="00F94CE6">
        <w:t> </w:t>
      </w:r>
      <w:r w:rsidR="00296AD8" w:rsidRPr="00F94CE6">
        <w:t>798H(1)</w:t>
      </w:r>
      <w:r w:rsidRPr="00F94CE6">
        <w:t xml:space="preserve"> or Part</w:t>
      </w:r>
      <w:r w:rsidR="00F94CE6">
        <w:t> </w:t>
      </w:r>
      <w:r w:rsidRPr="00F94CE6">
        <w:t>7.10 or instituted by ASIC under section</w:t>
      </w:r>
      <w:r w:rsidR="00F94CE6">
        <w:t> </w:t>
      </w:r>
      <w:r w:rsidRPr="00F94CE6">
        <w:t xml:space="preserve">1324, a person is found to have engaged in conduct in contravention of </w:t>
      </w:r>
      <w:r w:rsidR="00727F1B" w:rsidRPr="00F94CE6">
        <w:t>subsection</w:t>
      </w:r>
      <w:r w:rsidR="00F94CE6">
        <w:t> </w:t>
      </w:r>
      <w:r w:rsidR="00727F1B" w:rsidRPr="00F94CE6">
        <w:t xml:space="preserve">201P(1), </w:t>
      </w:r>
      <w:r w:rsidRPr="00F94CE6">
        <w:t>Chapter</w:t>
      </w:r>
      <w:r w:rsidR="00F94CE6">
        <w:t> </w:t>
      </w:r>
      <w:r w:rsidRPr="00F94CE6">
        <w:t>5C, 6CA or 6D</w:t>
      </w:r>
      <w:r w:rsidR="00296AD8" w:rsidRPr="00F94CE6">
        <w:t>, subsection</w:t>
      </w:r>
      <w:r w:rsidR="00F94CE6">
        <w:t> </w:t>
      </w:r>
      <w:r w:rsidR="00296AD8" w:rsidRPr="00F94CE6">
        <w:t>798H(1)</w:t>
      </w:r>
      <w:r w:rsidRPr="00F94CE6">
        <w:t xml:space="preserve"> or Part</w:t>
      </w:r>
      <w:r w:rsidR="00F94CE6">
        <w:t> </w:t>
      </w:r>
      <w:r w:rsidRPr="00F94CE6">
        <w:t xml:space="preserve">7.10, ASIC may make an application under </w:t>
      </w:r>
      <w:r w:rsidR="00F94CE6">
        <w:t>subsection (</w:t>
      </w:r>
      <w:r w:rsidRPr="00F94CE6">
        <w:t>2) on behalf of one or more persons identified in the application who have suffered, or are likely to suffer, loss or damage by the conduct, but ASIC must not make such an application except with the consent in writing given before the application is made by the person, or by each of the persons, on whose behalf the application is made.</w:t>
      </w:r>
    </w:p>
    <w:p w:rsidR="00F8088A" w:rsidRPr="00F94CE6" w:rsidRDefault="00F8088A" w:rsidP="00F8088A">
      <w:pPr>
        <w:pStyle w:val="subsection"/>
      </w:pPr>
      <w:r w:rsidRPr="00F94CE6">
        <w:tab/>
        <w:t>(4)</w:t>
      </w:r>
      <w:r w:rsidRPr="00F94CE6">
        <w:tab/>
        <w:t xml:space="preserve">An application under </w:t>
      </w:r>
      <w:r w:rsidR="00F94CE6">
        <w:t>subsection (</w:t>
      </w:r>
      <w:r w:rsidRPr="00F94CE6">
        <w:t>2) may be made within 6 years after the day on which the cause of action arose.</w:t>
      </w:r>
    </w:p>
    <w:p w:rsidR="00F8088A" w:rsidRPr="00F94CE6" w:rsidRDefault="00F8088A" w:rsidP="00F8088A">
      <w:pPr>
        <w:pStyle w:val="subsection"/>
      </w:pPr>
      <w:r w:rsidRPr="00F94CE6">
        <w:tab/>
        <w:t>(5)</w:t>
      </w:r>
      <w:r w:rsidRPr="00F94CE6">
        <w:tab/>
        <w:t xml:space="preserve">The orders referred to in </w:t>
      </w:r>
      <w:r w:rsidR="00F94CE6">
        <w:t>subsections (</w:t>
      </w:r>
      <w:r w:rsidRPr="00F94CE6">
        <w:t>1) and (2) are:</w:t>
      </w:r>
    </w:p>
    <w:p w:rsidR="00F8088A" w:rsidRPr="00F94CE6" w:rsidRDefault="00F8088A" w:rsidP="00F8088A">
      <w:pPr>
        <w:pStyle w:val="paragraph"/>
      </w:pPr>
      <w:r w:rsidRPr="00F94CE6">
        <w:tab/>
        <w:t>(a)</w:t>
      </w:r>
      <w:r w:rsidRPr="00F94CE6">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F94CE6">
        <w:rPr>
          <w:i/>
        </w:rPr>
        <w:t xml:space="preserve">ab initio </w:t>
      </w:r>
      <w:r w:rsidRPr="00F94CE6">
        <w:t>or at all times on and after a specified day before the order is made; and</w:t>
      </w:r>
    </w:p>
    <w:p w:rsidR="00F8088A" w:rsidRPr="00F94CE6" w:rsidRDefault="00F8088A" w:rsidP="00F8088A">
      <w:pPr>
        <w:pStyle w:val="paragraph"/>
      </w:pPr>
      <w:r w:rsidRPr="00F94CE6">
        <w:tab/>
        <w:t>(b)</w:t>
      </w:r>
      <w:r w:rsidRPr="00F94CE6">
        <w:tab/>
        <w:t xml:space="preserve">an order varying such a contract or arrangement in such manner as is specified in the order and, if the Court thinks fit, declaring the contract or arrangement to have had effect as so </w:t>
      </w:r>
      <w:r w:rsidRPr="00F94CE6">
        <w:lastRenderedPageBreak/>
        <w:t>varied on and after a specified day before the order is made; and</w:t>
      </w:r>
    </w:p>
    <w:p w:rsidR="00F8088A" w:rsidRPr="00F94CE6" w:rsidRDefault="00F8088A" w:rsidP="00F8088A">
      <w:pPr>
        <w:pStyle w:val="paragraph"/>
      </w:pPr>
      <w:r w:rsidRPr="00F94CE6">
        <w:tab/>
        <w:t>(c)</w:t>
      </w:r>
      <w:r w:rsidRPr="00F94CE6">
        <w:tab/>
        <w:t>an order refusing to enforce any or all of the provisions of such a contract; and</w:t>
      </w:r>
    </w:p>
    <w:p w:rsidR="00F8088A" w:rsidRPr="00F94CE6" w:rsidRDefault="00F8088A" w:rsidP="00F8088A">
      <w:pPr>
        <w:pStyle w:val="paragraph"/>
      </w:pPr>
      <w:r w:rsidRPr="00F94CE6">
        <w:tab/>
        <w:t>(d)</w:t>
      </w:r>
      <w:r w:rsidRPr="00F94CE6">
        <w:tab/>
        <w:t>an order directing the person who engaged in the conduct or a person who was involved in the contravention constituted by the conduct to refund money or return property to the person who suffered the loss or damage; and</w:t>
      </w:r>
    </w:p>
    <w:p w:rsidR="00F8088A" w:rsidRPr="00F94CE6" w:rsidRDefault="00F8088A" w:rsidP="00F8088A">
      <w:pPr>
        <w:pStyle w:val="paragraph"/>
      </w:pPr>
      <w:r w:rsidRPr="00F94CE6">
        <w:tab/>
        <w:t>(e)</w:t>
      </w:r>
      <w:r w:rsidRPr="00F94CE6">
        <w:tab/>
        <w:t>an order directing the person who engaged in the conduct or a person who was involved in the contravention constituted by the conduct to pay to the person who suffered the loss or damage the amount of the loss or damage; and</w:t>
      </w:r>
    </w:p>
    <w:p w:rsidR="00F8088A" w:rsidRPr="00F94CE6" w:rsidRDefault="00F8088A" w:rsidP="00F8088A">
      <w:pPr>
        <w:pStyle w:val="paragraph"/>
      </w:pPr>
      <w:r w:rsidRPr="00F94CE6">
        <w:tab/>
        <w:t>(f)</w:t>
      </w:r>
      <w:r w:rsidRPr="00F94CE6">
        <w:tab/>
        <w:t>an order directing the person who engaged in the conduct or a person who was involved in the contravention constituted by the conduct, at the person’s own expense, to supply specified services to the person who suffered, or is likely to suffer, the loss or damage.</w:t>
      </w:r>
    </w:p>
    <w:p w:rsidR="00F8088A" w:rsidRPr="00F94CE6" w:rsidRDefault="00F8088A" w:rsidP="00F8088A">
      <w:pPr>
        <w:pStyle w:val="subsection"/>
      </w:pPr>
      <w:r w:rsidRPr="00F94CE6">
        <w:tab/>
        <w:t>(5A)</w:t>
      </w:r>
      <w:r w:rsidRPr="00F94CE6">
        <w:tab/>
      </w:r>
      <w:r w:rsidR="00F94CE6">
        <w:t>Subsections (</w:t>
      </w:r>
      <w:r w:rsidRPr="00F94CE6">
        <w:t>1) and (2) have effect subject to section</w:t>
      </w:r>
      <w:r w:rsidR="00F94CE6">
        <w:t> </w:t>
      </w:r>
      <w:r w:rsidRPr="00F94CE6">
        <w:t>1044B.</w:t>
      </w:r>
    </w:p>
    <w:p w:rsidR="00F8088A" w:rsidRPr="00F94CE6" w:rsidRDefault="00F8088A" w:rsidP="00F8088A">
      <w:pPr>
        <w:pStyle w:val="notetext"/>
      </w:pPr>
      <w:r w:rsidRPr="00F94CE6">
        <w:t>Note:</w:t>
      </w:r>
      <w:r w:rsidRPr="00F94CE6">
        <w:tab/>
        <w:t>Section</w:t>
      </w:r>
      <w:r w:rsidR="00F94CE6">
        <w:t> </w:t>
      </w:r>
      <w:r w:rsidRPr="00F94CE6">
        <w:t xml:space="preserve">1044B may limit the liability, under an order under </w:t>
      </w:r>
      <w:r w:rsidR="00F94CE6">
        <w:t>subsection (</w:t>
      </w:r>
      <w:r w:rsidRPr="00F94CE6">
        <w:t>1) or (2) of this section, of a person for his or her contravention of section</w:t>
      </w:r>
      <w:r w:rsidR="00F94CE6">
        <w:t> </w:t>
      </w:r>
      <w:r w:rsidRPr="00F94CE6">
        <w:t>1041H (Misleading or deceptive conduct) or involvement in such a contravention.</w:t>
      </w:r>
    </w:p>
    <w:p w:rsidR="00F8088A" w:rsidRPr="00F94CE6" w:rsidRDefault="00F8088A" w:rsidP="00F8088A">
      <w:pPr>
        <w:pStyle w:val="subsection"/>
      </w:pPr>
      <w:r w:rsidRPr="00F94CE6">
        <w:tab/>
        <w:t>(6)</w:t>
      </w:r>
      <w:r w:rsidRPr="00F94CE6">
        <w:tab/>
        <w:t>Where an application is made for an order under this section against a person, the Court may make an order under section</w:t>
      </w:r>
      <w:r w:rsidR="00F94CE6">
        <w:t> </w:t>
      </w:r>
      <w:r w:rsidRPr="00F94CE6">
        <w:t>1323 in respect of the person.</w:t>
      </w:r>
    </w:p>
    <w:p w:rsidR="00F8088A" w:rsidRPr="00F94CE6" w:rsidRDefault="00F8088A" w:rsidP="00F8088A">
      <w:pPr>
        <w:pStyle w:val="ActHead5"/>
      </w:pPr>
      <w:bookmarkStart w:id="134" w:name="_Toc407986441"/>
      <w:r w:rsidRPr="00F94CE6">
        <w:rPr>
          <w:rStyle w:val="CharSectno"/>
        </w:rPr>
        <w:t>1325A</w:t>
      </w:r>
      <w:r w:rsidRPr="00F94CE6">
        <w:t xml:space="preserve">  Orders if contravention of Chapter</w:t>
      </w:r>
      <w:r w:rsidR="00F94CE6">
        <w:t> </w:t>
      </w:r>
      <w:r w:rsidRPr="00F94CE6">
        <w:t>6, 6A, 6B or 6C</w:t>
      </w:r>
      <w:bookmarkEnd w:id="134"/>
    </w:p>
    <w:p w:rsidR="00F8088A" w:rsidRPr="00F94CE6" w:rsidRDefault="00F8088A" w:rsidP="00F8088A">
      <w:pPr>
        <w:pStyle w:val="subsection"/>
      </w:pPr>
      <w:r w:rsidRPr="00F94CE6">
        <w:tab/>
        <w:t>(1)</w:t>
      </w:r>
      <w:r w:rsidRPr="00F94CE6">
        <w:tab/>
        <w:t>The Court may make any order or orders (including a remedial order) that it considers appropriate if a person:</w:t>
      </w:r>
    </w:p>
    <w:p w:rsidR="00F8088A" w:rsidRPr="00F94CE6" w:rsidRDefault="00F8088A" w:rsidP="00F8088A">
      <w:pPr>
        <w:pStyle w:val="paragraph"/>
      </w:pPr>
      <w:r w:rsidRPr="00F94CE6">
        <w:tab/>
        <w:t>(a)</w:t>
      </w:r>
      <w:r w:rsidRPr="00F94CE6">
        <w:tab/>
        <w:t>contravenes a provision of Chapter</w:t>
      </w:r>
      <w:r w:rsidR="00F94CE6">
        <w:t> </w:t>
      </w:r>
      <w:r w:rsidRPr="00F94CE6">
        <w:t>6, 6A, 6B or 6C; or</w:t>
      </w:r>
    </w:p>
    <w:p w:rsidR="00F8088A" w:rsidRPr="00F94CE6" w:rsidRDefault="00F8088A" w:rsidP="00F8088A">
      <w:pPr>
        <w:pStyle w:val="paragraph"/>
      </w:pPr>
      <w:r w:rsidRPr="00F94CE6">
        <w:tab/>
        <w:t>(b)</w:t>
      </w:r>
      <w:r w:rsidRPr="00F94CE6">
        <w:tab/>
        <w:t>contravenes a condition on a consent given by ASIC under section</w:t>
      </w:r>
      <w:r w:rsidR="00F94CE6">
        <w:t> </w:t>
      </w:r>
      <w:r w:rsidRPr="00F94CE6">
        <w:t>652B; or</w:t>
      </w:r>
    </w:p>
    <w:p w:rsidR="00F8088A" w:rsidRPr="00F94CE6" w:rsidRDefault="00F8088A" w:rsidP="00F8088A">
      <w:pPr>
        <w:pStyle w:val="paragraph"/>
      </w:pPr>
      <w:r w:rsidRPr="00F94CE6">
        <w:tab/>
        <w:t>(c)</w:t>
      </w:r>
      <w:r w:rsidRPr="00F94CE6">
        <w:tab/>
        <w:t>states in a notice under section</w:t>
      </w:r>
      <w:r w:rsidR="00F94CE6">
        <w:t> </w:t>
      </w:r>
      <w:r w:rsidRPr="00F94CE6">
        <w:t>672B about securities that they do not know particular information about:</w:t>
      </w:r>
    </w:p>
    <w:p w:rsidR="00F8088A" w:rsidRPr="00F94CE6" w:rsidRDefault="00F8088A" w:rsidP="00F8088A">
      <w:pPr>
        <w:pStyle w:val="paragraphsub"/>
      </w:pPr>
      <w:r w:rsidRPr="00F94CE6">
        <w:lastRenderedPageBreak/>
        <w:tab/>
        <w:t>(i)</w:t>
      </w:r>
      <w:r w:rsidRPr="00F94CE6">
        <w:tab/>
        <w:t>the securities; or</w:t>
      </w:r>
    </w:p>
    <w:p w:rsidR="00F8088A" w:rsidRPr="00F94CE6" w:rsidRDefault="00F8088A" w:rsidP="00F8088A">
      <w:pPr>
        <w:pStyle w:val="paragraphsub"/>
      </w:pPr>
      <w:r w:rsidRPr="00F94CE6">
        <w:tab/>
        <w:t>(ii)</w:t>
      </w:r>
      <w:r w:rsidRPr="00F94CE6">
        <w:tab/>
        <w:t>someone who has a relevant interest in, or has given instructions in relation to, the securities.</w:t>
      </w:r>
    </w:p>
    <w:p w:rsidR="00F8088A" w:rsidRPr="00F94CE6" w:rsidRDefault="00F8088A" w:rsidP="00F8088A">
      <w:pPr>
        <w:pStyle w:val="notetext"/>
      </w:pPr>
      <w:r w:rsidRPr="00F94CE6">
        <w:t>Note 1:</w:t>
      </w:r>
      <w:r w:rsidRPr="00F94CE6">
        <w:tab/>
        <w:t>Section</w:t>
      </w:r>
      <w:r w:rsidR="00F94CE6">
        <w:t> </w:t>
      </w:r>
      <w:r w:rsidRPr="00F94CE6">
        <w:t xml:space="preserve">9 defines </w:t>
      </w:r>
      <w:r w:rsidRPr="00F94CE6">
        <w:rPr>
          <w:b/>
          <w:i/>
        </w:rPr>
        <w:t>remedial order</w:t>
      </w:r>
      <w:r w:rsidRPr="00F94CE6">
        <w:t>.</w:t>
      </w:r>
    </w:p>
    <w:p w:rsidR="00F8088A" w:rsidRPr="00F94CE6" w:rsidRDefault="00F8088A" w:rsidP="00F8088A">
      <w:pPr>
        <w:pStyle w:val="notetext"/>
      </w:pPr>
      <w:r w:rsidRPr="00F94CE6">
        <w:t>Note 2:</w:t>
      </w:r>
      <w:r w:rsidRPr="00F94CE6">
        <w:tab/>
        <w:t>Sections</w:t>
      </w:r>
      <w:r w:rsidR="00F94CE6">
        <w:t> </w:t>
      </w:r>
      <w:r w:rsidRPr="00F94CE6">
        <w:t>659B and 659C deal with court proceedings during and after a takeover bid.</w:t>
      </w:r>
    </w:p>
    <w:p w:rsidR="00F8088A" w:rsidRPr="00F94CE6" w:rsidRDefault="00F8088A" w:rsidP="00F8088A">
      <w:pPr>
        <w:pStyle w:val="subsection"/>
      </w:pPr>
      <w:r w:rsidRPr="00F94CE6">
        <w:tab/>
        <w:t>(2)</w:t>
      </w:r>
      <w:r w:rsidRPr="00F94CE6">
        <w:tab/>
        <w:t>The Court may make any order or orders (including a remedial order) that it considers appropriate if:</w:t>
      </w:r>
    </w:p>
    <w:p w:rsidR="00F8088A" w:rsidRPr="00F94CE6" w:rsidRDefault="00F8088A" w:rsidP="00F8088A">
      <w:pPr>
        <w:pStyle w:val="paragraph"/>
      </w:pPr>
      <w:r w:rsidRPr="00F94CE6">
        <w:tab/>
        <w:t>(a)</w:t>
      </w:r>
      <w:r w:rsidRPr="00F94CE6">
        <w:tab/>
        <w:t>the consideration offered under a takeover bid is or includes securities; and</w:t>
      </w:r>
    </w:p>
    <w:p w:rsidR="00F8088A" w:rsidRPr="00F94CE6" w:rsidRDefault="00F8088A" w:rsidP="00F8088A">
      <w:pPr>
        <w:pStyle w:val="paragraph"/>
      </w:pPr>
      <w:r w:rsidRPr="00F94CE6">
        <w:tab/>
        <w:t>(b)</w:t>
      </w:r>
      <w:r w:rsidRPr="00F94CE6">
        <w:tab/>
        <w:t>the offers under the bid or the bidder’s statement states or implies that the securities will be able to be traded on a financial market (whether in Australia or elsewhere) and:</w:t>
      </w:r>
    </w:p>
    <w:p w:rsidR="00F8088A" w:rsidRPr="00F94CE6" w:rsidRDefault="00F8088A" w:rsidP="00F8088A">
      <w:pPr>
        <w:pStyle w:val="paragraphsub"/>
      </w:pPr>
      <w:r w:rsidRPr="00F94CE6">
        <w:tab/>
        <w:t>(i)</w:t>
      </w:r>
      <w:r w:rsidRPr="00F94CE6">
        <w:tab/>
        <w:t>an application for admission to quotation is not made within 7 days after the start of the bid period; or</w:t>
      </w:r>
    </w:p>
    <w:p w:rsidR="00F8088A" w:rsidRPr="00F94CE6" w:rsidRDefault="00F8088A" w:rsidP="00F8088A">
      <w:pPr>
        <w:pStyle w:val="paragraphsub"/>
      </w:pPr>
      <w:r w:rsidRPr="00F94CE6">
        <w:tab/>
        <w:t>(ii)</w:t>
      </w:r>
      <w:r w:rsidRPr="00F94CE6">
        <w:tab/>
        <w:t>permission for admission to quotation is not granted within 7 days after the end of the bid period.</w:t>
      </w:r>
    </w:p>
    <w:p w:rsidR="00F8088A" w:rsidRPr="00F94CE6" w:rsidRDefault="00F8088A" w:rsidP="00F8088A">
      <w:pPr>
        <w:pStyle w:val="notetext"/>
      </w:pPr>
      <w:r w:rsidRPr="00F94CE6">
        <w:t>Note:</w:t>
      </w:r>
      <w:r w:rsidRPr="00F94CE6">
        <w:tab/>
        <w:t>Section</w:t>
      </w:r>
      <w:r w:rsidR="00F94CE6">
        <w:t> </w:t>
      </w:r>
      <w:r w:rsidRPr="00F94CE6">
        <w:t xml:space="preserve">9 defines </w:t>
      </w:r>
      <w:r w:rsidRPr="00F94CE6">
        <w:rPr>
          <w:b/>
          <w:i/>
        </w:rPr>
        <w:t>remedial order</w:t>
      </w:r>
      <w:r w:rsidRPr="00F94CE6">
        <w:t>.</w:t>
      </w:r>
    </w:p>
    <w:p w:rsidR="00F8088A" w:rsidRPr="00F94CE6" w:rsidRDefault="00F8088A" w:rsidP="00F8088A">
      <w:pPr>
        <w:pStyle w:val="subsection"/>
      </w:pPr>
      <w:r w:rsidRPr="00F94CE6">
        <w:tab/>
        <w:t>(3)</w:t>
      </w:r>
      <w:r w:rsidRPr="00F94CE6">
        <w:tab/>
        <w:t>An order under this section may be made on application by the following:</w:t>
      </w:r>
    </w:p>
    <w:p w:rsidR="00F8088A" w:rsidRPr="00F94CE6" w:rsidRDefault="00F8088A" w:rsidP="00F8088A">
      <w:pPr>
        <w:pStyle w:val="paragraph"/>
      </w:pPr>
      <w:r w:rsidRPr="00F94CE6">
        <w:tab/>
        <w:t>(a)</w:t>
      </w:r>
      <w:r w:rsidRPr="00F94CE6">
        <w:tab/>
        <w:t>ASIC;</w:t>
      </w:r>
    </w:p>
    <w:p w:rsidR="00F8088A" w:rsidRPr="00F94CE6" w:rsidRDefault="00F8088A" w:rsidP="00F8088A">
      <w:pPr>
        <w:pStyle w:val="paragraph"/>
      </w:pPr>
      <w:r w:rsidRPr="00F94CE6">
        <w:tab/>
        <w:t>(b)</w:t>
      </w:r>
      <w:r w:rsidRPr="00F94CE6">
        <w:tab/>
        <w:t>the company, or the responsible entity of the registered scheme, whose securities are involved in the contravention;</w:t>
      </w:r>
    </w:p>
    <w:p w:rsidR="00F8088A" w:rsidRPr="00F94CE6" w:rsidRDefault="00F8088A" w:rsidP="00F8088A">
      <w:pPr>
        <w:pStyle w:val="paragraph"/>
      </w:pPr>
      <w:r w:rsidRPr="00F94CE6">
        <w:tab/>
        <w:t>(c)</w:t>
      </w:r>
      <w:r w:rsidRPr="00F94CE6">
        <w:tab/>
        <w:t>a member or former member of that company or scheme;</w:t>
      </w:r>
    </w:p>
    <w:p w:rsidR="00F8088A" w:rsidRPr="00F94CE6" w:rsidRDefault="00F8088A" w:rsidP="00F8088A">
      <w:pPr>
        <w:pStyle w:val="paragraph"/>
      </w:pPr>
      <w:r w:rsidRPr="00F94CE6">
        <w:tab/>
        <w:t>(d)</w:t>
      </w:r>
      <w:r w:rsidRPr="00F94CE6">
        <w:tab/>
        <w:t>a person from whom the relevant interest in the securities were acquired;</w:t>
      </w:r>
    </w:p>
    <w:p w:rsidR="00F8088A" w:rsidRPr="00F94CE6" w:rsidRDefault="00F8088A" w:rsidP="00F8088A">
      <w:pPr>
        <w:pStyle w:val="paragraph"/>
      </w:pPr>
      <w:r w:rsidRPr="00F94CE6">
        <w:tab/>
        <w:t>(e)</w:t>
      </w:r>
      <w:r w:rsidRPr="00F94CE6">
        <w:tab/>
        <w:t>a person whose interests are affected by the contravention.</w:t>
      </w:r>
    </w:p>
    <w:p w:rsidR="00F8088A" w:rsidRPr="00F94CE6" w:rsidRDefault="00F8088A" w:rsidP="00F8088A">
      <w:pPr>
        <w:pStyle w:val="ActHead5"/>
      </w:pPr>
      <w:bookmarkStart w:id="135" w:name="_Toc407986442"/>
      <w:r w:rsidRPr="00F94CE6">
        <w:rPr>
          <w:rStyle w:val="CharSectno"/>
        </w:rPr>
        <w:t>1325B</w:t>
      </w:r>
      <w:r w:rsidRPr="00F94CE6">
        <w:t xml:space="preserve">  Court may order bidder to make offers</w:t>
      </w:r>
      <w:bookmarkEnd w:id="135"/>
    </w:p>
    <w:p w:rsidR="00F8088A" w:rsidRPr="00F94CE6" w:rsidRDefault="00F8088A" w:rsidP="00F8088A">
      <w:pPr>
        <w:pStyle w:val="subsection"/>
      </w:pPr>
      <w:r w:rsidRPr="00F94CE6">
        <w:tab/>
        <w:t>(1)</w:t>
      </w:r>
      <w:r w:rsidRPr="00F94CE6">
        <w:tab/>
        <w:t>If a bidder making a takeover bid for a class of securities contravenes section</w:t>
      </w:r>
      <w:r w:rsidR="00F94CE6">
        <w:t> </w:t>
      </w:r>
      <w:r w:rsidRPr="00F94CE6">
        <w:t xml:space="preserve">631 by failing to make offers under the bid </w:t>
      </w:r>
      <w:r w:rsidRPr="00F94CE6">
        <w:lastRenderedPageBreak/>
        <w:t>within time and ASIC applies for an order under this section, the Court may:</w:t>
      </w:r>
    </w:p>
    <w:p w:rsidR="00F8088A" w:rsidRPr="00F94CE6" w:rsidRDefault="00F8088A" w:rsidP="00F8088A">
      <w:pPr>
        <w:pStyle w:val="paragraph"/>
      </w:pPr>
      <w:r w:rsidRPr="00F94CE6">
        <w:tab/>
        <w:t>(a)</w:t>
      </w:r>
      <w:r w:rsidRPr="00F94CE6">
        <w:tab/>
        <w:t>order the bidder to send, to each holder of securities in that class, an offer to which the bidder’s statement relates within a specified time; and</w:t>
      </w:r>
    </w:p>
    <w:p w:rsidR="00F8088A" w:rsidRPr="00F94CE6" w:rsidRDefault="00F8088A" w:rsidP="00F8088A">
      <w:pPr>
        <w:pStyle w:val="paragraph"/>
      </w:pPr>
      <w:r w:rsidRPr="00F94CE6">
        <w:tab/>
        <w:t>(b)</w:t>
      </w:r>
      <w:r w:rsidRPr="00F94CE6">
        <w:tab/>
        <w:t>make any ancillary orders it thinks appropriate including orders that the bidder:</w:t>
      </w:r>
    </w:p>
    <w:p w:rsidR="00F8088A" w:rsidRPr="00F94CE6" w:rsidRDefault="00F8088A" w:rsidP="00F8088A">
      <w:pPr>
        <w:pStyle w:val="paragraphsub"/>
      </w:pPr>
      <w:r w:rsidRPr="00F94CE6">
        <w:tab/>
        <w:t>(i)</w:t>
      </w:r>
      <w:r w:rsidRPr="00F94CE6">
        <w:tab/>
        <w:t>send notices setting out specified information with the offer; and</w:t>
      </w:r>
    </w:p>
    <w:p w:rsidR="00F8088A" w:rsidRPr="00F94CE6" w:rsidRDefault="00F8088A" w:rsidP="00F8088A">
      <w:pPr>
        <w:pStyle w:val="paragraphsub"/>
      </w:pPr>
      <w:r w:rsidRPr="00F94CE6">
        <w:tab/>
        <w:t>(ii)</w:t>
      </w:r>
      <w:r w:rsidRPr="00F94CE6">
        <w:tab/>
        <w:t>send copies of the notice within a specified period to the target and, if the target is listed, to the relevant market operator; and</w:t>
      </w:r>
    </w:p>
    <w:p w:rsidR="00F8088A" w:rsidRPr="00F94CE6" w:rsidRDefault="00F8088A" w:rsidP="00F8088A">
      <w:pPr>
        <w:pStyle w:val="paragraphsub"/>
      </w:pPr>
      <w:r w:rsidRPr="00F94CE6">
        <w:tab/>
        <w:t>(iii)</w:t>
      </w:r>
      <w:r w:rsidRPr="00F94CE6">
        <w:tab/>
        <w:t>lodge a copy of the notice with ASIC within a specified period.</w:t>
      </w:r>
    </w:p>
    <w:p w:rsidR="00F8088A" w:rsidRPr="00F94CE6" w:rsidRDefault="00F8088A" w:rsidP="00F8088A">
      <w:pPr>
        <w:pStyle w:val="subsection"/>
      </w:pPr>
      <w:r w:rsidRPr="00F94CE6">
        <w:tab/>
        <w:t>(2)</w:t>
      </w:r>
      <w:r w:rsidRPr="00F94CE6">
        <w:tab/>
        <w:t>Offers sent in accordance with an order under this section are taken to be made under a takeover bid.</w:t>
      </w:r>
    </w:p>
    <w:p w:rsidR="00F8088A" w:rsidRPr="00F94CE6" w:rsidRDefault="00F8088A" w:rsidP="00F8088A">
      <w:pPr>
        <w:pStyle w:val="ActHead5"/>
      </w:pPr>
      <w:bookmarkStart w:id="136" w:name="_Toc407986443"/>
      <w:r w:rsidRPr="00F94CE6">
        <w:rPr>
          <w:rStyle w:val="CharSectno"/>
        </w:rPr>
        <w:t>1325C</w:t>
      </w:r>
      <w:r w:rsidRPr="00F94CE6">
        <w:t xml:space="preserve">  Unfair or unconscionable agreements, payments or benefits</w:t>
      </w:r>
      <w:bookmarkEnd w:id="136"/>
    </w:p>
    <w:p w:rsidR="00F8088A" w:rsidRPr="00F94CE6" w:rsidRDefault="00F8088A" w:rsidP="00F8088A">
      <w:pPr>
        <w:pStyle w:val="subsection"/>
      </w:pPr>
      <w:r w:rsidRPr="00F94CE6">
        <w:tab/>
        <w:t>(1)</w:t>
      </w:r>
      <w:r w:rsidRPr="00F94CE6">
        <w:tab/>
        <w:t xml:space="preserve">The Court may make orders under </w:t>
      </w:r>
      <w:r w:rsidR="00F94CE6">
        <w:t>subsection (</w:t>
      </w:r>
      <w:r w:rsidRPr="00F94CE6">
        <w:t>2) if:</w:t>
      </w:r>
    </w:p>
    <w:p w:rsidR="00F8088A" w:rsidRPr="00F94CE6" w:rsidRDefault="00F8088A" w:rsidP="00F8088A">
      <w:pPr>
        <w:pStyle w:val="paragraph"/>
      </w:pPr>
      <w:r w:rsidRPr="00F94CE6">
        <w:tab/>
        <w:t>(a)</w:t>
      </w:r>
      <w:r w:rsidRPr="00F94CE6">
        <w:tab/>
        <w:t>a body corporate gives, or enters into an agreement to give, a director or secretary of the body corporate or a related body corporate a benefit (including a payment or an agreement to employ them, or engage their services, for a fixed period); and</w:t>
      </w:r>
    </w:p>
    <w:p w:rsidR="00F8088A" w:rsidRPr="00F94CE6" w:rsidRDefault="00F8088A" w:rsidP="00325A00">
      <w:pPr>
        <w:pStyle w:val="paragraph"/>
        <w:keepNext/>
        <w:keepLines/>
      </w:pPr>
      <w:r w:rsidRPr="00F94CE6">
        <w:tab/>
        <w:t>(b)</w:t>
      </w:r>
      <w:r w:rsidRPr="00F94CE6">
        <w:tab/>
        <w:t>the agreement is entered into or the benefit is given:</w:t>
      </w:r>
    </w:p>
    <w:p w:rsidR="00F8088A" w:rsidRPr="00F94CE6" w:rsidRDefault="00F8088A" w:rsidP="00F8088A">
      <w:pPr>
        <w:pStyle w:val="paragraphsub"/>
      </w:pPr>
      <w:r w:rsidRPr="00F94CE6">
        <w:tab/>
        <w:t>(i)</w:t>
      </w:r>
      <w:r w:rsidRPr="00F94CE6">
        <w:tab/>
        <w:t>within 12 months after the start of the bid period for a takeover bid for the securities of the body corporate or a related body corporate; or</w:t>
      </w:r>
    </w:p>
    <w:p w:rsidR="00F8088A" w:rsidRPr="00F94CE6" w:rsidRDefault="00F8088A" w:rsidP="00F8088A">
      <w:pPr>
        <w:pStyle w:val="paragraphsub"/>
      </w:pPr>
      <w:r w:rsidRPr="00F94CE6">
        <w:tab/>
        <w:t>(ii)</w:t>
      </w:r>
      <w:r w:rsidRPr="00F94CE6">
        <w:tab/>
        <w:t>at a time when the directors of the body corporate have reason to believe that a takeover bid is to be made in respect of securities of the body corporate or a related body corporate; and</w:t>
      </w:r>
    </w:p>
    <w:p w:rsidR="00F8088A" w:rsidRPr="00F94CE6" w:rsidRDefault="00F8088A" w:rsidP="00F8088A">
      <w:pPr>
        <w:pStyle w:val="paragraph"/>
      </w:pPr>
      <w:r w:rsidRPr="00F94CE6">
        <w:lastRenderedPageBreak/>
        <w:tab/>
        <w:t>(c)</w:t>
      </w:r>
      <w:r w:rsidRPr="00F94CE6">
        <w:tab/>
        <w:t>the Court is satisfied that the agreement or benefit was unfair or unconscionable having regard to the interests of the body corporate.</w:t>
      </w:r>
    </w:p>
    <w:p w:rsidR="00F8088A" w:rsidRPr="00F94CE6" w:rsidRDefault="00F8088A" w:rsidP="00F8088A">
      <w:pPr>
        <w:pStyle w:val="subsection"/>
      </w:pPr>
      <w:r w:rsidRPr="00F94CE6">
        <w:tab/>
        <w:t>(2)</w:t>
      </w:r>
      <w:r w:rsidRPr="00F94CE6">
        <w:tab/>
        <w:t>The Court may:</w:t>
      </w:r>
    </w:p>
    <w:p w:rsidR="00F8088A" w:rsidRPr="00F94CE6" w:rsidRDefault="00F8088A" w:rsidP="00F8088A">
      <w:pPr>
        <w:pStyle w:val="paragraph"/>
      </w:pPr>
      <w:r w:rsidRPr="00F94CE6">
        <w:tab/>
        <w:t>(a)</w:t>
      </w:r>
      <w:r w:rsidRPr="00F94CE6">
        <w:tab/>
        <w:t>declare the agreement, or any part of it, to be void or to have always been void; or</w:t>
      </w:r>
    </w:p>
    <w:p w:rsidR="00F8088A" w:rsidRPr="00F94CE6" w:rsidRDefault="00F8088A" w:rsidP="00F8088A">
      <w:pPr>
        <w:pStyle w:val="paragraph"/>
      </w:pPr>
      <w:r w:rsidRPr="00F94CE6">
        <w:tab/>
        <w:t>(b)</w:t>
      </w:r>
      <w:r w:rsidRPr="00F94CE6">
        <w:tab/>
        <w:t>direct a person to whom a benefit is given, or another specified person, to:</w:t>
      </w:r>
    </w:p>
    <w:p w:rsidR="00F8088A" w:rsidRPr="00F94CE6" w:rsidRDefault="00F8088A" w:rsidP="00F8088A">
      <w:pPr>
        <w:pStyle w:val="paragraphsub"/>
      </w:pPr>
      <w:r w:rsidRPr="00F94CE6">
        <w:tab/>
        <w:t>(i)</w:t>
      </w:r>
      <w:r w:rsidRPr="00F94CE6">
        <w:tab/>
        <w:t>make a payment or transfer property to the body corporate; or</w:t>
      </w:r>
    </w:p>
    <w:p w:rsidR="00F8088A" w:rsidRPr="00F94CE6" w:rsidRDefault="00F8088A" w:rsidP="00F8088A">
      <w:pPr>
        <w:pStyle w:val="paragraphsub"/>
      </w:pPr>
      <w:r w:rsidRPr="00F94CE6">
        <w:tab/>
        <w:t>(ii)</w:t>
      </w:r>
      <w:r w:rsidRPr="00F94CE6">
        <w:tab/>
        <w:t>do any other act for the benefit of the body corporate; or</w:t>
      </w:r>
    </w:p>
    <w:p w:rsidR="00F8088A" w:rsidRPr="00F94CE6" w:rsidRDefault="00F8088A" w:rsidP="00F8088A">
      <w:pPr>
        <w:pStyle w:val="paragraph"/>
      </w:pPr>
      <w:r w:rsidRPr="00F94CE6">
        <w:tab/>
        <w:t>(c)</w:t>
      </w:r>
      <w:r w:rsidRPr="00F94CE6">
        <w:tab/>
        <w:t>make any other order it considers appropriate.</w:t>
      </w:r>
    </w:p>
    <w:p w:rsidR="00F8088A" w:rsidRPr="00F94CE6" w:rsidRDefault="00F8088A" w:rsidP="00F8088A">
      <w:pPr>
        <w:pStyle w:val="subsection"/>
      </w:pPr>
      <w:r w:rsidRPr="00F94CE6">
        <w:tab/>
        <w:t>(3)</w:t>
      </w:r>
      <w:r w:rsidRPr="00F94CE6">
        <w:tab/>
        <w:t>This section does not apply to an agreement or benefit that has been approved by an ordinary resolution of the body corporate (whether before or after the agreement was entered into or the benefit given) with no vote being cast by the person who is to receive the benefit or their associates.</w:t>
      </w:r>
    </w:p>
    <w:p w:rsidR="00F8088A" w:rsidRPr="00F94CE6" w:rsidRDefault="00F8088A" w:rsidP="00F8088A">
      <w:pPr>
        <w:pStyle w:val="subsection"/>
      </w:pPr>
      <w:r w:rsidRPr="00F94CE6">
        <w:tab/>
        <w:t>(4)</w:t>
      </w:r>
      <w:r w:rsidRPr="00F94CE6">
        <w:tab/>
        <w:t>An order under this section may be made on application by:</w:t>
      </w:r>
    </w:p>
    <w:p w:rsidR="00F8088A" w:rsidRPr="00F94CE6" w:rsidRDefault="00F8088A" w:rsidP="00F8088A">
      <w:pPr>
        <w:pStyle w:val="paragraph"/>
      </w:pPr>
      <w:r w:rsidRPr="00F94CE6">
        <w:tab/>
        <w:t>(a)</w:t>
      </w:r>
      <w:r w:rsidRPr="00F94CE6">
        <w:tab/>
        <w:t>the body corporate; or</w:t>
      </w:r>
    </w:p>
    <w:p w:rsidR="00F8088A" w:rsidRPr="00F94CE6" w:rsidRDefault="00F8088A" w:rsidP="00F8088A">
      <w:pPr>
        <w:pStyle w:val="paragraph"/>
      </w:pPr>
      <w:r w:rsidRPr="00F94CE6">
        <w:tab/>
        <w:t>(b)</w:t>
      </w:r>
      <w:r w:rsidRPr="00F94CE6">
        <w:tab/>
        <w:t>ASIC; or</w:t>
      </w:r>
    </w:p>
    <w:p w:rsidR="00F8088A" w:rsidRPr="00F94CE6" w:rsidRDefault="00F8088A" w:rsidP="00F8088A">
      <w:pPr>
        <w:pStyle w:val="paragraph"/>
      </w:pPr>
      <w:r w:rsidRPr="00F94CE6">
        <w:tab/>
        <w:t>(c)</w:t>
      </w:r>
      <w:r w:rsidRPr="00F94CE6">
        <w:tab/>
        <w:t>members who together hold shares carrying at least 10% of the votes attached to voting shares in the body corporate or a related body corporate;</w:t>
      </w:r>
    </w:p>
    <w:p w:rsidR="00F8088A" w:rsidRPr="00F94CE6" w:rsidRDefault="00F8088A" w:rsidP="00F8088A">
      <w:pPr>
        <w:pStyle w:val="subsection2"/>
      </w:pPr>
      <w:r w:rsidRPr="00F94CE6">
        <w:t>within 12 months, or any longer period that the Court thinks appropriate in the circumstances, after the agreement is entered into or the benefit given.</w:t>
      </w:r>
    </w:p>
    <w:p w:rsidR="00F8088A" w:rsidRPr="00F94CE6" w:rsidRDefault="00F8088A" w:rsidP="00325A00">
      <w:pPr>
        <w:pStyle w:val="ActHead5"/>
      </w:pPr>
      <w:bookmarkStart w:id="137" w:name="_Toc407986444"/>
      <w:r w:rsidRPr="00F94CE6">
        <w:rPr>
          <w:rStyle w:val="CharSectno"/>
        </w:rPr>
        <w:t>1325D</w:t>
      </w:r>
      <w:r w:rsidRPr="00F94CE6">
        <w:t xml:space="preserve">  Contravention due to inadvertence etc.</w:t>
      </w:r>
      <w:bookmarkEnd w:id="137"/>
    </w:p>
    <w:p w:rsidR="00F8088A" w:rsidRPr="00F94CE6" w:rsidRDefault="00F8088A" w:rsidP="00325A00">
      <w:pPr>
        <w:pStyle w:val="subsection"/>
        <w:keepNext/>
        <w:keepLines/>
      </w:pPr>
      <w:r w:rsidRPr="00F94CE6">
        <w:tab/>
        <w:t>(1)</w:t>
      </w:r>
      <w:r w:rsidRPr="00F94CE6">
        <w:tab/>
        <w:t>The Court may declare that any act, document or matter:</w:t>
      </w:r>
    </w:p>
    <w:p w:rsidR="00F8088A" w:rsidRPr="00F94CE6" w:rsidRDefault="00F8088A" w:rsidP="00F8088A">
      <w:pPr>
        <w:pStyle w:val="paragraph"/>
      </w:pPr>
      <w:r w:rsidRPr="00F94CE6">
        <w:tab/>
        <w:t>(a)</w:t>
      </w:r>
      <w:r w:rsidRPr="00F94CE6">
        <w:tab/>
        <w:t>is not invalid merely because a person has contravened a provision of Chapter</w:t>
      </w:r>
      <w:r w:rsidR="00F94CE6">
        <w:t> </w:t>
      </w:r>
      <w:r w:rsidRPr="00F94CE6">
        <w:t>6, 6A, 6B or 6C; and</w:t>
      </w:r>
    </w:p>
    <w:p w:rsidR="00F8088A" w:rsidRPr="00F94CE6" w:rsidRDefault="00F8088A" w:rsidP="00F8088A">
      <w:pPr>
        <w:pStyle w:val="paragraph"/>
      </w:pPr>
      <w:r w:rsidRPr="00F94CE6">
        <w:lastRenderedPageBreak/>
        <w:tab/>
        <w:t>(b)</w:t>
      </w:r>
      <w:r w:rsidRPr="00F94CE6">
        <w:tab/>
        <w:t>has had effect at all times as if there had been no contravention;</w:t>
      </w:r>
    </w:p>
    <w:p w:rsidR="00F8088A" w:rsidRPr="00F94CE6" w:rsidRDefault="00F8088A" w:rsidP="00F8088A">
      <w:pPr>
        <w:pStyle w:val="subsection2"/>
      </w:pPr>
      <w:r w:rsidRPr="00F94CE6">
        <w:t>if the Court is satisfied that the contravention ought to be excused in all the circumstances.</w:t>
      </w:r>
    </w:p>
    <w:p w:rsidR="00F8088A" w:rsidRPr="00F94CE6" w:rsidRDefault="00F8088A" w:rsidP="00F8088A">
      <w:pPr>
        <w:pStyle w:val="subsection"/>
      </w:pPr>
      <w:r w:rsidRPr="00F94CE6">
        <w:tab/>
        <w:t>(2)</w:t>
      </w:r>
      <w:r w:rsidRPr="00F94CE6">
        <w:tab/>
        <w:t xml:space="preserve">An application for an order under </w:t>
      </w:r>
      <w:r w:rsidR="00F94CE6">
        <w:t>subsection (</w:t>
      </w:r>
      <w:r w:rsidRPr="00F94CE6">
        <w:t>1) may be made by any interested person.</w:t>
      </w:r>
    </w:p>
    <w:p w:rsidR="00F8088A" w:rsidRPr="00F94CE6" w:rsidRDefault="00F8088A" w:rsidP="00F8088A">
      <w:pPr>
        <w:pStyle w:val="subsection"/>
      </w:pPr>
      <w:r w:rsidRPr="00F94CE6">
        <w:tab/>
        <w:t>(3)</w:t>
      </w:r>
      <w:r w:rsidRPr="00F94CE6">
        <w:tab/>
        <w:t>If the Court is satisfied that in all the circumstances a contravention of a provision of Chapter</w:t>
      </w:r>
      <w:r w:rsidR="00F94CE6">
        <w:t> </w:t>
      </w:r>
      <w:r w:rsidRPr="00F94CE6">
        <w:t>6, 6A, 6B or 6C ought to be excused, the Court must not make an order under section</w:t>
      </w:r>
      <w:r w:rsidR="00F94CE6">
        <w:t> </w:t>
      </w:r>
      <w:r w:rsidRPr="00F94CE6">
        <w:t>1325A, 1325B or 1325C other than:</w:t>
      </w:r>
    </w:p>
    <w:p w:rsidR="00F8088A" w:rsidRPr="00F94CE6" w:rsidRDefault="00F8088A" w:rsidP="00F8088A">
      <w:pPr>
        <w:pStyle w:val="paragraph"/>
      </w:pPr>
      <w:r w:rsidRPr="00F94CE6">
        <w:tab/>
        <w:t>(a)</w:t>
      </w:r>
      <w:r w:rsidRPr="00F94CE6">
        <w:tab/>
        <w:t>an order restraining the exercise of voting or other rights attached to securities; or</w:t>
      </w:r>
    </w:p>
    <w:p w:rsidR="00F8088A" w:rsidRPr="00F94CE6" w:rsidRDefault="00F8088A" w:rsidP="00F8088A">
      <w:pPr>
        <w:pStyle w:val="paragraph"/>
      </w:pPr>
      <w:r w:rsidRPr="00F94CE6">
        <w:tab/>
        <w:t>(b)</w:t>
      </w:r>
      <w:r w:rsidRPr="00F94CE6">
        <w:tab/>
        <w:t>an order that an exercise of voting or other rights attached to securities be disregarded.</w:t>
      </w:r>
    </w:p>
    <w:p w:rsidR="00F8088A" w:rsidRPr="00F94CE6" w:rsidRDefault="00F8088A" w:rsidP="00F8088A">
      <w:pPr>
        <w:pStyle w:val="subsection"/>
      </w:pPr>
      <w:r w:rsidRPr="00F94CE6">
        <w:tab/>
        <w:t>(4)</w:t>
      </w:r>
      <w:r w:rsidRPr="00F94CE6">
        <w:tab/>
        <w:t>In determining whether or not a contravention of a provision by a person ought to be excused, have regard to the contravention being caused by any of the following:</w:t>
      </w:r>
    </w:p>
    <w:p w:rsidR="00F8088A" w:rsidRPr="00F94CE6" w:rsidRDefault="00F8088A" w:rsidP="00F8088A">
      <w:pPr>
        <w:pStyle w:val="paragraph"/>
      </w:pPr>
      <w:r w:rsidRPr="00F94CE6">
        <w:tab/>
        <w:t>(a)</w:t>
      </w:r>
      <w:r w:rsidRPr="00F94CE6">
        <w:tab/>
        <w:t>the person’s inadvertence or mistake;</w:t>
      </w:r>
    </w:p>
    <w:p w:rsidR="00F8088A" w:rsidRPr="00F94CE6" w:rsidRDefault="00F8088A" w:rsidP="00F8088A">
      <w:pPr>
        <w:pStyle w:val="paragraph"/>
      </w:pPr>
      <w:r w:rsidRPr="00F94CE6">
        <w:tab/>
        <w:t>(b)</w:t>
      </w:r>
      <w:r w:rsidRPr="00F94CE6">
        <w:tab/>
        <w:t>the person not having been aware of a relevant fact or occurrence;</w:t>
      </w:r>
    </w:p>
    <w:p w:rsidR="00F8088A" w:rsidRPr="00F94CE6" w:rsidRDefault="00F8088A" w:rsidP="00F8088A">
      <w:pPr>
        <w:pStyle w:val="paragraph"/>
      </w:pPr>
      <w:r w:rsidRPr="00F94CE6">
        <w:tab/>
        <w:t>(c)</w:t>
      </w:r>
      <w:r w:rsidRPr="00F94CE6">
        <w:tab/>
        <w:t>circumstances beyond the control of the person.</w:t>
      </w:r>
    </w:p>
    <w:p w:rsidR="00F8088A" w:rsidRPr="00F94CE6" w:rsidRDefault="00F8088A" w:rsidP="00F8088A">
      <w:pPr>
        <w:pStyle w:val="subsection"/>
      </w:pPr>
      <w:r w:rsidRPr="00F94CE6">
        <w:tab/>
        <w:t>(5)</w:t>
      </w:r>
      <w:r w:rsidRPr="00F94CE6">
        <w:tab/>
        <w:t>This section applies notwithstanding anything contained in any other provision of this Chapter.</w:t>
      </w:r>
    </w:p>
    <w:p w:rsidR="00F8088A" w:rsidRPr="00F94CE6" w:rsidRDefault="00F8088A" w:rsidP="00F8088A">
      <w:pPr>
        <w:pStyle w:val="ActHead5"/>
      </w:pPr>
      <w:bookmarkStart w:id="138" w:name="_Toc407986445"/>
      <w:r w:rsidRPr="00F94CE6">
        <w:rPr>
          <w:rStyle w:val="CharSectno"/>
        </w:rPr>
        <w:t>1325E</w:t>
      </w:r>
      <w:r w:rsidRPr="00F94CE6">
        <w:t xml:space="preserve">  Orders to secure compliance</w:t>
      </w:r>
      <w:bookmarkEnd w:id="138"/>
    </w:p>
    <w:p w:rsidR="00F8088A" w:rsidRPr="00F94CE6" w:rsidRDefault="00F8088A" w:rsidP="00F8088A">
      <w:pPr>
        <w:pStyle w:val="subsection"/>
      </w:pPr>
      <w:r w:rsidRPr="00F94CE6">
        <w:tab/>
      </w:r>
      <w:r w:rsidRPr="00F94CE6">
        <w:tab/>
        <w:t>In order to secure compliance with an order under section</w:t>
      </w:r>
      <w:r w:rsidR="00F94CE6">
        <w:t> </w:t>
      </w:r>
      <w:r w:rsidRPr="00F94CE6">
        <w:t>1325A, 1325B or 1325C, the Court may direct a person to:</w:t>
      </w:r>
    </w:p>
    <w:p w:rsidR="00F8088A" w:rsidRPr="00F94CE6" w:rsidRDefault="00F8088A" w:rsidP="00F8088A">
      <w:pPr>
        <w:pStyle w:val="paragraph"/>
      </w:pPr>
      <w:r w:rsidRPr="00F94CE6">
        <w:tab/>
        <w:t>(a)</w:t>
      </w:r>
      <w:r w:rsidRPr="00F94CE6">
        <w:tab/>
        <w:t>do a specified act; or</w:t>
      </w:r>
    </w:p>
    <w:p w:rsidR="00F8088A" w:rsidRPr="00F94CE6" w:rsidRDefault="00F8088A" w:rsidP="00F8088A">
      <w:pPr>
        <w:pStyle w:val="paragraph"/>
      </w:pPr>
      <w:r w:rsidRPr="00F94CE6">
        <w:tab/>
        <w:t>(b)</w:t>
      </w:r>
      <w:r w:rsidRPr="00F94CE6">
        <w:tab/>
        <w:t>refrain from doing a specified act.</w:t>
      </w:r>
    </w:p>
    <w:p w:rsidR="00F8088A" w:rsidRPr="00F94CE6" w:rsidRDefault="00F8088A" w:rsidP="00F8088A">
      <w:pPr>
        <w:pStyle w:val="ActHead5"/>
      </w:pPr>
      <w:bookmarkStart w:id="139" w:name="_Toc407986446"/>
      <w:r w:rsidRPr="00F94CE6">
        <w:rPr>
          <w:rStyle w:val="CharSectno"/>
        </w:rPr>
        <w:lastRenderedPageBreak/>
        <w:t>1326</w:t>
      </w:r>
      <w:r w:rsidRPr="00F94CE6">
        <w:t xml:space="preserve">  Effect of sections</w:t>
      </w:r>
      <w:r w:rsidR="00F94CE6">
        <w:t> </w:t>
      </w:r>
      <w:r w:rsidRPr="00F94CE6">
        <w:t>1323, 1324 and 1325</w:t>
      </w:r>
      <w:bookmarkEnd w:id="139"/>
    </w:p>
    <w:p w:rsidR="00F8088A" w:rsidRPr="00F94CE6" w:rsidRDefault="00F8088A" w:rsidP="00F8088A">
      <w:pPr>
        <w:pStyle w:val="subsection"/>
      </w:pPr>
      <w:r w:rsidRPr="00F94CE6">
        <w:tab/>
      </w:r>
      <w:r w:rsidRPr="00F94CE6">
        <w:tab/>
        <w:t>Nothing in any of sections</w:t>
      </w:r>
      <w:r w:rsidR="00F94CE6">
        <w:t> </w:t>
      </w:r>
      <w:r w:rsidRPr="00F94CE6">
        <w:t>1323, 1324, 1324A, 1324B, and 1325 limits the generality of anything else in any of those sections.</w:t>
      </w:r>
    </w:p>
    <w:p w:rsidR="00F8088A" w:rsidRPr="00F94CE6" w:rsidRDefault="00F8088A" w:rsidP="00F8088A">
      <w:pPr>
        <w:pStyle w:val="ActHead5"/>
      </w:pPr>
      <w:bookmarkStart w:id="140" w:name="_Toc407986447"/>
      <w:r w:rsidRPr="00F94CE6">
        <w:rPr>
          <w:rStyle w:val="CharSectno"/>
        </w:rPr>
        <w:t>1327</w:t>
      </w:r>
      <w:r w:rsidRPr="00F94CE6">
        <w:t xml:space="preserve">  Power of Court to punish for contempt of Court</w:t>
      </w:r>
      <w:bookmarkEnd w:id="140"/>
    </w:p>
    <w:p w:rsidR="00F8088A" w:rsidRPr="00F94CE6" w:rsidRDefault="00F8088A" w:rsidP="00F8088A">
      <w:pPr>
        <w:pStyle w:val="subsection"/>
      </w:pPr>
      <w:r w:rsidRPr="00F94CE6">
        <w:tab/>
      </w:r>
      <w:r w:rsidRPr="00F94CE6">
        <w:tab/>
        <w:t>Nothing in a provision of this Act that provides:</w:t>
      </w:r>
    </w:p>
    <w:p w:rsidR="00F8088A" w:rsidRPr="00F94CE6" w:rsidRDefault="00F8088A" w:rsidP="00F8088A">
      <w:pPr>
        <w:pStyle w:val="paragraph"/>
      </w:pPr>
      <w:r w:rsidRPr="00F94CE6">
        <w:tab/>
        <w:t>(a)</w:t>
      </w:r>
      <w:r w:rsidRPr="00F94CE6">
        <w:tab/>
        <w:t>that a person must not contravene an order of the Court; or</w:t>
      </w:r>
    </w:p>
    <w:p w:rsidR="00F8088A" w:rsidRPr="00F94CE6" w:rsidRDefault="00F8088A" w:rsidP="00F8088A">
      <w:pPr>
        <w:pStyle w:val="paragraph"/>
        <w:keepNext/>
      </w:pPr>
      <w:r w:rsidRPr="00F94CE6">
        <w:tab/>
        <w:t>(b)</w:t>
      </w:r>
      <w:r w:rsidRPr="00F94CE6">
        <w:tab/>
        <w:t>that a person who contravenes an order of the Court contravenes a provision of this Act or is guilty of an offence;</w:t>
      </w:r>
    </w:p>
    <w:p w:rsidR="00F8088A" w:rsidRPr="00F94CE6" w:rsidRDefault="00F8088A" w:rsidP="00F8088A">
      <w:pPr>
        <w:pStyle w:val="subsection2"/>
      </w:pPr>
      <w:r w:rsidRPr="00F94CE6">
        <w:t>affects the powers of the Court in relation to the punishment of contempts of the Court.</w:t>
      </w:r>
    </w:p>
    <w:p w:rsidR="00F8088A" w:rsidRPr="00F94CE6" w:rsidRDefault="00F8088A" w:rsidP="0043057A">
      <w:pPr>
        <w:pStyle w:val="ActHead2"/>
        <w:pageBreakBefore/>
      </w:pPr>
      <w:bookmarkStart w:id="141" w:name="_Toc407986448"/>
      <w:r w:rsidRPr="00F94CE6">
        <w:rPr>
          <w:rStyle w:val="CharPartNo"/>
        </w:rPr>
        <w:lastRenderedPageBreak/>
        <w:t>Part</w:t>
      </w:r>
      <w:r w:rsidR="00F94CE6">
        <w:rPr>
          <w:rStyle w:val="CharPartNo"/>
        </w:rPr>
        <w:t> </w:t>
      </w:r>
      <w:r w:rsidRPr="00F94CE6">
        <w:rPr>
          <w:rStyle w:val="CharPartNo"/>
        </w:rPr>
        <w:t>9.6</w:t>
      </w:r>
      <w:r w:rsidRPr="00F94CE6">
        <w:t>—</w:t>
      </w:r>
      <w:r w:rsidRPr="00F94CE6">
        <w:rPr>
          <w:rStyle w:val="CharPartText"/>
        </w:rPr>
        <w:t>Proceedings</w:t>
      </w:r>
      <w:bookmarkEnd w:id="141"/>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142" w:name="_Toc407986449"/>
      <w:r w:rsidRPr="00F94CE6">
        <w:rPr>
          <w:rStyle w:val="CharSectno"/>
        </w:rPr>
        <w:t>1330</w:t>
      </w:r>
      <w:r w:rsidRPr="00F94CE6">
        <w:t xml:space="preserve">  ASIC’s power to intervene in proceedings</w:t>
      </w:r>
      <w:bookmarkEnd w:id="142"/>
    </w:p>
    <w:p w:rsidR="00F8088A" w:rsidRPr="00F94CE6" w:rsidRDefault="00F8088A" w:rsidP="00F8088A">
      <w:pPr>
        <w:pStyle w:val="subsection"/>
      </w:pPr>
      <w:r w:rsidRPr="00F94CE6">
        <w:tab/>
        <w:t>(1)</w:t>
      </w:r>
      <w:r w:rsidRPr="00F94CE6">
        <w:tab/>
        <w:t>ASIC may intervene in any proceeding relating to a matter arising under this Act.</w:t>
      </w:r>
    </w:p>
    <w:p w:rsidR="00F8088A" w:rsidRPr="00F94CE6" w:rsidRDefault="00F8088A" w:rsidP="00F8088A">
      <w:pPr>
        <w:pStyle w:val="subsection"/>
      </w:pPr>
      <w:r w:rsidRPr="00F94CE6">
        <w:tab/>
        <w:t>(2)</w:t>
      </w:r>
      <w:r w:rsidRPr="00F94CE6">
        <w:tab/>
        <w:t xml:space="preserve">Where ASIC intervenes in a proceeding referred to in </w:t>
      </w:r>
      <w:r w:rsidR="00F94CE6">
        <w:t>subsection (</w:t>
      </w:r>
      <w:r w:rsidRPr="00F94CE6">
        <w:t>1), ASIC is taken to be a party to the proceeding and, subject to this Act, has all the rights, duties and liabilities of such a party.</w:t>
      </w:r>
    </w:p>
    <w:p w:rsidR="00F8088A" w:rsidRPr="00F94CE6" w:rsidRDefault="00F8088A" w:rsidP="00F8088A">
      <w:pPr>
        <w:pStyle w:val="subsection"/>
      </w:pPr>
      <w:r w:rsidRPr="00F94CE6">
        <w:tab/>
        <w:t>(3)</w:t>
      </w:r>
      <w:r w:rsidRPr="00F94CE6">
        <w:tab/>
        <w:t xml:space="preserve">Without limiting the generality of </w:t>
      </w:r>
      <w:r w:rsidR="00F94CE6">
        <w:t>subsection (</w:t>
      </w:r>
      <w:r w:rsidRPr="00F94CE6">
        <w:t xml:space="preserve">2), ASIC may appear and be represented in any proceeding in which it wishes to intervene pursuant to </w:t>
      </w:r>
      <w:r w:rsidR="00F94CE6">
        <w:t>subsection (</w:t>
      </w:r>
      <w:r w:rsidRPr="00F94CE6">
        <w:t>1):</w:t>
      </w:r>
    </w:p>
    <w:p w:rsidR="00F8088A" w:rsidRPr="00F94CE6" w:rsidRDefault="00F8088A" w:rsidP="00F8088A">
      <w:pPr>
        <w:pStyle w:val="paragraph"/>
      </w:pPr>
      <w:r w:rsidRPr="00F94CE6">
        <w:tab/>
        <w:t>(a)</w:t>
      </w:r>
      <w:r w:rsidRPr="00F94CE6">
        <w:tab/>
        <w:t>by a staff member of ASIC; or</w:t>
      </w:r>
    </w:p>
    <w:p w:rsidR="00F8088A" w:rsidRPr="00F94CE6" w:rsidRDefault="00F8088A" w:rsidP="00F8088A">
      <w:pPr>
        <w:pStyle w:val="paragraph"/>
      </w:pPr>
      <w:r w:rsidRPr="00F94CE6">
        <w:tab/>
        <w:t>(b)</w:t>
      </w:r>
      <w:r w:rsidRPr="00F94CE6">
        <w:tab/>
        <w:t>by a natural person to whom, or by an officer or employee of a person or body to whom or to which, ASIC has delegated its functions and powers under this Act or such of those functions and powers as relate to a matter to which the proceeding relates; or</w:t>
      </w:r>
    </w:p>
    <w:p w:rsidR="00F8088A" w:rsidRPr="00F94CE6" w:rsidRDefault="00F8088A" w:rsidP="00F8088A">
      <w:pPr>
        <w:pStyle w:val="paragraph"/>
      </w:pPr>
      <w:r w:rsidRPr="00F94CE6">
        <w:tab/>
        <w:t>(c)</w:t>
      </w:r>
      <w:r w:rsidRPr="00F94CE6">
        <w:tab/>
        <w:t>by solicitor or counsel.</w:t>
      </w:r>
    </w:p>
    <w:p w:rsidR="00F8088A" w:rsidRPr="00F94CE6" w:rsidRDefault="00F8088A" w:rsidP="00F8088A">
      <w:pPr>
        <w:pStyle w:val="ActHead5"/>
      </w:pPr>
      <w:bookmarkStart w:id="143" w:name="_Toc407986450"/>
      <w:r w:rsidRPr="00F94CE6">
        <w:rPr>
          <w:rStyle w:val="CharSectno"/>
        </w:rPr>
        <w:t>1331</w:t>
      </w:r>
      <w:r w:rsidRPr="00F94CE6">
        <w:t xml:space="preserve">  Civil proceedings not to be stayed</w:t>
      </w:r>
      <w:bookmarkEnd w:id="143"/>
    </w:p>
    <w:p w:rsidR="00F8088A" w:rsidRPr="00F94CE6" w:rsidRDefault="00F8088A" w:rsidP="00F8088A">
      <w:pPr>
        <w:pStyle w:val="subsection"/>
      </w:pPr>
      <w:r w:rsidRPr="00F94CE6">
        <w:tab/>
      </w:r>
      <w:r w:rsidRPr="00F94CE6">
        <w:tab/>
        <w:t>No civil proceedings under this Act are to be stayed merely because the proceeding discloses, or arises out of, the commission of an offence.</w:t>
      </w:r>
    </w:p>
    <w:p w:rsidR="00F8088A" w:rsidRPr="00F94CE6" w:rsidRDefault="00F8088A" w:rsidP="00F8088A">
      <w:pPr>
        <w:pStyle w:val="ActHead5"/>
      </w:pPr>
      <w:bookmarkStart w:id="144" w:name="_Toc407986451"/>
      <w:r w:rsidRPr="00F94CE6">
        <w:rPr>
          <w:rStyle w:val="CharSectno"/>
        </w:rPr>
        <w:t>1332</w:t>
      </w:r>
      <w:r w:rsidRPr="00F94CE6">
        <w:t xml:space="preserve">  Standard of proof</w:t>
      </w:r>
      <w:bookmarkEnd w:id="144"/>
    </w:p>
    <w:p w:rsidR="00F8088A" w:rsidRPr="00F94CE6" w:rsidRDefault="00F8088A" w:rsidP="00F8088A">
      <w:pPr>
        <w:pStyle w:val="subsection"/>
      </w:pPr>
      <w:r w:rsidRPr="00F94CE6">
        <w:tab/>
      </w:r>
      <w:r w:rsidRPr="00F94CE6">
        <w:tab/>
        <w:t>Where, in proceedings other than proceedings for an offence, it is necessary to establish, or for the Court to be satisfied, for any purpose relating to a matter arising under this Act, that:</w:t>
      </w:r>
    </w:p>
    <w:p w:rsidR="00F8088A" w:rsidRPr="00F94CE6" w:rsidRDefault="00F8088A" w:rsidP="00F8088A">
      <w:pPr>
        <w:pStyle w:val="paragraph"/>
      </w:pPr>
      <w:r w:rsidRPr="00F94CE6">
        <w:tab/>
        <w:t>(a)</w:t>
      </w:r>
      <w:r w:rsidRPr="00F94CE6">
        <w:tab/>
        <w:t>a person has contravened a provision of this Act; or</w:t>
      </w:r>
    </w:p>
    <w:p w:rsidR="00F8088A" w:rsidRPr="00F94CE6" w:rsidRDefault="00F8088A" w:rsidP="00F8088A">
      <w:pPr>
        <w:pStyle w:val="paragraph"/>
      </w:pPr>
      <w:r w:rsidRPr="00F94CE6">
        <w:lastRenderedPageBreak/>
        <w:tab/>
        <w:t>(b)</w:t>
      </w:r>
      <w:r w:rsidRPr="00F94CE6">
        <w:tab/>
        <w:t>default has been made in complying with a provision of this Act; or</w:t>
      </w:r>
    </w:p>
    <w:p w:rsidR="00F8088A" w:rsidRPr="00F94CE6" w:rsidRDefault="00F8088A" w:rsidP="00F8088A">
      <w:pPr>
        <w:pStyle w:val="paragraph"/>
      </w:pPr>
      <w:r w:rsidRPr="00F94CE6">
        <w:tab/>
        <w:t>(c)</w:t>
      </w:r>
      <w:r w:rsidRPr="00F94CE6">
        <w:tab/>
        <w:t>an act or omission was unlawful by virtue of a provision of this Act; or</w:t>
      </w:r>
    </w:p>
    <w:p w:rsidR="00F8088A" w:rsidRPr="00F94CE6" w:rsidRDefault="00F8088A" w:rsidP="00F8088A">
      <w:pPr>
        <w:pStyle w:val="paragraph"/>
        <w:keepNext/>
      </w:pPr>
      <w:r w:rsidRPr="00F94CE6">
        <w:tab/>
        <w:t>(d)</w:t>
      </w:r>
      <w:r w:rsidRPr="00F94CE6">
        <w:tab/>
        <w:t>a person has been in any way, by act or omission, directly or indirectly, knowingly concerned in or party to a contravention, or a default in complying with, a provision of this Act;</w:t>
      </w:r>
    </w:p>
    <w:p w:rsidR="00F8088A" w:rsidRPr="00F94CE6" w:rsidRDefault="00F8088A" w:rsidP="00F8088A">
      <w:pPr>
        <w:pStyle w:val="subsection2"/>
      </w:pPr>
      <w:r w:rsidRPr="00F94CE6">
        <w:t xml:space="preserve">it is sufficient if the matter referred to in </w:t>
      </w:r>
      <w:r w:rsidR="00F94CE6">
        <w:t>paragraph (</w:t>
      </w:r>
      <w:r w:rsidRPr="00F94CE6">
        <w:t>a), (b), (c) or (d) is established, or the Court is so satisfied, as the case may be, on the balance of probabilities.</w:t>
      </w:r>
    </w:p>
    <w:p w:rsidR="00F8088A" w:rsidRPr="00F94CE6" w:rsidRDefault="00F8088A" w:rsidP="00F8088A">
      <w:pPr>
        <w:pStyle w:val="ActHead5"/>
      </w:pPr>
      <w:bookmarkStart w:id="145" w:name="_Toc407986452"/>
      <w:r w:rsidRPr="00F94CE6">
        <w:rPr>
          <w:rStyle w:val="CharSectno"/>
        </w:rPr>
        <w:t>1333</w:t>
      </w:r>
      <w:r w:rsidRPr="00F94CE6">
        <w:t xml:space="preserve">  Evidence of contravention</w:t>
      </w:r>
      <w:bookmarkEnd w:id="145"/>
    </w:p>
    <w:p w:rsidR="00F8088A" w:rsidRPr="00F94CE6" w:rsidRDefault="00F8088A" w:rsidP="00F8088A">
      <w:pPr>
        <w:pStyle w:val="subsection"/>
      </w:pPr>
      <w:r w:rsidRPr="00F94CE6">
        <w:tab/>
      </w:r>
      <w:r w:rsidRPr="00F94CE6">
        <w:tab/>
        <w:t>For the purposes of this Act, a certificate that:</w:t>
      </w:r>
    </w:p>
    <w:p w:rsidR="00F8088A" w:rsidRPr="00F94CE6" w:rsidRDefault="00F8088A" w:rsidP="00F8088A">
      <w:pPr>
        <w:pStyle w:val="paragraph"/>
      </w:pPr>
      <w:r w:rsidRPr="00F94CE6">
        <w:tab/>
        <w:t>(a)</w:t>
      </w:r>
      <w:r w:rsidRPr="00F94CE6">
        <w:tab/>
        <w:t>purports to be signed by the Registrar or other proper officer of an Australian court; and</w:t>
      </w:r>
    </w:p>
    <w:p w:rsidR="00F8088A" w:rsidRPr="00F94CE6" w:rsidRDefault="00F8088A" w:rsidP="00F8088A">
      <w:pPr>
        <w:pStyle w:val="paragraph"/>
      </w:pPr>
      <w:r w:rsidRPr="00F94CE6">
        <w:tab/>
        <w:t>(b)</w:t>
      </w:r>
      <w:r w:rsidRPr="00F94CE6">
        <w:tab/>
        <w:t>states:</w:t>
      </w:r>
    </w:p>
    <w:p w:rsidR="00F8088A" w:rsidRPr="00F94CE6" w:rsidRDefault="00F8088A" w:rsidP="00F8088A">
      <w:pPr>
        <w:pStyle w:val="paragraphsub"/>
      </w:pPr>
      <w:r w:rsidRPr="00F94CE6">
        <w:tab/>
        <w:t>(i)</w:t>
      </w:r>
      <w:r w:rsidRPr="00F94CE6">
        <w:tab/>
        <w:t>that a person was convicted by that court on a specified day of a specified offence; or</w:t>
      </w:r>
    </w:p>
    <w:p w:rsidR="00F8088A" w:rsidRPr="00F94CE6" w:rsidRDefault="00F8088A" w:rsidP="00F8088A">
      <w:pPr>
        <w:pStyle w:val="paragraphsub"/>
        <w:keepNext/>
      </w:pPr>
      <w:r w:rsidRPr="00F94CE6">
        <w:tab/>
        <w:t>(ii)</w:t>
      </w:r>
      <w:r w:rsidRPr="00F94CE6">
        <w:tab/>
        <w:t>that a person charged before that court with a specified offence was, on a specified day, found in that court to have committed the offence but that the court did not proceed to convict the person of the offence;</w:t>
      </w:r>
    </w:p>
    <w:p w:rsidR="00F8088A" w:rsidRPr="00F94CE6" w:rsidRDefault="00F8088A" w:rsidP="00F8088A">
      <w:pPr>
        <w:pStyle w:val="subsection2"/>
      </w:pPr>
      <w:r w:rsidRPr="00F94CE6">
        <w:t>is, unless it is proved that the conviction was quashed or set aside, or that the finding was set aside or reversed, as the case may be, conclusive evidence:</w:t>
      </w:r>
    </w:p>
    <w:p w:rsidR="00F8088A" w:rsidRPr="00F94CE6" w:rsidRDefault="00F8088A" w:rsidP="00F8088A">
      <w:pPr>
        <w:pStyle w:val="paragraph"/>
      </w:pPr>
      <w:r w:rsidRPr="00F94CE6">
        <w:tab/>
        <w:t>(c)</w:t>
      </w:r>
      <w:r w:rsidRPr="00F94CE6">
        <w:tab/>
        <w:t xml:space="preserve">if </w:t>
      </w:r>
      <w:r w:rsidR="00F94CE6">
        <w:t>subparagraph (</w:t>
      </w:r>
      <w:r w:rsidRPr="00F94CE6">
        <w:t>b)(i) applies—that the person was convicted of the offence on that day; and</w:t>
      </w:r>
    </w:p>
    <w:p w:rsidR="00F8088A" w:rsidRPr="00F94CE6" w:rsidRDefault="00F8088A" w:rsidP="00F8088A">
      <w:pPr>
        <w:pStyle w:val="paragraph"/>
      </w:pPr>
      <w:r w:rsidRPr="00F94CE6">
        <w:tab/>
        <w:t>(d)</w:t>
      </w:r>
      <w:r w:rsidRPr="00F94CE6">
        <w:tab/>
        <w:t>if the offence was constituted by a contravention of a provision of a law—that the person contravened that provision.</w:t>
      </w:r>
    </w:p>
    <w:p w:rsidR="00F8088A" w:rsidRPr="00F94CE6" w:rsidRDefault="00F8088A" w:rsidP="00F8088A">
      <w:pPr>
        <w:pStyle w:val="ActHead5"/>
      </w:pPr>
      <w:bookmarkStart w:id="146" w:name="_Toc407986453"/>
      <w:r w:rsidRPr="00F94CE6">
        <w:rPr>
          <w:rStyle w:val="CharSectno"/>
        </w:rPr>
        <w:lastRenderedPageBreak/>
        <w:t>1335</w:t>
      </w:r>
      <w:r w:rsidRPr="00F94CE6">
        <w:t xml:space="preserve">  Costs</w:t>
      </w:r>
      <w:bookmarkEnd w:id="146"/>
    </w:p>
    <w:p w:rsidR="00F8088A" w:rsidRPr="00F94CE6" w:rsidRDefault="00F8088A" w:rsidP="00F8088A">
      <w:pPr>
        <w:pStyle w:val="subsection"/>
      </w:pPr>
      <w:r w:rsidRPr="00F94CE6">
        <w:tab/>
        <w:t>(1)</w:t>
      </w:r>
      <w:r w:rsidRPr="00F94CE6">
        <w:tab/>
        <w:t>Where a corporation is plaintiff in any action or other legal proceeding, the court having jurisdiction in the matter may, if it appears by credible testimony that there is reason to believe that the corporation will be unable to pay the costs of the defendant if successful in his, her or its defence, require sufficient security to be given for those costs and stay all proceedings until the security is given.</w:t>
      </w:r>
    </w:p>
    <w:p w:rsidR="008321E5" w:rsidRPr="00F94CE6" w:rsidRDefault="008321E5" w:rsidP="008321E5">
      <w:pPr>
        <w:pStyle w:val="subsection"/>
      </w:pPr>
      <w:r w:rsidRPr="00F94CE6">
        <w:tab/>
        <w:t>(1A)</w:t>
      </w:r>
      <w:r w:rsidRPr="00F94CE6">
        <w:tab/>
      </w:r>
      <w:r w:rsidR="00F94CE6">
        <w:t>Subsection (</w:t>
      </w:r>
      <w:r w:rsidRPr="00F94CE6">
        <w:t>1) does not apply to a corporation that is an Aboriginal and Torres Strait Islander corporation.</w:t>
      </w:r>
    </w:p>
    <w:p w:rsidR="008321E5" w:rsidRPr="00F94CE6" w:rsidRDefault="008321E5" w:rsidP="008321E5">
      <w:pPr>
        <w:pStyle w:val="notetext"/>
      </w:pPr>
      <w:r w:rsidRPr="00F94CE6">
        <w:t>Note:</w:t>
      </w:r>
      <w:r w:rsidRPr="00F94CE6">
        <w:tab/>
        <w:t>Similar provision is made in relation to Aboriginal and Torres Strait Islander corporations under section</w:t>
      </w:r>
      <w:r w:rsidR="00F94CE6">
        <w:t> </w:t>
      </w:r>
      <w:r w:rsidRPr="00F94CE6">
        <w:t>581</w:t>
      </w:r>
      <w:r w:rsidR="00F94CE6">
        <w:noBreakHyphen/>
      </w:r>
      <w:r w:rsidRPr="00F94CE6">
        <w:t xml:space="preserve">20 of the </w:t>
      </w:r>
      <w:r w:rsidRPr="00F94CE6">
        <w:rPr>
          <w:i/>
        </w:rPr>
        <w:t>Corporations (Aboriginal and Torres Strait Islander) Act 2006</w:t>
      </w:r>
      <w:r w:rsidRPr="00F94CE6">
        <w:t>.</w:t>
      </w:r>
    </w:p>
    <w:p w:rsidR="00F8088A" w:rsidRPr="00F94CE6" w:rsidRDefault="00F8088A" w:rsidP="00F8088A">
      <w:pPr>
        <w:pStyle w:val="subsection"/>
      </w:pPr>
      <w:r w:rsidRPr="00F94CE6">
        <w:tab/>
        <w:t>(2)</w:t>
      </w:r>
      <w:r w:rsidRPr="00F94CE6">
        <w:tab/>
        <w:t>The costs of any proceeding before a court under this Act are to be borne by such party to the proceeding as the court, in its discretion, directs.</w:t>
      </w:r>
    </w:p>
    <w:p w:rsidR="00F8088A" w:rsidRPr="00F94CE6" w:rsidRDefault="00F8088A" w:rsidP="00F8088A">
      <w:pPr>
        <w:pStyle w:val="ActHead5"/>
      </w:pPr>
      <w:bookmarkStart w:id="147" w:name="_Toc407986454"/>
      <w:r w:rsidRPr="00F94CE6">
        <w:rPr>
          <w:rStyle w:val="CharSectno"/>
        </w:rPr>
        <w:t>1336</w:t>
      </w:r>
      <w:r w:rsidRPr="00F94CE6">
        <w:t xml:space="preserve">  Vesting of property</w:t>
      </w:r>
      <w:bookmarkEnd w:id="147"/>
    </w:p>
    <w:p w:rsidR="00F8088A" w:rsidRPr="00F94CE6" w:rsidRDefault="00F8088A" w:rsidP="00F8088A">
      <w:pPr>
        <w:pStyle w:val="subsection"/>
      </w:pPr>
      <w:r w:rsidRPr="00F94CE6">
        <w:tab/>
        <w:t>(1)</w:t>
      </w:r>
      <w:r w:rsidRPr="00F94CE6">
        <w:tab/>
        <w:t>Where an order is made by a court under this Act vesting property in a person:</w:t>
      </w:r>
    </w:p>
    <w:p w:rsidR="00F8088A" w:rsidRPr="00F94CE6" w:rsidRDefault="00F8088A" w:rsidP="00F8088A">
      <w:pPr>
        <w:pStyle w:val="paragraph"/>
      </w:pPr>
      <w:r w:rsidRPr="00F94CE6">
        <w:tab/>
        <w:t>(a)</w:t>
      </w:r>
      <w:r w:rsidRPr="00F94CE6">
        <w:tab/>
        <w:t xml:space="preserve">subject to </w:t>
      </w:r>
      <w:r w:rsidR="00F94CE6">
        <w:t>subsection (</w:t>
      </w:r>
      <w:r w:rsidRPr="00F94CE6">
        <w:t>2), the property forthwith vests in the person named in the order without any conveyance, transfer or assignment; and</w:t>
      </w:r>
    </w:p>
    <w:p w:rsidR="00F8088A" w:rsidRPr="00F94CE6" w:rsidRDefault="00F8088A" w:rsidP="00F8088A">
      <w:pPr>
        <w:pStyle w:val="paragraph"/>
      </w:pPr>
      <w:r w:rsidRPr="00F94CE6">
        <w:tab/>
        <w:t>(b)</w:t>
      </w:r>
      <w:r w:rsidRPr="00F94CE6">
        <w:tab/>
        <w:t>the person who applied for the order must, within 7 days after the passing and entering of the order, lodge an office copy of the order with such person (if any) as is specified for the purpose in the order.</w:t>
      </w:r>
    </w:p>
    <w:p w:rsidR="00F8088A" w:rsidRPr="00F94CE6" w:rsidRDefault="00F8088A" w:rsidP="00F8088A">
      <w:pPr>
        <w:pStyle w:val="subsection"/>
      </w:pPr>
      <w:r w:rsidRPr="00F94CE6">
        <w:tab/>
        <w:t>(2)</w:t>
      </w:r>
      <w:r w:rsidRPr="00F94CE6">
        <w:tab/>
        <w:t>Where:</w:t>
      </w:r>
    </w:p>
    <w:p w:rsidR="00F8088A" w:rsidRPr="00F94CE6" w:rsidRDefault="00F8088A" w:rsidP="00F8088A">
      <w:pPr>
        <w:pStyle w:val="paragraph"/>
      </w:pPr>
      <w:r w:rsidRPr="00F94CE6">
        <w:tab/>
        <w:t>(a)</w:t>
      </w:r>
      <w:r w:rsidRPr="00F94CE6">
        <w:tab/>
        <w:t xml:space="preserve">the property to which an order referred to in </w:t>
      </w:r>
      <w:r w:rsidR="00F94CE6">
        <w:t>subsection (</w:t>
      </w:r>
      <w:r w:rsidRPr="00F94CE6">
        <w:t>1) relates is property the transfer or transmission of which may be registered under a law of the Commonwealth, of a State or of a Territory; and</w:t>
      </w:r>
    </w:p>
    <w:p w:rsidR="00F8088A" w:rsidRPr="00F94CE6" w:rsidRDefault="00F8088A" w:rsidP="00F8088A">
      <w:pPr>
        <w:pStyle w:val="paragraph"/>
        <w:keepNext/>
      </w:pPr>
      <w:r w:rsidRPr="00F94CE6">
        <w:lastRenderedPageBreak/>
        <w:tab/>
        <w:t>(b)</w:t>
      </w:r>
      <w:r w:rsidRPr="00F94CE6">
        <w:tab/>
        <w:t>that law enables the registration of such an order;</w:t>
      </w:r>
    </w:p>
    <w:p w:rsidR="00F8088A" w:rsidRPr="00F94CE6" w:rsidRDefault="00F8088A" w:rsidP="00F8088A">
      <w:pPr>
        <w:pStyle w:val="subsection2"/>
      </w:pPr>
      <w:r w:rsidRPr="00F94CE6">
        <w:t xml:space="preserve">the property, notwithstanding that it vests in equity in the person named in the order, does not vest in that person at law until the requirements of the law referred to in </w:t>
      </w:r>
      <w:r w:rsidR="00F94CE6">
        <w:t>paragraph (</w:t>
      </w:r>
      <w:r w:rsidRPr="00F94CE6">
        <w:t>a) have been complied with.</w:t>
      </w:r>
    </w:p>
    <w:p w:rsidR="00F8088A" w:rsidRPr="00F94CE6" w:rsidRDefault="00F8088A" w:rsidP="00F8088A">
      <w:pPr>
        <w:pStyle w:val="subsection"/>
      </w:pPr>
      <w:r w:rsidRPr="00F94CE6">
        <w:tab/>
        <w:t>(3)</w:t>
      </w:r>
      <w:r w:rsidRPr="00F94CE6">
        <w:tab/>
        <w:t>Where:</w:t>
      </w:r>
    </w:p>
    <w:p w:rsidR="00F8088A" w:rsidRPr="00F94CE6" w:rsidRDefault="00F8088A" w:rsidP="00F8088A">
      <w:pPr>
        <w:pStyle w:val="paragraph"/>
      </w:pPr>
      <w:r w:rsidRPr="00F94CE6">
        <w:tab/>
        <w:t>(a)</w:t>
      </w:r>
      <w:r w:rsidRPr="00F94CE6">
        <w:tab/>
        <w:t>property vests in a person by force of this Act; and</w:t>
      </w:r>
    </w:p>
    <w:p w:rsidR="00F8088A" w:rsidRPr="00F94CE6" w:rsidRDefault="00F8088A" w:rsidP="00F8088A">
      <w:pPr>
        <w:pStyle w:val="paragraph"/>
      </w:pPr>
      <w:r w:rsidRPr="00F94CE6">
        <w:tab/>
        <w:t>(b)</w:t>
      </w:r>
      <w:r w:rsidRPr="00F94CE6">
        <w:tab/>
        <w:t>the property is property the transfer or transmission of which may be registered under a law of the Commonwealth, of a State or of a Territory; and</w:t>
      </w:r>
    </w:p>
    <w:p w:rsidR="00F8088A" w:rsidRPr="00F94CE6" w:rsidRDefault="00F8088A" w:rsidP="00F8088A">
      <w:pPr>
        <w:pStyle w:val="paragraph"/>
        <w:keepNext/>
      </w:pPr>
      <w:r w:rsidRPr="00F94CE6">
        <w:tab/>
        <w:t>(c)</w:t>
      </w:r>
      <w:r w:rsidRPr="00F94CE6">
        <w:tab/>
        <w:t>that law enables the person to be registered as the owner of that property;</w:t>
      </w:r>
    </w:p>
    <w:p w:rsidR="00F8088A" w:rsidRPr="00F94CE6" w:rsidRDefault="00F8088A" w:rsidP="00F8088A">
      <w:pPr>
        <w:pStyle w:val="subsection2"/>
      </w:pPr>
      <w:r w:rsidRPr="00F94CE6">
        <w:t xml:space="preserve">that property, notwithstanding that it vests in equity in that person by force of this Act, does not vest in that person at law until the requirements of the law referred to in </w:t>
      </w:r>
      <w:r w:rsidR="00F94CE6">
        <w:t>paragraph (</w:t>
      </w:r>
      <w:r w:rsidRPr="00F94CE6">
        <w:t>b) have been complied with.</w:t>
      </w:r>
    </w:p>
    <w:p w:rsidR="00F8088A" w:rsidRPr="00F94CE6" w:rsidRDefault="00F8088A" w:rsidP="0043057A">
      <w:pPr>
        <w:pStyle w:val="ActHead2"/>
        <w:pageBreakBefore/>
      </w:pPr>
      <w:bookmarkStart w:id="148" w:name="_Toc407986455"/>
      <w:r w:rsidRPr="00F94CE6">
        <w:rPr>
          <w:rStyle w:val="CharPartNo"/>
        </w:rPr>
        <w:lastRenderedPageBreak/>
        <w:t>Part</w:t>
      </w:r>
      <w:r w:rsidR="00F94CE6">
        <w:rPr>
          <w:rStyle w:val="CharPartNo"/>
        </w:rPr>
        <w:t> </w:t>
      </w:r>
      <w:r w:rsidRPr="00F94CE6">
        <w:rPr>
          <w:rStyle w:val="CharPartNo"/>
        </w:rPr>
        <w:t>9.6A</w:t>
      </w:r>
      <w:r w:rsidRPr="00F94CE6">
        <w:t>—</w:t>
      </w:r>
      <w:r w:rsidRPr="00F94CE6">
        <w:rPr>
          <w:rStyle w:val="CharPartText"/>
        </w:rPr>
        <w:t>Jurisdiction and procedure of Courts</w:t>
      </w:r>
      <w:bookmarkEnd w:id="148"/>
    </w:p>
    <w:p w:rsidR="00F8088A" w:rsidRPr="00F94CE6" w:rsidRDefault="00F8088A" w:rsidP="00F8088A">
      <w:pPr>
        <w:pStyle w:val="ActHead3"/>
      </w:pPr>
      <w:bookmarkStart w:id="149" w:name="_Toc407986456"/>
      <w:r w:rsidRPr="00F94CE6">
        <w:rPr>
          <w:rStyle w:val="CharDivNo"/>
        </w:rPr>
        <w:t>Division</w:t>
      </w:r>
      <w:r w:rsidR="00F94CE6">
        <w:rPr>
          <w:rStyle w:val="CharDivNo"/>
        </w:rPr>
        <w:t> </w:t>
      </w:r>
      <w:r w:rsidRPr="00F94CE6">
        <w:rPr>
          <w:rStyle w:val="CharDivNo"/>
        </w:rPr>
        <w:t>1</w:t>
      </w:r>
      <w:r w:rsidRPr="00F94CE6">
        <w:t>—</w:t>
      </w:r>
      <w:r w:rsidRPr="00F94CE6">
        <w:rPr>
          <w:rStyle w:val="CharDivText"/>
        </w:rPr>
        <w:t>Civil jurisdiction</w:t>
      </w:r>
      <w:bookmarkEnd w:id="149"/>
    </w:p>
    <w:p w:rsidR="00F8088A" w:rsidRPr="00F94CE6" w:rsidRDefault="00F8088A" w:rsidP="00F8088A">
      <w:pPr>
        <w:pStyle w:val="ActHead4"/>
      </w:pPr>
      <w:bookmarkStart w:id="150" w:name="_Toc407986457"/>
      <w:r w:rsidRPr="00F94CE6">
        <w:rPr>
          <w:rStyle w:val="CharSubdNo"/>
        </w:rPr>
        <w:t>Subdivision A</w:t>
      </w:r>
      <w:r w:rsidRPr="00F94CE6">
        <w:t>—</w:t>
      </w:r>
      <w:r w:rsidRPr="00F94CE6">
        <w:rPr>
          <w:rStyle w:val="CharSubdText"/>
        </w:rPr>
        <w:t>Preliminary</w:t>
      </w:r>
      <w:bookmarkEnd w:id="150"/>
    </w:p>
    <w:p w:rsidR="00F8088A" w:rsidRPr="00F94CE6" w:rsidRDefault="00F8088A" w:rsidP="00F8088A">
      <w:pPr>
        <w:pStyle w:val="ActHead5"/>
      </w:pPr>
      <w:bookmarkStart w:id="151" w:name="_Toc407986458"/>
      <w:r w:rsidRPr="00F94CE6">
        <w:rPr>
          <w:rStyle w:val="CharSectno"/>
        </w:rPr>
        <w:t>1337A</w:t>
      </w:r>
      <w:r w:rsidRPr="00F94CE6">
        <w:t xml:space="preserve">  Operation of Division</w:t>
      </w:r>
      <w:bookmarkEnd w:id="151"/>
    </w:p>
    <w:p w:rsidR="00F8088A" w:rsidRPr="00F94CE6" w:rsidRDefault="00F8088A" w:rsidP="00F8088A">
      <w:pPr>
        <w:pStyle w:val="subsection"/>
      </w:pPr>
      <w:r w:rsidRPr="00F94CE6">
        <w:tab/>
        <w:t>(1)</w:t>
      </w:r>
      <w:r w:rsidRPr="00F94CE6">
        <w:tab/>
        <w:t>This Division deals with:</w:t>
      </w:r>
    </w:p>
    <w:p w:rsidR="00F8088A" w:rsidRPr="00F94CE6" w:rsidRDefault="00F8088A" w:rsidP="00F8088A">
      <w:pPr>
        <w:pStyle w:val="paragraph"/>
      </w:pPr>
      <w:r w:rsidRPr="00F94CE6">
        <w:tab/>
        <w:t>(a)</w:t>
      </w:r>
      <w:r w:rsidRPr="00F94CE6">
        <w:tab/>
        <w:t>the jurisdiction of courts in respect of civil matters arising under the Corporations legislation; and</w:t>
      </w:r>
    </w:p>
    <w:p w:rsidR="00F8088A" w:rsidRPr="00F94CE6" w:rsidRDefault="00F8088A" w:rsidP="00F8088A">
      <w:pPr>
        <w:pStyle w:val="paragraph"/>
      </w:pPr>
      <w:r w:rsidRPr="00F94CE6">
        <w:tab/>
        <w:t>(b)</w:t>
      </w:r>
      <w:r w:rsidRPr="00F94CE6">
        <w:tab/>
        <w:t xml:space="preserve">the jurisdiction of courts in respect of matters arising under the </w:t>
      </w:r>
      <w:r w:rsidRPr="00F94CE6">
        <w:rPr>
          <w:i/>
        </w:rPr>
        <w:t>Administrative Decisions (Judicial Review) Act 1977</w:t>
      </w:r>
      <w:r w:rsidRPr="00F94CE6">
        <w:t xml:space="preserve"> involving or related to decisions made under the Corporations legislation by Commonwealth authorities and officers of the Commonwealth; and</w:t>
      </w:r>
    </w:p>
    <w:p w:rsidR="00F8088A" w:rsidRPr="00F94CE6" w:rsidRDefault="00F8088A" w:rsidP="00F8088A">
      <w:pPr>
        <w:pStyle w:val="paragraph"/>
      </w:pPr>
      <w:r w:rsidRPr="00F94CE6">
        <w:tab/>
        <w:t>(c)</w:t>
      </w:r>
      <w:r w:rsidRPr="00F94CE6">
        <w:tab/>
        <w:t>the jurisdiction of courts in civil matters in respect of decisions made by officers of the Commonwealth to prosecute persons for offences against the Corporations legislation and related criminal justice process decisions.</w:t>
      </w:r>
    </w:p>
    <w:p w:rsidR="00F8088A" w:rsidRPr="00F94CE6" w:rsidRDefault="00F8088A" w:rsidP="00F8088A">
      <w:pPr>
        <w:pStyle w:val="subsection"/>
      </w:pPr>
      <w:r w:rsidRPr="00F94CE6">
        <w:tab/>
        <w:t>(2)</w:t>
      </w:r>
      <w:r w:rsidRPr="00F94CE6">
        <w:tab/>
        <w:t>This Division operates to the exclusion of:</w:t>
      </w:r>
    </w:p>
    <w:p w:rsidR="00F8088A" w:rsidRPr="00F94CE6" w:rsidRDefault="00F8088A" w:rsidP="00F8088A">
      <w:pPr>
        <w:pStyle w:val="paragraph"/>
      </w:pPr>
      <w:r w:rsidRPr="00F94CE6">
        <w:tab/>
        <w:t>(a)</w:t>
      </w:r>
      <w:r w:rsidRPr="00F94CE6">
        <w:tab/>
        <w:t xml:space="preserve">the </w:t>
      </w:r>
      <w:r w:rsidRPr="00F94CE6">
        <w:rPr>
          <w:i/>
        </w:rPr>
        <w:t>Jurisdiction of Courts (Cross</w:t>
      </w:r>
      <w:r w:rsidR="00F94CE6">
        <w:rPr>
          <w:i/>
        </w:rPr>
        <w:noBreakHyphen/>
      </w:r>
      <w:r w:rsidRPr="00F94CE6">
        <w:rPr>
          <w:i/>
        </w:rPr>
        <w:t>vesting) Act 1987</w:t>
      </w:r>
      <w:r w:rsidRPr="00F94CE6">
        <w:t>; and</w:t>
      </w:r>
    </w:p>
    <w:p w:rsidR="00F8088A" w:rsidRPr="00F94CE6" w:rsidRDefault="00F8088A" w:rsidP="00F8088A">
      <w:pPr>
        <w:pStyle w:val="paragraph"/>
      </w:pPr>
      <w:r w:rsidRPr="00F94CE6">
        <w:tab/>
        <w:t>(b)</w:t>
      </w:r>
      <w:r w:rsidRPr="00F94CE6">
        <w:tab/>
        <w:t>section</w:t>
      </w:r>
      <w:r w:rsidR="00F94CE6">
        <w:t> </w:t>
      </w:r>
      <w:r w:rsidRPr="00F94CE6">
        <w:t xml:space="preserve">39B of the </w:t>
      </w:r>
      <w:r w:rsidRPr="00F94CE6">
        <w:rPr>
          <w:i/>
        </w:rPr>
        <w:t>Judiciary Act 1903</w:t>
      </w:r>
      <w:r w:rsidRPr="00F94CE6">
        <w:t>.</w:t>
      </w:r>
    </w:p>
    <w:p w:rsidR="00F8088A" w:rsidRPr="00F94CE6" w:rsidRDefault="00F8088A" w:rsidP="00F8088A">
      <w:pPr>
        <w:pStyle w:val="subsection"/>
      </w:pPr>
      <w:r w:rsidRPr="00F94CE6">
        <w:tab/>
        <w:t>(3)</w:t>
      </w:r>
      <w:r w:rsidRPr="00F94CE6">
        <w:tab/>
        <w:t xml:space="preserve">This Division does not limit the operation of the provisions of the </w:t>
      </w:r>
      <w:r w:rsidRPr="00F94CE6">
        <w:rPr>
          <w:i/>
        </w:rPr>
        <w:t>Judiciary Act 1903</w:t>
      </w:r>
      <w:r w:rsidRPr="00F94CE6">
        <w:t xml:space="preserve"> other than section</w:t>
      </w:r>
      <w:r w:rsidR="00F94CE6">
        <w:t> </w:t>
      </w:r>
      <w:r w:rsidRPr="00F94CE6">
        <w:t>39B.</w:t>
      </w:r>
    </w:p>
    <w:p w:rsidR="00F8088A" w:rsidRPr="00F94CE6" w:rsidRDefault="00F8088A" w:rsidP="00F8088A">
      <w:pPr>
        <w:pStyle w:val="subsection"/>
      </w:pPr>
      <w:r w:rsidRPr="00F94CE6">
        <w:tab/>
        <w:t>(4)</w:t>
      </w:r>
      <w:r w:rsidRPr="00F94CE6">
        <w:tab/>
        <w:t xml:space="preserve">Without limiting </w:t>
      </w:r>
      <w:r w:rsidR="00F94CE6">
        <w:t>subsection (</w:t>
      </w:r>
      <w:r w:rsidRPr="00F94CE6">
        <w:t>3), this Division does not limit the operation of subsection</w:t>
      </w:r>
      <w:r w:rsidR="00F94CE6">
        <w:t> </w:t>
      </w:r>
      <w:r w:rsidRPr="00F94CE6">
        <w:t xml:space="preserve">39(2) of the </w:t>
      </w:r>
      <w:r w:rsidRPr="00F94CE6">
        <w:rPr>
          <w:i/>
        </w:rPr>
        <w:t>Judiciary Act 1903</w:t>
      </w:r>
      <w:r w:rsidRPr="00F94CE6">
        <w:t xml:space="preserve"> in relation to civil matters arising under the Corporations legislation.</w:t>
      </w:r>
    </w:p>
    <w:p w:rsidR="00F8088A" w:rsidRPr="00F94CE6" w:rsidRDefault="00F8088A" w:rsidP="00F8088A">
      <w:pPr>
        <w:pStyle w:val="subsection"/>
      </w:pPr>
      <w:r w:rsidRPr="00F94CE6">
        <w:tab/>
        <w:t>(5)</w:t>
      </w:r>
      <w:r w:rsidRPr="00F94CE6">
        <w:tab/>
        <w:t>Nothing in this Division affects any other jurisdiction of any court.</w:t>
      </w:r>
    </w:p>
    <w:p w:rsidR="00F8088A" w:rsidRPr="00F94CE6" w:rsidRDefault="00F8088A" w:rsidP="00F8088A">
      <w:pPr>
        <w:pStyle w:val="ActHead4"/>
      </w:pPr>
      <w:bookmarkStart w:id="152" w:name="_Toc407986459"/>
      <w:r w:rsidRPr="00F94CE6">
        <w:rPr>
          <w:rStyle w:val="CharSubdNo"/>
        </w:rPr>
        <w:lastRenderedPageBreak/>
        <w:t>Subdivision B</w:t>
      </w:r>
      <w:r w:rsidRPr="00F94CE6">
        <w:t>—</w:t>
      </w:r>
      <w:r w:rsidRPr="00F94CE6">
        <w:rPr>
          <w:rStyle w:val="CharSubdText"/>
        </w:rPr>
        <w:t>Conferral of jurisdiction</w:t>
      </w:r>
      <w:bookmarkEnd w:id="152"/>
    </w:p>
    <w:p w:rsidR="00F8088A" w:rsidRPr="00F94CE6" w:rsidRDefault="00F8088A" w:rsidP="00F8088A">
      <w:pPr>
        <w:pStyle w:val="ActHead5"/>
      </w:pPr>
      <w:bookmarkStart w:id="153" w:name="_Toc407986460"/>
      <w:r w:rsidRPr="00F94CE6">
        <w:rPr>
          <w:rStyle w:val="CharSectno"/>
        </w:rPr>
        <w:t>1337B</w:t>
      </w:r>
      <w:r w:rsidRPr="00F94CE6">
        <w:t xml:space="preserve">  Jurisdiction of Federal Court and State and Territory Supreme Courts</w:t>
      </w:r>
      <w:bookmarkEnd w:id="153"/>
    </w:p>
    <w:p w:rsidR="00F8088A" w:rsidRPr="00F94CE6" w:rsidRDefault="00F8088A" w:rsidP="00F8088A">
      <w:pPr>
        <w:pStyle w:val="subsection"/>
      </w:pPr>
      <w:r w:rsidRPr="00F94CE6">
        <w:tab/>
        <w:t>(1)</w:t>
      </w:r>
      <w:r w:rsidRPr="00F94CE6">
        <w:tab/>
        <w:t>Jurisdiction is conferred on the Federal Court of Australia with respect to civil matters arising under the Corporations legislation.</w:t>
      </w:r>
    </w:p>
    <w:p w:rsidR="00F8088A" w:rsidRPr="00F94CE6" w:rsidRDefault="00F8088A" w:rsidP="00F8088A">
      <w:pPr>
        <w:pStyle w:val="subsection"/>
      </w:pPr>
      <w:r w:rsidRPr="00F94CE6">
        <w:tab/>
        <w:t>(2)</w:t>
      </w:r>
      <w:r w:rsidRPr="00F94CE6">
        <w:tab/>
        <w:t>Subject to section</w:t>
      </w:r>
      <w:r w:rsidR="00F94CE6">
        <w:t> </w:t>
      </w:r>
      <w:r w:rsidRPr="00F94CE6">
        <w:t xml:space="preserve">9 of the </w:t>
      </w:r>
      <w:r w:rsidRPr="00F94CE6">
        <w:rPr>
          <w:i/>
        </w:rPr>
        <w:t>Administrative Decisions (Judicial Review) Act 1977</w:t>
      </w:r>
      <w:r w:rsidRPr="00F94CE6">
        <w:t>, jurisdiction is conferred on the Supreme Court of:</w:t>
      </w:r>
    </w:p>
    <w:p w:rsidR="00F8088A" w:rsidRPr="00F94CE6" w:rsidRDefault="00F8088A" w:rsidP="00F8088A">
      <w:pPr>
        <w:pStyle w:val="paragraph"/>
      </w:pPr>
      <w:r w:rsidRPr="00F94CE6">
        <w:tab/>
        <w:t>(a)</w:t>
      </w:r>
      <w:r w:rsidRPr="00F94CE6">
        <w:tab/>
        <w:t>each State; and</w:t>
      </w:r>
    </w:p>
    <w:p w:rsidR="00F8088A" w:rsidRPr="00F94CE6" w:rsidRDefault="00F8088A" w:rsidP="00F8088A">
      <w:pPr>
        <w:pStyle w:val="paragraph"/>
      </w:pPr>
      <w:r w:rsidRPr="00F94CE6">
        <w:tab/>
        <w:t>(b)</w:t>
      </w:r>
      <w:r w:rsidRPr="00F94CE6">
        <w:tab/>
        <w:t>the Capital Territory; and</w:t>
      </w:r>
    </w:p>
    <w:p w:rsidR="00F8088A" w:rsidRPr="00F94CE6" w:rsidRDefault="00F8088A" w:rsidP="00F8088A">
      <w:pPr>
        <w:pStyle w:val="paragraph"/>
      </w:pPr>
      <w:r w:rsidRPr="00F94CE6">
        <w:tab/>
        <w:t>(c)</w:t>
      </w:r>
      <w:r w:rsidRPr="00F94CE6">
        <w:tab/>
        <w:t>the Northern Territory;</w:t>
      </w:r>
    </w:p>
    <w:p w:rsidR="00F8088A" w:rsidRPr="00F94CE6" w:rsidRDefault="00F8088A" w:rsidP="00F8088A">
      <w:pPr>
        <w:pStyle w:val="subsection2"/>
      </w:pPr>
      <w:r w:rsidRPr="00F94CE6">
        <w:t>with respect to civil matters arising under the Corporations legislation.</w:t>
      </w:r>
    </w:p>
    <w:p w:rsidR="00F8088A" w:rsidRPr="00F94CE6" w:rsidRDefault="00F8088A" w:rsidP="00F8088A">
      <w:pPr>
        <w:pStyle w:val="subsection"/>
      </w:pPr>
      <w:r w:rsidRPr="00F94CE6">
        <w:tab/>
        <w:t>(3)</w:t>
      </w:r>
      <w:r w:rsidRPr="00F94CE6">
        <w:tab/>
        <w:t>Despite section</w:t>
      </w:r>
      <w:r w:rsidR="00F94CE6">
        <w:t> </w:t>
      </w:r>
      <w:r w:rsidRPr="00F94CE6">
        <w:t xml:space="preserve">9 of the </w:t>
      </w:r>
      <w:r w:rsidRPr="00F94CE6">
        <w:rPr>
          <w:i/>
        </w:rPr>
        <w:t>Administrative Decisions (Judicial Review) Act 1977</w:t>
      </w:r>
      <w:r w:rsidRPr="00F94CE6">
        <w:t>, jurisdiction is conferred on the Supreme Court of:</w:t>
      </w:r>
    </w:p>
    <w:p w:rsidR="00F8088A" w:rsidRPr="00F94CE6" w:rsidRDefault="00F8088A" w:rsidP="00F8088A">
      <w:pPr>
        <w:pStyle w:val="paragraph"/>
      </w:pPr>
      <w:r w:rsidRPr="00F94CE6">
        <w:tab/>
        <w:t>(a)</w:t>
      </w:r>
      <w:r w:rsidRPr="00F94CE6">
        <w:tab/>
        <w:t>each State; and</w:t>
      </w:r>
    </w:p>
    <w:p w:rsidR="00F8088A" w:rsidRPr="00F94CE6" w:rsidRDefault="00F8088A" w:rsidP="00F8088A">
      <w:pPr>
        <w:pStyle w:val="paragraph"/>
      </w:pPr>
      <w:r w:rsidRPr="00F94CE6">
        <w:tab/>
        <w:t>(b)</w:t>
      </w:r>
      <w:r w:rsidRPr="00F94CE6">
        <w:tab/>
        <w:t>the Capital Territory; and</w:t>
      </w:r>
    </w:p>
    <w:p w:rsidR="00F8088A" w:rsidRPr="00F94CE6" w:rsidRDefault="00F8088A" w:rsidP="00F8088A">
      <w:pPr>
        <w:pStyle w:val="paragraph"/>
      </w:pPr>
      <w:r w:rsidRPr="00F94CE6">
        <w:tab/>
        <w:t>(c)</w:t>
      </w:r>
      <w:r w:rsidRPr="00F94CE6">
        <w:tab/>
        <w:t>the Northern Territory;</w:t>
      </w:r>
    </w:p>
    <w:p w:rsidR="00F8088A" w:rsidRPr="00F94CE6" w:rsidRDefault="00F8088A" w:rsidP="00F8088A">
      <w:pPr>
        <w:pStyle w:val="subsection2"/>
      </w:pPr>
      <w:r w:rsidRPr="00F94CE6">
        <w:t>with respect to matters arising under that Act involving or related to decisions made, or proposed or required to be made, under the Corporations legislation by a Commonwealth authority or an officer of the Commonwealth.</w:t>
      </w:r>
    </w:p>
    <w:p w:rsidR="00F8088A" w:rsidRPr="00F94CE6" w:rsidRDefault="00F8088A" w:rsidP="00F8088A">
      <w:pPr>
        <w:pStyle w:val="notetext"/>
      </w:pPr>
      <w:r w:rsidRPr="00F94CE6">
        <w:t>Note 1:</w:t>
      </w:r>
      <w:r w:rsidRPr="00F94CE6">
        <w:tab/>
        <w:t>The Federal Court also has jurisdiction with respect to these matters under that Act.</w:t>
      </w:r>
    </w:p>
    <w:p w:rsidR="00F8088A" w:rsidRPr="00F94CE6" w:rsidRDefault="00F8088A" w:rsidP="00F8088A">
      <w:pPr>
        <w:pStyle w:val="notetext"/>
      </w:pPr>
      <w:r w:rsidRPr="00F94CE6">
        <w:t>Note 2:</w:t>
      </w:r>
      <w:r w:rsidRPr="00F94CE6">
        <w:tab/>
        <w:t>A Supreme Court may be required to transfer a proceeding with respect to such a matter to the Federal Court: see subsection</w:t>
      </w:r>
      <w:r w:rsidR="00F94CE6">
        <w:t> </w:t>
      </w:r>
      <w:r w:rsidRPr="00F94CE6">
        <w:t>1337H(3).</w:t>
      </w:r>
    </w:p>
    <w:p w:rsidR="00F8088A" w:rsidRPr="00F94CE6" w:rsidRDefault="00F8088A" w:rsidP="00F8088A">
      <w:pPr>
        <w:pStyle w:val="subsection"/>
      </w:pPr>
      <w:r w:rsidRPr="00F94CE6">
        <w:tab/>
        <w:t>(4)</w:t>
      </w:r>
      <w:r w:rsidRPr="00F94CE6">
        <w:tab/>
      </w:r>
      <w:r w:rsidR="00F94CE6">
        <w:t>Subsection (</w:t>
      </w:r>
      <w:r w:rsidRPr="00F94CE6">
        <w:t>3) applies to a decision made, or proposed or required to be made:</w:t>
      </w:r>
    </w:p>
    <w:p w:rsidR="00F8088A" w:rsidRPr="00F94CE6" w:rsidRDefault="00F8088A" w:rsidP="00F8088A">
      <w:pPr>
        <w:pStyle w:val="paragraph"/>
      </w:pPr>
      <w:r w:rsidRPr="00F94CE6">
        <w:tab/>
        <w:t>(a)</w:t>
      </w:r>
      <w:r w:rsidRPr="00F94CE6">
        <w:tab/>
        <w:t>whether or not in the exercise of a discretion; and</w:t>
      </w:r>
    </w:p>
    <w:p w:rsidR="00F8088A" w:rsidRPr="00F94CE6" w:rsidRDefault="00F8088A" w:rsidP="00F8088A">
      <w:pPr>
        <w:pStyle w:val="paragraph"/>
      </w:pPr>
      <w:r w:rsidRPr="00F94CE6">
        <w:tab/>
        <w:t>(b)</w:t>
      </w:r>
      <w:r w:rsidRPr="00F94CE6">
        <w:tab/>
        <w:t>whether before or after that subsection commences.</w:t>
      </w:r>
    </w:p>
    <w:p w:rsidR="00F8088A" w:rsidRPr="00F94CE6" w:rsidRDefault="00F8088A" w:rsidP="00F8088A">
      <w:pPr>
        <w:pStyle w:val="subsection"/>
      </w:pPr>
      <w:r w:rsidRPr="00F94CE6">
        <w:lastRenderedPageBreak/>
        <w:tab/>
        <w:t>(5)</w:t>
      </w:r>
      <w:r w:rsidRPr="00F94CE6">
        <w:tab/>
        <w:t xml:space="preserve">The jurisdiction conferred on a Supreme Court by </w:t>
      </w:r>
      <w:r w:rsidR="00F94CE6">
        <w:t>subsection (</w:t>
      </w:r>
      <w:r w:rsidRPr="00F94CE6">
        <w:t>2) or (3) is not limited by any limits to which any other jurisdiction of that Supreme Court may be subject.</w:t>
      </w:r>
    </w:p>
    <w:p w:rsidR="00F8088A" w:rsidRPr="00F94CE6" w:rsidRDefault="00F8088A" w:rsidP="00F8088A">
      <w:pPr>
        <w:pStyle w:val="subsection"/>
      </w:pPr>
      <w:r w:rsidRPr="00F94CE6">
        <w:tab/>
        <w:t>(6)</w:t>
      </w:r>
      <w:r w:rsidRPr="00F94CE6">
        <w:tab/>
        <w:t>This section has effect subject to section</w:t>
      </w:r>
      <w:r w:rsidR="00F94CE6">
        <w:t> </w:t>
      </w:r>
      <w:r w:rsidRPr="00F94CE6">
        <w:t>1337D.</w:t>
      </w:r>
    </w:p>
    <w:p w:rsidR="00F8088A" w:rsidRPr="00F94CE6" w:rsidRDefault="00F8088A" w:rsidP="00F8088A">
      <w:pPr>
        <w:pStyle w:val="ActHead5"/>
      </w:pPr>
      <w:bookmarkStart w:id="154" w:name="_Toc407986461"/>
      <w:r w:rsidRPr="00F94CE6">
        <w:rPr>
          <w:rStyle w:val="CharSectno"/>
        </w:rPr>
        <w:t>1337C</w:t>
      </w:r>
      <w:r w:rsidRPr="00F94CE6">
        <w:t xml:space="preserve">  Jurisdiction of Family Court and State Family Courts</w:t>
      </w:r>
      <w:bookmarkEnd w:id="154"/>
    </w:p>
    <w:p w:rsidR="00F8088A" w:rsidRPr="00F94CE6" w:rsidRDefault="00F8088A" w:rsidP="00F8088A">
      <w:pPr>
        <w:pStyle w:val="subsection"/>
      </w:pPr>
      <w:r w:rsidRPr="00F94CE6">
        <w:tab/>
        <w:t>(1)</w:t>
      </w:r>
      <w:r w:rsidRPr="00F94CE6">
        <w:tab/>
        <w:t>Jurisdiction is conferred on the Family Court with respect to civil matters arising under the Corporations legislation.</w:t>
      </w:r>
    </w:p>
    <w:p w:rsidR="00F8088A" w:rsidRPr="00F94CE6" w:rsidRDefault="00F8088A" w:rsidP="00F8088A">
      <w:pPr>
        <w:pStyle w:val="subsection"/>
      </w:pPr>
      <w:r w:rsidRPr="00F94CE6">
        <w:tab/>
        <w:t>(2)</w:t>
      </w:r>
      <w:r w:rsidRPr="00F94CE6">
        <w:tab/>
        <w:t>Subject to section</w:t>
      </w:r>
      <w:r w:rsidR="00F94CE6">
        <w:t> </w:t>
      </w:r>
      <w:r w:rsidRPr="00F94CE6">
        <w:t xml:space="preserve">9 of the </w:t>
      </w:r>
      <w:r w:rsidRPr="00F94CE6">
        <w:rPr>
          <w:i/>
        </w:rPr>
        <w:t>Administrative Decisions (Judicial Review) Act 1977</w:t>
      </w:r>
      <w:r w:rsidRPr="00F94CE6">
        <w:t>, jurisdiction is conferred on each State Family Court with respect to civil matters arising under the Corporations legislation.</w:t>
      </w:r>
    </w:p>
    <w:p w:rsidR="00F8088A" w:rsidRPr="00F94CE6" w:rsidRDefault="00F8088A" w:rsidP="00F8088A">
      <w:pPr>
        <w:pStyle w:val="subsection"/>
      </w:pPr>
      <w:r w:rsidRPr="00F94CE6">
        <w:tab/>
        <w:t>(3)</w:t>
      </w:r>
      <w:r w:rsidRPr="00F94CE6">
        <w:tab/>
        <w:t xml:space="preserve">The jurisdiction conferred on a State Family Court by </w:t>
      </w:r>
      <w:r w:rsidR="00F94CE6">
        <w:t>subsection (</w:t>
      </w:r>
      <w:r w:rsidRPr="00F94CE6">
        <w:t>2) is not limited by any limits to which any other jurisdiction of the State Family Court may be subject.</w:t>
      </w:r>
    </w:p>
    <w:p w:rsidR="00F8088A" w:rsidRPr="00F94CE6" w:rsidRDefault="00F8088A" w:rsidP="00F8088A">
      <w:pPr>
        <w:pStyle w:val="subsection"/>
      </w:pPr>
      <w:r w:rsidRPr="00F94CE6">
        <w:tab/>
        <w:t>(4)</w:t>
      </w:r>
      <w:r w:rsidRPr="00F94CE6">
        <w:tab/>
        <w:t>This section has effect subject to section</w:t>
      </w:r>
      <w:r w:rsidR="00F94CE6">
        <w:t> </w:t>
      </w:r>
      <w:r w:rsidRPr="00F94CE6">
        <w:t>1337D.</w:t>
      </w:r>
    </w:p>
    <w:p w:rsidR="00F8088A" w:rsidRPr="00F94CE6" w:rsidRDefault="00F8088A" w:rsidP="00F8088A">
      <w:pPr>
        <w:pStyle w:val="ActHead5"/>
      </w:pPr>
      <w:bookmarkStart w:id="155" w:name="_Toc407986462"/>
      <w:r w:rsidRPr="00F94CE6">
        <w:rPr>
          <w:rStyle w:val="CharSectno"/>
        </w:rPr>
        <w:t>1337D</w:t>
      </w:r>
      <w:r w:rsidRPr="00F94CE6">
        <w:t xml:space="preserve">  Jurisdiction of courts (decisions to prosecute and related criminal justice process decisions made by Commonwealth officers)</w:t>
      </w:r>
      <w:bookmarkEnd w:id="155"/>
    </w:p>
    <w:p w:rsidR="00F8088A" w:rsidRPr="00F94CE6" w:rsidRDefault="00F8088A" w:rsidP="00F8088A">
      <w:pPr>
        <w:pStyle w:val="subsection"/>
      </w:pPr>
      <w:r w:rsidRPr="00F94CE6">
        <w:tab/>
        <w:t>(1)</w:t>
      </w:r>
      <w:r w:rsidRPr="00F94CE6">
        <w:tab/>
        <w:t>If a decision to prosecute a person for an offence against the Corporations legislation has been made by an officer or officers of the Commonwealth and the prosecution is proposed to be commenced in a State or Territory court:</w:t>
      </w:r>
    </w:p>
    <w:p w:rsidR="00F8088A" w:rsidRPr="00F94CE6" w:rsidRDefault="00F8088A" w:rsidP="00F8088A">
      <w:pPr>
        <w:pStyle w:val="paragraph"/>
      </w:pPr>
      <w:r w:rsidRPr="00F94CE6">
        <w:tab/>
        <w:t>(a)</w:t>
      </w:r>
      <w:r w:rsidRPr="00F94CE6">
        <w:tab/>
        <w:t>neither the Federal Court nor the Family Court has jurisdiction with respect to any matter in which a person seeks a writ of mandamus or prohibition or an injunction against the officer or officers in relation to that decision; and</w:t>
      </w:r>
    </w:p>
    <w:p w:rsidR="00F8088A" w:rsidRPr="00F94CE6" w:rsidRDefault="00F8088A" w:rsidP="00F8088A">
      <w:pPr>
        <w:pStyle w:val="paragraph"/>
      </w:pPr>
      <w:r w:rsidRPr="00F94CE6">
        <w:tab/>
        <w:t>(b)</w:t>
      </w:r>
      <w:r w:rsidRPr="00F94CE6">
        <w:tab/>
        <w:t>jurisdiction with respect to any such matter is conferred on the Supreme Court of the State or Territory in which the prosecution is proposed to be commenced.</w:t>
      </w:r>
    </w:p>
    <w:p w:rsidR="00F8088A" w:rsidRPr="00F94CE6" w:rsidRDefault="00F8088A" w:rsidP="00F8088A">
      <w:pPr>
        <w:pStyle w:val="subsection"/>
      </w:pPr>
      <w:r w:rsidRPr="00F94CE6">
        <w:lastRenderedPageBreak/>
        <w:tab/>
        <w:t>(2)</w:t>
      </w:r>
      <w:r w:rsidRPr="00F94CE6">
        <w:tab/>
        <w:t xml:space="preserve">Subject to </w:t>
      </w:r>
      <w:r w:rsidR="00F94CE6">
        <w:t>subsection (</w:t>
      </w:r>
      <w:r w:rsidRPr="00F94CE6">
        <w:t>3), at any time when:</w:t>
      </w:r>
    </w:p>
    <w:p w:rsidR="00F8088A" w:rsidRPr="00F94CE6" w:rsidRDefault="00F8088A" w:rsidP="00F8088A">
      <w:pPr>
        <w:pStyle w:val="paragraph"/>
      </w:pPr>
      <w:r w:rsidRPr="00F94CE6">
        <w:tab/>
        <w:t>(a)</w:t>
      </w:r>
      <w:r w:rsidRPr="00F94CE6">
        <w:tab/>
        <w:t>a prosecution for an offence against the Corporations legislation is before a State or Territory court; or</w:t>
      </w:r>
    </w:p>
    <w:p w:rsidR="00F8088A" w:rsidRPr="00F94CE6" w:rsidRDefault="00F8088A" w:rsidP="00F8088A">
      <w:pPr>
        <w:pStyle w:val="paragraph"/>
      </w:pPr>
      <w:r w:rsidRPr="00F94CE6">
        <w:tab/>
        <w:t>(b)</w:t>
      </w:r>
      <w:r w:rsidRPr="00F94CE6">
        <w:tab/>
        <w:t>an appeal arising out of such a prosecution is before a State or Territory court;</w:t>
      </w:r>
    </w:p>
    <w:p w:rsidR="00F8088A" w:rsidRPr="00F94CE6" w:rsidRDefault="00F8088A" w:rsidP="00F8088A">
      <w:pPr>
        <w:pStyle w:val="subsection2"/>
      </w:pPr>
      <w:r w:rsidRPr="00F94CE6">
        <w:t>the following apply:</w:t>
      </w:r>
    </w:p>
    <w:p w:rsidR="00F8088A" w:rsidRPr="00F94CE6" w:rsidRDefault="00F8088A" w:rsidP="00F8088A">
      <w:pPr>
        <w:pStyle w:val="paragraph"/>
      </w:pPr>
      <w:r w:rsidRPr="00F94CE6">
        <w:tab/>
        <w:t>(c)</w:t>
      </w:r>
      <w:r w:rsidRPr="00F94CE6">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F8088A" w:rsidRPr="00F94CE6" w:rsidRDefault="00F8088A" w:rsidP="00F8088A">
      <w:pPr>
        <w:pStyle w:val="paragraph"/>
      </w:pPr>
      <w:r w:rsidRPr="00F94CE6">
        <w:tab/>
        <w:t>(d)</w:t>
      </w:r>
      <w:r w:rsidRPr="00F94CE6">
        <w:tab/>
        <w:t>jurisdiction with respect to any such matter is conferred on the Supreme Court of the State or Territory in which the prosecution or appeal is before a court.</w:t>
      </w:r>
    </w:p>
    <w:p w:rsidR="00F8088A" w:rsidRPr="00F94CE6" w:rsidRDefault="00F8088A" w:rsidP="00F8088A">
      <w:pPr>
        <w:pStyle w:val="subsection"/>
      </w:pPr>
      <w:r w:rsidRPr="00F94CE6">
        <w:tab/>
        <w:t>(3)</w:t>
      </w:r>
      <w:r w:rsidRPr="00F94CE6">
        <w:tab/>
      </w:r>
      <w:r w:rsidR="00F94CE6">
        <w:t>Subsection (</w:t>
      </w:r>
      <w:r w:rsidRPr="00F94CE6">
        <w:t>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F8088A" w:rsidRPr="00F94CE6" w:rsidRDefault="00F8088A" w:rsidP="00F8088A">
      <w:pPr>
        <w:pStyle w:val="subsection"/>
      </w:pPr>
      <w:r w:rsidRPr="00F94CE6">
        <w:tab/>
        <w:t>(4)</w:t>
      </w:r>
      <w:r w:rsidRPr="00F94CE6">
        <w:tab/>
        <w:t xml:space="preserve">Where </w:t>
      </w:r>
      <w:r w:rsidR="00F94CE6">
        <w:t>subsection (</w:t>
      </w:r>
      <w:r w:rsidRPr="00F94CE6">
        <w:t>3) applies, the prosecutor may apply to the court for a permanent stay of the proceedings referred to in that subsection and the court may grant such a stay if the court determines that:</w:t>
      </w:r>
    </w:p>
    <w:p w:rsidR="00F8088A" w:rsidRPr="00F94CE6" w:rsidRDefault="00F8088A" w:rsidP="00F8088A">
      <w:pPr>
        <w:pStyle w:val="paragraph"/>
      </w:pPr>
      <w:r w:rsidRPr="00F94CE6">
        <w:tab/>
        <w:t>(a)</w:t>
      </w:r>
      <w:r w:rsidRPr="00F94CE6">
        <w:tab/>
        <w:t>the matters that are the subject of the proceedings are more appropriately dealt with in the criminal justice process; and</w:t>
      </w:r>
    </w:p>
    <w:p w:rsidR="00F8088A" w:rsidRPr="00F94CE6" w:rsidRDefault="00F8088A" w:rsidP="00F8088A">
      <w:pPr>
        <w:pStyle w:val="paragraph"/>
      </w:pPr>
      <w:r w:rsidRPr="00F94CE6">
        <w:tab/>
        <w:t>(b)</w:t>
      </w:r>
      <w:r w:rsidRPr="00F94CE6">
        <w:tab/>
        <w:t>a stay of proceedings will not substantially prejudice the person.</w:t>
      </w:r>
    </w:p>
    <w:p w:rsidR="00F8088A" w:rsidRPr="00F94CE6" w:rsidRDefault="00F8088A" w:rsidP="00F8088A">
      <w:pPr>
        <w:pStyle w:val="subsection"/>
      </w:pPr>
      <w:r w:rsidRPr="00F94CE6">
        <w:tab/>
        <w:t>(5)</w:t>
      </w:r>
      <w:r w:rsidRPr="00F94CE6">
        <w:tab/>
      </w:r>
      <w:r w:rsidR="00F94CE6">
        <w:t>Subsections (</w:t>
      </w:r>
      <w:r w:rsidRPr="00F94CE6">
        <w:t>1), (2), (3) and (4) have effect despite anything in this Act or in any other law. In particular:</w:t>
      </w:r>
    </w:p>
    <w:p w:rsidR="00F8088A" w:rsidRPr="00F94CE6" w:rsidRDefault="00F8088A" w:rsidP="00F8088A">
      <w:pPr>
        <w:pStyle w:val="paragraph"/>
      </w:pPr>
      <w:r w:rsidRPr="00F94CE6">
        <w:tab/>
        <w:t>(a)</w:t>
      </w:r>
      <w:r w:rsidRPr="00F94CE6">
        <w:tab/>
        <w:t xml:space="preserve">neither this Act, nor any other law, has the effect of giving the Federal Court or the Family Court jurisdiction contrary to </w:t>
      </w:r>
      <w:r w:rsidR="00F94CE6">
        <w:t>subsection (</w:t>
      </w:r>
      <w:r w:rsidRPr="00F94CE6">
        <w:t>1) or (2); and</w:t>
      </w:r>
    </w:p>
    <w:p w:rsidR="00F8088A" w:rsidRPr="00F94CE6" w:rsidRDefault="00F8088A" w:rsidP="00F8088A">
      <w:pPr>
        <w:pStyle w:val="paragraph"/>
      </w:pPr>
      <w:r w:rsidRPr="00F94CE6">
        <w:lastRenderedPageBreak/>
        <w:tab/>
        <w:t>(b)</w:t>
      </w:r>
      <w:r w:rsidRPr="00F94CE6">
        <w:tab/>
        <w:t>neither section</w:t>
      </w:r>
      <w:r w:rsidR="00F94CE6">
        <w:t> </w:t>
      </w:r>
      <w:r w:rsidRPr="00F94CE6">
        <w:t xml:space="preserve">9 of the </w:t>
      </w:r>
      <w:r w:rsidRPr="00F94CE6">
        <w:rPr>
          <w:i/>
        </w:rPr>
        <w:t>Administrative Decisions (Judicial Review) Act 1977</w:t>
      </w:r>
      <w:r w:rsidRPr="00F94CE6">
        <w:t xml:space="preserve">, nor any other law, has the effect of removing from the Supreme Court of a State, the Capital Territory or the Northern Territory the jurisdiction given to that Court by </w:t>
      </w:r>
      <w:r w:rsidR="00F94CE6">
        <w:t>subsection (</w:t>
      </w:r>
      <w:r w:rsidRPr="00F94CE6">
        <w:t>1) or (2).</w:t>
      </w:r>
    </w:p>
    <w:p w:rsidR="00F8088A" w:rsidRPr="00F94CE6" w:rsidRDefault="00F8088A" w:rsidP="00F8088A">
      <w:pPr>
        <w:pStyle w:val="subsection"/>
      </w:pPr>
      <w:r w:rsidRPr="00F94CE6">
        <w:tab/>
        <w:t>(6)</w:t>
      </w:r>
      <w:r w:rsidRPr="00F94CE6">
        <w:tab/>
        <w:t>In this section:</w:t>
      </w:r>
    </w:p>
    <w:p w:rsidR="00F8088A" w:rsidRPr="00F94CE6" w:rsidRDefault="00F8088A" w:rsidP="00F8088A">
      <w:pPr>
        <w:pStyle w:val="Definition"/>
      </w:pPr>
      <w:r w:rsidRPr="00F94CE6">
        <w:rPr>
          <w:b/>
          <w:i/>
        </w:rPr>
        <w:t>appeal</w:t>
      </w:r>
      <w:r w:rsidRPr="00F94CE6">
        <w:t xml:space="preserve"> includes an application for a new trial and a proceeding to review or call in question the proceedings, decision or jurisdiction of a court or judge.</w:t>
      </w:r>
    </w:p>
    <w:p w:rsidR="00F8088A" w:rsidRPr="00F94CE6" w:rsidRDefault="00F8088A" w:rsidP="00F8088A">
      <w:pPr>
        <w:pStyle w:val="Definition"/>
      </w:pPr>
      <w:r w:rsidRPr="00F94CE6">
        <w:rPr>
          <w:b/>
          <w:i/>
        </w:rPr>
        <w:t>related criminal justice process decision</w:t>
      </w:r>
      <w:r w:rsidRPr="00F94CE6">
        <w:t>, in relation to an offence, means a decision (other than a decision to prosecute) made in the criminal justice process in relation to the offence, including:</w:t>
      </w:r>
    </w:p>
    <w:p w:rsidR="00F8088A" w:rsidRPr="00F94CE6" w:rsidRDefault="00F8088A" w:rsidP="00F8088A">
      <w:pPr>
        <w:pStyle w:val="paragraph"/>
      </w:pPr>
      <w:r w:rsidRPr="00F94CE6">
        <w:tab/>
        <w:t>(a)</w:t>
      </w:r>
      <w:r w:rsidRPr="00F94CE6">
        <w:tab/>
        <w:t>a decision in connection with the investigation, committal for trial or prosecution of the defendant; and</w:t>
      </w:r>
    </w:p>
    <w:p w:rsidR="00F8088A" w:rsidRPr="00F94CE6" w:rsidRDefault="00F8088A" w:rsidP="00F8088A">
      <w:pPr>
        <w:pStyle w:val="paragraph"/>
      </w:pPr>
      <w:r w:rsidRPr="00F94CE6">
        <w:tab/>
        <w:t>(b)</w:t>
      </w:r>
      <w:r w:rsidRPr="00F94CE6">
        <w:tab/>
        <w:t>a decision in connection with the appointment of investigators or inspectors for the purposes of such an investigation; and</w:t>
      </w:r>
    </w:p>
    <w:p w:rsidR="00F8088A" w:rsidRPr="00F94CE6" w:rsidRDefault="00F8088A" w:rsidP="00F8088A">
      <w:pPr>
        <w:pStyle w:val="paragraph"/>
      </w:pPr>
      <w:r w:rsidRPr="00F94CE6">
        <w:tab/>
        <w:t>(c)</w:t>
      </w:r>
      <w:r w:rsidRPr="00F94CE6">
        <w:tab/>
        <w:t>a decision in connection with the issue of a warrant, including a search warrant or a seizure warrant; and</w:t>
      </w:r>
    </w:p>
    <w:p w:rsidR="00F8088A" w:rsidRPr="00F94CE6" w:rsidRDefault="00F8088A" w:rsidP="00F8088A">
      <w:pPr>
        <w:pStyle w:val="paragraph"/>
      </w:pPr>
      <w:r w:rsidRPr="00F94CE6">
        <w:tab/>
        <w:t>(d)</w:t>
      </w:r>
      <w:r w:rsidRPr="00F94CE6">
        <w:tab/>
        <w:t>a decision requiring the production of documents, the giving of information or the summoning of persons as witnesses; and</w:t>
      </w:r>
    </w:p>
    <w:p w:rsidR="00F8088A" w:rsidRPr="00F94CE6" w:rsidRDefault="00F8088A" w:rsidP="00F8088A">
      <w:pPr>
        <w:pStyle w:val="paragraph"/>
      </w:pPr>
      <w:r w:rsidRPr="00F94CE6">
        <w:tab/>
        <w:t>(e)</w:t>
      </w:r>
      <w:r w:rsidRPr="00F94CE6">
        <w:tab/>
        <w:t>a decision in connection with an appeal arising out of the prosecution.</w:t>
      </w:r>
    </w:p>
    <w:p w:rsidR="00F8088A" w:rsidRPr="00F94CE6" w:rsidRDefault="00F8088A" w:rsidP="00F8088A">
      <w:pPr>
        <w:pStyle w:val="ActHead5"/>
      </w:pPr>
      <w:bookmarkStart w:id="156" w:name="_Toc407986463"/>
      <w:r w:rsidRPr="00F94CE6">
        <w:rPr>
          <w:rStyle w:val="CharSectno"/>
        </w:rPr>
        <w:t>1337E</w:t>
      </w:r>
      <w:r w:rsidRPr="00F94CE6">
        <w:t xml:space="preserve">  Jurisdiction of lower courts</w:t>
      </w:r>
      <w:bookmarkEnd w:id="156"/>
    </w:p>
    <w:p w:rsidR="00F8088A" w:rsidRPr="00F94CE6" w:rsidRDefault="00F8088A" w:rsidP="00F8088A">
      <w:pPr>
        <w:pStyle w:val="subsection"/>
      </w:pPr>
      <w:r w:rsidRPr="00F94CE6">
        <w:tab/>
        <w:t>(1)</w:t>
      </w:r>
      <w:r w:rsidRPr="00F94CE6">
        <w:tab/>
        <w:t>Subject to section</w:t>
      </w:r>
      <w:r w:rsidR="00F94CE6">
        <w:t> </w:t>
      </w:r>
      <w:r w:rsidRPr="00F94CE6">
        <w:t xml:space="preserve">9 of the </w:t>
      </w:r>
      <w:r w:rsidRPr="00F94CE6">
        <w:rPr>
          <w:i/>
        </w:rPr>
        <w:t>Administrative Decisions (Judicial Review) Act 1977</w:t>
      </w:r>
      <w:r w:rsidRPr="00F94CE6">
        <w:t>, jurisdiction is conferred on the lower courts of:</w:t>
      </w:r>
    </w:p>
    <w:p w:rsidR="00F8088A" w:rsidRPr="00F94CE6" w:rsidRDefault="00F8088A" w:rsidP="00F8088A">
      <w:pPr>
        <w:pStyle w:val="paragraph"/>
      </w:pPr>
      <w:r w:rsidRPr="00F94CE6">
        <w:tab/>
        <w:t>(a)</w:t>
      </w:r>
      <w:r w:rsidRPr="00F94CE6">
        <w:tab/>
        <w:t>each State; and</w:t>
      </w:r>
    </w:p>
    <w:p w:rsidR="00F8088A" w:rsidRPr="00F94CE6" w:rsidRDefault="00F8088A" w:rsidP="00F8088A">
      <w:pPr>
        <w:pStyle w:val="paragraph"/>
      </w:pPr>
      <w:r w:rsidRPr="00F94CE6">
        <w:tab/>
        <w:t>(b)</w:t>
      </w:r>
      <w:r w:rsidRPr="00F94CE6">
        <w:tab/>
        <w:t>the Capital Territory; and</w:t>
      </w:r>
    </w:p>
    <w:p w:rsidR="00F8088A" w:rsidRPr="00F94CE6" w:rsidRDefault="00F8088A" w:rsidP="00F8088A">
      <w:pPr>
        <w:pStyle w:val="paragraph"/>
      </w:pPr>
      <w:r w:rsidRPr="00F94CE6">
        <w:tab/>
        <w:t>(c)</w:t>
      </w:r>
      <w:r w:rsidRPr="00F94CE6">
        <w:tab/>
        <w:t>the Northern Territory;</w:t>
      </w:r>
    </w:p>
    <w:p w:rsidR="00F8088A" w:rsidRPr="00F94CE6" w:rsidRDefault="00F8088A" w:rsidP="00F8088A">
      <w:pPr>
        <w:pStyle w:val="subsection2"/>
      </w:pPr>
      <w:r w:rsidRPr="00F94CE6">
        <w:t>with respect to civil matters (other than superior court matters) arising under the Corporations legislation.</w:t>
      </w:r>
    </w:p>
    <w:p w:rsidR="00F8088A" w:rsidRPr="00F94CE6" w:rsidRDefault="00F8088A" w:rsidP="00F8088A">
      <w:pPr>
        <w:pStyle w:val="subsection"/>
      </w:pPr>
      <w:r w:rsidRPr="00F94CE6">
        <w:lastRenderedPageBreak/>
        <w:tab/>
        <w:t>(2)</w:t>
      </w:r>
      <w:r w:rsidRPr="00F94CE6">
        <w:tab/>
        <w:t xml:space="preserve">The jurisdiction conferred on a lower court by </w:t>
      </w:r>
      <w:r w:rsidR="00F94CE6">
        <w:t>subsection (</w:t>
      </w:r>
      <w:r w:rsidRPr="00F94CE6">
        <w:t>1):</w:t>
      </w:r>
    </w:p>
    <w:p w:rsidR="00F8088A" w:rsidRPr="00F94CE6" w:rsidRDefault="00F8088A" w:rsidP="00F8088A">
      <w:pPr>
        <w:pStyle w:val="paragraph"/>
      </w:pPr>
      <w:r w:rsidRPr="00F94CE6">
        <w:tab/>
        <w:t>(a)</w:t>
      </w:r>
      <w:r w:rsidRPr="00F94CE6">
        <w:tab/>
        <w:t>is subject to the court’s general jurisdictional limits, so far as they relate to:</w:t>
      </w:r>
    </w:p>
    <w:p w:rsidR="00F8088A" w:rsidRPr="00F94CE6" w:rsidRDefault="00F8088A" w:rsidP="00F8088A">
      <w:pPr>
        <w:pStyle w:val="paragraphsub"/>
      </w:pPr>
      <w:r w:rsidRPr="00F94CE6">
        <w:tab/>
        <w:t>(i)</w:t>
      </w:r>
      <w:r w:rsidRPr="00F94CE6">
        <w:tab/>
        <w:t>the amounts; or</w:t>
      </w:r>
    </w:p>
    <w:p w:rsidR="00F8088A" w:rsidRPr="00F94CE6" w:rsidRDefault="00F8088A" w:rsidP="00F8088A">
      <w:pPr>
        <w:pStyle w:val="paragraphsub"/>
      </w:pPr>
      <w:r w:rsidRPr="00F94CE6">
        <w:tab/>
        <w:t>(ii)</w:t>
      </w:r>
      <w:r w:rsidRPr="00F94CE6">
        <w:tab/>
        <w:t>the value of property;</w:t>
      </w:r>
    </w:p>
    <w:p w:rsidR="00F8088A" w:rsidRPr="00F94CE6" w:rsidRDefault="00F8088A" w:rsidP="00F8088A">
      <w:pPr>
        <w:pStyle w:val="paragraph"/>
      </w:pPr>
      <w:r w:rsidRPr="00F94CE6">
        <w:tab/>
      </w:r>
      <w:r w:rsidRPr="00F94CE6">
        <w:tab/>
        <w:t>with which the court may deal; but</w:t>
      </w:r>
    </w:p>
    <w:p w:rsidR="00F8088A" w:rsidRPr="00F94CE6" w:rsidRDefault="00F8088A" w:rsidP="00F8088A">
      <w:pPr>
        <w:pStyle w:val="paragraph"/>
      </w:pPr>
      <w:r w:rsidRPr="00F94CE6">
        <w:tab/>
        <w:t>(b)</w:t>
      </w:r>
      <w:r w:rsidRPr="00F94CE6">
        <w:tab/>
        <w:t>is not subject to the court’s other jurisdictional limits.</w:t>
      </w:r>
    </w:p>
    <w:p w:rsidR="00F8088A" w:rsidRPr="00F94CE6" w:rsidRDefault="00F8088A" w:rsidP="00F8088A">
      <w:pPr>
        <w:pStyle w:val="ActHead5"/>
      </w:pPr>
      <w:bookmarkStart w:id="157" w:name="_Toc407986464"/>
      <w:r w:rsidRPr="00F94CE6">
        <w:rPr>
          <w:rStyle w:val="CharSectno"/>
        </w:rPr>
        <w:t>1337F</w:t>
      </w:r>
      <w:r w:rsidRPr="00F94CE6">
        <w:t xml:space="preserve">  Appeals</w:t>
      </w:r>
      <w:bookmarkEnd w:id="157"/>
    </w:p>
    <w:p w:rsidR="00F8088A" w:rsidRPr="00F94CE6" w:rsidRDefault="00F8088A" w:rsidP="00F8088A">
      <w:pPr>
        <w:pStyle w:val="subsection"/>
      </w:pPr>
      <w:r w:rsidRPr="00F94CE6">
        <w:tab/>
        <w:t>(1)</w:t>
      </w:r>
      <w:r w:rsidRPr="00F94CE6">
        <w:tab/>
        <w:t>An appeal may not be instituted from a decision of the Federal Court to:</w:t>
      </w:r>
    </w:p>
    <w:p w:rsidR="00F8088A" w:rsidRPr="00F94CE6" w:rsidRDefault="00F8088A" w:rsidP="00F8088A">
      <w:pPr>
        <w:pStyle w:val="paragraph"/>
      </w:pPr>
      <w:r w:rsidRPr="00F94CE6">
        <w:tab/>
        <w:t>(a)</w:t>
      </w:r>
      <w:r w:rsidRPr="00F94CE6">
        <w:tab/>
        <w:t>a State or Territory court; or</w:t>
      </w:r>
    </w:p>
    <w:p w:rsidR="00F8088A" w:rsidRPr="00F94CE6" w:rsidRDefault="00F8088A" w:rsidP="00F8088A">
      <w:pPr>
        <w:pStyle w:val="paragraph"/>
      </w:pPr>
      <w:r w:rsidRPr="00F94CE6">
        <w:tab/>
        <w:t>(b)</w:t>
      </w:r>
      <w:r w:rsidRPr="00F94CE6">
        <w:tab/>
        <w:t>the Family Court.</w:t>
      </w:r>
    </w:p>
    <w:p w:rsidR="00F8088A" w:rsidRPr="00F94CE6" w:rsidRDefault="00F8088A" w:rsidP="00F8088A">
      <w:pPr>
        <w:pStyle w:val="subsection"/>
      </w:pPr>
      <w:r w:rsidRPr="00F94CE6">
        <w:tab/>
        <w:t>(2)</w:t>
      </w:r>
      <w:r w:rsidRPr="00F94CE6">
        <w:tab/>
        <w:t>An appeal may not be instituted from a decision of a court of the Capital Territory to:</w:t>
      </w:r>
    </w:p>
    <w:p w:rsidR="00F8088A" w:rsidRPr="00F94CE6" w:rsidRDefault="00F8088A" w:rsidP="00F8088A">
      <w:pPr>
        <w:pStyle w:val="paragraph"/>
      </w:pPr>
      <w:r w:rsidRPr="00F94CE6">
        <w:tab/>
        <w:t>(a)</w:t>
      </w:r>
      <w:r w:rsidRPr="00F94CE6">
        <w:tab/>
        <w:t>a court of a State or the Northern Territory; or</w:t>
      </w:r>
    </w:p>
    <w:p w:rsidR="00F8088A" w:rsidRPr="00F94CE6" w:rsidRDefault="00F8088A" w:rsidP="00F8088A">
      <w:pPr>
        <w:pStyle w:val="paragraph"/>
      </w:pPr>
      <w:r w:rsidRPr="00F94CE6">
        <w:tab/>
        <w:t>(b)</w:t>
      </w:r>
      <w:r w:rsidRPr="00F94CE6">
        <w:tab/>
        <w:t>the Family Court.</w:t>
      </w:r>
    </w:p>
    <w:p w:rsidR="00F8088A" w:rsidRPr="00F94CE6" w:rsidRDefault="00F8088A" w:rsidP="00F8088A">
      <w:pPr>
        <w:pStyle w:val="subsection"/>
      </w:pPr>
      <w:r w:rsidRPr="00F94CE6">
        <w:tab/>
        <w:t>(3)</w:t>
      </w:r>
      <w:r w:rsidRPr="00F94CE6">
        <w:tab/>
        <w:t>An appeal may not be instituted from a decision of a court (not being a State Family Court) of a State or the Northern Territory to:</w:t>
      </w:r>
    </w:p>
    <w:p w:rsidR="00F8088A" w:rsidRPr="00F94CE6" w:rsidRDefault="00F8088A" w:rsidP="00F8088A">
      <w:pPr>
        <w:pStyle w:val="paragraph"/>
      </w:pPr>
      <w:r w:rsidRPr="00F94CE6">
        <w:tab/>
        <w:t>(a)</w:t>
      </w:r>
      <w:r w:rsidRPr="00F94CE6">
        <w:tab/>
        <w:t>the Federal Court; or</w:t>
      </w:r>
    </w:p>
    <w:p w:rsidR="00F8088A" w:rsidRPr="00F94CE6" w:rsidRDefault="00F8088A" w:rsidP="00F8088A">
      <w:pPr>
        <w:pStyle w:val="paragraph"/>
      </w:pPr>
      <w:r w:rsidRPr="00F94CE6">
        <w:tab/>
        <w:t>(b)</w:t>
      </w:r>
      <w:r w:rsidRPr="00F94CE6">
        <w:tab/>
        <w:t>a court of another State or Territory; or</w:t>
      </w:r>
    </w:p>
    <w:p w:rsidR="00F8088A" w:rsidRPr="00F94CE6" w:rsidRDefault="00F8088A" w:rsidP="00F8088A">
      <w:pPr>
        <w:pStyle w:val="paragraph"/>
      </w:pPr>
      <w:r w:rsidRPr="00F94CE6">
        <w:tab/>
        <w:t>(c)</w:t>
      </w:r>
      <w:r w:rsidRPr="00F94CE6">
        <w:tab/>
        <w:t>the Family Court; or</w:t>
      </w:r>
    </w:p>
    <w:p w:rsidR="00F8088A" w:rsidRPr="00F94CE6" w:rsidRDefault="00F8088A" w:rsidP="00F8088A">
      <w:pPr>
        <w:pStyle w:val="paragraph"/>
      </w:pPr>
      <w:r w:rsidRPr="00F94CE6">
        <w:tab/>
        <w:t>(d)</w:t>
      </w:r>
      <w:r w:rsidRPr="00F94CE6">
        <w:tab/>
        <w:t>a State Family Court of that State.</w:t>
      </w:r>
    </w:p>
    <w:p w:rsidR="00F8088A" w:rsidRPr="00F94CE6" w:rsidRDefault="00F8088A" w:rsidP="00F8088A">
      <w:pPr>
        <w:pStyle w:val="subsection"/>
      </w:pPr>
      <w:r w:rsidRPr="00F94CE6">
        <w:tab/>
        <w:t>(4)</w:t>
      </w:r>
      <w:r w:rsidRPr="00F94CE6">
        <w:tab/>
        <w:t>An appeal may not be instituted from a decision of the Family Court to:</w:t>
      </w:r>
    </w:p>
    <w:p w:rsidR="00F8088A" w:rsidRPr="00F94CE6" w:rsidRDefault="00F8088A" w:rsidP="00F8088A">
      <w:pPr>
        <w:pStyle w:val="paragraph"/>
      </w:pPr>
      <w:r w:rsidRPr="00F94CE6">
        <w:tab/>
        <w:t>(a)</w:t>
      </w:r>
      <w:r w:rsidRPr="00F94CE6">
        <w:tab/>
        <w:t>the Federal Court; or</w:t>
      </w:r>
    </w:p>
    <w:p w:rsidR="00F8088A" w:rsidRPr="00F94CE6" w:rsidRDefault="00F8088A" w:rsidP="00F8088A">
      <w:pPr>
        <w:pStyle w:val="paragraph"/>
      </w:pPr>
      <w:r w:rsidRPr="00F94CE6">
        <w:tab/>
        <w:t>(b)</w:t>
      </w:r>
      <w:r w:rsidRPr="00F94CE6">
        <w:tab/>
        <w:t>a State or Territory court.</w:t>
      </w:r>
    </w:p>
    <w:p w:rsidR="00F8088A" w:rsidRPr="00F94CE6" w:rsidRDefault="00F8088A" w:rsidP="00F8088A">
      <w:pPr>
        <w:pStyle w:val="subsection"/>
      </w:pPr>
      <w:r w:rsidRPr="00F94CE6">
        <w:tab/>
        <w:t>(5)</w:t>
      </w:r>
      <w:r w:rsidRPr="00F94CE6">
        <w:tab/>
        <w:t>An appeal may not be instituted from a decision of a State Family Court of a State to:</w:t>
      </w:r>
    </w:p>
    <w:p w:rsidR="00F8088A" w:rsidRPr="00F94CE6" w:rsidRDefault="00F8088A" w:rsidP="00F8088A">
      <w:pPr>
        <w:pStyle w:val="paragraph"/>
      </w:pPr>
      <w:r w:rsidRPr="00F94CE6">
        <w:tab/>
        <w:t>(a)</w:t>
      </w:r>
      <w:r w:rsidRPr="00F94CE6">
        <w:tab/>
        <w:t>the Federal Court; or</w:t>
      </w:r>
    </w:p>
    <w:p w:rsidR="00F8088A" w:rsidRPr="00F94CE6" w:rsidRDefault="00F8088A" w:rsidP="00F8088A">
      <w:pPr>
        <w:pStyle w:val="paragraph"/>
      </w:pPr>
      <w:r w:rsidRPr="00F94CE6">
        <w:tab/>
        <w:t>(b)</w:t>
      </w:r>
      <w:r w:rsidRPr="00F94CE6">
        <w:tab/>
        <w:t>a court of another State or Territory; or</w:t>
      </w:r>
    </w:p>
    <w:p w:rsidR="00F8088A" w:rsidRPr="00F94CE6" w:rsidRDefault="00F8088A" w:rsidP="00F8088A">
      <w:pPr>
        <w:pStyle w:val="paragraph"/>
      </w:pPr>
      <w:r w:rsidRPr="00F94CE6">
        <w:lastRenderedPageBreak/>
        <w:tab/>
        <w:t>(c)</w:t>
      </w:r>
      <w:r w:rsidRPr="00F94CE6">
        <w:tab/>
        <w:t>except in accordance with the law of the State under which the State Family Court is constituted—the Supreme Court of that State.</w:t>
      </w:r>
    </w:p>
    <w:p w:rsidR="00F8088A" w:rsidRPr="00F94CE6" w:rsidRDefault="00F8088A" w:rsidP="00F8088A">
      <w:pPr>
        <w:pStyle w:val="ActHead5"/>
      </w:pPr>
      <w:bookmarkStart w:id="158" w:name="_Toc407986465"/>
      <w:r w:rsidRPr="00F94CE6">
        <w:rPr>
          <w:rStyle w:val="CharSectno"/>
        </w:rPr>
        <w:t>1337G</w:t>
      </w:r>
      <w:r w:rsidRPr="00F94CE6">
        <w:t xml:space="preserve">  Courts to act in aid of each other</w:t>
      </w:r>
      <w:bookmarkEnd w:id="158"/>
    </w:p>
    <w:p w:rsidR="00F8088A" w:rsidRPr="00F94CE6" w:rsidRDefault="00F8088A" w:rsidP="00F8088A">
      <w:pPr>
        <w:pStyle w:val="subsection"/>
      </w:pPr>
      <w:r w:rsidRPr="00F94CE6">
        <w:tab/>
      </w:r>
      <w:r w:rsidRPr="00F94CE6">
        <w:tab/>
        <w:t>All courts having jurisdiction in:</w:t>
      </w:r>
    </w:p>
    <w:p w:rsidR="00F8088A" w:rsidRPr="00F94CE6" w:rsidRDefault="00F8088A" w:rsidP="00F8088A">
      <w:pPr>
        <w:pStyle w:val="paragraph"/>
      </w:pPr>
      <w:r w:rsidRPr="00F94CE6">
        <w:tab/>
        <w:t>(a)</w:t>
      </w:r>
      <w:r w:rsidRPr="00F94CE6">
        <w:tab/>
        <w:t>civil matters arising under the Corporations legislation; or</w:t>
      </w:r>
    </w:p>
    <w:p w:rsidR="00F8088A" w:rsidRPr="00F94CE6" w:rsidRDefault="00F8088A" w:rsidP="00F8088A">
      <w:pPr>
        <w:pStyle w:val="paragraph"/>
      </w:pPr>
      <w:r w:rsidRPr="00F94CE6">
        <w:tab/>
        <w:t>(b)</w:t>
      </w:r>
      <w:r w:rsidRPr="00F94CE6">
        <w:tab/>
        <w:t>matters referred to in subsection</w:t>
      </w:r>
      <w:r w:rsidR="00F94CE6">
        <w:t> </w:t>
      </w:r>
      <w:r w:rsidRPr="00F94CE6">
        <w:t>1337B(3);</w:t>
      </w:r>
    </w:p>
    <w:p w:rsidR="00F8088A" w:rsidRPr="00F94CE6" w:rsidRDefault="00F8088A" w:rsidP="00F8088A">
      <w:pPr>
        <w:pStyle w:val="subsection2"/>
      </w:pPr>
      <w:r w:rsidRPr="00F94CE6">
        <w:t>and the officers of, or under the control of, those courts must severally act in aid of, and be auxiliary to, each other in all those matters.</w:t>
      </w:r>
    </w:p>
    <w:p w:rsidR="00F8088A" w:rsidRPr="00F94CE6" w:rsidRDefault="00F8088A" w:rsidP="00F8088A">
      <w:pPr>
        <w:pStyle w:val="ActHead4"/>
      </w:pPr>
      <w:bookmarkStart w:id="159" w:name="_Toc407986466"/>
      <w:r w:rsidRPr="00F94CE6">
        <w:rPr>
          <w:rStyle w:val="CharSubdNo"/>
        </w:rPr>
        <w:t>Subdivision C</w:t>
      </w:r>
      <w:r w:rsidRPr="00F94CE6">
        <w:t>—</w:t>
      </w:r>
      <w:r w:rsidRPr="00F94CE6">
        <w:rPr>
          <w:rStyle w:val="CharSubdText"/>
        </w:rPr>
        <w:t>Transfer of proceedings</w:t>
      </w:r>
      <w:bookmarkEnd w:id="159"/>
    </w:p>
    <w:p w:rsidR="00F8088A" w:rsidRPr="00F94CE6" w:rsidRDefault="00F8088A" w:rsidP="00F8088A">
      <w:pPr>
        <w:pStyle w:val="ActHead5"/>
      </w:pPr>
      <w:bookmarkStart w:id="160" w:name="_Toc407986467"/>
      <w:r w:rsidRPr="00F94CE6">
        <w:rPr>
          <w:rStyle w:val="CharSectno"/>
        </w:rPr>
        <w:t>1337H</w:t>
      </w:r>
      <w:r w:rsidRPr="00F94CE6">
        <w:t xml:space="preserve">  Transfer of proceedings by the Federal Court and State and Territory Supreme Courts</w:t>
      </w:r>
      <w:bookmarkEnd w:id="160"/>
    </w:p>
    <w:p w:rsidR="00F8088A" w:rsidRPr="00F94CE6" w:rsidRDefault="00F8088A" w:rsidP="00F8088A">
      <w:pPr>
        <w:pStyle w:val="subsection"/>
      </w:pPr>
      <w:r w:rsidRPr="00F94CE6">
        <w:tab/>
        <w:t>(1)</w:t>
      </w:r>
      <w:r w:rsidRPr="00F94CE6">
        <w:tab/>
        <w:t xml:space="preserve">This section applies to a proceeding (the </w:t>
      </w:r>
      <w:r w:rsidRPr="00F94CE6">
        <w:rPr>
          <w:b/>
          <w:i/>
        </w:rPr>
        <w:t>relevant proceeding</w:t>
      </w:r>
      <w:r w:rsidRPr="00F94CE6">
        <w:t xml:space="preserve">) in a court (the </w:t>
      </w:r>
      <w:r w:rsidRPr="00F94CE6">
        <w:rPr>
          <w:b/>
          <w:i/>
        </w:rPr>
        <w:t>transferor court</w:t>
      </w:r>
      <w:r w:rsidRPr="00F94CE6">
        <w:t>) if:</w:t>
      </w:r>
    </w:p>
    <w:p w:rsidR="00F8088A" w:rsidRPr="00F94CE6" w:rsidRDefault="00F8088A" w:rsidP="00F8088A">
      <w:pPr>
        <w:pStyle w:val="paragraph"/>
      </w:pPr>
      <w:r w:rsidRPr="00F94CE6">
        <w:tab/>
        <w:t>(a)</w:t>
      </w:r>
      <w:r w:rsidRPr="00F94CE6">
        <w:tab/>
        <w:t>the relevant proceeding is:</w:t>
      </w:r>
    </w:p>
    <w:p w:rsidR="00F8088A" w:rsidRPr="00F94CE6" w:rsidRDefault="00F8088A" w:rsidP="00F8088A">
      <w:pPr>
        <w:pStyle w:val="paragraphsub"/>
      </w:pPr>
      <w:r w:rsidRPr="00F94CE6">
        <w:tab/>
        <w:t>(i)</w:t>
      </w:r>
      <w:r w:rsidRPr="00F94CE6">
        <w:tab/>
        <w:t>a proceeding with respect to a civil matter arising under the Corporations legislation; or</w:t>
      </w:r>
    </w:p>
    <w:p w:rsidR="00F8088A" w:rsidRPr="00F94CE6" w:rsidRDefault="00F8088A" w:rsidP="00F8088A">
      <w:pPr>
        <w:pStyle w:val="paragraphsub"/>
      </w:pPr>
      <w:r w:rsidRPr="00F94CE6">
        <w:tab/>
        <w:t>(ii)</w:t>
      </w:r>
      <w:r w:rsidRPr="00F94CE6">
        <w:tab/>
        <w:t>a subsection</w:t>
      </w:r>
      <w:r w:rsidR="00F94CE6">
        <w:t> </w:t>
      </w:r>
      <w:r w:rsidRPr="00F94CE6">
        <w:t>1337B(3) proceeding; and</w:t>
      </w:r>
    </w:p>
    <w:p w:rsidR="00F8088A" w:rsidRPr="00F94CE6" w:rsidRDefault="00F8088A" w:rsidP="00F8088A">
      <w:pPr>
        <w:pStyle w:val="paragraph"/>
      </w:pPr>
      <w:r w:rsidRPr="00F94CE6">
        <w:tab/>
        <w:t>(b)</w:t>
      </w:r>
      <w:r w:rsidRPr="00F94CE6">
        <w:tab/>
        <w:t>the transferor court is:</w:t>
      </w:r>
    </w:p>
    <w:p w:rsidR="00F8088A" w:rsidRPr="00F94CE6" w:rsidRDefault="00F8088A" w:rsidP="00F8088A">
      <w:pPr>
        <w:pStyle w:val="paragraphsub"/>
      </w:pPr>
      <w:r w:rsidRPr="00F94CE6">
        <w:tab/>
        <w:t>(i)</w:t>
      </w:r>
      <w:r w:rsidRPr="00F94CE6">
        <w:tab/>
        <w:t>the Federal court; or</w:t>
      </w:r>
    </w:p>
    <w:p w:rsidR="00F8088A" w:rsidRPr="00F94CE6" w:rsidRDefault="00F8088A" w:rsidP="00F8088A">
      <w:pPr>
        <w:pStyle w:val="paragraphsub"/>
      </w:pPr>
      <w:r w:rsidRPr="00F94CE6">
        <w:tab/>
        <w:t>(ii)</w:t>
      </w:r>
      <w:r w:rsidRPr="00F94CE6">
        <w:tab/>
        <w:t>a State or Territory Supreme Court.</w:t>
      </w:r>
    </w:p>
    <w:p w:rsidR="00F8088A" w:rsidRPr="00F94CE6" w:rsidRDefault="00F8088A" w:rsidP="00F8088A">
      <w:pPr>
        <w:pStyle w:val="subsection"/>
      </w:pPr>
      <w:r w:rsidRPr="00F94CE6">
        <w:tab/>
        <w:t>(2)</w:t>
      </w:r>
      <w:r w:rsidRPr="00F94CE6">
        <w:tab/>
        <w:t xml:space="preserve">Subject to </w:t>
      </w:r>
      <w:r w:rsidR="00F94CE6">
        <w:t>subsections (</w:t>
      </w:r>
      <w:r w:rsidRPr="00F94CE6">
        <w:t>3), (4) and (5), if it appears to the transferor court that, having regard to the interests of justice, it is more appropriate for:</w:t>
      </w:r>
    </w:p>
    <w:p w:rsidR="00F8088A" w:rsidRPr="00F94CE6" w:rsidRDefault="00F8088A" w:rsidP="00F8088A">
      <w:pPr>
        <w:pStyle w:val="paragraph"/>
      </w:pPr>
      <w:r w:rsidRPr="00F94CE6">
        <w:tab/>
        <w:t>(a)</w:t>
      </w:r>
      <w:r w:rsidRPr="00F94CE6">
        <w:tab/>
        <w:t>the relevant proceeding; or</w:t>
      </w:r>
    </w:p>
    <w:p w:rsidR="00F8088A" w:rsidRPr="00F94CE6" w:rsidRDefault="00F8088A" w:rsidP="00F8088A">
      <w:pPr>
        <w:pStyle w:val="paragraph"/>
      </w:pPr>
      <w:r w:rsidRPr="00F94CE6">
        <w:tab/>
        <w:t>(b)</w:t>
      </w:r>
      <w:r w:rsidRPr="00F94CE6">
        <w:tab/>
        <w:t>an application in the relevant proceeding;</w:t>
      </w:r>
    </w:p>
    <w:p w:rsidR="00F8088A" w:rsidRPr="00F94CE6" w:rsidRDefault="00F8088A" w:rsidP="00F8088A">
      <w:pPr>
        <w:pStyle w:val="subsection2"/>
      </w:pPr>
      <w:r w:rsidRPr="00F94CE6">
        <w:t xml:space="preserve">to be determined by another court that has jurisdiction in the matters for determination in the relevant proceeding or application, </w:t>
      </w:r>
      <w:r w:rsidRPr="00F94CE6">
        <w:lastRenderedPageBreak/>
        <w:t>the transferor court may transfer the relevant proceeding or application to that other court.</w:t>
      </w:r>
    </w:p>
    <w:p w:rsidR="00F8088A" w:rsidRPr="00F94CE6" w:rsidRDefault="00F8088A" w:rsidP="00F8088A">
      <w:pPr>
        <w:pStyle w:val="subsection"/>
      </w:pPr>
      <w:r w:rsidRPr="00F94CE6">
        <w:tab/>
        <w:t>(3)</w:t>
      </w:r>
      <w:r w:rsidRPr="00F94CE6">
        <w:tab/>
        <w:t>If:</w:t>
      </w:r>
    </w:p>
    <w:p w:rsidR="00F8088A" w:rsidRPr="00F94CE6" w:rsidRDefault="00F8088A" w:rsidP="00F8088A">
      <w:pPr>
        <w:pStyle w:val="paragraph"/>
      </w:pPr>
      <w:r w:rsidRPr="00F94CE6">
        <w:tab/>
        <w:t>(a)</w:t>
      </w:r>
      <w:r w:rsidRPr="00F94CE6">
        <w:tab/>
        <w:t>the relevant proceeding is a subsection</w:t>
      </w:r>
      <w:r w:rsidR="00F94CE6">
        <w:t> </w:t>
      </w:r>
      <w:r w:rsidRPr="00F94CE6">
        <w:t>1337B(3) proceeding; and</w:t>
      </w:r>
    </w:p>
    <w:p w:rsidR="00F8088A" w:rsidRPr="00F94CE6" w:rsidRDefault="00F8088A" w:rsidP="00F8088A">
      <w:pPr>
        <w:pStyle w:val="paragraph"/>
      </w:pPr>
      <w:r w:rsidRPr="00F94CE6">
        <w:tab/>
        <w:t>(b)</w:t>
      </w:r>
      <w:r w:rsidRPr="00F94CE6">
        <w:tab/>
        <w:t>the transferor court is a State or Territory Supreme Court;</w:t>
      </w:r>
    </w:p>
    <w:p w:rsidR="00F8088A" w:rsidRPr="00F94CE6" w:rsidRDefault="00F8088A" w:rsidP="00F8088A">
      <w:pPr>
        <w:pStyle w:val="subsection2"/>
      </w:pPr>
      <w:r w:rsidRPr="00F94CE6">
        <w:t>the transferor court must transfer the relevant proceeding to the Federal Court unless the matter for determination in it arises out of, or relates to, another proceeding pending in any court of that State or Territory that:</w:t>
      </w:r>
    </w:p>
    <w:p w:rsidR="00F8088A" w:rsidRPr="00F94CE6" w:rsidRDefault="00F8088A" w:rsidP="00F8088A">
      <w:pPr>
        <w:pStyle w:val="paragraph"/>
      </w:pPr>
      <w:r w:rsidRPr="00F94CE6">
        <w:tab/>
        <w:t>(c)</w:t>
      </w:r>
      <w:r w:rsidRPr="00F94CE6">
        <w:tab/>
        <w:t>arises, or a substantial part of which arises, under the Corporations legislation; and</w:t>
      </w:r>
    </w:p>
    <w:p w:rsidR="00F8088A" w:rsidRPr="00F94CE6" w:rsidRDefault="00F8088A" w:rsidP="00F8088A">
      <w:pPr>
        <w:pStyle w:val="paragraph"/>
      </w:pPr>
      <w:r w:rsidRPr="00F94CE6">
        <w:tab/>
        <w:t>(d)</w:t>
      </w:r>
      <w:r w:rsidRPr="00F94CE6">
        <w:tab/>
        <w:t>is not a subsection</w:t>
      </w:r>
      <w:r w:rsidR="00F94CE6">
        <w:t> </w:t>
      </w:r>
      <w:r w:rsidRPr="00F94CE6">
        <w:t>1337B(3) proceeding;</w:t>
      </w:r>
    </w:p>
    <w:p w:rsidR="00F8088A" w:rsidRPr="00F94CE6" w:rsidRDefault="00F8088A" w:rsidP="00F8088A">
      <w:pPr>
        <w:pStyle w:val="subsection2"/>
      </w:pPr>
      <w:r w:rsidRPr="00F94CE6">
        <w:t>regardless of which proceeding was commenced first.</w:t>
      </w:r>
    </w:p>
    <w:p w:rsidR="00F8088A" w:rsidRPr="00F94CE6" w:rsidRDefault="00F8088A" w:rsidP="00F8088A">
      <w:pPr>
        <w:pStyle w:val="subsection"/>
      </w:pPr>
      <w:r w:rsidRPr="00F94CE6">
        <w:tab/>
        <w:t>(4)</w:t>
      </w:r>
      <w:r w:rsidRPr="00F94CE6">
        <w:tab/>
        <w:t xml:space="preserve">Even if </w:t>
      </w:r>
      <w:r w:rsidR="00F94CE6">
        <w:t>subsection (</w:t>
      </w:r>
      <w:r w:rsidRPr="00F94CE6">
        <w:t>3) does not require a State or Territory Supreme Court to transfer a subsection</w:t>
      </w:r>
      <w:r w:rsidR="00F94CE6">
        <w:t> </w:t>
      </w:r>
      <w:r w:rsidRPr="00F94CE6">
        <w:t>1337B(3) proceeding to the Federal Court, it may nevertheless do so if it considers that to be appropriate, having regard to the interests of justice, including the desirability of related proceedings being heard in the same State or Territory.</w:t>
      </w:r>
    </w:p>
    <w:p w:rsidR="00F8088A" w:rsidRPr="00F94CE6" w:rsidRDefault="00F8088A" w:rsidP="00F8088A">
      <w:pPr>
        <w:pStyle w:val="subsection"/>
      </w:pPr>
      <w:r w:rsidRPr="00F94CE6">
        <w:tab/>
        <w:t>(5)</w:t>
      </w:r>
      <w:r w:rsidRPr="00F94CE6">
        <w:tab/>
        <w:t>If:</w:t>
      </w:r>
    </w:p>
    <w:p w:rsidR="00F8088A" w:rsidRPr="00F94CE6" w:rsidRDefault="00F8088A" w:rsidP="00F8088A">
      <w:pPr>
        <w:pStyle w:val="paragraph"/>
      </w:pPr>
      <w:r w:rsidRPr="00F94CE6">
        <w:tab/>
        <w:t>(a)</w:t>
      </w:r>
      <w:r w:rsidRPr="00F94CE6">
        <w:tab/>
        <w:t>the relevant proceeding is a subsection</w:t>
      </w:r>
      <w:r w:rsidR="00F94CE6">
        <w:t> </w:t>
      </w:r>
      <w:r w:rsidRPr="00F94CE6">
        <w:t>1337B(3) proceeding in relation to a matter; and</w:t>
      </w:r>
    </w:p>
    <w:p w:rsidR="00F8088A" w:rsidRPr="00F94CE6" w:rsidRDefault="00F8088A" w:rsidP="00F8088A">
      <w:pPr>
        <w:pStyle w:val="paragraph"/>
      </w:pPr>
      <w:r w:rsidRPr="00F94CE6">
        <w:tab/>
        <w:t>(b)</w:t>
      </w:r>
      <w:r w:rsidRPr="00F94CE6">
        <w:tab/>
        <w:t>the transferor court is the Federal Court;</w:t>
      </w:r>
    </w:p>
    <w:p w:rsidR="00F8088A" w:rsidRPr="00F94CE6" w:rsidRDefault="00F8088A" w:rsidP="00F8088A">
      <w:pPr>
        <w:pStyle w:val="subsection2"/>
      </w:pPr>
      <w:r w:rsidRPr="00F94CE6">
        <w:t>the transferor court may only transfer the relevant proceeding, or an application in the relevant proceeding, to a State or Territory Supreme Court if:</w:t>
      </w:r>
    </w:p>
    <w:p w:rsidR="00F8088A" w:rsidRPr="00F94CE6" w:rsidRDefault="00F8088A" w:rsidP="00F8088A">
      <w:pPr>
        <w:pStyle w:val="paragraph"/>
      </w:pPr>
      <w:r w:rsidRPr="00F94CE6">
        <w:tab/>
        <w:t>(c)</w:t>
      </w:r>
      <w:r w:rsidRPr="00F94CE6">
        <w:tab/>
        <w:t>the matter arises out of, or relates to, another proceeding pending in any court of that State or Territory that:</w:t>
      </w:r>
    </w:p>
    <w:p w:rsidR="00F8088A" w:rsidRPr="00F94CE6" w:rsidRDefault="00F8088A" w:rsidP="00F8088A">
      <w:pPr>
        <w:pStyle w:val="paragraphsub"/>
      </w:pPr>
      <w:r w:rsidRPr="00F94CE6">
        <w:tab/>
        <w:t>(i)</w:t>
      </w:r>
      <w:r w:rsidRPr="00F94CE6">
        <w:tab/>
        <w:t>arises, or a substantial part of which arises, under the Corporations legislation; and</w:t>
      </w:r>
    </w:p>
    <w:p w:rsidR="00F8088A" w:rsidRPr="00F94CE6" w:rsidRDefault="00F8088A" w:rsidP="00F8088A">
      <w:pPr>
        <w:pStyle w:val="paragraphsub"/>
      </w:pPr>
      <w:r w:rsidRPr="00F94CE6">
        <w:tab/>
        <w:t>(ii)</w:t>
      </w:r>
      <w:r w:rsidRPr="00F94CE6">
        <w:tab/>
        <w:t>is not a subsection</w:t>
      </w:r>
      <w:r w:rsidR="00F94CE6">
        <w:t> </w:t>
      </w:r>
      <w:r w:rsidRPr="00F94CE6">
        <w:t>1337B(3) proceeding;</w:t>
      </w:r>
    </w:p>
    <w:p w:rsidR="00F8088A" w:rsidRPr="00F94CE6" w:rsidRDefault="00F8088A" w:rsidP="00F8088A">
      <w:pPr>
        <w:pStyle w:val="paragraph"/>
      </w:pPr>
      <w:r w:rsidRPr="00F94CE6">
        <w:tab/>
      </w:r>
      <w:r w:rsidRPr="00F94CE6">
        <w:tab/>
        <w:t>regardless of which proceeding was commenced first; and</w:t>
      </w:r>
    </w:p>
    <w:p w:rsidR="00F8088A" w:rsidRPr="00F94CE6" w:rsidRDefault="00F8088A" w:rsidP="00F8088A">
      <w:pPr>
        <w:pStyle w:val="paragraph"/>
      </w:pPr>
      <w:r w:rsidRPr="00F94CE6">
        <w:lastRenderedPageBreak/>
        <w:tab/>
        <w:t>(d)</w:t>
      </w:r>
      <w:r w:rsidRPr="00F94CE6">
        <w:tab/>
        <w:t>the transferor court considers the transfer to be appropriate, having regard to the interests of justice, including the desirability of related proceedings being heard in the same jurisdiction.</w:t>
      </w:r>
    </w:p>
    <w:p w:rsidR="00F8088A" w:rsidRPr="00F94CE6" w:rsidRDefault="00F8088A" w:rsidP="00F8088A">
      <w:pPr>
        <w:pStyle w:val="subsection"/>
      </w:pPr>
      <w:r w:rsidRPr="00F94CE6">
        <w:tab/>
        <w:t>(6)</w:t>
      </w:r>
      <w:r w:rsidRPr="00F94CE6">
        <w:tab/>
        <w:t>Nothing in this section confers on a court jurisdiction that the court would not otherwise have.</w:t>
      </w:r>
    </w:p>
    <w:p w:rsidR="00F8088A" w:rsidRPr="00F94CE6" w:rsidRDefault="00F8088A" w:rsidP="00F8088A">
      <w:pPr>
        <w:pStyle w:val="subsection"/>
      </w:pPr>
      <w:r w:rsidRPr="00F94CE6">
        <w:tab/>
        <w:t>(7)</w:t>
      </w:r>
      <w:r w:rsidRPr="00F94CE6">
        <w:tab/>
        <w:t>The fact that some references in this section to the interests of justice include the desirability of related proceedings being heard in the same jurisdiction does not of itself mean that other references to the interests of justice, in this section or elsewhere in this Act, do not include that matter.</w:t>
      </w:r>
    </w:p>
    <w:p w:rsidR="00F8088A" w:rsidRPr="00F94CE6" w:rsidRDefault="00F8088A" w:rsidP="00F8088A">
      <w:pPr>
        <w:pStyle w:val="ActHead5"/>
      </w:pPr>
      <w:bookmarkStart w:id="161" w:name="_Toc407986468"/>
      <w:r w:rsidRPr="00F94CE6">
        <w:rPr>
          <w:rStyle w:val="CharSectno"/>
        </w:rPr>
        <w:t>1337J</w:t>
      </w:r>
      <w:r w:rsidRPr="00F94CE6">
        <w:t xml:space="preserve">  Transfer of proceedings by Family Court and State Family Courts</w:t>
      </w:r>
      <w:bookmarkEnd w:id="161"/>
    </w:p>
    <w:p w:rsidR="00F8088A" w:rsidRPr="00F94CE6" w:rsidRDefault="00F8088A" w:rsidP="00F8088A">
      <w:pPr>
        <w:pStyle w:val="subsection"/>
      </w:pPr>
      <w:r w:rsidRPr="00F94CE6">
        <w:tab/>
        <w:t>(1)</w:t>
      </w:r>
      <w:r w:rsidRPr="00F94CE6">
        <w:tab/>
        <w:t xml:space="preserve">This section applies to a proceeding (the </w:t>
      </w:r>
      <w:r w:rsidRPr="00F94CE6">
        <w:rPr>
          <w:b/>
          <w:i/>
        </w:rPr>
        <w:t>relevant proceeding</w:t>
      </w:r>
      <w:r w:rsidRPr="00F94CE6">
        <w:t xml:space="preserve">) in a court (the </w:t>
      </w:r>
      <w:r w:rsidRPr="00F94CE6">
        <w:rPr>
          <w:b/>
          <w:i/>
        </w:rPr>
        <w:t>transferor court)</w:t>
      </w:r>
      <w:r w:rsidRPr="00F94CE6">
        <w:t xml:space="preserve"> if:</w:t>
      </w:r>
    </w:p>
    <w:p w:rsidR="00F8088A" w:rsidRPr="00F94CE6" w:rsidRDefault="00F8088A" w:rsidP="00F8088A">
      <w:pPr>
        <w:pStyle w:val="paragraph"/>
      </w:pPr>
      <w:r w:rsidRPr="00F94CE6">
        <w:tab/>
        <w:t>(a)</w:t>
      </w:r>
      <w:r w:rsidRPr="00F94CE6">
        <w:tab/>
        <w:t>the relevant proceeding is with respect to a civil matter arising under the Corporations legislation; and</w:t>
      </w:r>
    </w:p>
    <w:p w:rsidR="00F8088A" w:rsidRPr="00F94CE6" w:rsidRDefault="00F8088A" w:rsidP="00F8088A">
      <w:pPr>
        <w:pStyle w:val="paragraph"/>
      </w:pPr>
      <w:r w:rsidRPr="00F94CE6">
        <w:tab/>
        <w:t>(b)</w:t>
      </w:r>
      <w:r w:rsidRPr="00F94CE6">
        <w:tab/>
        <w:t>the transferor court is:</w:t>
      </w:r>
    </w:p>
    <w:p w:rsidR="00F8088A" w:rsidRPr="00F94CE6" w:rsidRDefault="00F8088A" w:rsidP="00F8088A">
      <w:pPr>
        <w:pStyle w:val="paragraphsub"/>
      </w:pPr>
      <w:r w:rsidRPr="00F94CE6">
        <w:tab/>
        <w:t>(i)</w:t>
      </w:r>
      <w:r w:rsidRPr="00F94CE6">
        <w:tab/>
        <w:t>the Family Court of Australia; or</w:t>
      </w:r>
    </w:p>
    <w:p w:rsidR="00F8088A" w:rsidRPr="00F94CE6" w:rsidRDefault="00F8088A" w:rsidP="00F8088A">
      <w:pPr>
        <w:pStyle w:val="paragraphsub"/>
      </w:pPr>
      <w:r w:rsidRPr="00F94CE6">
        <w:tab/>
        <w:t>(ii)</w:t>
      </w:r>
      <w:r w:rsidRPr="00F94CE6">
        <w:tab/>
        <w:t>a State Family Court.</w:t>
      </w:r>
    </w:p>
    <w:p w:rsidR="00F8088A" w:rsidRPr="00F94CE6" w:rsidRDefault="00F8088A" w:rsidP="00F8088A">
      <w:pPr>
        <w:pStyle w:val="subsection"/>
      </w:pPr>
      <w:r w:rsidRPr="00F94CE6">
        <w:tab/>
        <w:t>(2)</w:t>
      </w:r>
      <w:r w:rsidRPr="00F94CE6">
        <w:tab/>
        <w:t>If it appears to the transferor court:</w:t>
      </w:r>
    </w:p>
    <w:p w:rsidR="00F8088A" w:rsidRPr="00F94CE6" w:rsidRDefault="00F8088A" w:rsidP="00F8088A">
      <w:pPr>
        <w:pStyle w:val="paragraph"/>
      </w:pPr>
      <w:r w:rsidRPr="00F94CE6">
        <w:tab/>
        <w:t>(a)</w:t>
      </w:r>
      <w:r w:rsidRPr="00F94CE6">
        <w:tab/>
        <w:t>that the relevant proceeding arises out of, or is related to, another proceeding pending in:</w:t>
      </w:r>
    </w:p>
    <w:p w:rsidR="00F8088A" w:rsidRPr="00F94CE6" w:rsidRDefault="00F8088A" w:rsidP="00F8088A">
      <w:pPr>
        <w:pStyle w:val="paragraphsub"/>
      </w:pPr>
      <w:r w:rsidRPr="00F94CE6">
        <w:tab/>
        <w:t>(i)</w:t>
      </w:r>
      <w:r w:rsidRPr="00F94CE6">
        <w:tab/>
        <w:t>the Federal Court; or</w:t>
      </w:r>
    </w:p>
    <w:p w:rsidR="00F8088A" w:rsidRPr="00F94CE6" w:rsidRDefault="00F8088A" w:rsidP="00F8088A">
      <w:pPr>
        <w:pStyle w:val="paragraphsub"/>
      </w:pPr>
      <w:r w:rsidRPr="00F94CE6">
        <w:tab/>
        <w:t>(ii)</w:t>
      </w:r>
      <w:r w:rsidRPr="00F94CE6">
        <w:tab/>
        <w:t>another State or Territory court;</w:t>
      </w:r>
    </w:p>
    <w:p w:rsidR="00F8088A" w:rsidRPr="00F94CE6" w:rsidRDefault="00F8088A" w:rsidP="00F8088A">
      <w:pPr>
        <w:pStyle w:val="paragraph"/>
      </w:pPr>
      <w:r w:rsidRPr="00F94CE6">
        <w:tab/>
      </w:r>
      <w:r w:rsidRPr="00F94CE6">
        <w:tab/>
        <w:t>and that the court in which the other proceeding is pending is the most appropriate court to determine the relevant proceeding; or</w:t>
      </w:r>
    </w:p>
    <w:p w:rsidR="00F8088A" w:rsidRPr="00F94CE6" w:rsidRDefault="00F8088A" w:rsidP="00F8088A">
      <w:pPr>
        <w:pStyle w:val="paragraph"/>
      </w:pPr>
      <w:r w:rsidRPr="00F94CE6">
        <w:tab/>
        <w:t>(b)</w:t>
      </w:r>
      <w:r w:rsidRPr="00F94CE6">
        <w:tab/>
        <w:t>that having regard to:</w:t>
      </w:r>
    </w:p>
    <w:p w:rsidR="00F8088A" w:rsidRPr="00F94CE6" w:rsidRDefault="00F8088A" w:rsidP="00F8088A">
      <w:pPr>
        <w:pStyle w:val="paragraphsub"/>
      </w:pPr>
      <w:r w:rsidRPr="00F94CE6">
        <w:tab/>
        <w:t>(i)</w:t>
      </w:r>
      <w:r w:rsidRPr="00F94CE6">
        <w:tab/>
        <w:t xml:space="preserve">whether, in the transferor court’s opinion, apart from this Division, the relevant proceeding, or a substantial </w:t>
      </w:r>
      <w:r w:rsidRPr="00F94CE6">
        <w:lastRenderedPageBreak/>
        <w:t>part of it, would have been incapable of being instituted in the transferor court; and</w:t>
      </w:r>
    </w:p>
    <w:p w:rsidR="00F8088A" w:rsidRPr="00F94CE6" w:rsidRDefault="00F8088A" w:rsidP="00F8088A">
      <w:pPr>
        <w:pStyle w:val="paragraphsub"/>
      </w:pPr>
      <w:r w:rsidRPr="00F94CE6">
        <w:tab/>
        <w:t>(ii)</w:t>
      </w:r>
      <w:r w:rsidRPr="00F94CE6">
        <w:tab/>
        <w:t>the extent to which, in the transferor court’s opinion, the matters for determination in the relevant proceeding are matters not within the transferor court’s jurisdiction apart from this Division; and</w:t>
      </w:r>
    </w:p>
    <w:p w:rsidR="00F8088A" w:rsidRPr="00F94CE6" w:rsidRDefault="00F8088A" w:rsidP="00F8088A">
      <w:pPr>
        <w:pStyle w:val="paragraphsub"/>
        <w:keepNext/>
      </w:pPr>
      <w:r w:rsidRPr="00F94CE6">
        <w:tab/>
        <w:t>(iii)</w:t>
      </w:r>
      <w:r w:rsidRPr="00F94CE6">
        <w:tab/>
        <w:t>the interests of justice;</w:t>
      </w:r>
    </w:p>
    <w:p w:rsidR="00F8088A" w:rsidRPr="00F94CE6" w:rsidRDefault="00F8088A" w:rsidP="00F8088A">
      <w:pPr>
        <w:pStyle w:val="paragraph"/>
      </w:pPr>
      <w:r w:rsidRPr="00F94CE6">
        <w:tab/>
      </w:r>
      <w:r w:rsidRPr="00F94CE6">
        <w:tab/>
        <w:t>the Federal Court, or another State or Territory court, is the most appropriate court to determine the relevant proceeding; or</w:t>
      </w:r>
    </w:p>
    <w:p w:rsidR="00F8088A" w:rsidRPr="00F94CE6" w:rsidRDefault="00F8088A" w:rsidP="00F8088A">
      <w:pPr>
        <w:pStyle w:val="paragraph"/>
        <w:keepNext/>
      </w:pPr>
      <w:r w:rsidRPr="00F94CE6">
        <w:tab/>
        <w:t>(c)</w:t>
      </w:r>
      <w:r w:rsidRPr="00F94CE6">
        <w:tab/>
        <w:t>that it is otherwise in the interests of justice that the Federal Court, or another State or Territory court, determine the relevant proceeding;</w:t>
      </w:r>
    </w:p>
    <w:p w:rsidR="00F8088A" w:rsidRPr="00F94CE6" w:rsidRDefault="00F8088A" w:rsidP="00F8088A">
      <w:pPr>
        <w:pStyle w:val="subsection2"/>
      </w:pPr>
      <w:r w:rsidRPr="00F94CE6">
        <w:t>the transferor court must transfer the relevant proceeding to the Federal Court or to that other court.</w:t>
      </w:r>
    </w:p>
    <w:p w:rsidR="00F8088A" w:rsidRPr="00F94CE6" w:rsidRDefault="00F8088A" w:rsidP="00F8088A">
      <w:pPr>
        <w:pStyle w:val="subsection"/>
      </w:pPr>
      <w:r w:rsidRPr="00F94CE6">
        <w:tab/>
        <w:t>(3)</w:t>
      </w:r>
      <w:r w:rsidRPr="00F94CE6">
        <w:tab/>
        <w:t xml:space="preserve">Subject to </w:t>
      </w:r>
      <w:r w:rsidR="00F94CE6">
        <w:t>subsection (</w:t>
      </w:r>
      <w:r w:rsidRPr="00F94CE6">
        <w:t>2), if it appears to the transferor court:</w:t>
      </w:r>
    </w:p>
    <w:p w:rsidR="00F8088A" w:rsidRPr="00F94CE6" w:rsidRDefault="00F8088A" w:rsidP="00F8088A">
      <w:pPr>
        <w:pStyle w:val="paragraph"/>
      </w:pPr>
      <w:r w:rsidRPr="00F94CE6">
        <w:tab/>
        <w:t>(a)</w:t>
      </w:r>
      <w:r w:rsidRPr="00F94CE6">
        <w:tab/>
        <w:t>that the relevant proceeding arises out of, or is related to, another proceeding pending in another court that is:</w:t>
      </w:r>
    </w:p>
    <w:p w:rsidR="00F8088A" w:rsidRPr="00F94CE6" w:rsidRDefault="00F8088A" w:rsidP="00F8088A">
      <w:pPr>
        <w:pStyle w:val="paragraphsub"/>
      </w:pPr>
      <w:r w:rsidRPr="00F94CE6">
        <w:tab/>
        <w:t>(i)</w:t>
      </w:r>
      <w:r w:rsidRPr="00F94CE6">
        <w:tab/>
        <w:t>the Family Court of Australia; or</w:t>
      </w:r>
    </w:p>
    <w:p w:rsidR="00F8088A" w:rsidRPr="00F94CE6" w:rsidRDefault="00F8088A" w:rsidP="00F8088A">
      <w:pPr>
        <w:pStyle w:val="paragraphsub"/>
      </w:pPr>
      <w:r w:rsidRPr="00F94CE6">
        <w:tab/>
        <w:t>(ii)</w:t>
      </w:r>
      <w:r w:rsidRPr="00F94CE6">
        <w:tab/>
        <w:t>a State Family Court;</w:t>
      </w:r>
    </w:p>
    <w:p w:rsidR="00F8088A" w:rsidRPr="00F94CE6" w:rsidRDefault="00F8088A" w:rsidP="00F8088A">
      <w:pPr>
        <w:pStyle w:val="paragraph"/>
      </w:pPr>
      <w:r w:rsidRPr="00F94CE6">
        <w:tab/>
      </w:r>
      <w:r w:rsidRPr="00F94CE6">
        <w:tab/>
        <w:t>and that has jurisdiction under section</w:t>
      </w:r>
      <w:r w:rsidR="00F94CE6">
        <w:t> </w:t>
      </w:r>
      <w:r w:rsidRPr="00F94CE6">
        <w:t>1337C in the matters for determination in the relevant proceeding and that the other court is the most appropriate court to determine the relevant proceeding; or</w:t>
      </w:r>
    </w:p>
    <w:p w:rsidR="00F8088A" w:rsidRPr="00F94CE6" w:rsidRDefault="00F8088A" w:rsidP="00F8088A">
      <w:pPr>
        <w:pStyle w:val="paragraph"/>
        <w:keepNext/>
      </w:pPr>
      <w:r w:rsidRPr="00F94CE6">
        <w:tab/>
        <w:t>(b)</w:t>
      </w:r>
      <w:r w:rsidRPr="00F94CE6">
        <w:tab/>
        <w:t>that it is otherwise in the interests of justice that the relevant proceeding be determined by another court that is:</w:t>
      </w:r>
    </w:p>
    <w:p w:rsidR="00F8088A" w:rsidRPr="00F94CE6" w:rsidRDefault="00F8088A" w:rsidP="00F8088A">
      <w:pPr>
        <w:pStyle w:val="paragraphsub"/>
      </w:pPr>
      <w:r w:rsidRPr="00F94CE6">
        <w:tab/>
        <w:t>(i)</w:t>
      </w:r>
      <w:r w:rsidRPr="00F94CE6">
        <w:tab/>
        <w:t>the Family Court of Australia; or</w:t>
      </w:r>
    </w:p>
    <w:p w:rsidR="00F8088A" w:rsidRPr="00F94CE6" w:rsidRDefault="00F8088A" w:rsidP="00F8088A">
      <w:pPr>
        <w:pStyle w:val="paragraphsub"/>
      </w:pPr>
      <w:r w:rsidRPr="00F94CE6">
        <w:tab/>
        <w:t>(ii)</w:t>
      </w:r>
      <w:r w:rsidRPr="00F94CE6">
        <w:tab/>
        <w:t>a State Family Court;</w:t>
      </w:r>
    </w:p>
    <w:p w:rsidR="00F8088A" w:rsidRPr="00F94CE6" w:rsidRDefault="00F8088A" w:rsidP="00F8088A">
      <w:pPr>
        <w:pStyle w:val="paragraph"/>
        <w:keepNext/>
      </w:pPr>
      <w:r w:rsidRPr="00F94CE6">
        <w:tab/>
      </w:r>
      <w:r w:rsidRPr="00F94CE6">
        <w:tab/>
        <w:t>and that has jurisdiction under section</w:t>
      </w:r>
      <w:r w:rsidR="00F94CE6">
        <w:t> </w:t>
      </w:r>
      <w:r w:rsidRPr="00F94CE6">
        <w:t>1337C in the matters for determination in the relevant proceeding;</w:t>
      </w:r>
    </w:p>
    <w:p w:rsidR="00F8088A" w:rsidRPr="00F94CE6" w:rsidRDefault="00F8088A" w:rsidP="00F8088A">
      <w:pPr>
        <w:pStyle w:val="subsection2"/>
      </w:pPr>
      <w:r w:rsidRPr="00F94CE6">
        <w:t>the transferor court must transfer the relevant proceeding to the other court.</w:t>
      </w:r>
    </w:p>
    <w:p w:rsidR="00F8088A" w:rsidRPr="00F94CE6" w:rsidRDefault="00F8088A" w:rsidP="00F8088A">
      <w:pPr>
        <w:pStyle w:val="subsection"/>
      </w:pPr>
      <w:r w:rsidRPr="00F94CE6">
        <w:tab/>
        <w:t>(4)</w:t>
      </w:r>
      <w:r w:rsidRPr="00F94CE6">
        <w:tab/>
        <w:t>If:</w:t>
      </w:r>
    </w:p>
    <w:p w:rsidR="00F8088A" w:rsidRPr="00F94CE6" w:rsidRDefault="00F8088A" w:rsidP="00F8088A">
      <w:pPr>
        <w:pStyle w:val="paragraph"/>
      </w:pPr>
      <w:r w:rsidRPr="00F94CE6">
        <w:lastRenderedPageBreak/>
        <w:tab/>
        <w:t>(a)</w:t>
      </w:r>
      <w:r w:rsidRPr="00F94CE6">
        <w:tab/>
        <w:t>the transferor court transfers the relevant proceeding to another court; and</w:t>
      </w:r>
    </w:p>
    <w:p w:rsidR="00F8088A" w:rsidRPr="00F94CE6" w:rsidRDefault="00F8088A" w:rsidP="00F8088A">
      <w:pPr>
        <w:pStyle w:val="paragraph"/>
      </w:pPr>
      <w:r w:rsidRPr="00F94CE6">
        <w:tab/>
        <w:t>(b)</w:t>
      </w:r>
      <w:r w:rsidRPr="00F94CE6">
        <w:tab/>
        <w:t>it appears to the transferor court that:</w:t>
      </w:r>
    </w:p>
    <w:p w:rsidR="00F8088A" w:rsidRPr="00F94CE6" w:rsidRDefault="00F8088A" w:rsidP="00F8088A">
      <w:pPr>
        <w:pStyle w:val="paragraphsub"/>
      </w:pPr>
      <w:r w:rsidRPr="00F94CE6">
        <w:tab/>
        <w:t>(i)</w:t>
      </w:r>
      <w:r w:rsidRPr="00F94CE6">
        <w:tab/>
        <w:t>there is another proceeding pending in the transferor court that arises out of, or is related to, the relevant proceeding; and</w:t>
      </w:r>
    </w:p>
    <w:p w:rsidR="00F8088A" w:rsidRPr="00F94CE6" w:rsidRDefault="00F8088A" w:rsidP="00F8088A">
      <w:pPr>
        <w:pStyle w:val="paragraphsub"/>
        <w:keepNext/>
      </w:pPr>
      <w:r w:rsidRPr="00F94CE6">
        <w:tab/>
        <w:t>(ii)</w:t>
      </w:r>
      <w:r w:rsidRPr="00F94CE6">
        <w:tab/>
        <w:t>it is in the interests of justice that the other court also determine the other proceeding;</w:t>
      </w:r>
    </w:p>
    <w:p w:rsidR="00F8088A" w:rsidRPr="00F94CE6" w:rsidRDefault="00F8088A" w:rsidP="00F8088A">
      <w:pPr>
        <w:pStyle w:val="subsection2"/>
      </w:pPr>
      <w:r w:rsidRPr="00F94CE6">
        <w:t>the transferor court must also transfer the other proceeding to the other court.</w:t>
      </w:r>
    </w:p>
    <w:p w:rsidR="00F8088A" w:rsidRPr="00F94CE6" w:rsidRDefault="00F8088A" w:rsidP="00F8088A">
      <w:pPr>
        <w:pStyle w:val="subsection"/>
      </w:pPr>
      <w:r w:rsidRPr="00F94CE6">
        <w:tab/>
        <w:t>(5)</w:t>
      </w:r>
      <w:r w:rsidRPr="00F94CE6">
        <w:tab/>
        <w:t>Nothing in this section confers on a court jurisdiction that the court would not otherwise have.</w:t>
      </w:r>
    </w:p>
    <w:p w:rsidR="00F8088A" w:rsidRPr="00F94CE6" w:rsidRDefault="00F8088A" w:rsidP="00F8088A">
      <w:pPr>
        <w:pStyle w:val="ActHead5"/>
      </w:pPr>
      <w:bookmarkStart w:id="162" w:name="_Toc407986469"/>
      <w:r w:rsidRPr="00F94CE6">
        <w:rPr>
          <w:rStyle w:val="CharSectno"/>
        </w:rPr>
        <w:t>1337K</w:t>
      </w:r>
      <w:r w:rsidRPr="00F94CE6">
        <w:t xml:space="preserve">  Transfer of proceedings in lower courts</w:t>
      </w:r>
      <w:bookmarkEnd w:id="162"/>
    </w:p>
    <w:p w:rsidR="00F8088A" w:rsidRPr="00F94CE6" w:rsidRDefault="00F8088A" w:rsidP="00F8088A">
      <w:pPr>
        <w:pStyle w:val="subsection"/>
      </w:pPr>
      <w:r w:rsidRPr="00F94CE6">
        <w:tab/>
        <w:t>(1)</w:t>
      </w:r>
      <w:r w:rsidRPr="00F94CE6">
        <w:tab/>
        <w:t xml:space="preserve">This section applies to a proceeding (the </w:t>
      </w:r>
      <w:r w:rsidRPr="00F94CE6">
        <w:rPr>
          <w:b/>
          <w:i/>
        </w:rPr>
        <w:t>relevant proceeding</w:t>
      </w:r>
      <w:r w:rsidRPr="00F94CE6">
        <w:t xml:space="preserve">) in a court (the </w:t>
      </w:r>
      <w:r w:rsidRPr="00F94CE6">
        <w:rPr>
          <w:b/>
          <w:i/>
        </w:rPr>
        <w:t>transferor court</w:t>
      </w:r>
      <w:r w:rsidRPr="00F94CE6">
        <w:t>) if:</w:t>
      </w:r>
    </w:p>
    <w:p w:rsidR="00F8088A" w:rsidRPr="00F94CE6" w:rsidRDefault="00F8088A" w:rsidP="00F8088A">
      <w:pPr>
        <w:pStyle w:val="paragraph"/>
      </w:pPr>
      <w:r w:rsidRPr="00F94CE6">
        <w:tab/>
        <w:t>(a)</w:t>
      </w:r>
      <w:r w:rsidRPr="00F94CE6">
        <w:tab/>
        <w:t>the relevant proceeding is with respect to a civil matter arising under the Corporations legislation; and</w:t>
      </w:r>
    </w:p>
    <w:p w:rsidR="00F8088A" w:rsidRPr="00F94CE6" w:rsidRDefault="00F8088A" w:rsidP="00F8088A">
      <w:pPr>
        <w:pStyle w:val="paragraph"/>
      </w:pPr>
      <w:r w:rsidRPr="00F94CE6">
        <w:tab/>
        <w:t>(b)</w:t>
      </w:r>
      <w:r w:rsidRPr="00F94CE6">
        <w:tab/>
        <w:t>the transferor court is a lower court of a State or Territory.</w:t>
      </w:r>
    </w:p>
    <w:p w:rsidR="00F8088A" w:rsidRPr="00F94CE6" w:rsidRDefault="00F8088A" w:rsidP="00F8088A">
      <w:pPr>
        <w:pStyle w:val="subsection"/>
      </w:pPr>
      <w:r w:rsidRPr="00F94CE6">
        <w:tab/>
        <w:t>(2)</w:t>
      </w:r>
      <w:r w:rsidRPr="00F94CE6">
        <w:tab/>
        <w:t>If it appears to the transferor court that, having regard to the interests of justice, it is more appropriate for:</w:t>
      </w:r>
    </w:p>
    <w:p w:rsidR="00F8088A" w:rsidRPr="00F94CE6" w:rsidRDefault="00F8088A" w:rsidP="00F8088A">
      <w:pPr>
        <w:pStyle w:val="paragraph"/>
      </w:pPr>
      <w:r w:rsidRPr="00F94CE6">
        <w:tab/>
        <w:t>(a)</w:t>
      </w:r>
      <w:r w:rsidRPr="00F94CE6">
        <w:tab/>
        <w:t>the relevant proceeding; or</w:t>
      </w:r>
    </w:p>
    <w:p w:rsidR="00F8088A" w:rsidRPr="00F94CE6" w:rsidRDefault="00F8088A" w:rsidP="00F8088A">
      <w:pPr>
        <w:pStyle w:val="paragraph"/>
      </w:pPr>
      <w:r w:rsidRPr="00F94CE6">
        <w:tab/>
        <w:t>(b)</w:t>
      </w:r>
      <w:r w:rsidRPr="00F94CE6">
        <w:tab/>
        <w:t>an application in the relevant proceeding;</w:t>
      </w:r>
    </w:p>
    <w:p w:rsidR="00F8088A" w:rsidRPr="00F94CE6" w:rsidRDefault="00F8088A" w:rsidP="00F8088A">
      <w:pPr>
        <w:pStyle w:val="subsection2"/>
      </w:pPr>
      <w:r w:rsidRPr="00F94CE6">
        <w:t xml:space="preserve">to be determined by another court that has jurisdiction in the matters for determination in the relevant proceeding or application, the transferor court may take action under whichever of </w:t>
      </w:r>
      <w:r w:rsidR="00F94CE6">
        <w:t>subsections (</w:t>
      </w:r>
      <w:r w:rsidRPr="00F94CE6">
        <w:t>3) and (4) applies.</w:t>
      </w:r>
    </w:p>
    <w:p w:rsidR="00F8088A" w:rsidRPr="00F94CE6" w:rsidRDefault="00F8088A" w:rsidP="00F8088A">
      <w:pPr>
        <w:pStyle w:val="subsection"/>
      </w:pPr>
      <w:r w:rsidRPr="00F94CE6">
        <w:tab/>
        <w:t>(3)</w:t>
      </w:r>
      <w:r w:rsidRPr="00F94CE6">
        <w:tab/>
        <w:t>If the other court is also a lower court, the transferor court may transfer the relevant proceeding or application to the other court.</w:t>
      </w:r>
    </w:p>
    <w:p w:rsidR="00F8088A" w:rsidRPr="00F94CE6" w:rsidRDefault="00F8088A" w:rsidP="00F8088A">
      <w:pPr>
        <w:pStyle w:val="subsection"/>
      </w:pPr>
      <w:r w:rsidRPr="00F94CE6">
        <w:tab/>
        <w:t>(4)</w:t>
      </w:r>
      <w:r w:rsidRPr="00F94CE6">
        <w:tab/>
        <w:t>If the other court is a superior court, the transferor court may:</w:t>
      </w:r>
    </w:p>
    <w:p w:rsidR="00F8088A" w:rsidRPr="00F94CE6" w:rsidRDefault="00F8088A" w:rsidP="00F8088A">
      <w:pPr>
        <w:pStyle w:val="paragraph"/>
      </w:pPr>
      <w:r w:rsidRPr="00F94CE6">
        <w:tab/>
        <w:t>(a)</w:t>
      </w:r>
      <w:r w:rsidRPr="00F94CE6">
        <w:tab/>
        <w:t>transfer the relevant proceeding or application to the relevant Supreme Court; and</w:t>
      </w:r>
    </w:p>
    <w:p w:rsidR="00F8088A" w:rsidRPr="00F94CE6" w:rsidRDefault="00F8088A" w:rsidP="00F8088A">
      <w:pPr>
        <w:pStyle w:val="paragraph"/>
      </w:pPr>
      <w:r w:rsidRPr="00F94CE6">
        <w:lastRenderedPageBreak/>
        <w:tab/>
        <w:t>(b)</w:t>
      </w:r>
      <w:r w:rsidRPr="00F94CE6">
        <w:tab/>
        <w:t>recommend that the relevant proceeding or application be transferred by the Supreme Court to the other court.</w:t>
      </w:r>
    </w:p>
    <w:p w:rsidR="00F8088A" w:rsidRPr="00F94CE6" w:rsidRDefault="00F8088A" w:rsidP="00F8088A">
      <w:pPr>
        <w:pStyle w:val="subsection"/>
      </w:pPr>
      <w:r w:rsidRPr="00F94CE6">
        <w:tab/>
        <w:t>(5)</w:t>
      </w:r>
      <w:r w:rsidRPr="00F94CE6">
        <w:tab/>
        <w:t xml:space="preserve">The relevant Supreme Court is not bound to comply with a recommendation under </w:t>
      </w:r>
      <w:r w:rsidR="00F94CE6">
        <w:t>subsection (</w:t>
      </w:r>
      <w:r w:rsidRPr="00F94CE6">
        <w:t>4) and it may instead decide:</w:t>
      </w:r>
    </w:p>
    <w:p w:rsidR="00F8088A" w:rsidRPr="00F94CE6" w:rsidRDefault="00F8088A" w:rsidP="00F8088A">
      <w:pPr>
        <w:pStyle w:val="paragraph"/>
      </w:pPr>
      <w:r w:rsidRPr="00F94CE6">
        <w:tab/>
        <w:t>(a)</w:t>
      </w:r>
      <w:r w:rsidRPr="00F94CE6">
        <w:tab/>
        <w:t>to deal with the relevant proceeding or application itself; or</w:t>
      </w:r>
    </w:p>
    <w:p w:rsidR="00F8088A" w:rsidRPr="00F94CE6" w:rsidRDefault="00F8088A" w:rsidP="00F8088A">
      <w:pPr>
        <w:pStyle w:val="paragraph"/>
      </w:pPr>
      <w:r w:rsidRPr="00F94CE6">
        <w:tab/>
        <w:t>(b)</w:t>
      </w:r>
      <w:r w:rsidRPr="00F94CE6">
        <w:tab/>
        <w:t>to transfer the relevant proceeding or application to some other court (which could be the transferor court).</w:t>
      </w:r>
    </w:p>
    <w:p w:rsidR="00F8088A" w:rsidRPr="00F94CE6" w:rsidRDefault="00F8088A" w:rsidP="00F8088A">
      <w:pPr>
        <w:pStyle w:val="subsection"/>
      </w:pPr>
      <w:r w:rsidRPr="00F94CE6">
        <w:tab/>
        <w:t>(6)</w:t>
      </w:r>
      <w:r w:rsidRPr="00F94CE6">
        <w:tab/>
        <w:t>Nothing in this section allows the relevant Supreme Court to transfer the relevant proceeding or application to another court otherwise than in accordance with section</w:t>
      </w:r>
      <w:r w:rsidR="00F94CE6">
        <w:t> </w:t>
      </w:r>
      <w:r w:rsidRPr="00F94CE6">
        <w:t>1337H and the other requirements of this Division.</w:t>
      </w:r>
    </w:p>
    <w:p w:rsidR="00F8088A" w:rsidRPr="00F94CE6" w:rsidRDefault="00F8088A" w:rsidP="00F8088A">
      <w:pPr>
        <w:pStyle w:val="subsection"/>
      </w:pPr>
      <w:r w:rsidRPr="00F94CE6">
        <w:tab/>
        <w:t>(7)</w:t>
      </w:r>
      <w:r w:rsidRPr="00F94CE6">
        <w:tab/>
        <w:t>Nothing in this section confers on a court jurisdiction that the court would not otherwise have.</w:t>
      </w:r>
    </w:p>
    <w:p w:rsidR="00F8088A" w:rsidRPr="00F94CE6" w:rsidRDefault="00F8088A" w:rsidP="00F8088A">
      <w:pPr>
        <w:pStyle w:val="subsection"/>
      </w:pPr>
      <w:r w:rsidRPr="00F94CE6">
        <w:tab/>
        <w:t>(8)</w:t>
      </w:r>
      <w:r w:rsidRPr="00F94CE6">
        <w:tab/>
        <w:t>In this section:</w:t>
      </w:r>
    </w:p>
    <w:p w:rsidR="00F8088A" w:rsidRPr="00F94CE6" w:rsidRDefault="00F8088A" w:rsidP="00F8088A">
      <w:pPr>
        <w:pStyle w:val="Definition"/>
      </w:pPr>
      <w:r w:rsidRPr="00F94CE6">
        <w:rPr>
          <w:b/>
          <w:i/>
        </w:rPr>
        <w:t>relevant Supreme Court</w:t>
      </w:r>
      <w:r w:rsidRPr="00F94CE6">
        <w:t xml:space="preserve"> means the Supreme Court of the State or Territory of which the transferor court is a court.</w:t>
      </w:r>
    </w:p>
    <w:p w:rsidR="00F8088A" w:rsidRPr="00F94CE6" w:rsidRDefault="00F8088A" w:rsidP="00F8088A">
      <w:pPr>
        <w:pStyle w:val="ActHead5"/>
      </w:pPr>
      <w:bookmarkStart w:id="163" w:name="_Toc407986470"/>
      <w:r w:rsidRPr="00F94CE6">
        <w:rPr>
          <w:rStyle w:val="CharSectno"/>
        </w:rPr>
        <w:t>1337L</w:t>
      </w:r>
      <w:r w:rsidRPr="00F94CE6">
        <w:t xml:space="preserve">  Further matters for a court to consider when deciding whether to transfer a proceeding</w:t>
      </w:r>
      <w:bookmarkEnd w:id="163"/>
    </w:p>
    <w:p w:rsidR="00F8088A" w:rsidRPr="00F94CE6" w:rsidRDefault="00F8088A" w:rsidP="00F8088A">
      <w:pPr>
        <w:pStyle w:val="subsection"/>
      </w:pPr>
      <w:r w:rsidRPr="00F94CE6">
        <w:tab/>
      </w:r>
      <w:r w:rsidRPr="00F94CE6">
        <w:tab/>
        <w:t>In deciding whether to transfer under section</w:t>
      </w:r>
      <w:r w:rsidR="00F94CE6">
        <w:t> </w:t>
      </w:r>
      <w:r w:rsidRPr="00F94CE6">
        <w:t>1337H, 1337J or 1337K a proceeding or application, a court must have regard to:</w:t>
      </w:r>
    </w:p>
    <w:p w:rsidR="00F8088A" w:rsidRPr="00F94CE6" w:rsidRDefault="00F8088A" w:rsidP="00F8088A">
      <w:pPr>
        <w:pStyle w:val="paragraph"/>
      </w:pPr>
      <w:r w:rsidRPr="00F94CE6">
        <w:tab/>
        <w:t>(a)</w:t>
      </w:r>
      <w:r w:rsidRPr="00F94CE6">
        <w:tab/>
        <w:t>the principal place of business of any body corporate concerned in the proceeding or application; and</w:t>
      </w:r>
    </w:p>
    <w:p w:rsidR="00F8088A" w:rsidRPr="00F94CE6" w:rsidRDefault="00F8088A" w:rsidP="00F8088A">
      <w:pPr>
        <w:pStyle w:val="paragraph"/>
      </w:pPr>
      <w:r w:rsidRPr="00F94CE6">
        <w:tab/>
        <w:t>(b)</w:t>
      </w:r>
      <w:r w:rsidRPr="00F94CE6">
        <w:tab/>
        <w:t>the place or places where the events that are the subject of the proceeding or application took place; and</w:t>
      </w:r>
    </w:p>
    <w:p w:rsidR="00F8088A" w:rsidRPr="00F94CE6" w:rsidRDefault="00F8088A" w:rsidP="00F8088A">
      <w:pPr>
        <w:pStyle w:val="paragraph"/>
      </w:pPr>
      <w:r w:rsidRPr="00F94CE6">
        <w:tab/>
        <w:t>(c)</w:t>
      </w:r>
      <w:r w:rsidRPr="00F94CE6">
        <w:tab/>
        <w:t>the other courts that have jurisdiction to deal with the proceeding or application.</w:t>
      </w:r>
    </w:p>
    <w:p w:rsidR="00F8088A" w:rsidRPr="00F94CE6" w:rsidRDefault="00F8088A" w:rsidP="00F8088A">
      <w:pPr>
        <w:pStyle w:val="ActHead5"/>
      </w:pPr>
      <w:bookmarkStart w:id="164" w:name="_Toc407986471"/>
      <w:r w:rsidRPr="00F94CE6">
        <w:rPr>
          <w:rStyle w:val="CharSectno"/>
        </w:rPr>
        <w:t>1337M</w:t>
      </w:r>
      <w:r w:rsidRPr="00F94CE6">
        <w:t xml:space="preserve">  Transfer may be made at any stage</w:t>
      </w:r>
      <w:bookmarkEnd w:id="164"/>
    </w:p>
    <w:p w:rsidR="00F8088A" w:rsidRPr="00F94CE6" w:rsidRDefault="00F8088A" w:rsidP="00F8088A">
      <w:pPr>
        <w:pStyle w:val="subsection"/>
      </w:pPr>
      <w:r w:rsidRPr="00F94CE6">
        <w:tab/>
      </w:r>
      <w:r w:rsidRPr="00F94CE6">
        <w:tab/>
        <w:t>A court may transfer under section</w:t>
      </w:r>
      <w:r w:rsidR="00F94CE6">
        <w:t> </w:t>
      </w:r>
      <w:r w:rsidRPr="00F94CE6">
        <w:t>1337H, 1337J or 1337K a proceeding or application:</w:t>
      </w:r>
    </w:p>
    <w:p w:rsidR="00F8088A" w:rsidRPr="00F94CE6" w:rsidRDefault="00F8088A" w:rsidP="00F8088A">
      <w:pPr>
        <w:pStyle w:val="paragraph"/>
      </w:pPr>
      <w:r w:rsidRPr="00F94CE6">
        <w:lastRenderedPageBreak/>
        <w:tab/>
        <w:t>(a)</w:t>
      </w:r>
      <w:r w:rsidRPr="00F94CE6">
        <w:tab/>
        <w:t>on the application of a party made at any stage; or</w:t>
      </w:r>
    </w:p>
    <w:p w:rsidR="00F8088A" w:rsidRPr="00F94CE6" w:rsidRDefault="00F8088A" w:rsidP="00F8088A">
      <w:pPr>
        <w:pStyle w:val="paragraph"/>
      </w:pPr>
      <w:r w:rsidRPr="00F94CE6">
        <w:tab/>
        <w:t>(b)</w:t>
      </w:r>
      <w:r w:rsidRPr="00F94CE6">
        <w:tab/>
        <w:t>of the court’s own motion.</w:t>
      </w:r>
    </w:p>
    <w:p w:rsidR="00F8088A" w:rsidRPr="00F94CE6" w:rsidRDefault="00F8088A" w:rsidP="00F8088A">
      <w:pPr>
        <w:pStyle w:val="ActHead5"/>
      </w:pPr>
      <w:bookmarkStart w:id="165" w:name="_Toc407986472"/>
      <w:r w:rsidRPr="00F94CE6">
        <w:rPr>
          <w:rStyle w:val="CharSectno"/>
        </w:rPr>
        <w:t>1337N</w:t>
      </w:r>
      <w:r w:rsidRPr="00F94CE6">
        <w:t xml:space="preserve">  Transfer of documents</w:t>
      </w:r>
      <w:bookmarkEnd w:id="165"/>
    </w:p>
    <w:p w:rsidR="00F8088A" w:rsidRPr="00F94CE6" w:rsidRDefault="00F8088A" w:rsidP="00F8088A">
      <w:pPr>
        <w:pStyle w:val="subsection"/>
      </w:pPr>
      <w:r w:rsidRPr="00F94CE6">
        <w:tab/>
      </w:r>
      <w:r w:rsidRPr="00F94CE6">
        <w:tab/>
        <w:t>If, under section</w:t>
      </w:r>
      <w:r w:rsidR="00F94CE6">
        <w:t> </w:t>
      </w:r>
      <w:r w:rsidRPr="00F94CE6">
        <w:t xml:space="preserve">1337H, 1337J or 1337K, a court (the </w:t>
      </w:r>
      <w:r w:rsidRPr="00F94CE6">
        <w:rPr>
          <w:b/>
          <w:i/>
        </w:rPr>
        <w:t>transferor court</w:t>
      </w:r>
      <w:r w:rsidRPr="00F94CE6">
        <w:t>) transfers a proceeding, or an application in a proceeding, to another court:</w:t>
      </w:r>
    </w:p>
    <w:p w:rsidR="00F8088A" w:rsidRPr="00F94CE6" w:rsidRDefault="00F8088A" w:rsidP="00F8088A">
      <w:pPr>
        <w:pStyle w:val="paragraph"/>
      </w:pPr>
      <w:r w:rsidRPr="00F94CE6">
        <w:tab/>
        <w:t>(a)</w:t>
      </w:r>
      <w:r w:rsidRPr="00F94CE6">
        <w:tab/>
        <w:t>the Registrar or other proper officer of the transferor court must transmit to the Registrar or other proper officer of the other court all documents filed in the transferor court in respect of the proceeding or application, as the case may be; and</w:t>
      </w:r>
    </w:p>
    <w:p w:rsidR="00F8088A" w:rsidRPr="00F94CE6" w:rsidRDefault="00F8088A" w:rsidP="00F8088A">
      <w:pPr>
        <w:pStyle w:val="paragraph"/>
      </w:pPr>
      <w:r w:rsidRPr="00F94CE6">
        <w:tab/>
        <w:t>(b)</w:t>
      </w:r>
      <w:r w:rsidRPr="00F94CE6">
        <w:tab/>
        <w:t>the other court must proceed as if:</w:t>
      </w:r>
    </w:p>
    <w:p w:rsidR="00F8088A" w:rsidRPr="00F94CE6" w:rsidRDefault="00F8088A" w:rsidP="00F8088A">
      <w:pPr>
        <w:pStyle w:val="paragraphsub"/>
      </w:pPr>
      <w:r w:rsidRPr="00F94CE6">
        <w:tab/>
        <w:t>(i)</w:t>
      </w:r>
      <w:r w:rsidRPr="00F94CE6">
        <w:tab/>
        <w:t>the proceeding had been originally instituted in the other court; and</w:t>
      </w:r>
    </w:p>
    <w:p w:rsidR="00F8088A" w:rsidRPr="00F94CE6" w:rsidRDefault="00F8088A" w:rsidP="00F8088A">
      <w:pPr>
        <w:pStyle w:val="paragraphsub"/>
      </w:pPr>
      <w:r w:rsidRPr="00F94CE6">
        <w:tab/>
        <w:t>(ii)</w:t>
      </w:r>
      <w:r w:rsidRPr="00F94CE6">
        <w:tab/>
        <w:t>the same proceedings had been taken in the other court as were taken in the transferor court; and</w:t>
      </w:r>
    </w:p>
    <w:p w:rsidR="00F8088A" w:rsidRPr="00F94CE6" w:rsidRDefault="00F8088A" w:rsidP="00F8088A">
      <w:pPr>
        <w:pStyle w:val="paragraphsub"/>
      </w:pPr>
      <w:r w:rsidRPr="00F94CE6">
        <w:tab/>
        <w:t>(iii)</w:t>
      </w:r>
      <w:r w:rsidRPr="00F94CE6">
        <w:tab/>
        <w:t>in a case where an application is transferred—the application had been made in the other court.</w:t>
      </w:r>
    </w:p>
    <w:p w:rsidR="00F8088A" w:rsidRPr="00F94CE6" w:rsidRDefault="00F8088A" w:rsidP="00F8088A">
      <w:pPr>
        <w:pStyle w:val="ActHead5"/>
      </w:pPr>
      <w:bookmarkStart w:id="166" w:name="_Toc407986473"/>
      <w:r w:rsidRPr="00F94CE6">
        <w:rPr>
          <w:rStyle w:val="CharSectno"/>
        </w:rPr>
        <w:t>1337P</w:t>
      </w:r>
      <w:r w:rsidRPr="00F94CE6">
        <w:t xml:space="preserve">  Conduct of proceedings</w:t>
      </w:r>
      <w:bookmarkEnd w:id="166"/>
    </w:p>
    <w:p w:rsidR="00F8088A" w:rsidRPr="00F94CE6" w:rsidRDefault="00F8088A" w:rsidP="00F8088A">
      <w:pPr>
        <w:pStyle w:val="subsection"/>
      </w:pPr>
      <w:r w:rsidRPr="00F94CE6">
        <w:tab/>
        <w:t>(1)</w:t>
      </w:r>
      <w:r w:rsidRPr="00F94CE6">
        <w:tab/>
        <w:t>Subject to sections</w:t>
      </w:r>
      <w:r w:rsidR="00F94CE6">
        <w:t> </w:t>
      </w:r>
      <w:r w:rsidRPr="00F94CE6">
        <w:t>1337S, 1337T and 1337U, if it appears to a court that, in determining a matter for determination in a proceeding, the court will, or will be likely to, be exercising relevant jurisdiction, the rules of evidence and procedure to be applied in dealing with that matter are to be the rules that:</w:t>
      </w:r>
    </w:p>
    <w:p w:rsidR="00F8088A" w:rsidRPr="00F94CE6" w:rsidRDefault="00F8088A" w:rsidP="00F8088A">
      <w:pPr>
        <w:pStyle w:val="paragraph"/>
      </w:pPr>
      <w:r w:rsidRPr="00F94CE6">
        <w:tab/>
        <w:t>(a)</w:t>
      </w:r>
      <w:r w:rsidRPr="00F94CE6">
        <w:tab/>
        <w:t>are applied in a superior court in Australia or in an external Territory; and</w:t>
      </w:r>
    </w:p>
    <w:p w:rsidR="00F8088A" w:rsidRPr="00F94CE6" w:rsidRDefault="00F8088A" w:rsidP="00F8088A">
      <w:pPr>
        <w:pStyle w:val="paragraph"/>
      </w:pPr>
      <w:r w:rsidRPr="00F94CE6">
        <w:tab/>
        <w:t>(b)</w:t>
      </w:r>
      <w:r w:rsidRPr="00F94CE6">
        <w:tab/>
        <w:t>the court considers appropriate to be applied in the circumstances.</w:t>
      </w:r>
    </w:p>
    <w:p w:rsidR="00F8088A" w:rsidRPr="00F94CE6" w:rsidRDefault="00F8088A" w:rsidP="00F8088A">
      <w:pPr>
        <w:pStyle w:val="subsection"/>
      </w:pPr>
      <w:r w:rsidRPr="00F94CE6">
        <w:tab/>
        <w:t>(2)</w:t>
      </w:r>
      <w:r w:rsidRPr="00F94CE6">
        <w:tab/>
        <w:t xml:space="preserve">If a proceeding is transferred or removed to a court (the </w:t>
      </w:r>
      <w:r w:rsidRPr="00F94CE6">
        <w:rPr>
          <w:b/>
          <w:i/>
        </w:rPr>
        <w:t>transferee court</w:t>
      </w:r>
      <w:r w:rsidRPr="00F94CE6">
        <w:t xml:space="preserve">) from another court (the </w:t>
      </w:r>
      <w:r w:rsidRPr="00F94CE6">
        <w:rPr>
          <w:b/>
          <w:i/>
        </w:rPr>
        <w:t>transferor court</w:t>
      </w:r>
      <w:r w:rsidRPr="00F94CE6">
        <w:t xml:space="preserve">), the transferee court must deal with the proceeding as if, subject to any order of </w:t>
      </w:r>
      <w:r w:rsidRPr="00F94CE6">
        <w:lastRenderedPageBreak/>
        <w:t>the transferee court, the steps that had been taken for the purposes of the proceeding in the transferor court (including the making of an order), or similar steps, had been taken in the transferee court.</w:t>
      </w:r>
    </w:p>
    <w:p w:rsidR="00F8088A" w:rsidRPr="00F94CE6" w:rsidRDefault="00F8088A" w:rsidP="005A55C1">
      <w:pPr>
        <w:pStyle w:val="subsection"/>
        <w:keepNext/>
      </w:pPr>
      <w:r w:rsidRPr="00F94CE6">
        <w:tab/>
        <w:t>(3)</w:t>
      </w:r>
      <w:r w:rsidRPr="00F94CE6">
        <w:tab/>
        <w:t>In this section:</w:t>
      </w:r>
    </w:p>
    <w:p w:rsidR="00F8088A" w:rsidRPr="00F94CE6" w:rsidRDefault="00F8088A" w:rsidP="005A55C1">
      <w:pPr>
        <w:pStyle w:val="Definition"/>
        <w:keepNext/>
      </w:pPr>
      <w:r w:rsidRPr="00F94CE6">
        <w:rPr>
          <w:b/>
          <w:i/>
        </w:rPr>
        <w:t>relevant jurisdiction</w:t>
      </w:r>
      <w:r w:rsidRPr="00F94CE6">
        <w:t xml:space="preserve"> means:</w:t>
      </w:r>
    </w:p>
    <w:p w:rsidR="00F8088A" w:rsidRPr="00F94CE6" w:rsidRDefault="00F8088A" w:rsidP="00F8088A">
      <w:pPr>
        <w:pStyle w:val="paragraph"/>
      </w:pPr>
      <w:r w:rsidRPr="00F94CE6">
        <w:tab/>
        <w:t>(a)</w:t>
      </w:r>
      <w:r w:rsidRPr="00F94CE6">
        <w:tab/>
        <w:t>jurisdiction conferred on the Federal Court of Australia or the Family Court with respect to civil matters arising under the Corporations Legislation; or</w:t>
      </w:r>
    </w:p>
    <w:p w:rsidR="00F8088A" w:rsidRPr="00F94CE6" w:rsidRDefault="00F8088A" w:rsidP="00F8088A">
      <w:pPr>
        <w:pStyle w:val="paragraph"/>
      </w:pPr>
      <w:r w:rsidRPr="00F94CE6">
        <w:tab/>
        <w:t>(b)</w:t>
      </w:r>
      <w:r w:rsidRPr="00F94CE6">
        <w:tab/>
        <w:t>jurisdiction conferred on a court of a State, the Capital Territory or the Northern Territory with respect to matters referred to in subsection</w:t>
      </w:r>
      <w:r w:rsidR="00F94CE6">
        <w:t> </w:t>
      </w:r>
      <w:r w:rsidRPr="00F94CE6">
        <w:t>1337B(3).</w:t>
      </w:r>
    </w:p>
    <w:p w:rsidR="00F8088A" w:rsidRPr="00F94CE6" w:rsidRDefault="00F8088A" w:rsidP="00F8088A">
      <w:pPr>
        <w:pStyle w:val="ActHead5"/>
      </w:pPr>
      <w:bookmarkStart w:id="167" w:name="_Toc407986474"/>
      <w:r w:rsidRPr="00F94CE6">
        <w:rPr>
          <w:rStyle w:val="CharSectno"/>
        </w:rPr>
        <w:t>1337Q</w:t>
      </w:r>
      <w:r w:rsidRPr="00F94CE6">
        <w:t xml:space="preserve">  Rights of appearance</w:t>
      </w:r>
      <w:bookmarkEnd w:id="167"/>
    </w:p>
    <w:p w:rsidR="00F8088A" w:rsidRPr="00F94CE6" w:rsidRDefault="00F8088A" w:rsidP="00F8088A">
      <w:pPr>
        <w:pStyle w:val="subsection"/>
      </w:pPr>
      <w:r w:rsidRPr="00F94CE6">
        <w:tab/>
        <w:t>(1)</w:t>
      </w:r>
      <w:r w:rsidRPr="00F94CE6">
        <w:tab/>
        <w:t xml:space="preserve">This section applies if a proceeding (the </w:t>
      </w:r>
      <w:r w:rsidRPr="00F94CE6">
        <w:rPr>
          <w:b/>
          <w:i/>
        </w:rPr>
        <w:t>transferred proceeding)</w:t>
      </w:r>
      <w:r w:rsidRPr="00F94CE6">
        <w:t xml:space="preserve"> in a court (the </w:t>
      </w:r>
      <w:r w:rsidRPr="00F94CE6">
        <w:rPr>
          <w:b/>
          <w:i/>
        </w:rPr>
        <w:t>transferor court</w:t>
      </w:r>
      <w:r w:rsidRPr="00F94CE6">
        <w:t xml:space="preserve">) is transferred to another court (the </w:t>
      </w:r>
      <w:r w:rsidRPr="00F94CE6">
        <w:rPr>
          <w:b/>
          <w:i/>
        </w:rPr>
        <w:t>transferee court)</w:t>
      </w:r>
      <w:r w:rsidRPr="00F94CE6">
        <w:t xml:space="preserve"> under this Division.</w:t>
      </w:r>
    </w:p>
    <w:p w:rsidR="00F8088A" w:rsidRPr="00F94CE6" w:rsidRDefault="00F8088A" w:rsidP="00F8088A">
      <w:pPr>
        <w:pStyle w:val="subsection"/>
      </w:pPr>
      <w:r w:rsidRPr="00F94CE6">
        <w:tab/>
        <w:t>(2)</w:t>
      </w:r>
      <w:r w:rsidRPr="00F94CE6">
        <w:tab/>
        <w:t>A person who is entitled to practise as a barrister or a solicitor, or as both a barrister and a solicitor, in the transferor court has the same entitlements to practise in relation to:</w:t>
      </w:r>
    </w:p>
    <w:p w:rsidR="00F8088A" w:rsidRPr="00F94CE6" w:rsidRDefault="00F8088A" w:rsidP="00F8088A">
      <w:pPr>
        <w:pStyle w:val="paragraph"/>
      </w:pPr>
      <w:r w:rsidRPr="00F94CE6">
        <w:tab/>
        <w:t>(a)</w:t>
      </w:r>
      <w:r w:rsidRPr="00F94CE6">
        <w:tab/>
        <w:t>the transferred proceeding; and</w:t>
      </w:r>
    </w:p>
    <w:p w:rsidR="00F8088A" w:rsidRPr="00F94CE6" w:rsidRDefault="00F8088A" w:rsidP="00F8088A">
      <w:pPr>
        <w:pStyle w:val="paragraph"/>
        <w:keepNext/>
      </w:pPr>
      <w:r w:rsidRPr="00F94CE6">
        <w:tab/>
        <w:t>(b)</w:t>
      </w:r>
      <w:r w:rsidRPr="00F94CE6">
        <w:tab/>
        <w:t>any other proceeding out of which the transferred proceeding arises or to which the transferred proceeding is related, being another proceeding that is to be determined together with the transferred proceeding;</w:t>
      </w:r>
    </w:p>
    <w:p w:rsidR="00F8088A" w:rsidRPr="00F94CE6" w:rsidRDefault="00F8088A" w:rsidP="00F8088A">
      <w:pPr>
        <w:pStyle w:val="subsection2"/>
      </w:pPr>
      <w:r w:rsidRPr="00F94CE6">
        <w:t>in the transferee court that the person would have if the transferee court were a federal court exercising federal jurisdiction.</w:t>
      </w:r>
    </w:p>
    <w:p w:rsidR="00F8088A" w:rsidRPr="00F94CE6" w:rsidRDefault="00F8088A" w:rsidP="00F8088A">
      <w:pPr>
        <w:pStyle w:val="ActHead5"/>
      </w:pPr>
      <w:bookmarkStart w:id="168" w:name="_Toc407986475"/>
      <w:r w:rsidRPr="00F94CE6">
        <w:rPr>
          <w:rStyle w:val="CharSectno"/>
        </w:rPr>
        <w:t>1337R</w:t>
      </w:r>
      <w:r w:rsidRPr="00F94CE6">
        <w:t xml:space="preserve">  Limitation on appeals</w:t>
      </w:r>
      <w:bookmarkEnd w:id="168"/>
    </w:p>
    <w:p w:rsidR="00F8088A" w:rsidRPr="00F94CE6" w:rsidRDefault="00F8088A" w:rsidP="00F8088A">
      <w:pPr>
        <w:pStyle w:val="subsection"/>
      </w:pPr>
      <w:r w:rsidRPr="00F94CE6">
        <w:tab/>
      </w:r>
      <w:r w:rsidRPr="00F94CE6">
        <w:tab/>
        <w:t>An appeal does not lie from a decision of a court:</w:t>
      </w:r>
    </w:p>
    <w:p w:rsidR="00F8088A" w:rsidRPr="00F94CE6" w:rsidRDefault="00F8088A" w:rsidP="00F8088A">
      <w:pPr>
        <w:pStyle w:val="paragraph"/>
      </w:pPr>
      <w:r w:rsidRPr="00F94CE6">
        <w:tab/>
        <w:t>(a)</w:t>
      </w:r>
      <w:r w:rsidRPr="00F94CE6">
        <w:tab/>
        <w:t>in relation to the transfer of a proceeding under this Division; or</w:t>
      </w:r>
    </w:p>
    <w:p w:rsidR="00F8088A" w:rsidRPr="00F94CE6" w:rsidRDefault="00F8088A" w:rsidP="00F8088A">
      <w:pPr>
        <w:pStyle w:val="paragraph"/>
      </w:pPr>
      <w:r w:rsidRPr="00F94CE6">
        <w:lastRenderedPageBreak/>
        <w:tab/>
        <w:t>(b)</w:t>
      </w:r>
      <w:r w:rsidRPr="00F94CE6">
        <w:tab/>
        <w:t>as to which rules of evidence and procedure are to be applied pursuant to subsection</w:t>
      </w:r>
      <w:r w:rsidR="00F94CE6">
        <w:t> </w:t>
      </w:r>
      <w:r w:rsidRPr="00F94CE6">
        <w:t>1337P(1).</w:t>
      </w:r>
    </w:p>
    <w:p w:rsidR="00F8088A" w:rsidRPr="00F94CE6" w:rsidRDefault="00F8088A" w:rsidP="00F8088A">
      <w:pPr>
        <w:pStyle w:val="ActHead4"/>
      </w:pPr>
      <w:bookmarkStart w:id="169" w:name="_Toc407986476"/>
      <w:r w:rsidRPr="00F94CE6">
        <w:rPr>
          <w:rStyle w:val="CharSubdNo"/>
        </w:rPr>
        <w:t>Subdivision D</w:t>
      </w:r>
      <w:r w:rsidRPr="00F94CE6">
        <w:t>—</w:t>
      </w:r>
      <w:r w:rsidRPr="00F94CE6">
        <w:rPr>
          <w:rStyle w:val="CharSubdText"/>
        </w:rPr>
        <w:t>Rules of court</w:t>
      </w:r>
      <w:bookmarkEnd w:id="169"/>
    </w:p>
    <w:p w:rsidR="00F8088A" w:rsidRPr="00F94CE6" w:rsidRDefault="00F8088A" w:rsidP="00F8088A">
      <w:pPr>
        <w:pStyle w:val="ActHead5"/>
      </w:pPr>
      <w:bookmarkStart w:id="170" w:name="_Toc407986477"/>
      <w:r w:rsidRPr="00F94CE6">
        <w:rPr>
          <w:rStyle w:val="CharSectno"/>
        </w:rPr>
        <w:t>1337S</w:t>
      </w:r>
      <w:r w:rsidRPr="00F94CE6">
        <w:t xml:space="preserve">  Rules of the Federal Court</w:t>
      </w:r>
      <w:bookmarkEnd w:id="170"/>
    </w:p>
    <w:p w:rsidR="00F8088A" w:rsidRPr="00F94CE6" w:rsidRDefault="00F8088A" w:rsidP="00F8088A">
      <w:pPr>
        <w:pStyle w:val="subsection"/>
      </w:pPr>
      <w:r w:rsidRPr="00F94CE6">
        <w:tab/>
        <w:t>(1)</w:t>
      </w:r>
      <w:r w:rsidRPr="00F94CE6">
        <w:tab/>
        <w:t>The power to make rules of court conferred by section</w:t>
      </w:r>
      <w:r w:rsidR="00F94CE6">
        <w:t> </w:t>
      </w:r>
      <w:r w:rsidRPr="00F94CE6">
        <w:t xml:space="preserve">59 of the </w:t>
      </w:r>
      <w:r w:rsidRPr="00F94CE6">
        <w:rPr>
          <w:i/>
        </w:rPr>
        <w:t xml:space="preserve">Federal Court of Australia Act 1976 </w:t>
      </w:r>
      <w:r w:rsidRPr="00F94CE6">
        <w:t>extends to making rules of court:</w:t>
      </w:r>
    </w:p>
    <w:p w:rsidR="00F8088A" w:rsidRPr="00F94CE6" w:rsidRDefault="00F8088A" w:rsidP="00F8088A">
      <w:pPr>
        <w:pStyle w:val="paragraph"/>
      </w:pPr>
      <w:r w:rsidRPr="00F94CE6">
        <w:tab/>
        <w:t>(a)</w:t>
      </w:r>
      <w:r w:rsidRPr="00F94CE6">
        <w:tab/>
        <w:t>with respect to proceedings, and the practice and procedure, of the Federal Court of Australia under the Corporations legislation; and</w:t>
      </w:r>
    </w:p>
    <w:p w:rsidR="00F8088A" w:rsidRPr="00F94CE6" w:rsidRDefault="00F8088A" w:rsidP="00F8088A">
      <w:pPr>
        <w:pStyle w:val="paragraph"/>
      </w:pPr>
      <w:r w:rsidRPr="00F94CE6">
        <w:tab/>
        <w:t>(b)</w:t>
      </w:r>
      <w:r w:rsidRPr="00F94CE6">
        <w:tab/>
        <w:t>with respect to any matter or thing that is:</w:t>
      </w:r>
    </w:p>
    <w:p w:rsidR="00F8088A" w:rsidRPr="00F94CE6" w:rsidRDefault="00F8088A" w:rsidP="00F8088A">
      <w:pPr>
        <w:pStyle w:val="paragraphsub"/>
      </w:pPr>
      <w:r w:rsidRPr="00F94CE6">
        <w:tab/>
        <w:t>(i)</w:t>
      </w:r>
      <w:r w:rsidRPr="00F94CE6">
        <w:tab/>
        <w:t>required or permitted by the Corporations legislation to be prescribed by rules within the meaning of the Corporations legislation; or</w:t>
      </w:r>
    </w:p>
    <w:p w:rsidR="00F8088A" w:rsidRPr="00F94CE6" w:rsidRDefault="00F8088A" w:rsidP="00F8088A">
      <w:pPr>
        <w:pStyle w:val="paragraphsub"/>
      </w:pPr>
      <w:r w:rsidRPr="00F94CE6">
        <w:tab/>
        <w:t>(ii)</w:t>
      </w:r>
      <w:r w:rsidRPr="00F94CE6">
        <w:tab/>
        <w:t>necessary or convenient to be prescribed by such rules for carrying out or giving effect to the Corporations legislation; and</w:t>
      </w:r>
    </w:p>
    <w:p w:rsidR="00F8088A" w:rsidRPr="00F94CE6" w:rsidRDefault="00F8088A" w:rsidP="00F8088A">
      <w:pPr>
        <w:pStyle w:val="paragraph"/>
      </w:pPr>
      <w:r w:rsidRPr="00F94CE6">
        <w:tab/>
        <w:t>(c)</w:t>
      </w:r>
      <w:r w:rsidRPr="00F94CE6">
        <w:tab/>
        <w:t>without limitation, with respect to costs, and with respect to rules about meetings ordered by the Federal Court of Australia.</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Definition"/>
      </w:pPr>
      <w:r w:rsidRPr="00F94CE6">
        <w:rPr>
          <w:b/>
          <w:i/>
        </w:rPr>
        <w:t>Corporations legislation</w:t>
      </w:r>
      <w:r w:rsidRPr="00F94CE6">
        <w:t xml:space="preserve"> does not include rules of court.</w:t>
      </w:r>
    </w:p>
    <w:p w:rsidR="00F8088A" w:rsidRPr="00F94CE6" w:rsidRDefault="00F8088A" w:rsidP="00F8088A">
      <w:pPr>
        <w:pStyle w:val="ActHead5"/>
      </w:pPr>
      <w:bookmarkStart w:id="171" w:name="_Toc407986478"/>
      <w:r w:rsidRPr="00F94CE6">
        <w:rPr>
          <w:rStyle w:val="CharSectno"/>
        </w:rPr>
        <w:t>1337T</w:t>
      </w:r>
      <w:r w:rsidRPr="00F94CE6">
        <w:t xml:space="preserve">  Rules of the Supreme Court</w:t>
      </w:r>
      <w:bookmarkEnd w:id="171"/>
    </w:p>
    <w:p w:rsidR="00F8088A" w:rsidRPr="00F94CE6" w:rsidRDefault="00F8088A" w:rsidP="00F8088A">
      <w:pPr>
        <w:pStyle w:val="subsection"/>
      </w:pPr>
      <w:r w:rsidRPr="00F94CE6">
        <w:tab/>
        <w:t>(1)</w:t>
      </w:r>
      <w:r w:rsidRPr="00F94CE6">
        <w:tab/>
        <w:t>The Judges of the Supreme Court of the Capital Territory, or a majority of them, may make rules of court:</w:t>
      </w:r>
    </w:p>
    <w:p w:rsidR="00F8088A" w:rsidRPr="00F94CE6" w:rsidRDefault="00F8088A" w:rsidP="00F8088A">
      <w:pPr>
        <w:pStyle w:val="paragraph"/>
      </w:pPr>
      <w:r w:rsidRPr="00F94CE6">
        <w:tab/>
        <w:t>(a)</w:t>
      </w:r>
      <w:r w:rsidRPr="00F94CE6">
        <w:tab/>
        <w:t>with respect to proceedings, and the practice and procedure, of that court under the Corporations legislation; and</w:t>
      </w:r>
    </w:p>
    <w:p w:rsidR="00F8088A" w:rsidRPr="00F94CE6" w:rsidRDefault="00F8088A" w:rsidP="00F8088A">
      <w:pPr>
        <w:pStyle w:val="paragraph"/>
      </w:pPr>
      <w:r w:rsidRPr="00F94CE6">
        <w:tab/>
        <w:t>(b)</w:t>
      </w:r>
      <w:r w:rsidRPr="00F94CE6">
        <w:tab/>
        <w:t>with respect to any matter or thing that is:</w:t>
      </w:r>
    </w:p>
    <w:p w:rsidR="00F8088A" w:rsidRPr="00F94CE6" w:rsidRDefault="00F8088A" w:rsidP="00F8088A">
      <w:pPr>
        <w:pStyle w:val="paragraphsub"/>
      </w:pPr>
      <w:r w:rsidRPr="00F94CE6">
        <w:lastRenderedPageBreak/>
        <w:tab/>
        <w:t>(i)</w:t>
      </w:r>
      <w:r w:rsidRPr="00F94CE6">
        <w:tab/>
        <w:t>required or permitted by the Corporations legislation to be prescribed by rules within the meaning of the Corporations legislation; or</w:t>
      </w:r>
    </w:p>
    <w:p w:rsidR="00F8088A" w:rsidRPr="00F94CE6" w:rsidRDefault="00F8088A" w:rsidP="00F8088A">
      <w:pPr>
        <w:pStyle w:val="paragraphsub"/>
      </w:pPr>
      <w:r w:rsidRPr="00F94CE6">
        <w:tab/>
        <w:t>(ii)</w:t>
      </w:r>
      <w:r w:rsidRPr="00F94CE6">
        <w:tab/>
        <w:t>necessary or convenient to be prescribed by such rules for carrying out or giving effect to the Corporations legislation; and</w:t>
      </w:r>
    </w:p>
    <w:p w:rsidR="00F8088A" w:rsidRPr="00F94CE6" w:rsidRDefault="00F8088A" w:rsidP="00F8088A">
      <w:pPr>
        <w:pStyle w:val="paragraph"/>
      </w:pPr>
      <w:r w:rsidRPr="00F94CE6">
        <w:tab/>
        <w:t>(c)</w:t>
      </w:r>
      <w:r w:rsidRPr="00F94CE6">
        <w:tab/>
        <w:t>without limitation, with respect to costs, and with respect to rules as to meetings ordered by that Court.</w:t>
      </w:r>
    </w:p>
    <w:p w:rsidR="00F8088A" w:rsidRPr="00F94CE6" w:rsidRDefault="00F8088A" w:rsidP="00F8088A">
      <w:pPr>
        <w:pStyle w:val="subsection"/>
      </w:pPr>
      <w:r w:rsidRPr="00F94CE6">
        <w:tab/>
        <w:t>(2)</w:t>
      </w:r>
      <w:r w:rsidRPr="00F94CE6">
        <w:tab/>
        <w:t xml:space="preserve">When a lower court of the Capital Territory is exercising jurisdiction with respect to matters arising under the Corporations legislation, the court must apply the rules of court made under </w:t>
      </w:r>
      <w:r w:rsidR="00F94CE6">
        <w:t>subsection (</w:t>
      </w:r>
      <w:r w:rsidRPr="00F94CE6">
        <w:t>1), with such alterations as are necessary.</w:t>
      </w:r>
    </w:p>
    <w:p w:rsidR="00F8088A" w:rsidRPr="00F94CE6" w:rsidRDefault="00F8088A" w:rsidP="00F8088A">
      <w:pPr>
        <w:pStyle w:val="subsection"/>
      </w:pPr>
      <w:r w:rsidRPr="00F94CE6">
        <w:tab/>
        <w:t>(3)</w:t>
      </w:r>
      <w:r w:rsidRPr="00F94CE6">
        <w:tab/>
        <w:t>In this section:</w:t>
      </w:r>
    </w:p>
    <w:p w:rsidR="00F8088A" w:rsidRPr="00F94CE6" w:rsidRDefault="00F8088A" w:rsidP="00F8088A">
      <w:pPr>
        <w:pStyle w:val="Definition"/>
      </w:pPr>
      <w:r w:rsidRPr="00F94CE6">
        <w:rPr>
          <w:b/>
          <w:i/>
        </w:rPr>
        <w:t>Corporations legislation</w:t>
      </w:r>
      <w:r w:rsidRPr="00F94CE6">
        <w:t xml:space="preserve"> does not include rules of court.</w:t>
      </w:r>
    </w:p>
    <w:p w:rsidR="00F8088A" w:rsidRPr="00F94CE6" w:rsidRDefault="00F8088A" w:rsidP="00F8088A">
      <w:pPr>
        <w:pStyle w:val="ActHead5"/>
      </w:pPr>
      <w:bookmarkStart w:id="172" w:name="_Toc407986479"/>
      <w:r w:rsidRPr="00F94CE6">
        <w:rPr>
          <w:rStyle w:val="CharSectno"/>
        </w:rPr>
        <w:t>1337U</w:t>
      </w:r>
      <w:r w:rsidRPr="00F94CE6">
        <w:t xml:space="preserve">  Rules of the Family Court</w:t>
      </w:r>
      <w:bookmarkEnd w:id="172"/>
    </w:p>
    <w:p w:rsidR="00F8088A" w:rsidRPr="00F94CE6" w:rsidRDefault="00F8088A" w:rsidP="00F8088A">
      <w:pPr>
        <w:pStyle w:val="subsection"/>
      </w:pPr>
      <w:r w:rsidRPr="00F94CE6">
        <w:tab/>
        <w:t>(1)</w:t>
      </w:r>
      <w:r w:rsidRPr="00F94CE6">
        <w:tab/>
        <w:t>The power to make rules of court conferred by section</w:t>
      </w:r>
      <w:r w:rsidR="00F94CE6">
        <w:t> </w:t>
      </w:r>
      <w:r w:rsidRPr="00F94CE6">
        <w:t xml:space="preserve">123 of the </w:t>
      </w:r>
      <w:r w:rsidRPr="00F94CE6">
        <w:rPr>
          <w:i/>
        </w:rPr>
        <w:t xml:space="preserve">Family Law Act 1975 </w:t>
      </w:r>
      <w:r w:rsidRPr="00F94CE6">
        <w:t>extends to making rules of court:</w:t>
      </w:r>
    </w:p>
    <w:p w:rsidR="00F8088A" w:rsidRPr="00F94CE6" w:rsidRDefault="00F8088A" w:rsidP="00F8088A">
      <w:pPr>
        <w:pStyle w:val="paragraph"/>
      </w:pPr>
      <w:r w:rsidRPr="00F94CE6">
        <w:tab/>
        <w:t>(a)</w:t>
      </w:r>
      <w:r w:rsidRPr="00F94CE6">
        <w:tab/>
        <w:t>with respect to proceedings, and the practice and procedure, of the Family Court under the Corporations legislation; and</w:t>
      </w:r>
    </w:p>
    <w:p w:rsidR="00F8088A" w:rsidRPr="00F94CE6" w:rsidRDefault="00F8088A" w:rsidP="00F8088A">
      <w:pPr>
        <w:pStyle w:val="paragraph"/>
      </w:pPr>
      <w:r w:rsidRPr="00F94CE6">
        <w:tab/>
        <w:t>(b)</w:t>
      </w:r>
      <w:r w:rsidRPr="00F94CE6">
        <w:tab/>
        <w:t>with respect to any matter or thing that is:</w:t>
      </w:r>
    </w:p>
    <w:p w:rsidR="00F8088A" w:rsidRPr="00F94CE6" w:rsidRDefault="00F8088A" w:rsidP="00F8088A">
      <w:pPr>
        <w:pStyle w:val="paragraphsub"/>
      </w:pPr>
      <w:r w:rsidRPr="00F94CE6">
        <w:tab/>
        <w:t>(i)</w:t>
      </w:r>
      <w:r w:rsidRPr="00F94CE6">
        <w:tab/>
        <w:t>required or permitted by the Corporations legislation to be prescribed by rules within the meaning of the Corporations legislation; or</w:t>
      </w:r>
    </w:p>
    <w:p w:rsidR="00F8088A" w:rsidRPr="00F94CE6" w:rsidRDefault="00F8088A" w:rsidP="00F8088A">
      <w:pPr>
        <w:pStyle w:val="paragraphsub"/>
      </w:pPr>
      <w:r w:rsidRPr="00F94CE6">
        <w:tab/>
        <w:t>(ii)</w:t>
      </w:r>
      <w:r w:rsidRPr="00F94CE6">
        <w:tab/>
        <w:t>necessary or convenient to be prescribed by such rules for carrying out or giving effect to the Corporations legislation; and</w:t>
      </w:r>
    </w:p>
    <w:p w:rsidR="00F8088A" w:rsidRPr="00F94CE6" w:rsidRDefault="00F8088A" w:rsidP="00F8088A">
      <w:pPr>
        <w:pStyle w:val="paragraph"/>
      </w:pPr>
      <w:r w:rsidRPr="00F94CE6">
        <w:tab/>
        <w:t>(c)</w:t>
      </w:r>
      <w:r w:rsidRPr="00F94CE6">
        <w:tab/>
        <w:t>without limitation, with respect to costs, and with respect to rules about meetings ordered by the Family Court.</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Definition"/>
      </w:pPr>
      <w:r w:rsidRPr="00F94CE6">
        <w:rPr>
          <w:b/>
          <w:i/>
        </w:rPr>
        <w:t>Corporations legislation</w:t>
      </w:r>
      <w:r w:rsidRPr="00F94CE6">
        <w:t xml:space="preserve"> does not include rules of court.</w:t>
      </w:r>
    </w:p>
    <w:p w:rsidR="00F8088A" w:rsidRPr="00F94CE6" w:rsidRDefault="00F8088A" w:rsidP="0043057A">
      <w:pPr>
        <w:pStyle w:val="ActHead3"/>
        <w:pageBreakBefore/>
      </w:pPr>
      <w:bookmarkStart w:id="173" w:name="_Toc407986480"/>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Criminal jurisdiction</w:t>
      </w:r>
      <w:bookmarkEnd w:id="173"/>
    </w:p>
    <w:p w:rsidR="00F8088A" w:rsidRPr="00F94CE6" w:rsidRDefault="00F8088A" w:rsidP="00F8088A">
      <w:pPr>
        <w:pStyle w:val="ActHead5"/>
      </w:pPr>
      <w:bookmarkStart w:id="174" w:name="_Toc407986481"/>
      <w:r w:rsidRPr="00F94CE6">
        <w:rPr>
          <w:rStyle w:val="CharSectno"/>
        </w:rPr>
        <w:t>1338A</w:t>
      </w:r>
      <w:r w:rsidRPr="00F94CE6">
        <w:t xml:space="preserve">  Operation of Division</w:t>
      </w:r>
      <w:bookmarkEnd w:id="174"/>
    </w:p>
    <w:p w:rsidR="00F8088A" w:rsidRPr="00F94CE6" w:rsidRDefault="00F8088A" w:rsidP="00F8088A">
      <w:pPr>
        <w:pStyle w:val="subsection"/>
      </w:pPr>
      <w:r w:rsidRPr="00F94CE6">
        <w:tab/>
        <w:t>(1)</w:t>
      </w:r>
      <w:r w:rsidRPr="00F94CE6">
        <w:tab/>
        <w:t>This Division provides in relation to the jurisdiction of courts in respect of criminal matters arising under the Corporations legislation and so provides to the exclusion of sections</w:t>
      </w:r>
      <w:r w:rsidR="00F94CE6">
        <w:t> </w:t>
      </w:r>
      <w:r w:rsidRPr="00F94CE6">
        <w:t xml:space="preserve">68, 70 and 70A of the </w:t>
      </w:r>
      <w:r w:rsidRPr="00F94CE6">
        <w:rPr>
          <w:i/>
        </w:rPr>
        <w:t>Judiciary Act 1903</w:t>
      </w:r>
      <w:r w:rsidRPr="00F94CE6">
        <w:t>.</w:t>
      </w:r>
    </w:p>
    <w:p w:rsidR="00F8088A" w:rsidRPr="00F94CE6" w:rsidRDefault="00F8088A" w:rsidP="00F8088A">
      <w:pPr>
        <w:pStyle w:val="subsection"/>
      </w:pPr>
      <w:r w:rsidRPr="00F94CE6">
        <w:tab/>
        <w:t>(2)</w:t>
      </w:r>
      <w:r w:rsidRPr="00F94CE6">
        <w:tab/>
        <w:t xml:space="preserve">This Division does not limit the operation of the provisions of the </w:t>
      </w:r>
      <w:r w:rsidRPr="00F94CE6">
        <w:rPr>
          <w:i/>
        </w:rPr>
        <w:t>Judiciary Act 1903</w:t>
      </w:r>
      <w:r w:rsidRPr="00F94CE6">
        <w:t xml:space="preserve"> other than sections</w:t>
      </w:r>
      <w:r w:rsidR="00F94CE6">
        <w:t> </w:t>
      </w:r>
      <w:r w:rsidRPr="00F94CE6">
        <w:t>68, 70 and 70A.</w:t>
      </w:r>
    </w:p>
    <w:p w:rsidR="00F8088A" w:rsidRPr="00F94CE6" w:rsidRDefault="00F8088A" w:rsidP="00F8088A">
      <w:pPr>
        <w:pStyle w:val="subsection"/>
      </w:pPr>
      <w:r w:rsidRPr="00F94CE6">
        <w:tab/>
        <w:t>(3)</w:t>
      </w:r>
      <w:r w:rsidRPr="00F94CE6">
        <w:tab/>
        <w:t xml:space="preserve">Without limiting </w:t>
      </w:r>
      <w:r w:rsidR="00F94CE6">
        <w:t>subsection (</w:t>
      </w:r>
      <w:r w:rsidRPr="00F94CE6">
        <w:t>2), this Division does not limit the operation of subsection</w:t>
      </w:r>
      <w:r w:rsidR="00F94CE6">
        <w:t> </w:t>
      </w:r>
      <w:r w:rsidRPr="00F94CE6">
        <w:t xml:space="preserve">39(2) of the </w:t>
      </w:r>
      <w:r w:rsidRPr="00F94CE6">
        <w:rPr>
          <w:i/>
        </w:rPr>
        <w:t>Judiciary Act 1903</w:t>
      </w:r>
      <w:r w:rsidRPr="00F94CE6">
        <w:t xml:space="preserve"> in relation to criminal matters arising under the Corporations legislation.</w:t>
      </w:r>
    </w:p>
    <w:p w:rsidR="00F8088A" w:rsidRPr="00F94CE6" w:rsidRDefault="00F8088A" w:rsidP="00F8088A">
      <w:pPr>
        <w:pStyle w:val="ActHead5"/>
      </w:pPr>
      <w:bookmarkStart w:id="175" w:name="_Toc407986482"/>
      <w:r w:rsidRPr="00F94CE6">
        <w:rPr>
          <w:rStyle w:val="CharSectno"/>
        </w:rPr>
        <w:t>1338B</w:t>
      </w:r>
      <w:r w:rsidRPr="00F94CE6">
        <w:t xml:space="preserve">  Jurisdiction of courts</w:t>
      </w:r>
      <w:bookmarkEnd w:id="175"/>
    </w:p>
    <w:p w:rsidR="00F8088A" w:rsidRPr="00F94CE6" w:rsidRDefault="00F8088A" w:rsidP="00F8088A">
      <w:pPr>
        <w:pStyle w:val="subsection"/>
      </w:pPr>
      <w:r w:rsidRPr="00F94CE6">
        <w:tab/>
        <w:t>(1)</w:t>
      </w:r>
      <w:r w:rsidRPr="00F94CE6">
        <w:tab/>
        <w:t>Subject to this section, the several courts of each State, the Capital Territory and the Northern Territory exercising jurisdiction:</w:t>
      </w:r>
    </w:p>
    <w:p w:rsidR="00F8088A" w:rsidRPr="00F94CE6" w:rsidRDefault="00F8088A" w:rsidP="00F8088A">
      <w:pPr>
        <w:pStyle w:val="paragraph"/>
      </w:pPr>
      <w:r w:rsidRPr="00F94CE6">
        <w:tab/>
        <w:t>(a)</w:t>
      </w:r>
      <w:r w:rsidRPr="00F94CE6">
        <w:tab/>
        <w:t>with respect to:</w:t>
      </w:r>
    </w:p>
    <w:p w:rsidR="00F8088A" w:rsidRPr="00F94CE6" w:rsidRDefault="00F8088A" w:rsidP="00F8088A">
      <w:pPr>
        <w:pStyle w:val="paragraphsub"/>
      </w:pPr>
      <w:r w:rsidRPr="00F94CE6">
        <w:tab/>
        <w:t>(i)</w:t>
      </w:r>
      <w:r w:rsidRPr="00F94CE6">
        <w:tab/>
        <w:t>the summary conviction; or</w:t>
      </w:r>
    </w:p>
    <w:p w:rsidR="00F8088A" w:rsidRPr="00F94CE6" w:rsidRDefault="00F8088A" w:rsidP="00F8088A">
      <w:pPr>
        <w:pStyle w:val="paragraphsub"/>
      </w:pPr>
      <w:r w:rsidRPr="00F94CE6">
        <w:tab/>
        <w:t>(ii)</w:t>
      </w:r>
      <w:r w:rsidRPr="00F94CE6">
        <w:tab/>
        <w:t>the examination and commitment for trial on indictment; or</w:t>
      </w:r>
    </w:p>
    <w:p w:rsidR="00F8088A" w:rsidRPr="00F94CE6" w:rsidRDefault="00F8088A" w:rsidP="00F8088A">
      <w:pPr>
        <w:pStyle w:val="paragraphsub"/>
        <w:keepNext/>
      </w:pPr>
      <w:r w:rsidRPr="00F94CE6">
        <w:tab/>
        <w:t>(iii)</w:t>
      </w:r>
      <w:r w:rsidRPr="00F94CE6">
        <w:tab/>
        <w:t>the trial and conviction on indictment;</w:t>
      </w:r>
    </w:p>
    <w:p w:rsidR="00F8088A" w:rsidRPr="00F94CE6" w:rsidRDefault="00F8088A" w:rsidP="00F8088A">
      <w:pPr>
        <w:pStyle w:val="paragraph"/>
      </w:pPr>
      <w:r w:rsidRPr="00F94CE6">
        <w:tab/>
      </w:r>
      <w:r w:rsidRPr="00F94CE6">
        <w:tab/>
        <w:t>of offenders or persons charged with offences against the laws of the State, the Capital Territory or the Northern Territory, and with respect to:</w:t>
      </w:r>
    </w:p>
    <w:p w:rsidR="00F8088A" w:rsidRPr="00F94CE6" w:rsidRDefault="00F8088A" w:rsidP="00F8088A">
      <w:pPr>
        <w:pStyle w:val="paragraphsub"/>
      </w:pPr>
      <w:r w:rsidRPr="00F94CE6">
        <w:tab/>
        <w:t>(iv)</w:t>
      </w:r>
      <w:r w:rsidRPr="00F94CE6">
        <w:tab/>
        <w:t>their sentencing, punishment and release; or</w:t>
      </w:r>
    </w:p>
    <w:p w:rsidR="00F8088A" w:rsidRPr="00F94CE6" w:rsidRDefault="00F8088A" w:rsidP="00F8088A">
      <w:pPr>
        <w:pStyle w:val="paragraphsub"/>
      </w:pPr>
      <w:r w:rsidRPr="00F94CE6">
        <w:tab/>
        <w:t>(v)</w:t>
      </w:r>
      <w:r w:rsidRPr="00F94CE6">
        <w:tab/>
        <w:t>their liability to make reparation in connection with their offences; or</w:t>
      </w:r>
    </w:p>
    <w:p w:rsidR="00F8088A" w:rsidRPr="00F94CE6" w:rsidRDefault="00F8088A" w:rsidP="00F8088A">
      <w:pPr>
        <w:pStyle w:val="paragraphsub"/>
      </w:pPr>
      <w:r w:rsidRPr="00F94CE6">
        <w:tab/>
        <w:t>(vi)</w:t>
      </w:r>
      <w:r w:rsidRPr="00F94CE6">
        <w:tab/>
        <w:t>the forfeiture of property in connection with their offences; or</w:t>
      </w:r>
    </w:p>
    <w:p w:rsidR="00F8088A" w:rsidRPr="00F94CE6" w:rsidRDefault="00F8088A" w:rsidP="00F8088A">
      <w:pPr>
        <w:pStyle w:val="paragraphsub"/>
      </w:pPr>
      <w:r w:rsidRPr="00F94CE6">
        <w:tab/>
        <w:t>(vii)</w:t>
      </w:r>
      <w:r w:rsidRPr="00F94CE6">
        <w:tab/>
        <w:t>the proceeds of their crimes; and</w:t>
      </w:r>
    </w:p>
    <w:p w:rsidR="00F8088A" w:rsidRPr="00F94CE6" w:rsidRDefault="00F8088A" w:rsidP="00F8088A">
      <w:pPr>
        <w:pStyle w:val="paragraph"/>
      </w:pPr>
      <w:r w:rsidRPr="00F94CE6">
        <w:tab/>
        <w:t>(b)</w:t>
      </w:r>
      <w:r w:rsidRPr="00F94CE6">
        <w:tab/>
        <w:t>with respect to the hearing and determination of:</w:t>
      </w:r>
    </w:p>
    <w:p w:rsidR="00F8088A" w:rsidRPr="00F94CE6" w:rsidRDefault="00F8088A" w:rsidP="00F8088A">
      <w:pPr>
        <w:pStyle w:val="paragraphsub"/>
      </w:pPr>
      <w:r w:rsidRPr="00F94CE6">
        <w:lastRenderedPageBreak/>
        <w:tab/>
        <w:t>(i)</w:t>
      </w:r>
      <w:r w:rsidRPr="00F94CE6">
        <w:tab/>
        <w:t>proceedings connected with; or</w:t>
      </w:r>
    </w:p>
    <w:p w:rsidR="00F8088A" w:rsidRPr="00F94CE6" w:rsidRDefault="00F8088A" w:rsidP="00F8088A">
      <w:pPr>
        <w:pStyle w:val="paragraphsub"/>
      </w:pPr>
      <w:r w:rsidRPr="00F94CE6">
        <w:tab/>
        <w:t>(ii)</w:t>
      </w:r>
      <w:r w:rsidRPr="00F94CE6">
        <w:tab/>
        <w:t>appeals arising out of; or</w:t>
      </w:r>
    </w:p>
    <w:p w:rsidR="00F8088A" w:rsidRPr="00F94CE6" w:rsidRDefault="00F8088A" w:rsidP="00F8088A">
      <w:pPr>
        <w:pStyle w:val="paragraphsub"/>
        <w:keepNext/>
      </w:pPr>
      <w:r w:rsidRPr="00F94CE6">
        <w:tab/>
        <w:t>(iii)</w:t>
      </w:r>
      <w:r w:rsidRPr="00F94CE6">
        <w:tab/>
        <w:t>appeals arising out of proceedings connected with;</w:t>
      </w:r>
    </w:p>
    <w:p w:rsidR="00F8088A" w:rsidRPr="00F94CE6" w:rsidRDefault="00F8088A" w:rsidP="00F8088A">
      <w:pPr>
        <w:pStyle w:val="paragraph"/>
        <w:keepNext/>
      </w:pPr>
      <w:r w:rsidRPr="00F94CE6">
        <w:tab/>
      </w:r>
      <w:r w:rsidRPr="00F94CE6">
        <w:tab/>
        <w:t xml:space="preserve">any such trial or conviction or any matter of a kind referred to in </w:t>
      </w:r>
      <w:r w:rsidR="00F94CE6">
        <w:t>subparagraph (</w:t>
      </w:r>
      <w:r w:rsidRPr="00F94CE6">
        <w:t>a)(iv), (v), (vi) or (vii);</w:t>
      </w:r>
    </w:p>
    <w:p w:rsidR="00F8088A" w:rsidRPr="00F94CE6" w:rsidRDefault="00F8088A" w:rsidP="00F8088A">
      <w:pPr>
        <w:pStyle w:val="subsection2"/>
      </w:pPr>
      <w:r w:rsidRPr="00F94CE6">
        <w:t>have the equivalent jurisdiction with respect to offenders or persons charged with offences against the Corporations legislation.</w:t>
      </w:r>
    </w:p>
    <w:p w:rsidR="00F8088A" w:rsidRPr="00F94CE6" w:rsidRDefault="00F8088A" w:rsidP="00F8088A">
      <w:pPr>
        <w:pStyle w:val="subsection"/>
      </w:pPr>
      <w:r w:rsidRPr="00F94CE6">
        <w:tab/>
        <w:t>(2)</w:t>
      </w:r>
      <w:r w:rsidRPr="00F94CE6">
        <w:tab/>
        <w:t xml:space="preserve">The jurisdiction conferred by </w:t>
      </w:r>
      <w:r w:rsidR="00F94CE6">
        <w:t>subsection (</w:t>
      </w:r>
      <w:r w:rsidRPr="00F94CE6">
        <w:t>1) is not to be exercised with respect to the summary conviction, or examination and commitment for trial, of any person except by a magistrate.</w:t>
      </w:r>
    </w:p>
    <w:p w:rsidR="00F8088A" w:rsidRPr="00F94CE6" w:rsidRDefault="00F8088A" w:rsidP="00F8088A">
      <w:pPr>
        <w:pStyle w:val="subsection"/>
        <w:keepNext/>
      </w:pPr>
      <w:r w:rsidRPr="00F94CE6">
        <w:tab/>
        <w:t>(3)</w:t>
      </w:r>
      <w:r w:rsidRPr="00F94CE6">
        <w:tab/>
        <w:t xml:space="preserve">The jurisdiction conferred by </w:t>
      </w:r>
      <w:r w:rsidR="00F94CE6">
        <w:t>subsection (</w:t>
      </w:r>
      <w:r w:rsidRPr="00F94CE6">
        <w:t>1) includes jurisdiction in accordance with provisions of a relevant law of a State, the Capital Territory or the Northern Territory, and:</w:t>
      </w:r>
    </w:p>
    <w:p w:rsidR="00F8088A" w:rsidRPr="00F94CE6" w:rsidRDefault="00F8088A" w:rsidP="00F8088A">
      <w:pPr>
        <w:pStyle w:val="paragraph"/>
      </w:pPr>
      <w:r w:rsidRPr="00F94CE6">
        <w:tab/>
        <w:t>(a)</w:t>
      </w:r>
      <w:r w:rsidRPr="00F94CE6">
        <w:tab/>
        <w:t xml:space="preserve">the reference in </w:t>
      </w:r>
      <w:r w:rsidR="00F94CE6">
        <w:t>paragraph (</w:t>
      </w:r>
      <w:r w:rsidRPr="00F94CE6">
        <w:t>1)(b) to “any such trial or conviction” includes a reference to any conviction or sentencing in accordance with the provisions of a relevant law; and</w:t>
      </w:r>
    </w:p>
    <w:p w:rsidR="00F8088A" w:rsidRPr="00F94CE6" w:rsidRDefault="00F8088A" w:rsidP="00F8088A">
      <w:pPr>
        <w:pStyle w:val="paragraph"/>
      </w:pPr>
      <w:r w:rsidRPr="00F94CE6">
        <w:tab/>
        <w:t>(b)</w:t>
      </w:r>
      <w:r w:rsidRPr="00F94CE6">
        <w:tab/>
        <w:t xml:space="preserve">unless the contrary intention appears, a reference to jurisdiction conferred by </w:t>
      </w:r>
      <w:r w:rsidR="00F94CE6">
        <w:t>subsection (</w:t>
      </w:r>
      <w:r w:rsidRPr="00F94CE6">
        <w:t>1) includes a reference to such included jurisdiction.</w:t>
      </w:r>
    </w:p>
    <w:p w:rsidR="00F8088A" w:rsidRPr="00F94CE6" w:rsidRDefault="00F8088A" w:rsidP="00F8088A">
      <w:pPr>
        <w:pStyle w:val="subsection"/>
      </w:pPr>
      <w:r w:rsidRPr="00F94CE6">
        <w:tab/>
        <w:t>(4)</w:t>
      </w:r>
      <w:r w:rsidRPr="00F94CE6">
        <w:tab/>
        <w:t>A person may be dealt with in accordance with a relevant law even if, apart from this section, the offence concerned:</w:t>
      </w:r>
    </w:p>
    <w:p w:rsidR="00F8088A" w:rsidRPr="00F94CE6" w:rsidRDefault="00F8088A" w:rsidP="00F8088A">
      <w:pPr>
        <w:pStyle w:val="paragraph"/>
      </w:pPr>
      <w:r w:rsidRPr="00F94CE6">
        <w:tab/>
        <w:t>(a)</w:t>
      </w:r>
      <w:r w:rsidRPr="00F94CE6">
        <w:tab/>
        <w:t>would be required to be prosecuted on indictment; or</w:t>
      </w:r>
    </w:p>
    <w:p w:rsidR="00F8088A" w:rsidRPr="00F94CE6" w:rsidRDefault="00F8088A" w:rsidP="00F8088A">
      <w:pPr>
        <w:pStyle w:val="paragraph"/>
      </w:pPr>
      <w:r w:rsidRPr="00F94CE6">
        <w:tab/>
        <w:t>(b)</w:t>
      </w:r>
      <w:r w:rsidRPr="00F94CE6">
        <w:tab/>
        <w:t>would be required to be prosecuted either summarily or on indictment.</w:t>
      </w:r>
    </w:p>
    <w:p w:rsidR="00F8088A" w:rsidRPr="00F94CE6" w:rsidRDefault="00F8088A" w:rsidP="00F8088A">
      <w:pPr>
        <w:pStyle w:val="subsection"/>
      </w:pPr>
      <w:r w:rsidRPr="00F94CE6">
        <w:tab/>
        <w:t>(5)</w:t>
      </w:r>
      <w:r w:rsidRPr="00F94CE6">
        <w:tab/>
        <w:t xml:space="preserve">For the purposes of the application of a relevant law as provided by </w:t>
      </w:r>
      <w:r w:rsidR="00F94CE6">
        <w:t>subsection (</w:t>
      </w:r>
      <w:r w:rsidRPr="00F94CE6">
        <w:t>3):</w:t>
      </w:r>
    </w:p>
    <w:p w:rsidR="00F8088A" w:rsidRPr="00F94CE6" w:rsidRDefault="00F8088A" w:rsidP="00F8088A">
      <w:pPr>
        <w:pStyle w:val="paragraph"/>
      </w:pPr>
      <w:r w:rsidRPr="00F94CE6">
        <w:tab/>
        <w:t>(a)</w:t>
      </w:r>
      <w:r w:rsidRPr="00F94CE6">
        <w:tab/>
        <w:t>a reference in that law to an indictable offence is taken to include a reference to an offence that may be prosecuted on indictment; and</w:t>
      </w:r>
    </w:p>
    <w:p w:rsidR="00F8088A" w:rsidRPr="00F94CE6" w:rsidRDefault="00F8088A" w:rsidP="00F8088A">
      <w:pPr>
        <w:pStyle w:val="paragraph"/>
      </w:pPr>
      <w:r w:rsidRPr="00F94CE6">
        <w:tab/>
        <w:t>(b)</w:t>
      </w:r>
      <w:r w:rsidRPr="00F94CE6">
        <w:tab/>
        <w:t xml:space="preserve">in order to determine the sentence that may be imposed on a person by a court pursuant to the relevant law, the person is </w:t>
      </w:r>
      <w:r w:rsidRPr="00F94CE6">
        <w:lastRenderedPageBreak/>
        <w:t>taken to have been prosecuted and convicted on indictment in that court.</w:t>
      </w:r>
    </w:p>
    <w:p w:rsidR="00F8088A" w:rsidRPr="00F94CE6" w:rsidRDefault="00F8088A" w:rsidP="00F8088A">
      <w:pPr>
        <w:pStyle w:val="subsection"/>
      </w:pPr>
      <w:r w:rsidRPr="00F94CE6">
        <w:tab/>
        <w:t>(6)</w:t>
      </w:r>
      <w:r w:rsidRPr="00F94CE6">
        <w:tab/>
        <w:t xml:space="preserve">Subject to </w:t>
      </w:r>
      <w:r w:rsidR="00F94CE6">
        <w:t>subsection (</w:t>
      </w:r>
      <w:r w:rsidRPr="00F94CE6">
        <w:t xml:space="preserve">8), the jurisdiction conferred on a State or Territory court by </w:t>
      </w:r>
      <w:r w:rsidR="00F94CE6">
        <w:t>subsection (</w:t>
      </w:r>
      <w:r w:rsidRPr="00F94CE6">
        <w:t>1) is conferred despite any limits as to locality of the jurisdiction of that court under the law of that State or Territory.</w:t>
      </w:r>
    </w:p>
    <w:p w:rsidR="00F8088A" w:rsidRPr="00F94CE6" w:rsidRDefault="00F8088A" w:rsidP="00F8088A">
      <w:pPr>
        <w:pStyle w:val="subsection"/>
      </w:pPr>
      <w:r w:rsidRPr="00F94CE6">
        <w:tab/>
        <w:t>(7)</w:t>
      </w:r>
      <w:r w:rsidRPr="00F94CE6">
        <w:tab/>
        <w:t>If:</w:t>
      </w:r>
    </w:p>
    <w:p w:rsidR="00F8088A" w:rsidRPr="00F94CE6" w:rsidRDefault="00F8088A" w:rsidP="00F8088A">
      <w:pPr>
        <w:pStyle w:val="paragraph"/>
      </w:pPr>
      <w:r w:rsidRPr="00F94CE6">
        <w:tab/>
        <w:t>(a)</w:t>
      </w:r>
      <w:r w:rsidRPr="00F94CE6">
        <w:tab/>
        <w:t xml:space="preserve">jurisdiction is conferred on a State or Territory court in relation to the summary conviction of persons charged with offences against the Corporations legislation by </w:t>
      </w:r>
      <w:r w:rsidR="00F94CE6">
        <w:t>subsection (</w:t>
      </w:r>
      <w:r w:rsidRPr="00F94CE6">
        <w:t>1); and</w:t>
      </w:r>
    </w:p>
    <w:p w:rsidR="00F8088A" w:rsidRPr="00F94CE6" w:rsidRDefault="00F8088A" w:rsidP="00F8088A">
      <w:pPr>
        <w:pStyle w:val="paragraph"/>
        <w:keepNext/>
      </w:pPr>
      <w:r w:rsidRPr="00F94CE6">
        <w:tab/>
        <w:t>(b)</w:t>
      </w:r>
      <w:r w:rsidRPr="00F94CE6">
        <w:tab/>
        <w:t>the court is satisfied that it is appropriate to do so, having regard to all the circumstances including the public interest;</w:t>
      </w:r>
    </w:p>
    <w:p w:rsidR="00F8088A" w:rsidRPr="00F94CE6" w:rsidRDefault="00F8088A" w:rsidP="00F8088A">
      <w:pPr>
        <w:pStyle w:val="subsection2"/>
      </w:pPr>
      <w:r w:rsidRPr="00F94CE6">
        <w:t>the court may decline to exercise that jurisdiction in relation to an offence committed in another State or Territory.</w:t>
      </w:r>
    </w:p>
    <w:p w:rsidR="00F8088A" w:rsidRPr="00F94CE6" w:rsidRDefault="00F8088A" w:rsidP="00F8088A">
      <w:pPr>
        <w:pStyle w:val="subsection"/>
      </w:pPr>
      <w:r w:rsidRPr="00F94CE6">
        <w:tab/>
        <w:t>(8)</w:t>
      </w:r>
      <w:r w:rsidRPr="00F94CE6">
        <w:tab/>
        <w:t>The jurisdiction conferred on a court of a State</w:t>
      </w:r>
      <w:r w:rsidR="0070372B" w:rsidRPr="00F94CE6">
        <w:t>, the Capital Territory</w:t>
      </w:r>
      <w:r w:rsidRPr="00F94CE6">
        <w:t xml:space="preserve"> or the Northern Territory by </w:t>
      </w:r>
      <w:r w:rsidR="00F94CE6">
        <w:t>subsection (</w:t>
      </w:r>
      <w:r w:rsidRPr="00F94CE6">
        <w:t>1) in relation to:</w:t>
      </w:r>
    </w:p>
    <w:p w:rsidR="00F8088A" w:rsidRPr="00F94CE6" w:rsidRDefault="00F8088A" w:rsidP="00F8088A">
      <w:pPr>
        <w:pStyle w:val="paragraph"/>
      </w:pPr>
      <w:r w:rsidRPr="00F94CE6">
        <w:tab/>
        <w:t>(a)</w:t>
      </w:r>
      <w:r w:rsidRPr="00F94CE6">
        <w:tab/>
        <w:t>the examination and commitment for trial on indictment; and</w:t>
      </w:r>
    </w:p>
    <w:p w:rsidR="00F8088A" w:rsidRPr="00F94CE6" w:rsidRDefault="00F8088A" w:rsidP="00F8088A">
      <w:pPr>
        <w:pStyle w:val="paragraph"/>
        <w:keepNext/>
      </w:pPr>
      <w:r w:rsidRPr="00F94CE6">
        <w:tab/>
        <w:t>(b)</w:t>
      </w:r>
      <w:r w:rsidRPr="00F94CE6">
        <w:tab/>
        <w:t>the trial and conviction on indictment;</w:t>
      </w:r>
    </w:p>
    <w:p w:rsidR="00F8088A" w:rsidRPr="00F94CE6" w:rsidRDefault="00F8088A" w:rsidP="00F8088A">
      <w:pPr>
        <w:pStyle w:val="subsection2"/>
      </w:pPr>
      <w:r w:rsidRPr="00F94CE6">
        <w:t>of offenders or persons charged with offences against the Corporations legislation is conferred only in relation to:</w:t>
      </w:r>
    </w:p>
    <w:p w:rsidR="00F8088A" w:rsidRPr="00F94CE6" w:rsidRDefault="00F8088A" w:rsidP="00F8088A">
      <w:pPr>
        <w:pStyle w:val="paragraph"/>
      </w:pPr>
      <w:r w:rsidRPr="00F94CE6">
        <w:tab/>
        <w:t>(c)</w:t>
      </w:r>
      <w:r w:rsidRPr="00F94CE6">
        <w:tab/>
        <w:t>offences committed outside Australia; and</w:t>
      </w:r>
    </w:p>
    <w:p w:rsidR="00F8088A" w:rsidRPr="00F94CE6" w:rsidRDefault="00F8088A" w:rsidP="00F8088A">
      <w:pPr>
        <w:pStyle w:val="paragraph"/>
      </w:pPr>
      <w:r w:rsidRPr="00F94CE6">
        <w:tab/>
        <w:t>(d)</w:t>
      </w:r>
      <w:r w:rsidRPr="00F94CE6">
        <w:tab/>
        <w:t>offences committed, begun or completed in the State or the Territory concerned.</w:t>
      </w:r>
    </w:p>
    <w:p w:rsidR="00F8088A" w:rsidRPr="00F94CE6" w:rsidRDefault="00F8088A" w:rsidP="00F8088A">
      <w:pPr>
        <w:pStyle w:val="subsection"/>
      </w:pPr>
      <w:r w:rsidRPr="00F94CE6">
        <w:tab/>
        <w:t>(9)</w:t>
      </w:r>
      <w:r w:rsidRPr="00F94CE6">
        <w:tab/>
        <w:t>In this section:</w:t>
      </w:r>
    </w:p>
    <w:p w:rsidR="00F8088A" w:rsidRPr="00F94CE6" w:rsidRDefault="00F8088A" w:rsidP="00F8088A">
      <w:pPr>
        <w:pStyle w:val="Definition"/>
      </w:pPr>
      <w:r w:rsidRPr="00F94CE6">
        <w:rPr>
          <w:b/>
          <w:i/>
        </w:rPr>
        <w:t>appeal</w:t>
      </w:r>
      <w:r w:rsidRPr="00F94CE6">
        <w:t xml:space="preserve"> includes an application for a new trial and a proceeding to review or call in question the proceedings, decision or jurisdiction of a court or judge.</w:t>
      </w:r>
    </w:p>
    <w:p w:rsidR="00F8088A" w:rsidRPr="00F94CE6" w:rsidRDefault="00F8088A" w:rsidP="00F8088A">
      <w:pPr>
        <w:pStyle w:val="Definition"/>
      </w:pPr>
      <w:r w:rsidRPr="00F94CE6">
        <w:rPr>
          <w:b/>
          <w:i/>
        </w:rPr>
        <w:t>Australia</w:t>
      </w:r>
      <w:r w:rsidRPr="00F94CE6">
        <w:t xml:space="preserve"> does not include the coastal sea.</w:t>
      </w:r>
    </w:p>
    <w:p w:rsidR="00F8088A" w:rsidRPr="00F94CE6" w:rsidRDefault="00F8088A" w:rsidP="00F8088A">
      <w:pPr>
        <w:pStyle w:val="Definition"/>
      </w:pPr>
      <w:r w:rsidRPr="00F94CE6">
        <w:rPr>
          <w:b/>
          <w:i/>
        </w:rPr>
        <w:t>relevant law</w:t>
      </w:r>
      <w:r w:rsidRPr="00F94CE6">
        <w:t xml:space="preserve"> means a law providing that where, in proceedings before a court, a person pleads guilty to a charge for which he or </w:t>
      </w:r>
      <w:r w:rsidRPr="00F94CE6">
        <w:lastRenderedPageBreak/>
        <w:t>she could be prosecuted on indictment, the person may be committed, to a court having jurisdiction to try offences on indictment, to be sentenced or otherwise dealt with without being tried in that last</w:t>
      </w:r>
      <w:r w:rsidR="00F94CE6">
        <w:noBreakHyphen/>
      </w:r>
      <w:r w:rsidRPr="00F94CE6">
        <w:t>mentioned court.</w:t>
      </w:r>
    </w:p>
    <w:p w:rsidR="00F8088A" w:rsidRPr="00F94CE6" w:rsidRDefault="00F8088A" w:rsidP="00F8088A">
      <w:pPr>
        <w:pStyle w:val="ActHead5"/>
      </w:pPr>
      <w:bookmarkStart w:id="176" w:name="_Toc407986483"/>
      <w:r w:rsidRPr="00F94CE6">
        <w:rPr>
          <w:rStyle w:val="CharSectno"/>
        </w:rPr>
        <w:t>1338C</w:t>
      </w:r>
      <w:r w:rsidRPr="00F94CE6">
        <w:t xml:space="preserve">  Laws to be applied</w:t>
      </w:r>
      <w:bookmarkEnd w:id="176"/>
    </w:p>
    <w:p w:rsidR="00F8088A" w:rsidRPr="00F94CE6" w:rsidRDefault="00F8088A" w:rsidP="00F8088A">
      <w:pPr>
        <w:pStyle w:val="subsection"/>
      </w:pPr>
      <w:r w:rsidRPr="00F94CE6">
        <w:tab/>
        <w:t>(1)</w:t>
      </w:r>
      <w:r w:rsidRPr="00F94CE6">
        <w:tab/>
        <w:t>Subject to this Division, the laws of a State, the Capital Territory or the Northern Territory respecting:</w:t>
      </w:r>
    </w:p>
    <w:p w:rsidR="00F8088A" w:rsidRPr="00F94CE6" w:rsidRDefault="00F8088A" w:rsidP="00F8088A">
      <w:pPr>
        <w:pStyle w:val="paragraph"/>
      </w:pPr>
      <w:r w:rsidRPr="00F94CE6">
        <w:tab/>
        <w:t>(a)</w:t>
      </w:r>
      <w:r w:rsidRPr="00F94CE6">
        <w:tab/>
        <w:t>the arrest and custody in the State or Territory of offenders or persons charged with offences; and</w:t>
      </w:r>
    </w:p>
    <w:p w:rsidR="00F8088A" w:rsidRPr="00F94CE6" w:rsidRDefault="00F8088A" w:rsidP="00F8088A">
      <w:pPr>
        <w:pStyle w:val="paragraph"/>
        <w:keepNext/>
      </w:pPr>
      <w:r w:rsidRPr="00F94CE6">
        <w:tab/>
        <w:t>(b)</w:t>
      </w:r>
      <w:r w:rsidRPr="00F94CE6">
        <w:tab/>
        <w:t>criminal procedure in the State or Territory in relation to such persons; and</w:t>
      </w:r>
    </w:p>
    <w:p w:rsidR="00F8088A" w:rsidRPr="00F94CE6" w:rsidRDefault="00F8088A" w:rsidP="00F8088A">
      <w:pPr>
        <w:pStyle w:val="paragraph"/>
      </w:pPr>
      <w:r w:rsidRPr="00F94CE6">
        <w:tab/>
        <w:t>(c)</w:t>
      </w:r>
      <w:r w:rsidRPr="00F94CE6">
        <w:tab/>
        <w:t>the rules of evidence applied in criminal procedure in the State or Territory in relation to such persons;</w:t>
      </w:r>
    </w:p>
    <w:p w:rsidR="00F8088A" w:rsidRPr="00F94CE6" w:rsidRDefault="00F8088A" w:rsidP="00F8088A">
      <w:pPr>
        <w:pStyle w:val="subsection2"/>
      </w:pPr>
      <w:r w:rsidRPr="00F94CE6">
        <w:t>apply in the State or Territory, so far as they are applicable, to persons who are charged with offences against the Corporations legislation.</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Definition"/>
      </w:pPr>
      <w:r w:rsidRPr="00F94CE6">
        <w:rPr>
          <w:b/>
          <w:i/>
        </w:rPr>
        <w:t>criminal procedure</w:t>
      </w:r>
      <w:r w:rsidRPr="00F94CE6">
        <w:t xml:space="preserve"> means the procedure for:</w:t>
      </w:r>
    </w:p>
    <w:p w:rsidR="00F8088A" w:rsidRPr="00F94CE6" w:rsidRDefault="00F8088A" w:rsidP="00F8088A">
      <w:pPr>
        <w:pStyle w:val="paragraph"/>
      </w:pPr>
      <w:r w:rsidRPr="00F94CE6">
        <w:tab/>
        <w:t>(a)</w:t>
      </w:r>
      <w:r w:rsidRPr="00F94CE6">
        <w:tab/>
        <w:t>the summary conviction; and</w:t>
      </w:r>
    </w:p>
    <w:p w:rsidR="00F8088A" w:rsidRPr="00F94CE6" w:rsidRDefault="00F8088A" w:rsidP="00F8088A">
      <w:pPr>
        <w:pStyle w:val="paragraph"/>
      </w:pPr>
      <w:r w:rsidRPr="00F94CE6">
        <w:tab/>
        <w:t>(b)</w:t>
      </w:r>
      <w:r w:rsidRPr="00F94CE6">
        <w:tab/>
        <w:t>the examination and commitment for trial on indictment; and</w:t>
      </w:r>
    </w:p>
    <w:p w:rsidR="00F8088A" w:rsidRPr="00F94CE6" w:rsidRDefault="00F8088A" w:rsidP="00F8088A">
      <w:pPr>
        <w:pStyle w:val="paragraph"/>
      </w:pPr>
      <w:r w:rsidRPr="00F94CE6">
        <w:tab/>
        <w:t>(c)</w:t>
      </w:r>
      <w:r w:rsidRPr="00F94CE6">
        <w:tab/>
        <w:t>the trial and conviction on indictment; and</w:t>
      </w:r>
    </w:p>
    <w:p w:rsidR="00F8088A" w:rsidRPr="00F94CE6" w:rsidRDefault="00F8088A" w:rsidP="00F8088A">
      <w:pPr>
        <w:pStyle w:val="paragraph"/>
        <w:keepNext/>
      </w:pPr>
      <w:r w:rsidRPr="00F94CE6">
        <w:tab/>
        <w:t>(d)</w:t>
      </w:r>
      <w:r w:rsidRPr="00F94CE6">
        <w:tab/>
        <w:t>the hearing and determination of appeals arising out of any such trial or conviction or out of any related proceedings;</w:t>
      </w:r>
    </w:p>
    <w:p w:rsidR="00F8088A" w:rsidRPr="00F94CE6" w:rsidRDefault="00F8088A" w:rsidP="00F8088A">
      <w:pPr>
        <w:pStyle w:val="subsection2"/>
      </w:pPr>
      <w:r w:rsidRPr="00F94CE6">
        <w:t>of offenders or persons charged with offences, and includes the procedure for holding accused persons to bail.</w:t>
      </w:r>
    </w:p>
    <w:p w:rsidR="00F8088A" w:rsidRPr="00F94CE6" w:rsidRDefault="00F8088A" w:rsidP="0043057A">
      <w:pPr>
        <w:pStyle w:val="ActHead2"/>
        <w:pageBreakBefore/>
      </w:pPr>
      <w:bookmarkStart w:id="177" w:name="_Toc407986484"/>
      <w:r w:rsidRPr="00F94CE6">
        <w:rPr>
          <w:rStyle w:val="CharPartNo"/>
        </w:rPr>
        <w:lastRenderedPageBreak/>
        <w:t>Part</w:t>
      </w:r>
      <w:r w:rsidR="00F94CE6">
        <w:rPr>
          <w:rStyle w:val="CharPartNo"/>
        </w:rPr>
        <w:t> </w:t>
      </w:r>
      <w:r w:rsidRPr="00F94CE6">
        <w:rPr>
          <w:rStyle w:val="CharPartNo"/>
        </w:rPr>
        <w:t>9.7</w:t>
      </w:r>
      <w:r w:rsidRPr="00F94CE6">
        <w:t>—</w:t>
      </w:r>
      <w:r w:rsidRPr="00F94CE6">
        <w:rPr>
          <w:rStyle w:val="CharPartText"/>
        </w:rPr>
        <w:t>Unclaimed property</w:t>
      </w:r>
      <w:bookmarkEnd w:id="177"/>
    </w:p>
    <w:p w:rsidR="00F8088A" w:rsidRPr="00F94CE6" w:rsidRDefault="0036734E" w:rsidP="00F8088A">
      <w:pPr>
        <w:pStyle w:val="Header"/>
      </w:pPr>
      <w:r w:rsidRPr="00F94CE6">
        <w:rPr>
          <w:rStyle w:val="CharDivNo"/>
        </w:rPr>
        <w:t xml:space="preserve"> </w:t>
      </w:r>
      <w:r w:rsidRPr="00F94CE6">
        <w:rPr>
          <w:rStyle w:val="CharDivText"/>
        </w:rPr>
        <w:t xml:space="preserve"> </w:t>
      </w:r>
    </w:p>
    <w:p w:rsidR="00274400" w:rsidRPr="00F94CE6" w:rsidRDefault="00274400" w:rsidP="00274400">
      <w:pPr>
        <w:pStyle w:val="ActHead5"/>
      </w:pPr>
      <w:bookmarkStart w:id="178" w:name="_Toc407986485"/>
      <w:r w:rsidRPr="00F94CE6">
        <w:rPr>
          <w:rStyle w:val="CharSectno"/>
        </w:rPr>
        <w:t>1339</w:t>
      </w:r>
      <w:r w:rsidRPr="00F94CE6">
        <w:t xml:space="preserve">  ASIC to deal with unclaimed property</w:t>
      </w:r>
      <w:bookmarkEnd w:id="178"/>
    </w:p>
    <w:p w:rsidR="00274400" w:rsidRPr="00F94CE6" w:rsidRDefault="00274400" w:rsidP="00274400">
      <w:pPr>
        <w:pStyle w:val="subsection"/>
      </w:pPr>
      <w:r w:rsidRPr="00F94CE6">
        <w:tab/>
        <w:t>(1)</w:t>
      </w:r>
      <w:r w:rsidRPr="00F94CE6">
        <w:tab/>
        <w:t>Unclaimed property held by ASIC is to be dealt with in accordance with this Part.</w:t>
      </w:r>
    </w:p>
    <w:p w:rsidR="00274400" w:rsidRPr="00F94CE6" w:rsidRDefault="00274400" w:rsidP="00274400">
      <w:pPr>
        <w:pStyle w:val="notetext"/>
      </w:pPr>
      <w:r w:rsidRPr="00F94CE6">
        <w:t>Note:</w:t>
      </w:r>
      <w:r w:rsidRPr="00F94CE6">
        <w:tab/>
        <w:t>Unclaimed property is held by ASIC for and on behalf of the Commonwealth (see subsections</w:t>
      </w:r>
      <w:r w:rsidR="00F94CE6">
        <w:t> </w:t>
      </w:r>
      <w:r w:rsidRPr="00F94CE6">
        <w:t>8(3) and (4) of the ASIC Act).</w:t>
      </w:r>
    </w:p>
    <w:p w:rsidR="00897D0F" w:rsidRPr="00F94CE6" w:rsidRDefault="00897D0F" w:rsidP="00897D0F">
      <w:pPr>
        <w:pStyle w:val="subsection"/>
      </w:pPr>
      <w:r w:rsidRPr="00F94CE6">
        <w:tab/>
        <w:t>(2)</w:t>
      </w:r>
      <w:r w:rsidRPr="00F94CE6">
        <w:tab/>
        <w:t>If property (other than money) becomes unclaimed property, ASIC must, on behalf of the Commonwealth, sell or dispose of the property as ASIC thinks fit.</w:t>
      </w:r>
    </w:p>
    <w:p w:rsidR="00F8088A" w:rsidRPr="00F94CE6" w:rsidRDefault="00F8088A" w:rsidP="00F8088A">
      <w:pPr>
        <w:pStyle w:val="ActHead5"/>
      </w:pPr>
      <w:bookmarkStart w:id="179" w:name="_Toc407986486"/>
      <w:r w:rsidRPr="00F94CE6">
        <w:rPr>
          <w:rStyle w:val="CharSectno"/>
        </w:rPr>
        <w:t>1340</w:t>
      </w:r>
      <w:r w:rsidRPr="00F94CE6">
        <w:t xml:space="preserve">  </w:t>
      </w:r>
      <w:r w:rsidR="0013730A" w:rsidRPr="00F94CE6">
        <w:t>No liability</w:t>
      </w:r>
      <w:r w:rsidRPr="00F94CE6">
        <w:t xml:space="preserve"> to pay calls on shares etc.</w:t>
      </w:r>
      <w:bookmarkEnd w:id="179"/>
    </w:p>
    <w:p w:rsidR="00F8088A" w:rsidRPr="00F94CE6" w:rsidRDefault="00F8088A" w:rsidP="00F8088A">
      <w:pPr>
        <w:pStyle w:val="subsection"/>
      </w:pPr>
      <w:r w:rsidRPr="00F94CE6">
        <w:tab/>
      </w:r>
      <w:r w:rsidRPr="00F94CE6">
        <w:tab/>
        <w:t xml:space="preserve">Where unclaimed property is or includes shares in a body corporate, </w:t>
      </w:r>
      <w:r w:rsidR="008F271D" w:rsidRPr="00F94CE6">
        <w:t>neither the Commonwealth nor ASIC is</w:t>
      </w:r>
      <w:r w:rsidRPr="00F94CE6">
        <w:t xml:space="preserve"> subject to any obligation:</w:t>
      </w:r>
    </w:p>
    <w:p w:rsidR="00F8088A" w:rsidRPr="00F94CE6" w:rsidRDefault="00F8088A" w:rsidP="00F8088A">
      <w:pPr>
        <w:pStyle w:val="paragraph"/>
      </w:pPr>
      <w:r w:rsidRPr="00F94CE6">
        <w:tab/>
        <w:t>(a)</w:t>
      </w:r>
      <w:r w:rsidRPr="00F94CE6">
        <w:tab/>
        <w:t>to pay any calls; or</w:t>
      </w:r>
    </w:p>
    <w:p w:rsidR="00F8088A" w:rsidRPr="00F94CE6" w:rsidRDefault="00F8088A" w:rsidP="00F8088A">
      <w:pPr>
        <w:pStyle w:val="paragraph"/>
      </w:pPr>
      <w:r w:rsidRPr="00F94CE6">
        <w:tab/>
        <w:t>(b)</w:t>
      </w:r>
      <w:r w:rsidRPr="00F94CE6">
        <w:tab/>
        <w:t>to make any contribution to the debts and liabilities of the body corporate; or</w:t>
      </w:r>
    </w:p>
    <w:p w:rsidR="00F8088A" w:rsidRPr="00F94CE6" w:rsidRDefault="00F8088A" w:rsidP="00F8088A">
      <w:pPr>
        <w:pStyle w:val="paragraph"/>
      </w:pPr>
      <w:r w:rsidRPr="00F94CE6">
        <w:tab/>
        <w:t>(c)</w:t>
      </w:r>
      <w:r w:rsidRPr="00F94CE6">
        <w:tab/>
        <w:t>to discharge any other liability; or</w:t>
      </w:r>
    </w:p>
    <w:p w:rsidR="00F8088A" w:rsidRPr="00F94CE6" w:rsidRDefault="00F8088A" w:rsidP="00F8088A">
      <w:pPr>
        <w:pStyle w:val="paragraph"/>
        <w:keepNext/>
      </w:pPr>
      <w:r w:rsidRPr="00F94CE6">
        <w:tab/>
        <w:t>(d)</w:t>
      </w:r>
      <w:r w:rsidRPr="00F94CE6">
        <w:tab/>
        <w:t>to do any other act or thing;</w:t>
      </w:r>
    </w:p>
    <w:p w:rsidR="00F8088A" w:rsidRPr="00F94CE6" w:rsidRDefault="00F8088A" w:rsidP="00F8088A">
      <w:pPr>
        <w:pStyle w:val="subsection2"/>
      </w:pPr>
      <w:r w:rsidRPr="00F94CE6">
        <w:t>in respect of the shares, whether the obligation arises before or after the shares become unclaimed property, but this section does not affect the right of a body corporate to forfeit a share.</w:t>
      </w:r>
    </w:p>
    <w:p w:rsidR="00F8088A" w:rsidRPr="00F94CE6" w:rsidRDefault="00F8088A" w:rsidP="00F8088A">
      <w:pPr>
        <w:pStyle w:val="ActHead5"/>
      </w:pPr>
      <w:bookmarkStart w:id="180" w:name="_Toc407986487"/>
      <w:r w:rsidRPr="00F94CE6">
        <w:rPr>
          <w:rStyle w:val="CharSectno"/>
        </w:rPr>
        <w:t>1341</w:t>
      </w:r>
      <w:r w:rsidRPr="00F94CE6">
        <w:t xml:space="preserve">  </w:t>
      </w:r>
      <w:r w:rsidR="000C0EDF" w:rsidRPr="00F94CE6">
        <w:t>Entitlement to unclaimed property</w:t>
      </w:r>
      <w:bookmarkEnd w:id="180"/>
    </w:p>
    <w:p w:rsidR="00C1415B" w:rsidRPr="00F94CE6" w:rsidRDefault="00C1415B" w:rsidP="00C1415B">
      <w:pPr>
        <w:pStyle w:val="subsection"/>
      </w:pPr>
      <w:r w:rsidRPr="00F94CE6">
        <w:tab/>
        <w:t>(1)</w:t>
      </w:r>
      <w:r w:rsidRPr="00F94CE6">
        <w:tab/>
        <w:t>If:</w:t>
      </w:r>
    </w:p>
    <w:p w:rsidR="00C1415B" w:rsidRPr="00F94CE6" w:rsidRDefault="00C1415B" w:rsidP="00C1415B">
      <w:pPr>
        <w:pStyle w:val="paragraph"/>
      </w:pPr>
      <w:r w:rsidRPr="00F94CE6">
        <w:tab/>
        <w:t>(a)</w:t>
      </w:r>
      <w:r w:rsidRPr="00F94CE6">
        <w:tab/>
        <w:t>unclaimed property is or was held by ASIC; and</w:t>
      </w:r>
    </w:p>
    <w:p w:rsidR="00C1415B" w:rsidRPr="00F94CE6" w:rsidRDefault="00C1415B" w:rsidP="00C1415B">
      <w:pPr>
        <w:pStyle w:val="paragraph"/>
      </w:pPr>
      <w:r w:rsidRPr="00F94CE6">
        <w:tab/>
        <w:t>(b)</w:t>
      </w:r>
      <w:r w:rsidRPr="00F94CE6">
        <w:tab/>
        <w:t>the unclaimed property is an amount of money; and</w:t>
      </w:r>
    </w:p>
    <w:p w:rsidR="00C1415B" w:rsidRPr="00F94CE6" w:rsidRDefault="00C1415B" w:rsidP="00C1415B">
      <w:pPr>
        <w:pStyle w:val="paragraph"/>
      </w:pPr>
      <w:r w:rsidRPr="00F94CE6">
        <w:tab/>
        <w:t>(c)</w:t>
      </w:r>
      <w:r w:rsidRPr="00F94CE6">
        <w:tab/>
        <w:t>a person claims to be entitled to that amount; and</w:t>
      </w:r>
    </w:p>
    <w:p w:rsidR="00C1415B" w:rsidRPr="00F94CE6" w:rsidRDefault="00C1415B" w:rsidP="00C1415B">
      <w:pPr>
        <w:pStyle w:val="paragraph"/>
      </w:pPr>
      <w:r w:rsidRPr="00F94CE6">
        <w:tab/>
        <w:t>(d)</w:t>
      </w:r>
      <w:r w:rsidRPr="00F94CE6">
        <w:tab/>
        <w:t>ASIC is satisfied that the person is entitled to that amount;</w:t>
      </w:r>
    </w:p>
    <w:p w:rsidR="00C1415B" w:rsidRPr="00F94CE6" w:rsidRDefault="00C1415B" w:rsidP="00C1415B">
      <w:pPr>
        <w:pStyle w:val="subsection2"/>
      </w:pPr>
      <w:r w:rsidRPr="00F94CE6">
        <w:lastRenderedPageBreak/>
        <w:t>ASIC must:</w:t>
      </w:r>
    </w:p>
    <w:p w:rsidR="00C1415B" w:rsidRPr="00F94CE6" w:rsidRDefault="00C1415B" w:rsidP="00C1415B">
      <w:pPr>
        <w:pStyle w:val="paragraph"/>
      </w:pPr>
      <w:r w:rsidRPr="00F94CE6">
        <w:tab/>
        <w:t>(e)</w:t>
      </w:r>
      <w:r w:rsidRPr="00F94CE6">
        <w:tab/>
        <w:t>pay the person an amount equal to that amount; and</w:t>
      </w:r>
    </w:p>
    <w:p w:rsidR="00C1415B" w:rsidRPr="00F94CE6" w:rsidRDefault="00C1415B" w:rsidP="00C1415B">
      <w:pPr>
        <w:pStyle w:val="paragraph"/>
      </w:pPr>
      <w:r w:rsidRPr="00F94CE6">
        <w:tab/>
        <w:t>(f)</w:t>
      </w:r>
      <w:r w:rsidRPr="00F94CE6">
        <w:tab/>
        <w:t>do so out of money appropriated by the Parliament for the purposes of this section.</w:t>
      </w:r>
    </w:p>
    <w:p w:rsidR="00C1415B" w:rsidRPr="00F94CE6" w:rsidRDefault="00C1415B" w:rsidP="00C1415B">
      <w:pPr>
        <w:pStyle w:val="subsection"/>
      </w:pPr>
      <w:r w:rsidRPr="00F94CE6">
        <w:tab/>
        <w:t>(2)</w:t>
      </w:r>
      <w:r w:rsidRPr="00F94CE6">
        <w:tab/>
        <w:t>If:</w:t>
      </w:r>
    </w:p>
    <w:p w:rsidR="00C1415B" w:rsidRPr="00F94CE6" w:rsidRDefault="00C1415B" w:rsidP="00C1415B">
      <w:pPr>
        <w:pStyle w:val="paragraph"/>
      </w:pPr>
      <w:r w:rsidRPr="00F94CE6">
        <w:tab/>
        <w:t>(a)</w:t>
      </w:r>
      <w:r w:rsidRPr="00F94CE6">
        <w:tab/>
        <w:t>ASIC has, under subsection</w:t>
      </w:r>
      <w:r w:rsidR="00F94CE6">
        <w:t> </w:t>
      </w:r>
      <w:r w:rsidRPr="00F94CE6">
        <w:t>1339(2), sold or disposed of unclaimed property; and</w:t>
      </w:r>
    </w:p>
    <w:p w:rsidR="00C1415B" w:rsidRPr="00F94CE6" w:rsidRDefault="00C1415B" w:rsidP="00C1415B">
      <w:pPr>
        <w:pStyle w:val="paragraph"/>
      </w:pPr>
      <w:r w:rsidRPr="00F94CE6">
        <w:tab/>
        <w:t>(b)</w:t>
      </w:r>
      <w:r w:rsidRPr="00F94CE6">
        <w:tab/>
        <w:t>the amount of the proceeds is or was held by ASIC; and</w:t>
      </w:r>
    </w:p>
    <w:p w:rsidR="00C1415B" w:rsidRPr="00F94CE6" w:rsidRDefault="00C1415B" w:rsidP="00C1415B">
      <w:pPr>
        <w:pStyle w:val="paragraph"/>
      </w:pPr>
      <w:r w:rsidRPr="00F94CE6">
        <w:tab/>
        <w:t>(c)</w:t>
      </w:r>
      <w:r w:rsidRPr="00F94CE6">
        <w:tab/>
        <w:t>a person claims to be entitled to that amount; and</w:t>
      </w:r>
    </w:p>
    <w:p w:rsidR="00C1415B" w:rsidRPr="00F94CE6" w:rsidRDefault="00C1415B" w:rsidP="00C1415B">
      <w:pPr>
        <w:pStyle w:val="paragraph"/>
      </w:pPr>
      <w:r w:rsidRPr="00F94CE6">
        <w:tab/>
        <w:t>(d)</w:t>
      </w:r>
      <w:r w:rsidRPr="00F94CE6">
        <w:tab/>
        <w:t>ASIC is satisfied that the person is entitled to that amount;</w:t>
      </w:r>
    </w:p>
    <w:p w:rsidR="00C1415B" w:rsidRPr="00F94CE6" w:rsidRDefault="00C1415B" w:rsidP="00C1415B">
      <w:pPr>
        <w:pStyle w:val="subsection2"/>
      </w:pPr>
      <w:r w:rsidRPr="00F94CE6">
        <w:t>ASIC must:</w:t>
      </w:r>
    </w:p>
    <w:p w:rsidR="00C1415B" w:rsidRPr="00F94CE6" w:rsidRDefault="00C1415B" w:rsidP="00C1415B">
      <w:pPr>
        <w:pStyle w:val="paragraph"/>
      </w:pPr>
      <w:r w:rsidRPr="00F94CE6">
        <w:tab/>
        <w:t>(e)</w:t>
      </w:r>
      <w:r w:rsidRPr="00F94CE6">
        <w:tab/>
        <w:t>pay the person an amount equal to that amount; and</w:t>
      </w:r>
    </w:p>
    <w:p w:rsidR="00C1415B" w:rsidRPr="00F94CE6" w:rsidRDefault="00C1415B" w:rsidP="00C1415B">
      <w:pPr>
        <w:pStyle w:val="paragraph"/>
      </w:pPr>
      <w:r w:rsidRPr="00F94CE6">
        <w:tab/>
        <w:t>(f)</w:t>
      </w:r>
      <w:r w:rsidRPr="00F94CE6">
        <w:tab/>
        <w:t>do so out of money appropriated by the Parliament for the purposes of this section.</w:t>
      </w:r>
    </w:p>
    <w:p w:rsidR="00F8088A" w:rsidRPr="00F94CE6" w:rsidRDefault="00F8088A" w:rsidP="00F8088A">
      <w:pPr>
        <w:pStyle w:val="subsection"/>
      </w:pPr>
      <w:r w:rsidRPr="00F94CE6">
        <w:tab/>
        <w:t>(3)</w:t>
      </w:r>
      <w:r w:rsidRPr="00F94CE6">
        <w:tab/>
        <w:t xml:space="preserve">A person who is dissatisfied with the decision of ASIC in respect of a claim made by the person in accordance with </w:t>
      </w:r>
      <w:r w:rsidR="00F94CE6">
        <w:t>subsection (</w:t>
      </w:r>
      <w:r w:rsidR="00C1415B" w:rsidRPr="00F94CE6">
        <w:t xml:space="preserve">1) or </w:t>
      </w:r>
      <w:r w:rsidR="00216E33" w:rsidRPr="00F94CE6">
        <w:t>(</w:t>
      </w:r>
      <w:r w:rsidRPr="00F94CE6">
        <w:t>2) may appeal to the Court and the Court may confirm, disallow or vary the decision of ASIC.</w:t>
      </w:r>
    </w:p>
    <w:p w:rsidR="003E30D5" w:rsidRPr="00F94CE6" w:rsidRDefault="003E30D5" w:rsidP="003E30D5">
      <w:pPr>
        <w:pStyle w:val="subsection"/>
      </w:pPr>
      <w:r w:rsidRPr="00F94CE6">
        <w:tab/>
        <w:t>(3A)</w:t>
      </w:r>
      <w:r w:rsidRPr="00F94CE6">
        <w:tab/>
        <w:t xml:space="preserve">If ASIC pays an amount to a person under </w:t>
      </w:r>
      <w:r w:rsidR="00F94CE6">
        <w:t>subsection (</w:t>
      </w:r>
      <w:r w:rsidRPr="00F94CE6">
        <w:t>1) or (2) on or after 1</w:t>
      </w:r>
      <w:r w:rsidR="00F94CE6">
        <w:t> </w:t>
      </w:r>
      <w:r w:rsidRPr="00F94CE6">
        <w:t>July 2013, ASIC must:</w:t>
      </w:r>
    </w:p>
    <w:p w:rsidR="003E30D5" w:rsidRPr="00F94CE6" w:rsidRDefault="003E30D5" w:rsidP="003E30D5">
      <w:pPr>
        <w:pStyle w:val="paragraph"/>
      </w:pPr>
      <w:r w:rsidRPr="00F94CE6">
        <w:tab/>
        <w:t>(a)</w:t>
      </w:r>
      <w:r w:rsidRPr="00F94CE6">
        <w:tab/>
        <w:t>also pay to the person the amount of interest (if any) worked out in accordance with the regulations; and</w:t>
      </w:r>
    </w:p>
    <w:p w:rsidR="003E30D5" w:rsidRPr="00F94CE6" w:rsidRDefault="003E30D5" w:rsidP="003E30D5">
      <w:pPr>
        <w:pStyle w:val="paragraph"/>
      </w:pPr>
      <w:r w:rsidRPr="00F94CE6">
        <w:tab/>
        <w:t>(b)</w:t>
      </w:r>
      <w:r w:rsidRPr="00F94CE6">
        <w:tab/>
        <w:t>do so out of money appropriated by the Parliament for the purposes of this section.</w:t>
      </w:r>
    </w:p>
    <w:p w:rsidR="003E30D5" w:rsidRPr="00F94CE6" w:rsidRDefault="003E30D5" w:rsidP="003E30D5">
      <w:pPr>
        <w:pStyle w:val="subsection"/>
      </w:pPr>
      <w:r w:rsidRPr="00F94CE6">
        <w:tab/>
        <w:t>(3B)</w:t>
      </w:r>
      <w:r w:rsidRPr="00F94CE6">
        <w:tab/>
        <w:t xml:space="preserve">Regulations made for the purposes of </w:t>
      </w:r>
      <w:r w:rsidR="00F94CE6">
        <w:t>paragraph (</w:t>
      </w:r>
      <w:r w:rsidRPr="00F94CE6">
        <w:t xml:space="preserve">3A)(a) may prescribe different rates for different periods over which the interest accrues. For this purpose, </w:t>
      </w:r>
      <w:r w:rsidRPr="00F94CE6">
        <w:rPr>
          <w:b/>
          <w:i/>
        </w:rPr>
        <w:t>rate</w:t>
      </w:r>
      <w:r w:rsidRPr="00F94CE6">
        <w:t xml:space="preserve"> includes a nil rate.</w:t>
      </w:r>
    </w:p>
    <w:p w:rsidR="003E30D5" w:rsidRPr="00F94CE6" w:rsidRDefault="003E30D5" w:rsidP="003E30D5">
      <w:pPr>
        <w:pStyle w:val="subsection"/>
      </w:pPr>
      <w:r w:rsidRPr="00F94CE6">
        <w:tab/>
        <w:t>(3C)</w:t>
      </w:r>
      <w:r w:rsidRPr="00F94CE6">
        <w:tab/>
        <w:t xml:space="preserve">Interest under </w:t>
      </w:r>
      <w:r w:rsidR="00F94CE6">
        <w:t>subsection (</w:t>
      </w:r>
      <w:r w:rsidRPr="00F94CE6">
        <w:t>3A) does not accrue in relation to a period before 1</w:t>
      </w:r>
      <w:r w:rsidR="00F94CE6">
        <w:t> </w:t>
      </w:r>
      <w:r w:rsidRPr="00F94CE6">
        <w:t>July 2013.</w:t>
      </w:r>
    </w:p>
    <w:p w:rsidR="00F8088A" w:rsidRPr="00F94CE6" w:rsidRDefault="00F8088A" w:rsidP="00F8088A">
      <w:pPr>
        <w:pStyle w:val="subsection"/>
      </w:pPr>
      <w:r w:rsidRPr="00F94CE6">
        <w:tab/>
        <w:t>(4)</w:t>
      </w:r>
      <w:r w:rsidRPr="00F94CE6">
        <w:tab/>
        <w:t xml:space="preserve">Where a person claims to be entitled to money that has been paid to another person in accordance with this section, </w:t>
      </w:r>
      <w:r w:rsidR="001F5E1B" w:rsidRPr="00F94CE6">
        <w:t xml:space="preserve">neither the </w:t>
      </w:r>
      <w:r w:rsidR="001F5E1B" w:rsidRPr="00F94CE6">
        <w:lastRenderedPageBreak/>
        <w:t>Commonwealth nor ASIC is</w:t>
      </w:r>
      <w:r w:rsidRPr="00F94CE6">
        <w:t xml:space="preserve"> under any liability to that first</w:t>
      </w:r>
      <w:r w:rsidR="00F94CE6">
        <w:noBreakHyphen/>
      </w:r>
      <w:r w:rsidRPr="00F94CE6">
        <w:t>mentioned person in respect of that money, but, if the first</w:t>
      </w:r>
      <w:r w:rsidR="00F94CE6">
        <w:noBreakHyphen/>
      </w:r>
      <w:r w:rsidRPr="00F94CE6">
        <w:t>mentioned person is entitled to that money, that person may recover that money from the other person.</w:t>
      </w:r>
    </w:p>
    <w:p w:rsidR="00F8088A" w:rsidRPr="00F94CE6" w:rsidRDefault="00F8088A" w:rsidP="00F8088A">
      <w:pPr>
        <w:pStyle w:val="ActHead5"/>
      </w:pPr>
      <w:bookmarkStart w:id="181" w:name="_Toc407986488"/>
      <w:r w:rsidRPr="00F94CE6">
        <w:rPr>
          <w:rStyle w:val="CharSectno"/>
        </w:rPr>
        <w:t>1342</w:t>
      </w:r>
      <w:r w:rsidRPr="00F94CE6">
        <w:t xml:space="preserve">  Commonwealth or ASIC not liable for loss or damage</w:t>
      </w:r>
      <w:bookmarkEnd w:id="181"/>
    </w:p>
    <w:p w:rsidR="00F8088A" w:rsidRPr="00F94CE6" w:rsidRDefault="00F8088A" w:rsidP="00F8088A">
      <w:pPr>
        <w:pStyle w:val="subsection"/>
      </w:pPr>
      <w:r w:rsidRPr="00F94CE6">
        <w:tab/>
      </w:r>
      <w:r w:rsidRPr="00F94CE6">
        <w:tab/>
        <w:t>Neither the Commonwealth nor ASIC is liable for any loss or damage suffered by a person arising out of the exercise of, or the failure to exercise, any of the powers which are conferred on ASIC under this Part or which ASIC has in relation to unclaimed property.</w:t>
      </w:r>
    </w:p>
    <w:p w:rsidR="00F8088A" w:rsidRPr="00F94CE6" w:rsidRDefault="00F8088A" w:rsidP="00F8088A">
      <w:pPr>
        <w:pStyle w:val="ActHead5"/>
      </w:pPr>
      <w:bookmarkStart w:id="182" w:name="_Toc407986489"/>
      <w:r w:rsidRPr="00F94CE6">
        <w:rPr>
          <w:rStyle w:val="CharSectno"/>
        </w:rPr>
        <w:t>1343</w:t>
      </w:r>
      <w:r w:rsidRPr="00F94CE6">
        <w:t xml:space="preserve">  Disposal of securities if whereabouts of holder unknown</w:t>
      </w:r>
      <w:bookmarkEnd w:id="182"/>
    </w:p>
    <w:p w:rsidR="00F8088A" w:rsidRPr="00F94CE6" w:rsidRDefault="00F8088A" w:rsidP="00F8088A">
      <w:pPr>
        <w:pStyle w:val="subsection"/>
      </w:pPr>
      <w:r w:rsidRPr="00F94CE6">
        <w:tab/>
      </w:r>
      <w:r w:rsidRPr="00F94CE6">
        <w:tab/>
        <w:t>Where a person has been shown in an appropriate register of a company as the holder of securities of the company for a period of at least 6 years and the company has, for a period of at least 6 years:</w:t>
      </w:r>
    </w:p>
    <w:p w:rsidR="00F8088A" w:rsidRPr="00F94CE6" w:rsidRDefault="00F8088A" w:rsidP="00F8088A">
      <w:pPr>
        <w:pStyle w:val="paragraph"/>
      </w:pPr>
      <w:r w:rsidRPr="00F94CE6">
        <w:tab/>
        <w:t>(a)</w:t>
      </w:r>
      <w:r w:rsidRPr="00F94CE6">
        <w:tab/>
        <w:t>had reasonable grounds for believing that the person was not residing at the address shown in the register as the person’s address; and</w:t>
      </w:r>
    </w:p>
    <w:p w:rsidR="00F8088A" w:rsidRPr="00F94CE6" w:rsidRDefault="00F8088A" w:rsidP="00F8088A">
      <w:pPr>
        <w:pStyle w:val="paragraph"/>
        <w:keepNext/>
      </w:pPr>
      <w:r w:rsidRPr="00F94CE6">
        <w:tab/>
        <w:t>(b)</w:t>
      </w:r>
      <w:r w:rsidRPr="00F94CE6">
        <w:tab/>
        <w:t>on each occasion during that last</w:t>
      </w:r>
      <w:r w:rsidR="00F94CE6">
        <w:noBreakHyphen/>
      </w:r>
      <w:r w:rsidRPr="00F94CE6">
        <w:t>mentioned period when, whether or not in accordance with a provision of this Act, it sought to communicate with the person, being unable after the exercise of reasonable diligence to do so;</w:t>
      </w:r>
    </w:p>
    <w:p w:rsidR="00F8088A" w:rsidRPr="00F94CE6" w:rsidRDefault="00F8088A" w:rsidP="00F8088A">
      <w:pPr>
        <w:pStyle w:val="subsection2"/>
      </w:pPr>
      <w:r w:rsidRPr="00F94CE6">
        <w:t>the company may, by executing a transfer for and on behalf of the person, transfer to ASIC:</w:t>
      </w:r>
    </w:p>
    <w:p w:rsidR="00F8088A" w:rsidRPr="00F94CE6" w:rsidRDefault="00F8088A" w:rsidP="00F8088A">
      <w:pPr>
        <w:pStyle w:val="paragraph"/>
      </w:pPr>
      <w:r w:rsidRPr="00F94CE6">
        <w:tab/>
        <w:t>(c)</w:t>
      </w:r>
      <w:r w:rsidRPr="00F94CE6">
        <w:tab/>
        <w:t>the securities; and</w:t>
      </w:r>
    </w:p>
    <w:p w:rsidR="00F8088A" w:rsidRPr="00F94CE6" w:rsidRDefault="00F8088A" w:rsidP="00F8088A">
      <w:pPr>
        <w:pStyle w:val="paragraph"/>
        <w:keepNext/>
      </w:pPr>
      <w:r w:rsidRPr="00F94CE6">
        <w:tab/>
        <w:t>(d)</w:t>
      </w:r>
      <w:r w:rsidRPr="00F94CE6">
        <w:tab/>
        <w:t>any rights in respect of the securities;</w:t>
      </w:r>
    </w:p>
    <w:p w:rsidR="00F8088A" w:rsidRPr="00F94CE6" w:rsidRDefault="00F8088A" w:rsidP="00F8088A">
      <w:pPr>
        <w:pStyle w:val="subsection2"/>
      </w:pPr>
      <w:r w:rsidRPr="00F94CE6">
        <w:t>to be dealt with under this Part.</w:t>
      </w:r>
    </w:p>
    <w:p w:rsidR="00F8088A" w:rsidRPr="00F94CE6" w:rsidRDefault="00F8088A" w:rsidP="00F8088A">
      <w:pPr>
        <w:pStyle w:val="ActHead5"/>
      </w:pPr>
      <w:bookmarkStart w:id="183" w:name="_Toc407986490"/>
      <w:r w:rsidRPr="00F94CE6">
        <w:rPr>
          <w:rStyle w:val="CharSectno"/>
        </w:rPr>
        <w:lastRenderedPageBreak/>
        <w:t>1343A</w:t>
      </w:r>
      <w:r w:rsidRPr="00F94CE6">
        <w:t xml:space="preserve">  Disposal of interests in registered scheme if whereabouts of member unknown</w:t>
      </w:r>
      <w:bookmarkEnd w:id="183"/>
    </w:p>
    <w:p w:rsidR="00F8088A" w:rsidRPr="00F94CE6" w:rsidRDefault="00F8088A" w:rsidP="00F8088A">
      <w:pPr>
        <w:pStyle w:val="subsection"/>
      </w:pPr>
      <w:r w:rsidRPr="00F94CE6">
        <w:tab/>
      </w:r>
      <w:r w:rsidRPr="00F94CE6">
        <w:tab/>
        <w:t>If, during a period of at least 6 years while a person has been shown in the register of members of a registered scheme as the holder of interests in the scheme:</w:t>
      </w:r>
    </w:p>
    <w:p w:rsidR="00F8088A" w:rsidRPr="00F94CE6" w:rsidRDefault="00F8088A" w:rsidP="00F8088A">
      <w:pPr>
        <w:pStyle w:val="paragraph"/>
      </w:pPr>
      <w:r w:rsidRPr="00F94CE6">
        <w:tab/>
        <w:t>(a)</w:t>
      </w:r>
      <w:r w:rsidRPr="00F94CE6">
        <w:tab/>
        <w:t>the responsible entity has had reasonable grounds for believing that the person was not residing at the address shown in the register as their address; and</w:t>
      </w:r>
    </w:p>
    <w:p w:rsidR="00F8088A" w:rsidRPr="00F94CE6" w:rsidRDefault="00F8088A" w:rsidP="00F8088A">
      <w:pPr>
        <w:pStyle w:val="paragraph"/>
      </w:pPr>
      <w:r w:rsidRPr="00F94CE6">
        <w:tab/>
        <w:t>(b)</w:t>
      </w:r>
      <w:r w:rsidRPr="00F94CE6">
        <w:tab/>
        <w:t>the responsible entity’s attempts to communicate with the person have been made using reasonable diligence but have all been unsuccessful;</w:t>
      </w:r>
    </w:p>
    <w:p w:rsidR="00F8088A" w:rsidRPr="00F94CE6" w:rsidRDefault="00F8088A" w:rsidP="00F8088A">
      <w:pPr>
        <w:pStyle w:val="subsection2"/>
      </w:pPr>
      <w:r w:rsidRPr="00F94CE6">
        <w:t>the responsible entity may, by executing a transfer for and on behalf of the person, transfer the interests and any rights in respect of them to ASIC to be dealt with under this Part.</w:t>
      </w:r>
    </w:p>
    <w:p w:rsidR="00F8088A" w:rsidRPr="00F94CE6" w:rsidRDefault="00F8088A" w:rsidP="0043057A">
      <w:pPr>
        <w:pStyle w:val="ActHead2"/>
        <w:pageBreakBefore/>
      </w:pPr>
      <w:bookmarkStart w:id="184" w:name="_Toc407986491"/>
      <w:r w:rsidRPr="00F94CE6">
        <w:rPr>
          <w:rStyle w:val="CharPartNo"/>
        </w:rPr>
        <w:lastRenderedPageBreak/>
        <w:t>Part</w:t>
      </w:r>
      <w:r w:rsidR="00F94CE6">
        <w:rPr>
          <w:rStyle w:val="CharPartNo"/>
        </w:rPr>
        <w:t> </w:t>
      </w:r>
      <w:r w:rsidRPr="00F94CE6">
        <w:rPr>
          <w:rStyle w:val="CharPartNo"/>
        </w:rPr>
        <w:t>9.9</w:t>
      </w:r>
      <w:r w:rsidRPr="00F94CE6">
        <w:t>—</w:t>
      </w:r>
      <w:r w:rsidRPr="00F94CE6">
        <w:rPr>
          <w:rStyle w:val="CharPartText"/>
        </w:rPr>
        <w:t>Miscellaneous</w:t>
      </w:r>
      <w:bookmarkEnd w:id="184"/>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185" w:name="_Toc407986492"/>
      <w:r w:rsidRPr="00F94CE6">
        <w:rPr>
          <w:rStyle w:val="CharSectno"/>
        </w:rPr>
        <w:t>1344</w:t>
      </w:r>
      <w:r w:rsidRPr="00F94CE6">
        <w:t xml:space="preserve">  Use of ABN</w:t>
      </w:r>
      <w:bookmarkEnd w:id="185"/>
    </w:p>
    <w:p w:rsidR="00F8088A" w:rsidRPr="00F94CE6" w:rsidRDefault="00F8088A" w:rsidP="00F8088A">
      <w:pPr>
        <w:pStyle w:val="subsection"/>
      </w:pPr>
      <w:r w:rsidRPr="00F94CE6">
        <w:tab/>
      </w:r>
      <w:r w:rsidRPr="00F94CE6">
        <w:tab/>
        <w:t>Despite any provision in this Act or any other Act, in any case where:</w:t>
      </w:r>
    </w:p>
    <w:p w:rsidR="00F8088A" w:rsidRPr="00F94CE6" w:rsidRDefault="00F8088A" w:rsidP="00F8088A">
      <w:pPr>
        <w:pStyle w:val="paragraph"/>
      </w:pPr>
      <w:r w:rsidRPr="00F94CE6">
        <w:tab/>
        <w:t>(a)</w:t>
      </w:r>
      <w:r w:rsidRPr="00F94CE6">
        <w:tab/>
        <w:t>the ACN of a company; or</w:t>
      </w:r>
    </w:p>
    <w:p w:rsidR="00F8088A" w:rsidRPr="00F94CE6" w:rsidRDefault="00F8088A" w:rsidP="00F8088A">
      <w:pPr>
        <w:pStyle w:val="paragraph"/>
      </w:pPr>
      <w:r w:rsidRPr="00F94CE6">
        <w:tab/>
        <w:t>(b)</w:t>
      </w:r>
      <w:r w:rsidRPr="00F94CE6">
        <w:tab/>
        <w:t>the ARBN of a registered body; or</w:t>
      </w:r>
    </w:p>
    <w:p w:rsidR="00F8088A" w:rsidRPr="00F94CE6" w:rsidRDefault="00F8088A" w:rsidP="00F8088A">
      <w:pPr>
        <w:pStyle w:val="paragraph"/>
      </w:pPr>
      <w:r w:rsidRPr="00F94CE6">
        <w:tab/>
        <w:t>(c)</w:t>
      </w:r>
      <w:r w:rsidRPr="00F94CE6">
        <w:tab/>
        <w:t>the ARSN of a registered scheme;</w:t>
      </w:r>
    </w:p>
    <w:p w:rsidR="00F8088A" w:rsidRPr="00F94CE6" w:rsidRDefault="00F8088A" w:rsidP="00F8088A">
      <w:pPr>
        <w:pStyle w:val="subsection2"/>
      </w:pPr>
      <w:r w:rsidRPr="00F94CE6">
        <w:t>is required or permitted to be used under a law of the Commonwealth administered by ASIC, the ABN of the company, body or scheme may be used instead if the last 9 digits of the ABN are the same, and in the same order, as the last 9 digits of the ACN, ARBN or ARSN.</w:t>
      </w:r>
    </w:p>
    <w:p w:rsidR="00F8088A" w:rsidRPr="00F94CE6" w:rsidRDefault="00F8088A" w:rsidP="00F8088A">
      <w:pPr>
        <w:pStyle w:val="ActHead5"/>
      </w:pPr>
      <w:bookmarkStart w:id="186" w:name="_Toc407986493"/>
      <w:r w:rsidRPr="00F94CE6">
        <w:rPr>
          <w:rStyle w:val="CharSectno"/>
        </w:rPr>
        <w:t>1345A</w:t>
      </w:r>
      <w:r w:rsidRPr="00F94CE6">
        <w:t xml:space="preserve">  Minister may delegate prescribed functions and powers under this Act</w:t>
      </w:r>
      <w:bookmarkEnd w:id="186"/>
    </w:p>
    <w:p w:rsidR="00F8088A" w:rsidRPr="00F94CE6" w:rsidRDefault="00F8088A" w:rsidP="00F8088A">
      <w:pPr>
        <w:pStyle w:val="subsection"/>
      </w:pPr>
      <w:r w:rsidRPr="00F94CE6">
        <w:tab/>
        <w:t>(1)</w:t>
      </w:r>
      <w:r w:rsidRPr="00F94CE6">
        <w:tab/>
        <w:t>The Minister may, by signed instrument, delegate to an officer of the Department such of the Minister’s functions and powers under this Act as are prescribed.</w:t>
      </w:r>
    </w:p>
    <w:p w:rsidR="00213D35" w:rsidRPr="00F94CE6" w:rsidRDefault="00213D35" w:rsidP="00213D35">
      <w:pPr>
        <w:pStyle w:val="subsection"/>
      </w:pPr>
      <w:r w:rsidRPr="00F94CE6">
        <w:tab/>
        <w:t>(1A)</w:t>
      </w:r>
      <w:r w:rsidRPr="00F94CE6">
        <w:tab/>
        <w:t>The Minister may, by signed instrument, delegate the function or power under subsection</w:t>
      </w:r>
      <w:r w:rsidR="00F94CE6">
        <w:t> </w:t>
      </w:r>
      <w:r w:rsidRPr="00F94CE6">
        <w:t>147(2) or 601DC(2) to:</w:t>
      </w:r>
    </w:p>
    <w:p w:rsidR="00213D35" w:rsidRPr="00F94CE6" w:rsidRDefault="00213D35" w:rsidP="00213D35">
      <w:pPr>
        <w:pStyle w:val="paragraph"/>
      </w:pPr>
      <w:r w:rsidRPr="00F94CE6">
        <w:tab/>
        <w:t>(a)</w:t>
      </w:r>
      <w:r w:rsidRPr="00F94CE6">
        <w:tab/>
        <w:t xml:space="preserve">a member of ASIC (within the meaning of </w:t>
      </w:r>
      <w:r w:rsidR="00F94CE6">
        <w:t>paragraph (</w:t>
      </w:r>
      <w:r w:rsidRPr="00F94CE6">
        <w:t xml:space="preserve">a) of the definition of </w:t>
      </w:r>
      <w:r w:rsidRPr="00F94CE6">
        <w:rPr>
          <w:b/>
          <w:i/>
        </w:rPr>
        <w:t xml:space="preserve">member </w:t>
      </w:r>
      <w:r w:rsidRPr="00F94CE6">
        <w:t>in subsection</w:t>
      </w:r>
      <w:r w:rsidR="00F94CE6">
        <w:t> </w:t>
      </w:r>
      <w:r w:rsidRPr="00F94CE6">
        <w:t xml:space="preserve">5(1) of the </w:t>
      </w:r>
      <w:r w:rsidRPr="00F94CE6">
        <w:rPr>
          <w:i/>
        </w:rPr>
        <w:t>Australian Securities and Investments Commission Act 2001</w:t>
      </w:r>
      <w:r w:rsidRPr="00F94CE6">
        <w:t>); or</w:t>
      </w:r>
    </w:p>
    <w:p w:rsidR="00213D35" w:rsidRPr="00F94CE6" w:rsidRDefault="00213D35" w:rsidP="00213D35">
      <w:pPr>
        <w:pStyle w:val="paragraph"/>
      </w:pPr>
      <w:r w:rsidRPr="00F94CE6">
        <w:tab/>
        <w:t>(b)</w:t>
      </w:r>
      <w:r w:rsidRPr="00F94CE6">
        <w:tab/>
        <w:t>a staff member of ASIC.</w:t>
      </w:r>
    </w:p>
    <w:p w:rsidR="00F8088A" w:rsidRPr="00F94CE6" w:rsidRDefault="00F8088A" w:rsidP="00F8088A">
      <w:pPr>
        <w:pStyle w:val="subsection"/>
      </w:pPr>
      <w:r w:rsidRPr="00F94CE6">
        <w:tab/>
        <w:t>(2)</w:t>
      </w:r>
      <w:r w:rsidRPr="00F94CE6">
        <w:tab/>
        <w:t>A delegate is, in the performance or exercise of a delegated function or power, subject to the Minister’s directions.</w:t>
      </w:r>
    </w:p>
    <w:p w:rsidR="00F8088A" w:rsidRPr="00F94CE6" w:rsidRDefault="00F8088A" w:rsidP="00F8088A">
      <w:pPr>
        <w:pStyle w:val="ActHead5"/>
      </w:pPr>
      <w:bookmarkStart w:id="187" w:name="_Toc407986494"/>
      <w:r w:rsidRPr="00F94CE6">
        <w:rPr>
          <w:rStyle w:val="CharSectno"/>
        </w:rPr>
        <w:lastRenderedPageBreak/>
        <w:t>1346</w:t>
      </w:r>
      <w:r w:rsidRPr="00F94CE6">
        <w:t xml:space="preserve">  Non</w:t>
      </w:r>
      <w:r w:rsidR="00F94CE6">
        <w:noBreakHyphen/>
      </w:r>
      <w:r w:rsidRPr="00F94CE6">
        <w:t>application of rule against perpetuities to certain schemes</w:t>
      </w:r>
      <w:bookmarkEnd w:id="187"/>
    </w:p>
    <w:p w:rsidR="00F8088A" w:rsidRPr="00F94CE6" w:rsidRDefault="00F8088A" w:rsidP="00F8088A">
      <w:pPr>
        <w:pStyle w:val="subsection"/>
      </w:pPr>
      <w:r w:rsidRPr="00F94CE6">
        <w:tab/>
        <w:t>(1)</w:t>
      </w:r>
      <w:r w:rsidRPr="00F94CE6">
        <w:tab/>
        <w:t>The rules of law relating to perpetuities do not apply, and are taken never to have applied, to the trusts of any fund or scheme for the benefit of any employee of a corporation, whether the fund or scheme was established before, or is established after, the commencement of this section.</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paragraph"/>
      </w:pPr>
      <w:r w:rsidRPr="00F94CE6">
        <w:tab/>
        <w:t>(a)</w:t>
      </w:r>
      <w:r w:rsidRPr="00F94CE6">
        <w:tab/>
        <w:t>a reference to a corporation includes a reference to a body corporate or society incorporated or formed, or otherwise duly constituted, whether before, at or after the commencement of this section, by or under:</w:t>
      </w:r>
    </w:p>
    <w:p w:rsidR="00F8088A" w:rsidRPr="00F94CE6" w:rsidRDefault="00F8088A" w:rsidP="00F8088A">
      <w:pPr>
        <w:pStyle w:val="paragraphsub"/>
      </w:pPr>
      <w:r w:rsidRPr="00F94CE6">
        <w:tab/>
        <w:t>(i)</w:t>
      </w:r>
      <w:r w:rsidRPr="00F94CE6">
        <w:tab/>
        <w:t>a law of the Commonwealth, of a State or Territory, of an external Territory or of a country outside Australia and the external Territories; or</w:t>
      </w:r>
    </w:p>
    <w:p w:rsidR="00F8088A" w:rsidRPr="00F94CE6" w:rsidRDefault="00F8088A" w:rsidP="00F8088A">
      <w:pPr>
        <w:pStyle w:val="paragraphsub"/>
      </w:pPr>
      <w:r w:rsidRPr="00F94CE6">
        <w:tab/>
        <w:t>(ii)</w:t>
      </w:r>
      <w:r w:rsidRPr="00F94CE6">
        <w:tab/>
        <w:t>letters patent or a royal charter; and</w:t>
      </w:r>
    </w:p>
    <w:p w:rsidR="00F8088A" w:rsidRPr="00F94CE6" w:rsidRDefault="00F8088A" w:rsidP="00F8088A">
      <w:pPr>
        <w:pStyle w:val="paragraph"/>
      </w:pPr>
      <w:r w:rsidRPr="00F94CE6">
        <w:tab/>
        <w:t>(b)</w:t>
      </w:r>
      <w:r w:rsidRPr="00F94CE6">
        <w:tab/>
        <w:t>a reference to a fund or scheme includes a reference to a provident, superannuation, sick, accident, assurance, unemployment, pension or co</w:t>
      </w:r>
      <w:r w:rsidR="00F94CE6">
        <w:noBreakHyphen/>
      </w:r>
      <w:r w:rsidRPr="00F94CE6">
        <w:t>operative benefit fund, scheme, arrangement or provision or other like fund, scheme, arrangement or provision; and</w:t>
      </w:r>
    </w:p>
    <w:p w:rsidR="00F8088A" w:rsidRPr="00F94CE6" w:rsidRDefault="00F8088A" w:rsidP="00F8088A">
      <w:pPr>
        <w:pStyle w:val="paragraph"/>
      </w:pPr>
      <w:r w:rsidRPr="00F94CE6">
        <w:tab/>
        <w:t>(c)</w:t>
      </w:r>
      <w:r w:rsidRPr="00F94CE6">
        <w:tab/>
        <w:t>a reference to an employee of a corporation includes a reference to:</w:t>
      </w:r>
    </w:p>
    <w:p w:rsidR="00F8088A" w:rsidRPr="00F94CE6" w:rsidRDefault="00F8088A" w:rsidP="00F8088A">
      <w:pPr>
        <w:pStyle w:val="paragraphsub"/>
      </w:pPr>
      <w:r w:rsidRPr="00F94CE6">
        <w:tab/>
        <w:t>(i)</w:t>
      </w:r>
      <w:r w:rsidRPr="00F94CE6">
        <w:tab/>
        <w:t>a director of the corporation; and</w:t>
      </w:r>
    </w:p>
    <w:p w:rsidR="00F8088A" w:rsidRPr="00F94CE6" w:rsidRDefault="00F8088A" w:rsidP="00F8088A">
      <w:pPr>
        <w:pStyle w:val="paragraphsub"/>
      </w:pPr>
      <w:r w:rsidRPr="00F94CE6">
        <w:tab/>
        <w:t>(ii)</w:t>
      </w:r>
      <w:r w:rsidRPr="00F94CE6">
        <w:tab/>
        <w:t>a spouse, child, grandchild, parent or any dependant of an employee or of a director of the corporation.</w:t>
      </w:r>
    </w:p>
    <w:p w:rsidR="00F8088A" w:rsidRPr="00F94CE6" w:rsidRDefault="00F8088A" w:rsidP="00F8088A">
      <w:pPr>
        <w:pStyle w:val="ActHead5"/>
      </w:pPr>
      <w:bookmarkStart w:id="188" w:name="_Toc407986495"/>
      <w:r w:rsidRPr="00F94CE6">
        <w:rPr>
          <w:rStyle w:val="CharSectno"/>
        </w:rPr>
        <w:t>1348</w:t>
      </w:r>
      <w:r w:rsidRPr="00F94CE6">
        <w:t xml:space="preserve">  Operation of Life Insurance Act</w:t>
      </w:r>
      <w:bookmarkEnd w:id="188"/>
    </w:p>
    <w:p w:rsidR="00F8088A" w:rsidRPr="00F94CE6" w:rsidRDefault="00F8088A" w:rsidP="00F8088A">
      <w:pPr>
        <w:pStyle w:val="subsection"/>
      </w:pPr>
      <w:r w:rsidRPr="00F94CE6">
        <w:tab/>
      </w:r>
      <w:r w:rsidRPr="00F94CE6">
        <w:tab/>
        <w:t xml:space="preserve">Nothing in this Act is taken to affect any of the provisions of the </w:t>
      </w:r>
      <w:r w:rsidRPr="00F94CE6">
        <w:rPr>
          <w:i/>
        </w:rPr>
        <w:t>Life Insurance Act 1995</w:t>
      </w:r>
      <w:r w:rsidRPr="00F94CE6">
        <w:t>.</w:t>
      </w:r>
    </w:p>
    <w:p w:rsidR="00AB7B73" w:rsidRPr="00F94CE6" w:rsidRDefault="00AB7B73" w:rsidP="00AB7B73">
      <w:pPr>
        <w:pStyle w:val="ActHead5"/>
      </w:pPr>
      <w:bookmarkStart w:id="189" w:name="_Toc407986496"/>
      <w:r w:rsidRPr="00F94CE6">
        <w:rPr>
          <w:rStyle w:val="CharSectno"/>
        </w:rPr>
        <w:lastRenderedPageBreak/>
        <w:t>1349</w:t>
      </w:r>
      <w:r w:rsidRPr="00F94CE6">
        <w:t xml:space="preserve">  Privilege against exposure to penalty—disqualification etc.</w:t>
      </w:r>
      <w:bookmarkEnd w:id="189"/>
    </w:p>
    <w:p w:rsidR="00AB7B73" w:rsidRPr="00F94CE6" w:rsidRDefault="00AB7B73" w:rsidP="00AB7B73">
      <w:pPr>
        <w:pStyle w:val="SubsectionHead"/>
      </w:pPr>
      <w:r w:rsidRPr="00F94CE6">
        <w:t>Court or Tribunal proceeding</w:t>
      </w:r>
    </w:p>
    <w:p w:rsidR="00AB7B73" w:rsidRPr="00F94CE6" w:rsidRDefault="00AB7B73" w:rsidP="00AB7B73">
      <w:pPr>
        <w:pStyle w:val="subsection"/>
      </w:pPr>
      <w:r w:rsidRPr="00F94CE6">
        <w:tab/>
        <w:t>(1)</w:t>
      </w:r>
      <w:r w:rsidRPr="00F94CE6">
        <w:tab/>
        <w:t>In the case of:</w:t>
      </w:r>
    </w:p>
    <w:p w:rsidR="00AB7B73" w:rsidRPr="00F94CE6" w:rsidRDefault="00AB7B73" w:rsidP="00AB7B73">
      <w:pPr>
        <w:pStyle w:val="paragraph"/>
      </w:pPr>
      <w:r w:rsidRPr="00F94CE6">
        <w:tab/>
        <w:t>(a)</w:t>
      </w:r>
      <w:r w:rsidRPr="00F94CE6">
        <w:tab/>
        <w:t>a civil or criminal proceeding under, or arising out of, this Act or the ASIC Act; or</w:t>
      </w:r>
    </w:p>
    <w:p w:rsidR="00AB7B73" w:rsidRPr="00F94CE6" w:rsidRDefault="00AB7B73" w:rsidP="00AB7B73">
      <w:pPr>
        <w:pStyle w:val="paragraph"/>
      </w:pPr>
      <w:r w:rsidRPr="00F94CE6">
        <w:tab/>
        <w:t>(b)</w:t>
      </w:r>
      <w:r w:rsidRPr="00F94CE6">
        <w:tab/>
        <w:t>a proceeding before the Tribunal arising out of this Act or the ASIC Act;</w:t>
      </w:r>
    </w:p>
    <w:p w:rsidR="00AB7B73" w:rsidRPr="00F94CE6" w:rsidRDefault="00AB7B73" w:rsidP="00AB7B73">
      <w:pPr>
        <w:pStyle w:val="subsection2"/>
      </w:pPr>
      <w:r w:rsidRPr="00F94CE6">
        <w:t>a person is not entitled to refuse or fail to comply with a requirement:</w:t>
      </w:r>
    </w:p>
    <w:p w:rsidR="00AB7B73" w:rsidRPr="00F94CE6" w:rsidRDefault="00AB7B73" w:rsidP="00AB7B73">
      <w:pPr>
        <w:pStyle w:val="paragraph"/>
      </w:pPr>
      <w:r w:rsidRPr="00F94CE6">
        <w:tab/>
        <w:t>(c)</w:t>
      </w:r>
      <w:r w:rsidRPr="00F94CE6">
        <w:tab/>
        <w:t>to answer a question or give information; or</w:t>
      </w:r>
    </w:p>
    <w:p w:rsidR="00AB7B73" w:rsidRPr="00F94CE6" w:rsidRDefault="00AB7B73" w:rsidP="00AB7B73">
      <w:pPr>
        <w:pStyle w:val="paragraph"/>
      </w:pPr>
      <w:r w:rsidRPr="00F94CE6">
        <w:tab/>
        <w:t>(d)</w:t>
      </w:r>
      <w:r w:rsidRPr="00F94CE6">
        <w:tab/>
        <w:t>to produce a book or any other thing; or</w:t>
      </w:r>
    </w:p>
    <w:p w:rsidR="00AB7B73" w:rsidRPr="00F94CE6" w:rsidRDefault="00AB7B73" w:rsidP="00AB7B73">
      <w:pPr>
        <w:pStyle w:val="paragraph"/>
      </w:pPr>
      <w:r w:rsidRPr="00F94CE6">
        <w:tab/>
        <w:t>(e)</w:t>
      </w:r>
      <w:r w:rsidRPr="00F94CE6">
        <w:tab/>
        <w:t>to do any other act whatever;</w:t>
      </w:r>
    </w:p>
    <w:p w:rsidR="00AB7B73" w:rsidRPr="00F94CE6" w:rsidRDefault="00AB7B73" w:rsidP="00AB7B73">
      <w:pPr>
        <w:pStyle w:val="subsection2"/>
      </w:pPr>
      <w:r w:rsidRPr="00F94CE6">
        <w:t>on the ground that the answer or information, production of the book or other thing, or doing that other act, as the case may be, might tend to make the person liable to a penalty by way of:</w:t>
      </w:r>
    </w:p>
    <w:p w:rsidR="00AB7B73" w:rsidRPr="00F94CE6" w:rsidRDefault="00AB7B73" w:rsidP="00AB7B73">
      <w:pPr>
        <w:pStyle w:val="paragraph"/>
      </w:pPr>
      <w:r w:rsidRPr="00F94CE6">
        <w:tab/>
        <w:t>(f)</w:t>
      </w:r>
      <w:r w:rsidRPr="00F94CE6">
        <w:tab/>
        <w:t>a disqualification under Part</w:t>
      </w:r>
      <w:r w:rsidR="00F94CE6">
        <w:t> </w:t>
      </w:r>
      <w:r w:rsidRPr="00F94CE6">
        <w:t>2D.6 of this Act; or</w:t>
      </w:r>
    </w:p>
    <w:p w:rsidR="00AB7B73" w:rsidRPr="00F94CE6" w:rsidRDefault="00AB7B73" w:rsidP="00AB7B73">
      <w:pPr>
        <w:pStyle w:val="paragraph"/>
      </w:pPr>
      <w:r w:rsidRPr="00F94CE6">
        <w:tab/>
        <w:t>(g)</w:t>
      </w:r>
      <w:r w:rsidRPr="00F94CE6">
        <w:tab/>
        <w:t>a declaration under section</w:t>
      </w:r>
      <w:r w:rsidR="00F94CE6">
        <w:t> </w:t>
      </w:r>
      <w:r w:rsidRPr="00F94CE6">
        <w:t>853C of this Act; or</w:t>
      </w:r>
    </w:p>
    <w:p w:rsidR="00AB7B73" w:rsidRPr="00F94CE6" w:rsidRDefault="00AB7B73" w:rsidP="00AB7B73">
      <w:pPr>
        <w:pStyle w:val="paragraph"/>
      </w:pPr>
      <w:r w:rsidRPr="00F94CE6">
        <w:tab/>
        <w:t>(h)</w:t>
      </w:r>
      <w:r w:rsidRPr="00F94CE6">
        <w:tab/>
        <w:t>a suspension or cancellation under section</w:t>
      </w:r>
      <w:r w:rsidR="00F94CE6">
        <w:t> </w:t>
      </w:r>
      <w:r w:rsidRPr="00F94CE6">
        <w:t>915B of this Act; or</w:t>
      </w:r>
    </w:p>
    <w:p w:rsidR="00AB7B73" w:rsidRPr="00F94CE6" w:rsidRDefault="00AB7B73" w:rsidP="00AB7B73">
      <w:pPr>
        <w:pStyle w:val="paragraph"/>
      </w:pPr>
      <w:r w:rsidRPr="00F94CE6">
        <w:tab/>
        <w:t>(i)</w:t>
      </w:r>
      <w:r w:rsidRPr="00F94CE6">
        <w:tab/>
        <w:t>a suspension or cancellation under section</w:t>
      </w:r>
      <w:r w:rsidR="00F94CE6">
        <w:t> </w:t>
      </w:r>
      <w:r w:rsidRPr="00F94CE6">
        <w:t>915C of this Act; or</w:t>
      </w:r>
    </w:p>
    <w:p w:rsidR="00AB7B73" w:rsidRPr="00F94CE6" w:rsidRDefault="00AB7B73" w:rsidP="00AB7B73">
      <w:pPr>
        <w:pStyle w:val="paragraph"/>
      </w:pPr>
      <w:r w:rsidRPr="00F94CE6">
        <w:tab/>
        <w:t>(j)</w:t>
      </w:r>
      <w:r w:rsidRPr="00F94CE6">
        <w:tab/>
        <w:t>a banning order under section</w:t>
      </w:r>
      <w:r w:rsidR="00F94CE6">
        <w:t> </w:t>
      </w:r>
      <w:r w:rsidRPr="00F94CE6">
        <w:t>920A of this Act; or</w:t>
      </w:r>
    </w:p>
    <w:p w:rsidR="00AB7B73" w:rsidRPr="00F94CE6" w:rsidRDefault="00AB7B73" w:rsidP="00AB7B73">
      <w:pPr>
        <w:pStyle w:val="paragraph"/>
      </w:pPr>
      <w:r w:rsidRPr="00F94CE6">
        <w:tab/>
        <w:t>(k)</w:t>
      </w:r>
      <w:r w:rsidRPr="00F94CE6">
        <w:tab/>
        <w:t>an order under section</w:t>
      </w:r>
      <w:r w:rsidR="00F94CE6">
        <w:t> </w:t>
      </w:r>
      <w:r w:rsidRPr="00F94CE6">
        <w:t>921A of this Act; or</w:t>
      </w:r>
    </w:p>
    <w:p w:rsidR="00AB7B73" w:rsidRPr="00F94CE6" w:rsidRDefault="00AB7B73" w:rsidP="00AB7B73">
      <w:pPr>
        <w:pStyle w:val="paragraph"/>
      </w:pPr>
      <w:r w:rsidRPr="00F94CE6">
        <w:tab/>
        <w:t>(l)</w:t>
      </w:r>
      <w:r w:rsidRPr="00F94CE6">
        <w:tab/>
        <w:t>a cancellation or suspension under Division</w:t>
      </w:r>
      <w:r w:rsidR="00F94CE6">
        <w:t> </w:t>
      </w:r>
      <w:r w:rsidRPr="00F94CE6">
        <w:t>3 of Part</w:t>
      </w:r>
      <w:r w:rsidR="00F94CE6">
        <w:t> </w:t>
      </w:r>
      <w:r w:rsidRPr="00F94CE6">
        <w:t>9.2 of this Act; or</w:t>
      </w:r>
    </w:p>
    <w:p w:rsidR="00AB7B73" w:rsidRPr="00F94CE6" w:rsidRDefault="00AB7B73" w:rsidP="00AB7B73">
      <w:pPr>
        <w:pStyle w:val="paragraph"/>
      </w:pPr>
      <w:r w:rsidRPr="00F94CE6">
        <w:tab/>
        <w:t>(m)</w:t>
      </w:r>
      <w:r w:rsidRPr="00F94CE6">
        <w:tab/>
        <w:t>a requirement to give an undertaking under paragraph</w:t>
      </w:r>
      <w:r w:rsidR="00F94CE6">
        <w:t> </w:t>
      </w:r>
      <w:r w:rsidRPr="00F94CE6">
        <w:t>1292(9)(b) or (c) of this Act; or</w:t>
      </w:r>
    </w:p>
    <w:p w:rsidR="00AB7B73" w:rsidRPr="00F94CE6" w:rsidRDefault="00AB7B73" w:rsidP="00AB7B73">
      <w:pPr>
        <w:pStyle w:val="paragraph"/>
      </w:pPr>
      <w:r w:rsidRPr="00F94CE6">
        <w:tab/>
        <w:t>(n)</w:t>
      </w:r>
      <w:r w:rsidRPr="00F94CE6">
        <w:tab/>
        <w:t>a cancellation or suspension under Division</w:t>
      </w:r>
      <w:r w:rsidR="00F94CE6">
        <w:t> </w:t>
      </w:r>
      <w:r w:rsidRPr="00F94CE6">
        <w:t>2 of Part</w:t>
      </w:r>
      <w:r w:rsidR="00F94CE6">
        <w:t> </w:t>
      </w:r>
      <w:r w:rsidRPr="00F94CE6">
        <w:t>9.2A of this Act</w:t>
      </w:r>
      <w:r w:rsidR="00C270DD" w:rsidRPr="00F94CE6">
        <w:t>; or</w:t>
      </w:r>
    </w:p>
    <w:p w:rsidR="00C270DD" w:rsidRPr="00F94CE6" w:rsidRDefault="00C270DD" w:rsidP="00C270DD">
      <w:pPr>
        <w:pStyle w:val="paragraph"/>
      </w:pPr>
      <w:r w:rsidRPr="00F94CE6">
        <w:tab/>
        <w:t>(o)</w:t>
      </w:r>
      <w:r w:rsidRPr="00F94CE6">
        <w:tab/>
        <w:t>an order under section</w:t>
      </w:r>
      <w:r w:rsidR="00F94CE6">
        <w:t> </w:t>
      </w:r>
      <w:r w:rsidRPr="00F94CE6">
        <w:t>12GLD of the ASIC Act.</w:t>
      </w:r>
    </w:p>
    <w:p w:rsidR="00AB7B73" w:rsidRPr="00F94CE6" w:rsidRDefault="00AB7B73" w:rsidP="00AB7B73">
      <w:pPr>
        <w:pStyle w:val="subsection"/>
      </w:pPr>
      <w:r w:rsidRPr="00F94CE6">
        <w:tab/>
        <w:t>(2)</w:t>
      </w:r>
      <w:r w:rsidRPr="00F94CE6">
        <w:tab/>
      </w:r>
      <w:r w:rsidR="00F94CE6">
        <w:t>Subsection (</w:t>
      </w:r>
      <w:r w:rsidRPr="00F94CE6">
        <w:t>1) applies whether or not the person is a defendant in, or a party to, the proceeding or any other proceeding.</w:t>
      </w:r>
    </w:p>
    <w:p w:rsidR="00AB7B73" w:rsidRPr="00F94CE6" w:rsidRDefault="00AB7B73" w:rsidP="00AB7B73">
      <w:pPr>
        <w:pStyle w:val="SubsectionHead"/>
      </w:pPr>
      <w:r w:rsidRPr="00F94CE6">
        <w:lastRenderedPageBreak/>
        <w:t>Statutory requirement</w:t>
      </w:r>
    </w:p>
    <w:p w:rsidR="00AB7B73" w:rsidRPr="00F94CE6" w:rsidRDefault="00AB7B73" w:rsidP="00AB7B73">
      <w:pPr>
        <w:pStyle w:val="subsection"/>
      </w:pPr>
      <w:r w:rsidRPr="00F94CE6">
        <w:tab/>
        <w:t>(3)</w:t>
      </w:r>
      <w:r w:rsidRPr="00F94CE6">
        <w:tab/>
        <w:t>A person is not entitled to refuse or fail to comply with a requirement under this Act or the ASIC Act:</w:t>
      </w:r>
    </w:p>
    <w:p w:rsidR="00AB7B73" w:rsidRPr="00F94CE6" w:rsidRDefault="00AB7B73" w:rsidP="00AB7B73">
      <w:pPr>
        <w:pStyle w:val="paragraph"/>
      </w:pPr>
      <w:r w:rsidRPr="00F94CE6">
        <w:tab/>
        <w:t>(a)</w:t>
      </w:r>
      <w:r w:rsidRPr="00F94CE6">
        <w:tab/>
        <w:t>to answer a question or give information; or</w:t>
      </w:r>
    </w:p>
    <w:p w:rsidR="00AB7B73" w:rsidRPr="00F94CE6" w:rsidRDefault="00AB7B73" w:rsidP="00AB7B73">
      <w:pPr>
        <w:pStyle w:val="paragraph"/>
      </w:pPr>
      <w:r w:rsidRPr="00F94CE6">
        <w:tab/>
        <w:t>(b)</w:t>
      </w:r>
      <w:r w:rsidRPr="00F94CE6">
        <w:tab/>
        <w:t>to produce a book or any other thing; or</w:t>
      </w:r>
    </w:p>
    <w:p w:rsidR="00AB7B73" w:rsidRPr="00F94CE6" w:rsidRDefault="00AB7B73" w:rsidP="00AB7B73">
      <w:pPr>
        <w:pStyle w:val="paragraph"/>
      </w:pPr>
      <w:r w:rsidRPr="00F94CE6">
        <w:tab/>
        <w:t>(c)</w:t>
      </w:r>
      <w:r w:rsidRPr="00F94CE6">
        <w:tab/>
        <w:t>to do any other act whatever;</w:t>
      </w:r>
    </w:p>
    <w:p w:rsidR="00AB7B73" w:rsidRPr="00F94CE6" w:rsidRDefault="00AB7B73" w:rsidP="00AB7B73">
      <w:pPr>
        <w:pStyle w:val="subsection2"/>
      </w:pPr>
      <w:r w:rsidRPr="00F94CE6">
        <w:t>on the ground that the answer or information, production of the book or other thing, or doing that other act, as the case may be, might tend to make the person liable to a penalty by way of:</w:t>
      </w:r>
    </w:p>
    <w:p w:rsidR="00AB7B73" w:rsidRPr="00F94CE6" w:rsidRDefault="00AB7B73" w:rsidP="00AB7B73">
      <w:pPr>
        <w:pStyle w:val="paragraph"/>
        <w:ind w:hanging="924"/>
      </w:pPr>
      <w:r w:rsidRPr="00F94CE6">
        <w:tab/>
        <w:t>(d)</w:t>
      </w:r>
      <w:r w:rsidRPr="00F94CE6">
        <w:tab/>
        <w:t>a disqualification under Part</w:t>
      </w:r>
      <w:r w:rsidR="00F94CE6">
        <w:t> </w:t>
      </w:r>
      <w:r w:rsidRPr="00F94CE6">
        <w:t>2D.6 of this Act; or</w:t>
      </w:r>
    </w:p>
    <w:p w:rsidR="00AB7B73" w:rsidRPr="00F94CE6" w:rsidRDefault="00AB7B73" w:rsidP="00AB7B73">
      <w:pPr>
        <w:pStyle w:val="paragraph"/>
      </w:pPr>
      <w:r w:rsidRPr="00F94CE6">
        <w:tab/>
        <w:t>(e)</w:t>
      </w:r>
      <w:r w:rsidRPr="00F94CE6">
        <w:tab/>
        <w:t>a declaration under section</w:t>
      </w:r>
      <w:r w:rsidR="00F94CE6">
        <w:t> </w:t>
      </w:r>
      <w:r w:rsidRPr="00F94CE6">
        <w:t>853C of this Act; or</w:t>
      </w:r>
    </w:p>
    <w:p w:rsidR="00AB7B73" w:rsidRPr="00F94CE6" w:rsidRDefault="00AB7B73" w:rsidP="00AB7B73">
      <w:pPr>
        <w:pStyle w:val="paragraph"/>
      </w:pPr>
      <w:r w:rsidRPr="00F94CE6">
        <w:tab/>
        <w:t>(f)</w:t>
      </w:r>
      <w:r w:rsidRPr="00F94CE6">
        <w:tab/>
        <w:t>a suspension or cancellation under section</w:t>
      </w:r>
      <w:r w:rsidR="00F94CE6">
        <w:t> </w:t>
      </w:r>
      <w:r w:rsidRPr="00F94CE6">
        <w:t>915B of this Act; or</w:t>
      </w:r>
    </w:p>
    <w:p w:rsidR="00AB7B73" w:rsidRPr="00F94CE6" w:rsidRDefault="00AB7B73" w:rsidP="00AB7B73">
      <w:pPr>
        <w:pStyle w:val="paragraph"/>
      </w:pPr>
      <w:r w:rsidRPr="00F94CE6">
        <w:tab/>
        <w:t>(g)</w:t>
      </w:r>
      <w:r w:rsidRPr="00F94CE6">
        <w:tab/>
        <w:t>a suspension or cancellation under section</w:t>
      </w:r>
      <w:r w:rsidR="00F94CE6">
        <w:t> </w:t>
      </w:r>
      <w:r w:rsidRPr="00F94CE6">
        <w:t>915C of this Act; or</w:t>
      </w:r>
    </w:p>
    <w:p w:rsidR="00AB7B73" w:rsidRPr="00F94CE6" w:rsidRDefault="00AB7B73" w:rsidP="00AB7B73">
      <w:pPr>
        <w:pStyle w:val="paragraph"/>
      </w:pPr>
      <w:r w:rsidRPr="00F94CE6">
        <w:tab/>
        <w:t>(h)</w:t>
      </w:r>
      <w:r w:rsidRPr="00F94CE6">
        <w:tab/>
        <w:t>a banning order under section</w:t>
      </w:r>
      <w:r w:rsidR="00F94CE6">
        <w:t> </w:t>
      </w:r>
      <w:r w:rsidRPr="00F94CE6">
        <w:t>920A of this Act; or</w:t>
      </w:r>
    </w:p>
    <w:p w:rsidR="00AB7B73" w:rsidRPr="00F94CE6" w:rsidRDefault="00AB7B73" w:rsidP="00AB7B73">
      <w:pPr>
        <w:pStyle w:val="paragraph"/>
      </w:pPr>
      <w:r w:rsidRPr="00F94CE6">
        <w:tab/>
        <w:t>(i)</w:t>
      </w:r>
      <w:r w:rsidRPr="00F94CE6">
        <w:tab/>
        <w:t>an order under section</w:t>
      </w:r>
      <w:r w:rsidR="00F94CE6">
        <w:t> </w:t>
      </w:r>
      <w:r w:rsidRPr="00F94CE6">
        <w:t>921A of this Act; or</w:t>
      </w:r>
    </w:p>
    <w:p w:rsidR="00AB7B73" w:rsidRPr="00F94CE6" w:rsidRDefault="00AB7B73" w:rsidP="00AB7B73">
      <w:pPr>
        <w:pStyle w:val="paragraph"/>
      </w:pPr>
      <w:r w:rsidRPr="00F94CE6">
        <w:tab/>
        <w:t>(j)</w:t>
      </w:r>
      <w:r w:rsidRPr="00F94CE6">
        <w:tab/>
        <w:t>a cancellation or suspension under Division</w:t>
      </w:r>
      <w:r w:rsidR="00F94CE6">
        <w:t> </w:t>
      </w:r>
      <w:r w:rsidRPr="00F94CE6">
        <w:t>3 of Part</w:t>
      </w:r>
      <w:r w:rsidR="00F94CE6">
        <w:t> </w:t>
      </w:r>
      <w:r w:rsidRPr="00F94CE6">
        <w:t>9.2 of this Act; or</w:t>
      </w:r>
    </w:p>
    <w:p w:rsidR="00AB7B73" w:rsidRPr="00F94CE6" w:rsidRDefault="00AB7B73" w:rsidP="00AB7B73">
      <w:pPr>
        <w:pStyle w:val="paragraph"/>
      </w:pPr>
      <w:r w:rsidRPr="00F94CE6">
        <w:tab/>
        <w:t>(k)</w:t>
      </w:r>
      <w:r w:rsidRPr="00F94CE6">
        <w:tab/>
        <w:t>a requirement to give an undertaking under paragraph</w:t>
      </w:r>
      <w:r w:rsidR="00F94CE6">
        <w:t> </w:t>
      </w:r>
      <w:r w:rsidRPr="00F94CE6">
        <w:t>1292(9)(b) or (c) of this Act; or</w:t>
      </w:r>
    </w:p>
    <w:p w:rsidR="00AB7B73" w:rsidRPr="00F94CE6" w:rsidRDefault="00AB7B73" w:rsidP="00AB7B73">
      <w:pPr>
        <w:pStyle w:val="paragraph"/>
      </w:pPr>
      <w:r w:rsidRPr="00F94CE6">
        <w:tab/>
        <w:t>(l)</w:t>
      </w:r>
      <w:r w:rsidRPr="00F94CE6">
        <w:tab/>
        <w:t>a cancellation or suspension under Division</w:t>
      </w:r>
      <w:r w:rsidR="00F94CE6">
        <w:t> </w:t>
      </w:r>
      <w:r w:rsidRPr="00F94CE6">
        <w:t>2 of Part</w:t>
      </w:r>
      <w:r w:rsidR="00F94CE6">
        <w:t> </w:t>
      </w:r>
      <w:r w:rsidRPr="00F94CE6">
        <w:t>9.2A of this Act</w:t>
      </w:r>
      <w:r w:rsidR="009B537F" w:rsidRPr="00F94CE6">
        <w:t>; or</w:t>
      </w:r>
    </w:p>
    <w:p w:rsidR="009B537F" w:rsidRPr="00F94CE6" w:rsidRDefault="009B537F" w:rsidP="009B537F">
      <w:pPr>
        <w:pStyle w:val="paragraph"/>
      </w:pPr>
      <w:r w:rsidRPr="00F94CE6">
        <w:tab/>
        <w:t>(m)</w:t>
      </w:r>
      <w:r w:rsidRPr="00F94CE6">
        <w:tab/>
        <w:t>an order under section</w:t>
      </w:r>
      <w:r w:rsidR="00F94CE6">
        <w:t> </w:t>
      </w:r>
      <w:r w:rsidRPr="00F94CE6">
        <w:t>12GLD of the ASIC Act.</w:t>
      </w:r>
    </w:p>
    <w:p w:rsidR="00AB7B73" w:rsidRPr="00F94CE6" w:rsidRDefault="00AB7B73" w:rsidP="00AB7B73">
      <w:pPr>
        <w:pStyle w:val="SubsectionHead"/>
      </w:pPr>
      <w:r w:rsidRPr="00F94CE6">
        <w:t>Admissibility</w:t>
      </w:r>
    </w:p>
    <w:p w:rsidR="00AB7B73" w:rsidRPr="00F94CE6" w:rsidRDefault="00AB7B73" w:rsidP="00AB7B73">
      <w:pPr>
        <w:pStyle w:val="subsection"/>
      </w:pPr>
      <w:r w:rsidRPr="00F94CE6">
        <w:tab/>
        <w:t>(4)</w:t>
      </w:r>
      <w:r w:rsidRPr="00F94CE6">
        <w:tab/>
        <w:t>Paragraph 597(12A)(d) of this Act, and paragraph</w:t>
      </w:r>
      <w:r w:rsidR="00F94CE6">
        <w:t> </w:t>
      </w:r>
      <w:r w:rsidRPr="00F94CE6">
        <w:t>68(3)(b) of the ASIC Act, do not apply to a proceeding for the imposition of a penalty by way of:</w:t>
      </w:r>
    </w:p>
    <w:p w:rsidR="00AB7B73" w:rsidRPr="00F94CE6" w:rsidRDefault="00AB7B73" w:rsidP="00AB7B73">
      <w:pPr>
        <w:pStyle w:val="paragraph"/>
        <w:ind w:hanging="924"/>
      </w:pPr>
      <w:r w:rsidRPr="00F94CE6">
        <w:tab/>
        <w:t>(a)</w:t>
      </w:r>
      <w:r w:rsidRPr="00F94CE6">
        <w:tab/>
        <w:t>a disqualification under Part</w:t>
      </w:r>
      <w:r w:rsidR="00F94CE6">
        <w:t> </w:t>
      </w:r>
      <w:r w:rsidRPr="00F94CE6">
        <w:t>2D.6 of this Act; or</w:t>
      </w:r>
    </w:p>
    <w:p w:rsidR="00AB7B73" w:rsidRPr="00F94CE6" w:rsidRDefault="00AB7B73" w:rsidP="00AB7B73">
      <w:pPr>
        <w:pStyle w:val="paragraph"/>
      </w:pPr>
      <w:r w:rsidRPr="00F94CE6">
        <w:tab/>
        <w:t>(b)</w:t>
      </w:r>
      <w:r w:rsidRPr="00F94CE6">
        <w:tab/>
        <w:t>a declaration under section</w:t>
      </w:r>
      <w:r w:rsidR="00F94CE6">
        <w:t> </w:t>
      </w:r>
      <w:r w:rsidRPr="00F94CE6">
        <w:t>853C of this Act; or</w:t>
      </w:r>
    </w:p>
    <w:p w:rsidR="00AB7B73" w:rsidRPr="00F94CE6" w:rsidRDefault="00AB7B73" w:rsidP="00AB7B73">
      <w:pPr>
        <w:pStyle w:val="paragraph"/>
      </w:pPr>
      <w:r w:rsidRPr="00F94CE6">
        <w:tab/>
        <w:t>(c)</w:t>
      </w:r>
      <w:r w:rsidRPr="00F94CE6">
        <w:tab/>
        <w:t>a suspension or cancellation under section</w:t>
      </w:r>
      <w:r w:rsidR="00F94CE6">
        <w:t> </w:t>
      </w:r>
      <w:r w:rsidRPr="00F94CE6">
        <w:t>915B of this Act; or</w:t>
      </w:r>
    </w:p>
    <w:p w:rsidR="00AB7B73" w:rsidRPr="00F94CE6" w:rsidRDefault="00AB7B73" w:rsidP="00AB7B73">
      <w:pPr>
        <w:pStyle w:val="paragraph"/>
      </w:pPr>
      <w:r w:rsidRPr="00F94CE6">
        <w:lastRenderedPageBreak/>
        <w:tab/>
        <w:t>(d)</w:t>
      </w:r>
      <w:r w:rsidRPr="00F94CE6">
        <w:tab/>
        <w:t>a suspension or cancellation under section</w:t>
      </w:r>
      <w:r w:rsidR="00F94CE6">
        <w:t> </w:t>
      </w:r>
      <w:r w:rsidRPr="00F94CE6">
        <w:t>915C of this Act; or</w:t>
      </w:r>
    </w:p>
    <w:p w:rsidR="00AB7B73" w:rsidRPr="00F94CE6" w:rsidRDefault="00AB7B73" w:rsidP="00AB7B73">
      <w:pPr>
        <w:pStyle w:val="paragraph"/>
      </w:pPr>
      <w:r w:rsidRPr="00F94CE6">
        <w:tab/>
        <w:t>(e)</w:t>
      </w:r>
      <w:r w:rsidRPr="00F94CE6">
        <w:tab/>
        <w:t>a banning order under section</w:t>
      </w:r>
      <w:r w:rsidR="00F94CE6">
        <w:t> </w:t>
      </w:r>
      <w:r w:rsidRPr="00F94CE6">
        <w:t>920A of this Act; or</w:t>
      </w:r>
    </w:p>
    <w:p w:rsidR="00AB7B73" w:rsidRPr="00F94CE6" w:rsidRDefault="00AB7B73" w:rsidP="00AB7B73">
      <w:pPr>
        <w:pStyle w:val="paragraph"/>
      </w:pPr>
      <w:r w:rsidRPr="00F94CE6">
        <w:tab/>
        <w:t>(f)</w:t>
      </w:r>
      <w:r w:rsidRPr="00F94CE6">
        <w:tab/>
        <w:t>an order under section</w:t>
      </w:r>
      <w:r w:rsidR="00F94CE6">
        <w:t> </w:t>
      </w:r>
      <w:r w:rsidRPr="00F94CE6">
        <w:t>921A of this Act; or</w:t>
      </w:r>
    </w:p>
    <w:p w:rsidR="00AB7B73" w:rsidRPr="00F94CE6" w:rsidRDefault="00AB7B73" w:rsidP="00AB7B73">
      <w:pPr>
        <w:pStyle w:val="paragraph"/>
      </w:pPr>
      <w:r w:rsidRPr="00F94CE6">
        <w:tab/>
        <w:t>(g)</w:t>
      </w:r>
      <w:r w:rsidRPr="00F94CE6">
        <w:tab/>
        <w:t>a cancellation or suspension under Division</w:t>
      </w:r>
      <w:r w:rsidR="00F94CE6">
        <w:t> </w:t>
      </w:r>
      <w:r w:rsidRPr="00F94CE6">
        <w:t>3 of Part</w:t>
      </w:r>
      <w:r w:rsidR="00F94CE6">
        <w:t> </w:t>
      </w:r>
      <w:r w:rsidRPr="00F94CE6">
        <w:t>9.2 of this Act; or</w:t>
      </w:r>
    </w:p>
    <w:p w:rsidR="00AB7B73" w:rsidRPr="00F94CE6" w:rsidRDefault="00AB7B73" w:rsidP="00AB7B73">
      <w:pPr>
        <w:pStyle w:val="paragraph"/>
      </w:pPr>
      <w:r w:rsidRPr="00F94CE6">
        <w:tab/>
        <w:t>(h)</w:t>
      </w:r>
      <w:r w:rsidRPr="00F94CE6">
        <w:tab/>
        <w:t>a requirement to give an undertaking under paragraph</w:t>
      </w:r>
      <w:r w:rsidR="00F94CE6">
        <w:t> </w:t>
      </w:r>
      <w:r w:rsidRPr="00F94CE6">
        <w:t>1292(9)(b) or (c) of this Act; or</w:t>
      </w:r>
    </w:p>
    <w:p w:rsidR="00AB7B73" w:rsidRPr="00F94CE6" w:rsidRDefault="00AB7B73" w:rsidP="00AB7B73">
      <w:pPr>
        <w:pStyle w:val="paragraph"/>
      </w:pPr>
      <w:r w:rsidRPr="00F94CE6">
        <w:tab/>
        <w:t>(i)</w:t>
      </w:r>
      <w:r w:rsidRPr="00F94CE6">
        <w:tab/>
        <w:t>a cancellation or suspension under Division</w:t>
      </w:r>
      <w:r w:rsidR="00F94CE6">
        <w:t> </w:t>
      </w:r>
      <w:r w:rsidRPr="00F94CE6">
        <w:t>2 of Part</w:t>
      </w:r>
      <w:r w:rsidR="00F94CE6">
        <w:t> </w:t>
      </w:r>
      <w:r w:rsidRPr="00F94CE6">
        <w:t>9.2A of this Act</w:t>
      </w:r>
      <w:r w:rsidR="00CA14B5" w:rsidRPr="00F94CE6">
        <w:t>; or</w:t>
      </w:r>
    </w:p>
    <w:p w:rsidR="00CA14B5" w:rsidRPr="00F94CE6" w:rsidRDefault="00CA14B5" w:rsidP="00CA14B5">
      <w:pPr>
        <w:pStyle w:val="paragraph"/>
      </w:pPr>
      <w:r w:rsidRPr="00F94CE6">
        <w:tab/>
        <w:t>(j)</w:t>
      </w:r>
      <w:r w:rsidRPr="00F94CE6">
        <w:tab/>
        <w:t>an order under section</w:t>
      </w:r>
      <w:r w:rsidR="00F94CE6">
        <w:t> </w:t>
      </w:r>
      <w:r w:rsidRPr="00F94CE6">
        <w:t>12GLD of the ASIC Act.</w:t>
      </w:r>
    </w:p>
    <w:p w:rsidR="00AB7B73" w:rsidRPr="00F94CE6" w:rsidRDefault="00AB7B73" w:rsidP="00AB7B73">
      <w:pPr>
        <w:pStyle w:val="SubsectionHead"/>
      </w:pPr>
      <w:r w:rsidRPr="00F94CE6">
        <w:t>Other provisions</w:t>
      </w:r>
    </w:p>
    <w:p w:rsidR="00AB7B73" w:rsidRPr="00F94CE6" w:rsidRDefault="00AB7B73" w:rsidP="00AB7B73">
      <w:pPr>
        <w:pStyle w:val="subsection"/>
      </w:pPr>
      <w:r w:rsidRPr="00F94CE6">
        <w:tab/>
        <w:t>(5)</w:t>
      </w:r>
      <w:r w:rsidRPr="00F94CE6">
        <w:tab/>
      </w:r>
      <w:r w:rsidR="00F94CE6">
        <w:t>Subsections (</w:t>
      </w:r>
      <w:r w:rsidRPr="00F94CE6">
        <w:t>1) and (3) have effect despite anything in:</w:t>
      </w:r>
    </w:p>
    <w:p w:rsidR="00AB7B73" w:rsidRPr="00F94CE6" w:rsidRDefault="00AB7B73" w:rsidP="00AB7B73">
      <w:pPr>
        <w:pStyle w:val="paragraph"/>
      </w:pPr>
      <w:r w:rsidRPr="00F94CE6">
        <w:tab/>
        <w:t>(a)</w:t>
      </w:r>
      <w:r w:rsidRPr="00F94CE6">
        <w:tab/>
        <w:t>section</w:t>
      </w:r>
      <w:r w:rsidR="00F94CE6">
        <w:t> </w:t>
      </w:r>
      <w:r w:rsidRPr="00F94CE6">
        <w:t>1317L; or</w:t>
      </w:r>
    </w:p>
    <w:p w:rsidR="00AB7B73" w:rsidRPr="00F94CE6" w:rsidRDefault="00AB7B73" w:rsidP="00AB7B73">
      <w:pPr>
        <w:pStyle w:val="paragraph"/>
      </w:pPr>
      <w:r w:rsidRPr="00F94CE6">
        <w:tab/>
        <w:t>(b)</w:t>
      </w:r>
      <w:r w:rsidRPr="00F94CE6">
        <w:tab/>
        <w:t>any other provision of this Act; or</w:t>
      </w:r>
    </w:p>
    <w:p w:rsidR="00AB7B73" w:rsidRPr="00F94CE6" w:rsidRDefault="00AB7B73" w:rsidP="00AB7B73">
      <w:pPr>
        <w:pStyle w:val="paragraph"/>
      </w:pPr>
      <w:r w:rsidRPr="00F94CE6">
        <w:tab/>
        <w:t>(c)</w:t>
      </w:r>
      <w:r w:rsidRPr="00F94CE6">
        <w:tab/>
        <w:t>the ASIC Act; or</w:t>
      </w:r>
    </w:p>
    <w:p w:rsidR="00AB7B73" w:rsidRPr="00F94CE6" w:rsidRDefault="00AB7B73" w:rsidP="00AB7B73">
      <w:pPr>
        <w:pStyle w:val="paragraph"/>
      </w:pPr>
      <w:r w:rsidRPr="00F94CE6">
        <w:tab/>
        <w:t>(d)</w:t>
      </w:r>
      <w:r w:rsidRPr="00F94CE6">
        <w:tab/>
        <w:t xml:space="preserve">the </w:t>
      </w:r>
      <w:r w:rsidRPr="00F94CE6">
        <w:rPr>
          <w:i/>
        </w:rPr>
        <w:t>Administrative Appeals Tribunal Act 1975</w:t>
      </w:r>
      <w:r w:rsidRPr="00F94CE6">
        <w:t>.</w:t>
      </w:r>
    </w:p>
    <w:p w:rsidR="00AB7B73" w:rsidRPr="00F94CE6" w:rsidRDefault="00AB7B73" w:rsidP="00AB7B73">
      <w:pPr>
        <w:pStyle w:val="SubsectionHead"/>
      </w:pPr>
      <w:r w:rsidRPr="00F94CE6">
        <w:t>Definition</w:t>
      </w:r>
    </w:p>
    <w:p w:rsidR="00AB7B73" w:rsidRPr="00F94CE6" w:rsidRDefault="00AB7B73" w:rsidP="00AB7B73">
      <w:pPr>
        <w:pStyle w:val="subsection"/>
      </w:pPr>
      <w:r w:rsidRPr="00F94CE6">
        <w:tab/>
        <w:t>(6)</w:t>
      </w:r>
      <w:r w:rsidRPr="00F94CE6">
        <w:tab/>
        <w:t>In this section:</w:t>
      </w:r>
    </w:p>
    <w:p w:rsidR="00AB7B73" w:rsidRPr="00F94CE6" w:rsidRDefault="00AB7B73" w:rsidP="00AB7B73">
      <w:pPr>
        <w:pStyle w:val="Definition"/>
      </w:pPr>
      <w:r w:rsidRPr="00F94CE6">
        <w:rPr>
          <w:b/>
          <w:i/>
        </w:rPr>
        <w:t>penalty</w:t>
      </w:r>
      <w:r w:rsidRPr="00F94CE6">
        <w:t xml:space="preserve"> includes forfeiture.</w:t>
      </w:r>
    </w:p>
    <w:p w:rsidR="00F8088A" w:rsidRPr="00F94CE6" w:rsidRDefault="00F8088A" w:rsidP="00F8088A">
      <w:pPr>
        <w:pStyle w:val="ActHead5"/>
      </w:pPr>
      <w:bookmarkStart w:id="190" w:name="_Toc407986497"/>
      <w:r w:rsidRPr="00F94CE6">
        <w:rPr>
          <w:rStyle w:val="CharSectno"/>
        </w:rPr>
        <w:t>1350</w:t>
      </w:r>
      <w:r w:rsidRPr="00F94CE6">
        <w:t xml:space="preserve">  Compensation for compulsory acquisition</w:t>
      </w:r>
      <w:bookmarkEnd w:id="190"/>
    </w:p>
    <w:p w:rsidR="00F8088A" w:rsidRPr="00F94CE6" w:rsidRDefault="00F8088A" w:rsidP="00F8088A">
      <w:pPr>
        <w:pStyle w:val="subsection"/>
      </w:pPr>
      <w:r w:rsidRPr="00F94CE6">
        <w:tab/>
        <w:t>(1)</w:t>
      </w:r>
      <w:r w:rsidRPr="00F94CE6">
        <w:tab/>
        <w:t>If:</w:t>
      </w:r>
    </w:p>
    <w:p w:rsidR="00F8088A" w:rsidRPr="00F94CE6" w:rsidRDefault="00F8088A" w:rsidP="00F8088A">
      <w:pPr>
        <w:pStyle w:val="paragraph"/>
      </w:pPr>
      <w:r w:rsidRPr="00F94CE6">
        <w:tab/>
        <w:t>(a)</w:t>
      </w:r>
      <w:r w:rsidRPr="00F94CE6">
        <w:tab/>
        <w:t>apart from this section, the operation of this Act would result in the acquisition of property from a person otherwise than on just terms; and</w:t>
      </w:r>
    </w:p>
    <w:p w:rsidR="00F8088A" w:rsidRPr="00F94CE6" w:rsidRDefault="00F8088A" w:rsidP="00F8088A">
      <w:pPr>
        <w:pStyle w:val="paragraph"/>
      </w:pPr>
      <w:r w:rsidRPr="00F94CE6">
        <w:tab/>
        <w:t>(b)</w:t>
      </w:r>
      <w:r w:rsidRPr="00F94CE6">
        <w:tab/>
        <w:t>the acquisition would be invalid because of paragraph</w:t>
      </w:r>
      <w:r w:rsidR="00F94CE6">
        <w:t> </w:t>
      </w:r>
      <w:r w:rsidRPr="00F94CE6">
        <w:t>51(xxxi) of the Constitution;</w:t>
      </w:r>
    </w:p>
    <w:p w:rsidR="00F8088A" w:rsidRPr="00F94CE6" w:rsidRDefault="00F8088A" w:rsidP="00F8088A">
      <w:pPr>
        <w:pStyle w:val="subsection2"/>
      </w:pPr>
      <w:r w:rsidRPr="00F94CE6">
        <w:lastRenderedPageBreak/>
        <w:t>the person who acquires the property is liable to pay compensation of a reasonable amount to the person from whom the property is acquired in respect of the acquisition.</w:t>
      </w:r>
    </w:p>
    <w:p w:rsidR="00F8088A" w:rsidRPr="00F94CE6" w:rsidRDefault="00F8088A" w:rsidP="00F8088A">
      <w:pPr>
        <w:pStyle w:val="subsection"/>
      </w:pPr>
      <w:r w:rsidRPr="00F94CE6">
        <w:tab/>
        <w:t>(2)</w:t>
      </w:r>
      <w:r w:rsidRPr="00F94CE6">
        <w:tab/>
        <w:t>If the 2 people do not agree on the amount of the compensation, the person to whom compensation is payable may institute proceedings in the Court for the recovery of such reasonable amount as the court determines from the other person.</w:t>
      </w:r>
    </w:p>
    <w:p w:rsidR="00F8088A" w:rsidRPr="00F94CE6" w:rsidRDefault="00F8088A" w:rsidP="00F8088A">
      <w:pPr>
        <w:pStyle w:val="subsection"/>
      </w:pPr>
      <w:r w:rsidRPr="00F94CE6">
        <w:tab/>
        <w:t>(3)</w:t>
      </w:r>
      <w:r w:rsidRPr="00F94CE6">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F8088A" w:rsidRPr="00F94CE6" w:rsidRDefault="00F8088A" w:rsidP="00F8088A">
      <w:pPr>
        <w:pStyle w:val="subsection"/>
      </w:pPr>
      <w:r w:rsidRPr="00F94CE6">
        <w:tab/>
        <w:t>(4)</w:t>
      </w:r>
      <w:r w:rsidRPr="00F94CE6">
        <w:tab/>
        <w:t>In this section:</w:t>
      </w:r>
    </w:p>
    <w:p w:rsidR="00F8088A" w:rsidRPr="00F94CE6" w:rsidRDefault="00F8088A" w:rsidP="00F8088A">
      <w:pPr>
        <w:pStyle w:val="Definition"/>
      </w:pPr>
      <w:r w:rsidRPr="00F94CE6">
        <w:rPr>
          <w:b/>
          <w:i/>
        </w:rPr>
        <w:t>acquisition of property</w:t>
      </w:r>
      <w:r w:rsidRPr="00F94CE6">
        <w:t xml:space="preserve"> has the same meaning as in paragraph</w:t>
      </w:r>
      <w:r w:rsidR="00F94CE6">
        <w:t> </w:t>
      </w:r>
      <w:r w:rsidRPr="00F94CE6">
        <w:t>51(xxxi) of the Constitution.</w:t>
      </w:r>
    </w:p>
    <w:p w:rsidR="00F8088A" w:rsidRPr="00F94CE6" w:rsidRDefault="00F8088A" w:rsidP="00F8088A">
      <w:pPr>
        <w:pStyle w:val="Definition"/>
      </w:pPr>
      <w:r w:rsidRPr="00F94CE6">
        <w:rPr>
          <w:b/>
          <w:i/>
        </w:rPr>
        <w:t>just terms</w:t>
      </w:r>
      <w:r w:rsidRPr="00F94CE6">
        <w:t xml:space="preserve"> has the same meaning as in paragraph</w:t>
      </w:r>
      <w:r w:rsidR="00F94CE6">
        <w:t> </w:t>
      </w:r>
      <w:r w:rsidRPr="00F94CE6">
        <w:t>51(xxxi) of the Constitution.</w:t>
      </w:r>
    </w:p>
    <w:p w:rsidR="00F8088A" w:rsidRPr="00F94CE6" w:rsidRDefault="00F8088A" w:rsidP="0043057A">
      <w:pPr>
        <w:pStyle w:val="ActHead2"/>
        <w:pageBreakBefore/>
      </w:pPr>
      <w:bookmarkStart w:id="191" w:name="_Toc407986498"/>
      <w:r w:rsidRPr="00F94CE6">
        <w:rPr>
          <w:rStyle w:val="CharPartNo"/>
        </w:rPr>
        <w:lastRenderedPageBreak/>
        <w:t>Part</w:t>
      </w:r>
      <w:r w:rsidR="00F94CE6">
        <w:rPr>
          <w:rStyle w:val="CharPartNo"/>
        </w:rPr>
        <w:t> </w:t>
      </w:r>
      <w:r w:rsidRPr="00F94CE6">
        <w:rPr>
          <w:rStyle w:val="CharPartNo"/>
        </w:rPr>
        <w:t>9.10</w:t>
      </w:r>
      <w:r w:rsidRPr="00F94CE6">
        <w:t>—</w:t>
      </w:r>
      <w:r w:rsidRPr="00F94CE6">
        <w:rPr>
          <w:rStyle w:val="CharPartText"/>
        </w:rPr>
        <w:t>Fees imposed by the Corporations (Fees) Act 2001 and the Corporations (Review Fees) Act 2003</w:t>
      </w:r>
      <w:bookmarkEnd w:id="191"/>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192" w:name="_Toc407986499"/>
      <w:r w:rsidRPr="00F94CE6">
        <w:rPr>
          <w:rStyle w:val="CharSectno"/>
        </w:rPr>
        <w:t>1351</w:t>
      </w:r>
      <w:r w:rsidRPr="00F94CE6">
        <w:t xml:space="preserve">  Fees are payable to the Commonwealth</w:t>
      </w:r>
      <w:bookmarkEnd w:id="192"/>
    </w:p>
    <w:p w:rsidR="00F8088A" w:rsidRPr="00F94CE6" w:rsidRDefault="00F8088A" w:rsidP="00F8088A">
      <w:pPr>
        <w:pStyle w:val="subsection"/>
      </w:pPr>
      <w:r w:rsidRPr="00F94CE6">
        <w:tab/>
        <w:t>(1)</w:t>
      </w:r>
      <w:r w:rsidRPr="00F94CE6">
        <w:tab/>
        <w:t xml:space="preserve">The fees imposed under the </w:t>
      </w:r>
      <w:r w:rsidRPr="00F94CE6">
        <w:rPr>
          <w:i/>
        </w:rPr>
        <w:t>Corporations (Fees) Act 2001</w:t>
      </w:r>
      <w:r w:rsidRPr="00F94CE6">
        <w:t xml:space="preserve"> are payable to the Commonwealth.</w:t>
      </w:r>
    </w:p>
    <w:p w:rsidR="00F8088A" w:rsidRPr="00F94CE6" w:rsidRDefault="00F8088A" w:rsidP="00F8088A">
      <w:pPr>
        <w:pStyle w:val="subsection"/>
      </w:pPr>
      <w:r w:rsidRPr="00F94CE6">
        <w:tab/>
        <w:t>(2)</w:t>
      </w:r>
      <w:r w:rsidRPr="00F94CE6">
        <w:tab/>
        <w:t xml:space="preserve">The fees imposed under the </w:t>
      </w:r>
      <w:r w:rsidRPr="00F94CE6">
        <w:rPr>
          <w:i/>
        </w:rPr>
        <w:t>Corporations (Review Fees) Act 2003</w:t>
      </w:r>
      <w:r w:rsidRPr="00F94CE6">
        <w:t xml:space="preserve"> are payable to the Commonwealth.</w:t>
      </w:r>
    </w:p>
    <w:p w:rsidR="00F8088A" w:rsidRPr="00F94CE6" w:rsidRDefault="00F8088A" w:rsidP="00F8088A">
      <w:pPr>
        <w:pStyle w:val="subsection"/>
      </w:pPr>
      <w:r w:rsidRPr="00F94CE6">
        <w:tab/>
        <w:t>(3)</w:t>
      </w:r>
      <w:r w:rsidRPr="00F94CE6">
        <w:tab/>
        <w:t xml:space="preserve">The date on which a fee imposed under the </w:t>
      </w:r>
      <w:r w:rsidRPr="00F94CE6">
        <w:rPr>
          <w:i/>
        </w:rPr>
        <w:t xml:space="preserve">Corporations (Review Fees) Act 2003 </w:t>
      </w:r>
      <w:r w:rsidRPr="00F94CE6">
        <w:t>becomes due and payable is worked out under this table.</w:t>
      </w:r>
    </w:p>
    <w:p w:rsidR="00F8088A" w:rsidRPr="00F94CE6" w:rsidRDefault="00F8088A" w:rsidP="00F8088A"/>
    <w:p w:rsidR="0036734E" w:rsidRPr="00F94CE6" w:rsidRDefault="0036734E" w:rsidP="0036734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F8088A" w:rsidRPr="00F94CE6" w:rsidTr="0036734E">
        <w:trPr>
          <w:tblHeader/>
        </w:trPr>
        <w:tc>
          <w:tcPr>
            <w:tcW w:w="7086" w:type="dxa"/>
            <w:gridSpan w:val="3"/>
            <w:tcBorders>
              <w:top w:val="single" w:sz="12" w:space="0" w:color="auto"/>
              <w:bottom w:val="single" w:sz="6" w:space="0" w:color="auto"/>
            </w:tcBorders>
            <w:shd w:val="clear" w:color="auto" w:fill="auto"/>
          </w:tcPr>
          <w:p w:rsidR="00F8088A" w:rsidRPr="00F94CE6" w:rsidRDefault="00F8088A" w:rsidP="0036734E">
            <w:pPr>
              <w:pStyle w:val="TableHeading"/>
            </w:pPr>
            <w:r w:rsidRPr="00F94CE6">
              <w:t>Due date for review fees</w:t>
            </w:r>
          </w:p>
        </w:tc>
      </w:tr>
      <w:tr w:rsidR="00F8088A" w:rsidRPr="00F94CE6" w:rsidTr="0036734E">
        <w:trPr>
          <w:tblHeader/>
        </w:trPr>
        <w:tc>
          <w:tcPr>
            <w:tcW w:w="714" w:type="dxa"/>
            <w:tcBorders>
              <w:top w:val="single" w:sz="6" w:space="0" w:color="auto"/>
              <w:bottom w:val="single" w:sz="12" w:space="0" w:color="auto"/>
            </w:tcBorders>
            <w:shd w:val="clear" w:color="auto" w:fill="auto"/>
          </w:tcPr>
          <w:p w:rsidR="00F8088A" w:rsidRPr="00F94CE6" w:rsidRDefault="00F8088A" w:rsidP="00F8088A">
            <w:pPr>
              <w:pStyle w:val="Tabletext"/>
              <w:keepNext/>
              <w:rPr>
                <w:b/>
              </w:rPr>
            </w:pPr>
            <w:r w:rsidRPr="00F94CE6">
              <w:rPr>
                <w:b/>
              </w:rPr>
              <w:t>Item</w:t>
            </w:r>
          </w:p>
        </w:tc>
        <w:tc>
          <w:tcPr>
            <w:tcW w:w="3186" w:type="dxa"/>
            <w:tcBorders>
              <w:top w:val="single" w:sz="6" w:space="0" w:color="auto"/>
              <w:bottom w:val="single" w:sz="12" w:space="0" w:color="auto"/>
            </w:tcBorders>
            <w:shd w:val="clear" w:color="auto" w:fill="auto"/>
          </w:tcPr>
          <w:p w:rsidR="00F8088A" w:rsidRPr="00F94CE6" w:rsidRDefault="00F8088A" w:rsidP="00F8088A">
            <w:pPr>
              <w:pStyle w:val="Tabletext"/>
              <w:keepNext/>
              <w:rPr>
                <w:b/>
              </w:rPr>
            </w:pPr>
            <w:r w:rsidRPr="00F94CE6">
              <w:rPr>
                <w:b/>
              </w:rPr>
              <w:t>For a review fee imposed on...</w:t>
            </w:r>
          </w:p>
        </w:tc>
        <w:tc>
          <w:tcPr>
            <w:tcW w:w="3186" w:type="dxa"/>
            <w:tcBorders>
              <w:top w:val="single" w:sz="6" w:space="0" w:color="auto"/>
              <w:bottom w:val="single" w:sz="12" w:space="0" w:color="auto"/>
            </w:tcBorders>
            <w:shd w:val="clear" w:color="auto" w:fill="auto"/>
          </w:tcPr>
          <w:p w:rsidR="00F8088A" w:rsidRPr="00F94CE6" w:rsidRDefault="00F8088A" w:rsidP="00F8088A">
            <w:pPr>
              <w:pStyle w:val="Tabletext"/>
              <w:keepNext/>
              <w:rPr>
                <w:b/>
              </w:rPr>
            </w:pPr>
            <w:r w:rsidRPr="00F94CE6">
              <w:rPr>
                <w:b/>
              </w:rPr>
              <w:t>The due date is...</w:t>
            </w:r>
          </w:p>
        </w:tc>
      </w:tr>
      <w:tr w:rsidR="00F8088A" w:rsidRPr="00F94CE6" w:rsidTr="0036734E">
        <w:tc>
          <w:tcPr>
            <w:tcW w:w="714" w:type="dxa"/>
            <w:tcBorders>
              <w:top w:val="single" w:sz="12" w:space="0" w:color="auto"/>
            </w:tcBorders>
            <w:shd w:val="clear" w:color="auto" w:fill="auto"/>
          </w:tcPr>
          <w:p w:rsidR="00F8088A" w:rsidRPr="00F94CE6" w:rsidRDefault="00F8088A" w:rsidP="00F8088A">
            <w:pPr>
              <w:pStyle w:val="Tabletext"/>
            </w:pPr>
            <w:r w:rsidRPr="00F94CE6">
              <w:t>1</w:t>
            </w:r>
          </w:p>
        </w:tc>
        <w:tc>
          <w:tcPr>
            <w:tcW w:w="3186" w:type="dxa"/>
            <w:tcBorders>
              <w:top w:val="single" w:sz="12" w:space="0" w:color="auto"/>
            </w:tcBorders>
            <w:shd w:val="clear" w:color="auto" w:fill="auto"/>
          </w:tcPr>
          <w:p w:rsidR="00F8088A" w:rsidRPr="00F94CE6" w:rsidRDefault="00F8088A" w:rsidP="00F8088A">
            <w:pPr>
              <w:pStyle w:val="Tabletext"/>
            </w:pPr>
            <w:r w:rsidRPr="00F94CE6">
              <w:t>a company</w:t>
            </w:r>
          </w:p>
        </w:tc>
        <w:tc>
          <w:tcPr>
            <w:tcW w:w="3186" w:type="dxa"/>
            <w:tcBorders>
              <w:top w:val="single" w:sz="12" w:space="0" w:color="auto"/>
            </w:tcBorders>
            <w:shd w:val="clear" w:color="auto" w:fill="auto"/>
          </w:tcPr>
          <w:p w:rsidR="00F8088A" w:rsidRPr="00F94CE6" w:rsidRDefault="00F8088A" w:rsidP="00F8088A">
            <w:pPr>
              <w:pStyle w:val="Tabletext"/>
            </w:pPr>
            <w:r w:rsidRPr="00F94CE6">
              <w:t>2 months after the review date to which the fee relates</w:t>
            </w:r>
          </w:p>
        </w:tc>
      </w:tr>
      <w:tr w:rsidR="00F8088A" w:rsidRPr="00F94CE6" w:rsidTr="0036734E">
        <w:tc>
          <w:tcPr>
            <w:tcW w:w="714" w:type="dxa"/>
            <w:shd w:val="clear" w:color="auto" w:fill="auto"/>
          </w:tcPr>
          <w:p w:rsidR="00F8088A" w:rsidRPr="00F94CE6" w:rsidRDefault="00F8088A" w:rsidP="00F8088A">
            <w:pPr>
              <w:pStyle w:val="Tabletext"/>
            </w:pPr>
            <w:r w:rsidRPr="00F94CE6">
              <w:t>2</w:t>
            </w:r>
          </w:p>
        </w:tc>
        <w:tc>
          <w:tcPr>
            <w:tcW w:w="3186" w:type="dxa"/>
            <w:shd w:val="clear" w:color="auto" w:fill="auto"/>
          </w:tcPr>
          <w:p w:rsidR="00F8088A" w:rsidRPr="00F94CE6" w:rsidRDefault="00F8088A" w:rsidP="00F8088A">
            <w:pPr>
              <w:pStyle w:val="Tabletext"/>
            </w:pPr>
            <w:r w:rsidRPr="00F94CE6">
              <w:t>a registered scheme</w:t>
            </w:r>
          </w:p>
        </w:tc>
        <w:tc>
          <w:tcPr>
            <w:tcW w:w="3186" w:type="dxa"/>
            <w:shd w:val="clear" w:color="auto" w:fill="auto"/>
          </w:tcPr>
          <w:p w:rsidR="00F8088A" w:rsidRPr="00F94CE6" w:rsidRDefault="00F8088A" w:rsidP="00F8088A">
            <w:pPr>
              <w:pStyle w:val="Tabletext"/>
            </w:pPr>
            <w:r w:rsidRPr="00F94CE6">
              <w:t>2 months after the review date to which the fee relates</w:t>
            </w:r>
          </w:p>
        </w:tc>
      </w:tr>
      <w:tr w:rsidR="00F8088A" w:rsidRPr="00F94CE6" w:rsidTr="0036734E">
        <w:tc>
          <w:tcPr>
            <w:tcW w:w="714" w:type="dxa"/>
            <w:shd w:val="clear" w:color="auto" w:fill="auto"/>
          </w:tcPr>
          <w:p w:rsidR="00F8088A" w:rsidRPr="00F94CE6" w:rsidRDefault="00F8088A" w:rsidP="00F8088A">
            <w:pPr>
              <w:pStyle w:val="Tabletext"/>
            </w:pPr>
            <w:r w:rsidRPr="00F94CE6">
              <w:t>3</w:t>
            </w:r>
          </w:p>
        </w:tc>
        <w:tc>
          <w:tcPr>
            <w:tcW w:w="3186" w:type="dxa"/>
            <w:shd w:val="clear" w:color="auto" w:fill="auto"/>
          </w:tcPr>
          <w:p w:rsidR="00F8088A" w:rsidRPr="00F94CE6" w:rsidRDefault="00F8088A" w:rsidP="00F8088A">
            <w:pPr>
              <w:pStyle w:val="Tabletext"/>
            </w:pPr>
            <w:r w:rsidRPr="00F94CE6">
              <w:t>a registered Australian body</w:t>
            </w:r>
          </w:p>
        </w:tc>
        <w:tc>
          <w:tcPr>
            <w:tcW w:w="3186" w:type="dxa"/>
            <w:shd w:val="clear" w:color="auto" w:fill="auto"/>
          </w:tcPr>
          <w:p w:rsidR="00F8088A" w:rsidRPr="00F94CE6" w:rsidRDefault="00F8088A" w:rsidP="00F8088A">
            <w:pPr>
              <w:pStyle w:val="Tabletext"/>
            </w:pPr>
            <w:r w:rsidRPr="00F94CE6">
              <w:t>the date prescribed by the regulations</w:t>
            </w:r>
          </w:p>
        </w:tc>
      </w:tr>
      <w:tr w:rsidR="00F8088A" w:rsidRPr="00F94CE6" w:rsidTr="0036734E">
        <w:tc>
          <w:tcPr>
            <w:tcW w:w="714" w:type="dxa"/>
            <w:shd w:val="clear" w:color="auto" w:fill="auto"/>
          </w:tcPr>
          <w:p w:rsidR="00F8088A" w:rsidRPr="00F94CE6" w:rsidRDefault="00F8088A" w:rsidP="00F8088A">
            <w:pPr>
              <w:pStyle w:val="Tabletext"/>
            </w:pPr>
            <w:r w:rsidRPr="00F94CE6">
              <w:t>4</w:t>
            </w:r>
          </w:p>
        </w:tc>
        <w:tc>
          <w:tcPr>
            <w:tcW w:w="3186" w:type="dxa"/>
            <w:shd w:val="clear" w:color="auto" w:fill="auto"/>
          </w:tcPr>
          <w:p w:rsidR="00F8088A" w:rsidRPr="00F94CE6" w:rsidRDefault="00F8088A" w:rsidP="00F8088A">
            <w:pPr>
              <w:pStyle w:val="Tabletext"/>
            </w:pPr>
            <w:r w:rsidRPr="00F94CE6">
              <w:t>a natural person registered as an auditor under Part</w:t>
            </w:r>
            <w:r w:rsidR="00F94CE6">
              <w:t> </w:t>
            </w:r>
            <w:r w:rsidRPr="00F94CE6">
              <w:t>9.2</w:t>
            </w:r>
          </w:p>
        </w:tc>
        <w:tc>
          <w:tcPr>
            <w:tcW w:w="3186" w:type="dxa"/>
            <w:shd w:val="clear" w:color="auto" w:fill="auto"/>
          </w:tcPr>
          <w:p w:rsidR="00F8088A" w:rsidRPr="00F94CE6" w:rsidRDefault="00F8088A" w:rsidP="00F8088A">
            <w:pPr>
              <w:pStyle w:val="Tabletext"/>
            </w:pPr>
            <w:r w:rsidRPr="00F94CE6">
              <w:t>the date prescribed by the regulations</w:t>
            </w:r>
          </w:p>
        </w:tc>
      </w:tr>
      <w:tr w:rsidR="00F8088A" w:rsidRPr="00F94CE6" w:rsidTr="0036734E">
        <w:tc>
          <w:tcPr>
            <w:tcW w:w="714" w:type="dxa"/>
            <w:tcBorders>
              <w:bottom w:val="single" w:sz="4" w:space="0" w:color="auto"/>
            </w:tcBorders>
            <w:shd w:val="clear" w:color="auto" w:fill="auto"/>
          </w:tcPr>
          <w:p w:rsidR="00F8088A" w:rsidRPr="00F94CE6" w:rsidRDefault="00F8088A" w:rsidP="00F8088A">
            <w:pPr>
              <w:pStyle w:val="Tabletext"/>
            </w:pPr>
            <w:r w:rsidRPr="00F94CE6">
              <w:t>5</w:t>
            </w:r>
          </w:p>
        </w:tc>
        <w:tc>
          <w:tcPr>
            <w:tcW w:w="3186" w:type="dxa"/>
            <w:tcBorders>
              <w:bottom w:val="single" w:sz="4" w:space="0" w:color="auto"/>
            </w:tcBorders>
            <w:shd w:val="clear" w:color="auto" w:fill="auto"/>
          </w:tcPr>
          <w:p w:rsidR="00F8088A" w:rsidRPr="00F94CE6" w:rsidRDefault="00F8088A" w:rsidP="00F8088A">
            <w:pPr>
              <w:pStyle w:val="Tabletext"/>
            </w:pPr>
            <w:r w:rsidRPr="00F94CE6">
              <w:t>a natural person registered as a liquidator under Part</w:t>
            </w:r>
            <w:r w:rsidR="00F94CE6">
              <w:t> </w:t>
            </w:r>
            <w:r w:rsidRPr="00F94CE6">
              <w:t>9.2</w:t>
            </w:r>
          </w:p>
        </w:tc>
        <w:tc>
          <w:tcPr>
            <w:tcW w:w="3186" w:type="dxa"/>
            <w:tcBorders>
              <w:bottom w:val="single" w:sz="4" w:space="0" w:color="auto"/>
            </w:tcBorders>
            <w:shd w:val="clear" w:color="auto" w:fill="auto"/>
          </w:tcPr>
          <w:p w:rsidR="00F8088A" w:rsidRPr="00F94CE6" w:rsidRDefault="00F8088A" w:rsidP="00F8088A">
            <w:pPr>
              <w:pStyle w:val="Tabletext"/>
            </w:pPr>
            <w:r w:rsidRPr="00F94CE6">
              <w:t>the date prescribed by the regulations</w:t>
            </w:r>
          </w:p>
        </w:tc>
      </w:tr>
      <w:tr w:rsidR="00F8088A" w:rsidRPr="00F94CE6" w:rsidTr="0036734E">
        <w:tc>
          <w:tcPr>
            <w:tcW w:w="714" w:type="dxa"/>
            <w:tcBorders>
              <w:bottom w:val="single" w:sz="12" w:space="0" w:color="auto"/>
            </w:tcBorders>
            <w:shd w:val="clear" w:color="auto" w:fill="auto"/>
          </w:tcPr>
          <w:p w:rsidR="00F8088A" w:rsidRPr="00F94CE6" w:rsidRDefault="00F8088A" w:rsidP="00F8088A">
            <w:pPr>
              <w:pStyle w:val="Tabletext"/>
            </w:pPr>
            <w:r w:rsidRPr="00F94CE6">
              <w:t>6</w:t>
            </w:r>
          </w:p>
        </w:tc>
        <w:tc>
          <w:tcPr>
            <w:tcW w:w="3186" w:type="dxa"/>
            <w:tcBorders>
              <w:bottom w:val="single" w:sz="12" w:space="0" w:color="auto"/>
            </w:tcBorders>
            <w:shd w:val="clear" w:color="auto" w:fill="auto"/>
          </w:tcPr>
          <w:p w:rsidR="00F8088A" w:rsidRPr="00F94CE6" w:rsidRDefault="00F8088A" w:rsidP="00F8088A">
            <w:pPr>
              <w:pStyle w:val="Tabletext"/>
            </w:pPr>
            <w:r w:rsidRPr="00F94CE6">
              <w:t>a person holding an Australian financial services licence under Part</w:t>
            </w:r>
            <w:r w:rsidR="00F94CE6">
              <w:t> </w:t>
            </w:r>
            <w:r w:rsidRPr="00F94CE6">
              <w:t>7.6</w:t>
            </w:r>
          </w:p>
        </w:tc>
        <w:tc>
          <w:tcPr>
            <w:tcW w:w="3186" w:type="dxa"/>
            <w:tcBorders>
              <w:bottom w:val="single" w:sz="12" w:space="0" w:color="auto"/>
            </w:tcBorders>
            <w:shd w:val="clear" w:color="auto" w:fill="auto"/>
          </w:tcPr>
          <w:p w:rsidR="00F8088A" w:rsidRPr="00F94CE6" w:rsidRDefault="00F8088A" w:rsidP="00F8088A">
            <w:pPr>
              <w:pStyle w:val="Tabletext"/>
            </w:pPr>
            <w:r w:rsidRPr="00F94CE6">
              <w:t>the date prescribed by the regulations</w:t>
            </w:r>
          </w:p>
        </w:tc>
      </w:tr>
    </w:tbl>
    <w:p w:rsidR="002475FC" w:rsidRPr="00F94CE6" w:rsidRDefault="002475FC" w:rsidP="002475FC">
      <w:pPr>
        <w:pStyle w:val="subsection"/>
      </w:pPr>
      <w:r w:rsidRPr="00F94CE6">
        <w:lastRenderedPageBreak/>
        <w:tab/>
        <w:t>(4)</w:t>
      </w:r>
      <w:r w:rsidRPr="00F94CE6">
        <w:tab/>
        <w:t xml:space="preserve">However, a fee imposed under the </w:t>
      </w:r>
      <w:r w:rsidRPr="00F94CE6">
        <w:rPr>
          <w:i/>
        </w:rPr>
        <w:t>Corporations (Review Fees) Act 2003</w:t>
      </w:r>
      <w:r w:rsidRPr="00F94CE6">
        <w:t xml:space="preserve"> is not payable to the Commonwealth by a company in relation to a review date in a year if:</w:t>
      </w:r>
    </w:p>
    <w:p w:rsidR="002475FC" w:rsidRPr="00F94CE6" w:rsidRDefault="002475FC" w:rsidP="002475FC">
      <w:pPr>
        <w:pStyle w:val="paragraph"/>
      </w:pPr>
      <w:r w:rsidRPr="00F94CE6">
        <w:tab/>
        <w:t>(a)</w:t>
      </w:r>
      <w:r w:rsidRPr="00F94CE6">
        <w:tab/>
        <w:t>both of the following apply:</w:t>
      </w:r>
    </w:p>
    <w:p w:rsidR="002475FC" w:rsidRPr="00F94CE6" w:rsidRDefault="002475FC" w:rsidP="002475FC">
      <w:pPr>
        <w:pStyle w:val="paragraphsub"/>
      </w:pPr>
      <w:r w:rsidRPr="00F94CE6">
        <w:tab/>
        <w:t>(i)</w:t>
      </w:r>
      <w:r w:rsidRPr="00F94CE6">
        <w:tab/>
        <w:t xml:space="preserve">ASIC has given notice of the proposed deregistration of the company in accordance with </w:t>
      </w:r>
      <w:r w:rsidR="00E97D95" w:rsidRPr="00F94CE6">
        <w:t>paragraph</w:t>
      </w:r>
      <w:r w:rsidR="00F94CE6">
        <w:t> </w:t>
      </w:r>
      <w:r w:rsidR="00E97D95" w:rsidRPr="00F94CE6">
        <w:t>601AA(4)(c), and published notice of the proposed deregistration of the company in accordance with paragraph</w:t>
      </w:r>
      <w:r w:rsidR="00F94CE6">
        <w:t> </w:t>
      </w:r>
      <w:r w:rsidR="00E97D95" w:rsidRPr="00F94CE6">
        <w:t>601AA(4)(d)</w:t>
      </w:r>
      <w:r w:rsidRPr="00F94CE6">
        <w:t>;</w:t>
      </w:r>
    </w:p>
    <w:p w:rsidR="002475FC" w:rsidRPr="00F94CE6" w:rsidRDefault="002475FC" w:rsidP="002475FC">
      <w:pPr>
        <w:pStyle w:val="paragraphsub"/>
      </w:pPr>
      <w:r w:rsidRPr="00F94CE6">
        <w:tab/>
        <w:t>(ii)</w:t>
      </w:r>
      <w:r w:rsidRPr="00F94CE6">
        <w:tab/>
        <w:t xml:space="preserve">the review date for that year falls in the 2 month period before or after the publication of the </w:t>
      </w:r>
      <w:r w:rsidR="00FB4A6D" w:rsidRPr="00F94CE6">
        <w:t>notice published in accordance with paragraph</w:t>
      </w:r>
      <w:r w:rsidR="00F94CE6">
        <w:t> </w:t>
      </w:r>
      <w:r w:rsidR="00FB4A6D" w:rsidRPr="00F94CE6">
        <w:t>601AA(4)(d)</w:t>
      </w:r>
      <w:r w:rsidRPr="00F94CE6">
        <w:t>; or</w:t>
      </w:r>
    </w:p>
    <w:p w:rsidR="002475FC" w:rsidRPr="00F94CE6" w:rsidRDefault="002475FC" w:rsidP="002475FC">
      <w:pPr>
        <w:pStyle w:val="paragraph"/>
      </w:pPr>
      <w:r w:rsidRPr="00F94CE6">
        <w:tab/>
        <w:t>(b)</w:t>
      </w:r>
      <w:r w:rsidRPr="00F94CE6">
        <w:tab/>
        <w:t xml:space="preserve">in the case of a company, a registered scheme or a registered Australian body—the company, scheme or body has, in a previous year, paid the fee in respect of the review date for that year in accordance with regulations made under the </w:t>
      </w:r>
      <w:r w:rsidRPr="00F94CE6">
        <w:rPr>
          <w:i/>
        </w:rPr>
        <w:t xml:space="preserve">Corporations (Review Fees) Act 2003 </w:t>
      </w:r>
      <w:r w:rsidRPr="00F94CE6">
        <w:t>for the purposes of this section.</w:t>
      </w:r>
    </w:p>
    <w:p w:rsidR="00F8088A" w:rsidRPr="00F94CE6" w:rsidRDefault="00F8088A" w:rsidP="00F8088A">
      <w:pPr>
        <w:pStyle w:val="ActHead5"/>
      </w:pPr>
      <w:bookmarkStart w:id="193" w:name="_Toc407986500"/>
      <w:r w:rsidRPr="00F94CE6">
        <w:rPr>
          <w:rStyle w:val="CharSectno"/>
        </w:rPr>
        <w:t>1354</w:t>
      </w:r>
      <w:r w:rsidRPr="00F94CE6">
        <w:t xml:space="preserve">  Lodgment of document without payment of fee</w:t>
      </w:r>
      <w:bookmarkEnd w:id="193"/>
    </w:p>
    <w:p w:rsidR="00F8088A" w:rsidRPr="00F94CE6" w:rsidRDefault="00F8088A" w:rsidP="00F8088A">
      <w:pPr>
        <w:pStyle w:val="subsection"/>
        <w:keepNext/>
        <w:keepLines/>
      </w:pPr>
      <w:r w:rsidRPr="00F94CE6">
        <w:tab/>
        <w:t>(1)</w:t>
      </w:r>
      <w:r w:rsidRPr="00F94CE6">
        <w:tab/>
        <w:t>This section applies where:</w:t>
      </w:r>
    </w:p>
    <w:p w:rsidR="00F8088A" w:rsidRPr="00F94CE6" w:rsidRDefault="00F8088A" w:rsidP="00F8088A">
      <w:pPr>
        <w:pStyle w:val="paragraph"/>
      </w:pPr>
      <w:r w:rsidRPr="00F94CE6">
        <w:tab/>
        <w:t>(a)</w:t>
      </w:r>
      <w:r w:rsidRPr="00F94CE6">
        <w:tab/>
        <w:t>a fee is payable under section</w:t>
      </w:r>
      <w:r w:rsidR="00F94CE6">
        <w:t> </w:t>
      </w:r>
      <w:r w:rsidRPr="00F94CE6">
        <w:t>1351 for the lodgment of a document; and</w:t>
      </w:r>
    </w:p>
    <w:p w:rsidR="00F8088A" w:rsidRPr="00F94CE6" w:rsidRDefault="00F8088A" w:rsidP="00F8088A">
      <w:pPr>
        <w:pStyle w:val="paragraph"/>
      </w:pPr>
      <w:r w:rsidRPr="00F94CE6">
        <w:tab/>
        <w:t>(b)</w:t>
      </w:r>
      <w:r w:rsidRPr="00F94CE6">
        <w:tab/>
        <w:t>the document was submitted for lodgment without payment of the fee.</w:t>
      </w:r>
    </w:p>
    <w:p w:rsidR="00F8088A" w:rsidRPr="00F94CE6" w:rsidRDefault="00F8088A" w:rsidP="00F8088A">
      <w:pPr>
        <w:pStyle w:val="subsection"/>
      </w:pPr>
      <w:r w:rsidRPr="00F94CE6">
        <w:tab/>
        <w:t>(2)</w:t>
      </w:r>
      <w:r w:rsidRPr="00F94CE6">
        <w:tab/>
        <w:t>The document is not taken not to have been lodged merely because of non</w:t>
      </w:r>
      <w:r w:rsidR="00F94CE6">
        <w:noBreakHyphen/>
      </w:r>
      <w:r w:rsidRPr="00F94CE6">
        <w:t>payment of the fee.</w:t>
      </w:r>
    </w:p>
    <w:p w:rsidR="00F8088A" w:rsidRPr="00F94CE6" w:rsidRDefault="00F8088A" w:rsidP="00F8088A">
      <w:pPr>
        <w:pStyle w:val="ActHead5"/>
      </w:pPr>
      <w:bookmarkStart w:id="194" w:name="_Toc407986501"/>
      <w:r w:rsidRPr="00F94CE6">
        <w:rPr>
          <w:rStyle w:val="CharSectno"/>
        </w:rPr>
        <w:t>1355</w:t>
      </w:r>
      <w:r w:rsidRPr="00F94CE6">
        <w:t xml:space="preserve">  Doing act without payment of fee</w:t>
      </w:r>
      <w:bookmarkEnd w:id="194"/>
    </w:p>
    <w:p w:rsidR="00F8088A" w:rsidRPr="00F94CE6" w:rsidRDefault="00F8088A" w:rsidP="00F8088A">
      <w:pPr>
        <w:pStyle w:val="subsection"/>
      </w:pPr>
      <w:r w:rsidRPr="00F94CE6">
        <w:tab/>
      </w:r>
      <w:r w:rsidRPr="00F94CE6">
        <w:tab/>
        <w:t>If a fee is payable under section</w:t>
      </w:r>
      <w:r w:rsidR="00F94CE6">
        <w:t> </w:t>
      </w:r>
      <w:r w:rsidRPr="00F94CE6">
        <w:t>1351 for a matter involving the doing of an act by the Minister or ASIC, the Minister or ASIC may refuse to do that act until the fee is paid.</w:t>
      </w:r>
    </w:p>
    <w:p w:rsidR="00F8088A" w:rsidRPr="00F94CE6" w:rsidRDefault="00F8088A" w:rsidP="00F8088A">
      <w:pPr>
        <w:pStyle w:val="ActHead5"/>
      </w:pPr>
      <w:bookmarkStart w:id="195" w:name="_Toc407986502"/>
      <w:r w:rsidRPr="00F94CE6">
        <w:rPr>
          <w:rStyle w:val="CharSectno"/>
        </w:rPr>
        <w:lastRenderedPageBreak/>
        <w:t>1356</w:t>
      </w:r>
      <w:r w:rsidRPr="00F94CE6">
        <w:t xml:space="preserve">  Effect of sections</w:t>
      </w:r>
      <w:r w:rsidR="00F94CE6">
        <w:t> </w:t>
      </w:r>
      <w:r w:rsidRPr="00F94CE6">
        <w:t>1354 and 1355</w:t>
      </w:r>
      <w:bookmarkEnd w:id="195"/>
    </w:p>
    <w:p w:rsidR="00F8088A" w:rsidRPr="00F94CE6" w:rsidRDefault="00F8088A" w:rsidP="00F8088A">
      <w:pPr>
        <w:pStyle w:val="subsection"/>
      </w:pPr>
      <w:r w:rsidRPr="00F94CE6">
        <w:tab/>
      </w:r>
      <w:r w:rsidRPr="00F94CE6">
        <w:tab/>
        <w:t>Sections</w:t>
      </w:r>
      <w:r w:rsidR="00F94CE6">
        <w:t> </w:t>
      </w:r>
      <w:r w:rsidRPr="00F94CE6">
        <w:t>1354 and 1355 have effect despite anything in another Part of this Act.</w:t>
      </w:r>
    </w:p>
    <w:p w:rsidR="00F8088A" w:rsidRPr="00F94CE6" w:rsidRDefault="00F8088A" w:rsidP="00F8088A">
      <w:pPr>
        <w:pStyle w:val="ActHead5"/>
      </w:pPr>
      <w:bookmarkStart w:id="196" w:name="_Toc407986503"/>
      <w:r w:rsidRPr="00F94CE6">
        <w:rPr>
          <w:rStyle w:val="CharSectno"/>
        </w:rPr>
        <w:t>1359</w:t>
      </w:r>
      <w:r w:rsidRPr="00F94CE6">
        <w:t xml:space="preserve">  Waiver and refund of fees</w:t>
      </w:r>
      <w:bookmarkEnd w:id="196"/>
    </w:p>
    <w:p w:rsidR="00F8088A" w:rsidRPr="00F94CE6" w:rsidRDefault="00F8088A" w:rsidP="00F8088A">
      <w:pPr>
        <w:pStyle w:val="subsection"/>
      </w:pPr>
      <w:r w:rsidRPr="00F94CE6">
        <w:tab/>
      </w:r>
      <w:r w:rsidRPr="00F94CE6">
        <w:tab/>
        <w:t xml:space="preserve">Nothing in this Part, the </w:t>
      </w:r>
      <w:r w:rsidRPr="00F94CE6">
        <w:rPr>
          <w:i/>
        </w:rPr>
        <w:t xml:space="preserve">Corporations (Fees) Act 2001 </w:t>
      </w:r>
      <w:r w:rsidRPr="00F94CE6">
        <w:t xml:space="preserve">or the </w:t>
      </w:r>
      <w:r w:rsidRPr="00F94CE6">
        <w:rPr>
          <w:i/>
        </w:rPr>
        <w:t>Corporations (Review Fees) Act 2003</w:t>
      </w:r>
      <w:r w:rsidRPr="00F94CE6">
        <w:t xml:space="preserve"> prevents the Commonwealth from:</w:t>
      </w:r>
    </w:p>
    <w:p w:rsidR="00F8088A" w:rsidRPr="00F94CE6" w:rsidRDefault="00F8088A" w:rsidP="00F8088A">
      <w:pPr>
        <w:pStyle w:val="paragraph"/>
      </w:pPr>
      <w:r w:rsidRPr="00F94CE6">
        <w:tab/>
        <w:t>(a)</w:t>
      </w:r>
      <w:r w:rsidRPr="00F94CE6">
        <w:tab/>
        <w:t>waiving or reducing, in a particular case or in particular classes of cases, fees that would otherwise be payable under this Act; or</w:t>
      </w:r>
    </w:p>
    <w:p w:rsidR="00F8088A" w:rsidRPr="00F94CE6" w:rsidRDefault="00F8088A" w:rsidP="00F8088A">
      <w:pPr>
        <w:pStyle w:val="paragraph"/>
      </w:pPr>
      <w:r w:rsidRPr="00F94CE6">
        <w:tab/>
        <w:t>(b)</w:t>
      </w:r>
      <w:r w:rsidRPr="00F94CE6">
        <w:tab/>
        <w:t>refunding, in whole or in part, in a particular case or in particular classes of cases, fees paid under this Act.</w:t>
      </w:r>
    </w:p>
    <w:p w:rsidR="00F8088A" w:rsidRPr="00F94CE6" w:rsidRDefault="00F8088A" w:rsidP="00F8088A">
      <w:pPr>
        <w:pStyle w:val="ActHead5"/>
      </w:pPr>
      <w:bookmarkStart w:id="197" w:name="_Toc407986504"/>
      <w:r w:rsidRPr="00F94CE6">
        <w:rPr>
          <w:rStyle w:val="CharSectno"/>
        </w:rPr>
        <w:t>1360</w:t>
      </w:r>
      <w:r w:rsidRPr="00F94CE6">
        <w:t xml:space="preserve">  Debts due to the Commonwealth</w:t>
      </w:r>
      <w:bookmarkEnd w:id="197"/>
    </w:p>
    <w:p w:rsidR="00F8088A" w:rsidRPr="00F94CE6" w:rsidRDefault="00F8088A" w:rsidP="00F8088A">
      <w:pPr>
        <w:pStyle w:val="subsection"/>
      </w:pPr>
      <w:r w:rsidRPr="00F94CE6">
        <w:tab/>
      </w:r>
      <w:r w:rsidRPr="00F94CE6">
        <w:tab/>
        <w:t>ASIC may, on behalf of the Commonwealth, recover a debt due under this Part.</w:t>
      </w:r>
    </w:p>
    <w:p w:rsidR="00F8088A" w:rsidRPr="00F94CE6" w:rsidRDefault="00F8088A" w:rsidP="00F8088A">
      <w:pPr>
        <w:pStyle w:val="ActHead5"/>
      </w:pPr>
      <w:bookmarkStart w:id="198" w:name="_Toc407986505"/>
      <w:r w:rsidRPr="00F94CE6">
        <w:rPr>
          <w:rStyle w:val="CharSectno"/>
        </w:rPr>
        <w:t>1362</w:t>
      </w:r>
      <w:r w:rsidRPr="00F94CE6">
        <w:t xml:space="preserve">  Payment of fee does not give right to inspect or search</w:t>
      </w:r>
      <w:bookmarkEnd w:id="198"/>
    </w:p>
    <w:p w:rsidR="00F8088A" w:rsidRPr="00F94CE6" w:rsidRDefault="00F8088A" w:rsidP="00F8088A">
      <w:pPr>
        <w:pStyle w:val="subsection"/>
      </w:pPr>
      <w:r w:rsidRPr="00F94CE6">
        <w:tab/>
      </w:r>
      <w:r w:rsidRPr="00F94CE6">
        <w:tab/>
        <w:t>To avoid doubt, nothing in this Part, and nothing done under this Part:</w:t>
      </w:r>
    </w:p>
    <w:p w:rsidR="00F8088A" w:rsidRPr="00F94CE6" w:rsidRDefault="00F8088A" w:rsidP="00F8088A">
      <w:pPr>
        <w:pStyle w:val="paragraph"/>
      </w:pPr>
      <w:r w:rsidRPr="00F94CE6">
        <w:tab/>
        <w:t>(a)</w:t>
      </w:r>
      <w:r w:rsidRPr="00F94CE6">
        <w:tab/>
        <w:t>imposes on ASIC a duty to allow the inspection or search of a register or document, or to make available information; or</w:t>
      </w:r>
    </w:p>
    <w:p w:rsidR="00F8088A" w:rsidRPr="00F94CE6" w:rsidRDefault="00F8088A" w:rsidP="00F8088A">
      <w:pPr>
        <w:pStyle w:val="paragraph"/>
        <w:keepNext/>
      </w:pPr>
      <w:r w:rsidRPr="00F94CE6">
        <w:tab/>
        <w:t>(b)</w:t>
      </w:r>
      <w:r w:rsidRPr="00F94CE6">
        <w:tab/>
        <w:t>confers a right to inspect or search a register or document or to have information made available;</w:t>
      </w:r>
    </w:p>
    <w:p w:rsidR="00F8088A" w:rsidRPr="00F94CE6" w:rsidRDefault="00F8088A" w:rsidP="00F8088A">
      <w:pPr>
        <w:pStyle w:val="subsection2"/>
      </w:pPr>
      <w:r w:rsidRPr="00F94CE6">
        <w:t>except so far as such a duty or right would, but for the effect of section</w:t>
      </w:r>
      <w:r w:rsidR="00F94CE6">
        <w:t> </w:t>
      </w:r>
      <w:r w:rsidRPr="00F94CE6">
        <w:t>1355, exist under a provision of another Part of this Act or under some other law.</w:t>
      </w:r>
    </w:p>
    <w:p w:rsidR="00F8088A" w:rsidRPr="00F94CE6" w:rsidRDefault="00F8088A" w:rsidP="0043057A">
      <w:pPr>
        <w:pStyle w:val="ActHead2"/>
        <w:pageBreakBefore/>
      </w:pPr>
      <w:bookmarkStart w:id="199" w:name="_Toc407986506"/>
      <w:r w:rsidRPr="00F94CE6">
        <w:rPr>
          <w:rStyle w:val="CharPartNo"/>
        </w:rPr>
        <w:lastRenderedPageBreak/>
        <w:t>Part</w:t>
      </w:r>
      <w:r w:rsidR="00F94CE6">
        <w:rPr>
          <w:rStyle w:val="CharPartNo"/>
        </w:rPr>
        <w:t> </w:t>
      </w:r>
      <w:r w:rsidRPr="00F94CE6">
        <w:rPr>
          <w:rStyle w:val="CharPartNo"/>
        </w:rPr>
        <w:t>9.12</w:t>
      </w:r>
      <w:r w:rsidRPr="00F94CE6">
        <w:t>—</w:t>
      </w:r>
      <w:r w:rsidRPr="00F94CE6">
        <w:rPr>
          <w:rStyle w:val="CharPartText"/>
        </w:rPr>
        <w:t>Regulations</w:t>
      </w:r>
      <w:bookmarkEnd w:id="199"/>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200" w:name="_Toc407986507"/>
      <w:r w:rsidRPr="00F94CE6">
        <w:rPr>
          <w:rStyle w:val="CharSectno"/>
        </w:rPr>
        <w:t>1363</w:t>
      </w:r>
      <w:r w:rsidRPr="00F94CE6">
        <w:t xml:space="preserve">  Definitions</w:t>
      </w:r>
      <w:bookmarkEnd w:id="200"/>
    </w:p>
    <w:p w:rsidR="00F8088A" w:rsidRPr="00F94CE6" w:rsidRDefault="00F8088A" w:rsidP="00F8088A">
      <w:pPr>
        <w:pStyle w:val="subsection"/>
      </w:pPr>
      <w:r w:rsidRPr="00F94CE6">
        <w:tab/>
      </w:r>
      <w:r w:rsidRPr="00F94CE6">
        <w:tab/>
        <w:t>In this Part, unless the contrary intention appears:</w:t>
      </w:r>
    </w:p>
    <w:p w:rsidR="00F8088A" w:rsidRPr="00F94CE6" w:rsidRDefault="00F8088A" w:rsidP="00F8088A">
      <w:pPr>
        <w:pStyle w:val="Definition"/>
      </w:pPr>
      <w:r w:rsidRPr="00F94CE6">
        <w:rPr>
          <w:b/>
          <w:i/>
        </w:rPr>
        <w:t>prescribed</w:t>
      </w:r>
      <w:r w:rsidRPr="00F94CE6">
        <w:t xml:space="preserve"> means prescribed by the regulations.</w:t>
      </w:r>
    </w:p>
    <w:p w:rsidR="00F8088A" w:rsidRPr="00F94CE6" w:rsidRDefault="00F8088A" w:rsidP="00F8088A">
      <w:pPr>
        <w:pStyle w:val="Definition"/>
      </w:pPr>
      <w:r w:rsidRPr="00F94CE6">
        <w:rPr>
          <w:b/>
          <w:i/>
        </w:rPr>
        <w:t>the regulations</w:t>
      </w:r>
      <w:r w:rsidRPr="00F94CE6">
        <w:t xml:space="preserve"> means the regulations made under section</w:t>
      </w:r>
      <w:r w:rsidR="00F94CE6">
        <w:t> </w:t>
      </w:r>
      <w:r w:rsidRPr="00F94CE6">
        <w:t>1364.</w:t>
      </w:r>
    </w:p>
    <w:p w:rsidR="00F8088A" w:rsidRPr="00F94CE6" w:rsidRDefault="00F8088A" w:rsidP="00F8088A">
      <w:pPr>
        <w:pStyle w:val="ActHead5"/>
      </w:pPr>
      <w:bookmarkStart w:id="201" w:name="_Toc407986508"/>
      <w:r w:rsidRPr="00F94CE6">
        <w:rPr>
          <w:rStyle w:val="CharSectno"/>
        </w:rPr>
        <w:t>1364</w:t>
      </w:r>
      <w:r w:rsidRPr="00F94CE6">
        <w:t xml:space="preserve">  Power to make regulations</w:t>
      </w:r>
      <w:bookmarkEnd w:id="201"/>
    </w:p>
    <w:p w:rsidR="00F8088A" w:rsidRPr="00F94CE6" w:rsidRDefault="00F8088A" w:rsidP="00F8088A">
      <w:pPr>
        <w:pStyle w:val="subsection"/>
      </w:pPr>
      <w:r w:rsidRPr="00F94CE6">
        <w:tab/>
        <w:t>(1)</w:t>
      </w:r>
      <w:r w:rsidRPr="00F94CE6">
        <w:tab/>
        <w:t>The Governor</w:t>
      </w:r>
      <w:r w:rsidR="00F94CE6">
        <w:noBreakHyphen/>
      </w:r>
      <w:r w:rsidRPr="00F94CE6">
        <w:t>General may make regulations prescribing matters:</w:t>
      </w:r>
    </w:p>
    <w:p w:rsidR="00F8088A" w:rsidRPr="00F94CE6" w:rsidRDefault="00F8088A" w:rsidP="00F8088A">
      <w:pPr>
        <w:pStyle w:val="paragraph"/>
      </w:pPr>
      <w:r w:rsidRPr="00F94CE6">
        <w:tab/>
        <w:t>(a)</w:t>
      </w:r>
      <w:r w:rsidRPr="00F94CE6">
        <w:tab/>
        <w:t>required or permitted by this Act to be prescribed by regulations; or</w:t>
      </w:r>
    </w:p>
    <w:p w:rsidR="00F8088A" w:rsidRPr="00F94CE6" w:rsidRDefault="00F8088A" w:rsidP="00F8088A">
      <w:pPr>
        <w:pStyle w:val="paragraph"/>
        <w:keepNext/>
      </w:pPr>
      <w:r w:rsidRPr="00F94CE6">
        <w:tab/>
        <w:t>(b)</w:t>
      </w:r>
      <w:r w:rsidRPr="00F94CE6">
        <w:tab/>
        <w:t>necessary or convenient to be prescribed by such regulations for carrying out or giving effect to this Act.</w:t>
      </w:r>
    </w:p>
    <w:p w:rsidR="00F8088A" w:rsidRPr="00F94CE6" w:rsidRDefault="00F8088A" w:rsidP="00F8088A">
      <w:pPr>
        <w:pStyle w:val="subsection"/>
      </w:pPr>
      <w:r w:rsidRPr="00F94CE6">
        <w:tab/>
        <w:t>(2)</w:t>
      </w:r>
      <w:r w:rsidRPr="00F94CE6">
        <w:tab/>
        <w:t xml:space="preserve">Without limiting </w:t>
      </w:r>
      <w:r w:rsidR="00F94CE6">
        <w:t>subsection (</w:t>
      </w:r>
      <w:r w:rsidRPr="00F94CE6">
        <w:t>1), the regulations may make provision:</w:t>
      </w:r>
    </w:p>
    <w:p w:rsidR="00F8088A" w:rsidRPr="00F94CE6" w:rsidRDefault="00F8088A" w:rsidP="00F8088A">
      <w:pPr>
        <w:pStyle w:val="paragraph"/>
      </w:pPr>
      <w:r w:rsidRPr="00F94CE6">
        <w:tab/>
        <w:t>(c)</w:t>
      </w:r>
      <w:r w:rsidRPr="00F94CE6">
        <w:tab/>
        <w:t>for or in relation to the keeping of registers by ASIC, the lodging of documents with ASIC, the registration of documents by ASIC, the time and manner of lodging or registration, and the requirements with which documents lodged or to be lodged are to comply; and</w:t>
      </w:r>
    </w:p>
    <w:p w:rsidR="00F8088A" w:rsidRPr="00F94CE6" w:rsidRDefault="00F8088A" w:rsidP="00F8088A">
      <w:pPr>
        <w:pStyle w:val="paragraph"/>
      </w:pPr>
      <w:r w:rsidRPr="00F94CE6">
        <w:tab/>
        <w:t>(d)</w:t>
      </w:r>
      <w:r w:rsidRPr="00F94CE6">
        <w:tab/>
        <w:t>prescribing forms for the purposes of this Act and the method of verifying any information required by or in those forms; and</w:t>
      </w:r>
    </w:p>
    <w:p w:rsidR="00F8088A" w:rsidRPr="00F94CE6" w:rsidRDefault="00F8088A" w:rsidP="00F8088A">
      <w:pPr>
        <w:pStyle w:val="paragraph"/>
      </w:pPr>
      <w:r w:rsidRPr="00F94CE6">
        <w:tab/>
        <w:t>(e)</w:t>
      </w:r>
      <w:r w:rsidRPr="00F94CE6">
        <w:tab/>
        <w:t>prescribing the manner in which, the persons by whom, and the directions or requirements in accordance with which, the forms prescribed for the purposes of this Act, or any of them, are required or permitted to be signed, prepared, or completed, and generally regulating the signing, preparation and completion of those forms, or any of them; and</w:t>
      </w:r>
    </w:p>
    <w:p w:rsidR="00F8088A" w:rsidRPr="00F94CE6" w:rsidRDefault="00F8088A" w:rsidP="00F8088A">
      <w:pPr>
        <w:pStyle w:val="paragraph"/>
      </w:pPr>
      <w:r w:rsidRPr="00F94CE6">
        <w:lastRenderedPageBreak/>
        <w:tab/>
        <w:t>(f)</w:t>
      </w:r>
      <w:r w:rsidRPr="00F94CE6">
        <w:tab/>
        <w:t xml:space="preserve">for or in relation to the convening of, conduct of, and procedure and voting at, meetings of creditors, </w:t>
      </w:r>
      <w:r w:rsidR="00BB0580" w:rsidRPr="00F94CE6">
        <w:t xml:space="preserve">meetings of eligible employee creditors, </w:t>
      </w:r>
      <w:r w:rsidRPr="00F94CE6">
        <w:t>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F8088A" w:rsidRPr="00F94CE6" w:rsidRDefault="00F8088A" w:rsidP="00F8088A">
      <w:pPr>
        <w:pStyle w:val="paragraph"/>
      </w:pPr>
      <w:r w:rsidRPr="00F94CE6">
        <w:tab/>
        <w:t>(g)</w:t>
      </w:r>
      <w:r w:rsidRPr="00F94CE6">
        <w:tab/>
        <w:t>prescribing the persons by whom, and the circumstances and manner in which, proxies may be appointed and generally regulating the appointment and powers of proxies; and</w:t>
      </w:r>
    </w:p>
    <w:p w:rsidR="00F8088A" w:rsidRPr="00F94CE6" w:rsidRDefault="00F8088A" w:rsidP="00F8088A">
      <w:pPr>
        <w:pStyle w:val="paragraph"/>
      </w:pPr>
      <w:r w:rsidRPr="00F94CE6">
        <w:tab/>
        <w:t>(h)</w:t>
      </w:r>
      <w:r w:rsidRPr="00F94CE6">
        <w:tab/>
        <w:t>for or in relation to the proving of debts in the winding up of a company, the manner of proving debts and the time within which debts are required or permitted to be proved and generally regulating the proving of debts; and</w:t>
      </w:r>
    </w:p>
    <w:p w:rsidR="00F8088A" w:rsidRPr="00F94CE6" w:rsidRDefault="00F8088A" w:rsidP="00F8088A">
      <w:pPr>
        <w:pStyle w:val="paragraph"/>
      </w:pPr>
      <w:r w:rsidRPr="00F94CE6">
        <w:tab/>
        <w:t>(j)</w:t>
      </w:r>
      <w:r w:rsidRPr="00F94CE6">
        <w:tab/>
        <w:t>prescribing the manner in which a liquidator appointed by the Court may:</w:t>
      </w:r>
    </w:p>
    <w:p w:rsidR="00F8088A" w:rsidRPr="00F94CE6" w:rsidRDefault="00F8088A" w:rsidP="00F8088A">
      <w:pPr>
        <w:pStyle w:val="paragraphsub"/>
      </w:pPr>
      <w:r w:rsidRPr="00F94CE6">
        <w:tab/>
        <w:t>(i)</w:t>
      </w:r>
      <w:r w:rsidRPr="00F94CE6">
        <w:tab/>
        <w:t>exercise powers and perform functions under subsection</w:t>
      </w:r>
      <w:r w:rsidR="00F94CE6">
        <w:t> </w:t>
      </w:r>
      <w:r w:rsidRPr="00F94CE6">
        <w:t>478(1); and</w:t>
      </w:r>
    </w:p>
    <w:p w:rsidR="00F8088A" w:rsidRPr="00F94CE6" w:rsidRDefault="00F8088A" w:rsidP="00F8088A">
      <w:pPr>
        <w:pStyle w:val="paragraphsub"/>
      </w:pPr>
      <w:r w:rsidRPr="00F94CE6">
        <w:tab/>
        <w:t>(ii)</w:t>
      </w:r>
      <w:r w:rsidRPr="00F94CE6">
        <w:tab/>
        <w:t>exercise any powers conferred, and perform any duties imposed, on the liquidator by regulations made for the purposes of subsection</w:t>
      </w:r>
      <w:r w:rsidR="00F94CE6">
        <w:t> </w:t>
      </w:r>
      <w:r w:rsidRPr="00F94CE6">
        <w:t>488(1); and</w:t>
      </w:r>
    </w:p>
    <w:p w:rsidR="00F8088A" w:rsidRPr="00F94CE6" w:rsidRDefault="00F8088A" w:rsidP="00F8088A">
      <w:pPr>
        <w:pStyle w:val="paragraph"/>
      </w:pPr>
      <w:r w:rsidRPr="00F94CE6">
        <w:tab/>
        <w:t>(k)</w:t>
      </w:r>
      <w:r w:rsidRPr="00F94CE6">
        <w:tab/>
        <w:t>prescribing the manner in which a liquidator in a voluntary winding up may exercise powers and perform functions under section</w:t>
      </w:r>
      <w:r w:rsidR="00F94CE6">
        <w:t> </w:t>
      </w:r>
      <w:r w:rsidRPr="00F94CE6">
        <w:t>506; and</w:t>
      </w:r>
    </w:p>
    <w:p w:rsidR="00F8088A" w:rsidRPr="00F94CE6" w:rsidRDefault="00F8088A" w:rsidP="00F8088A">
      <w:pPr>
        <w:pStyle w:val="paragraph"/>
      </w:pPr>
      <w:r w:rsidRPr="00F94CE6">
        <w:tab/>
        <w:t>(m)</w:t>
      </w:r>
      <w:r w:rsidRPr="00F94CE6">
        <w:tab/>
        <w:t>prescribing times for the lodging of any documents; and</w:t>
      </w:r>
    </w:p>
    <w:p w:rsidR="00F8088A" w:rsidRPr="00F94CE6" w:rsidRDefault="00F8088A" w:rsidP="00F8088A">
      <w:pPr>
        <w:pStyle w:val="paragraph"/>
      </w:pPr>
      <w:r w:rsidRPr="00F94CE6">
        <w:tab/>
        <w:t>(n)</w:t>
      </w:r>
      <w:r w:rsidRPr="00F94CE6">
        <w:tab/>
        <w:t xml:space="preserve">prescribing penalties for late payment of a review fee imposed by the </w:t>
      </w:r>
      <w:r w:rsidRPr="00F94CE6">
        <w:rPr>
          <w:i/>
        </w:rPr>
        <w:t>Corporations (Review Fees) Act 2003</w:t>
      </w:r>
      <w:r w:rsidRPr="00F94CE6">
        <w:t>; and</w:t>
      </w:r>
    </w:p>
    <w:p w:rsidR="00F8088A" w:rsidRPr="00F94CE6" w:rsidRDefault="00F8088A" w:rsidP="00F8088A">
      <w:pPr>
        <w:pStyle w:val="paragraph"/>
      </w:pPr>
      <w:r w:rsidRPr="00F94CE6">
        <w:tab/>
        <w:t>(o)</w:t>
      </w:r>
      <w:r w:rsidRPr="00F94CE6">
        <w:tab/>
        <w:t xml:space="preserve">prescribing that, in relation to the payment of a fee imposed by the </w:t>
      </w:r>
      <w:r w:rsidRPr="00F94CE6">
        <w:rPr>
          <w:i/>
        </w:rPr>
        <w:t xml:space="preserve">Corporations (Fees) Act 2001 </w:t>
      </w:r>
      <w:r w:rsidRPr="00F94CE6">
        <w:t xml:space="preserve">or the </w:t>
      </w:r>
      <w:r w:rsidRPr="00F94CE6">
        <w:rPr>
          <w:i/>
        </w:rPr>
        <w:t>Corporations (Review Fees) Act 2003</w:t>
      </w:r>
      <w:r w:rsidRPr="00F94CE6">
        <w:t>, in the event that the fee is paid by electronic means, a refund of an amount or proportion of the fee is payable; and</w:t>
      </w:r>
    </w:p>
    <w:p w:rsidR="00F8088A" w:rsidRPr="00F94CE6" w:rsidRDefault="00F8088A" w:rsidP="00F8088A">
      <w:pPr>
        <w:pStyle w:val="paragraph"/>
      </w:pPr>
      <w:r w:rsidRPr="00F94CE6">
        <w:lastRenderedPageBreak/>
        <w:tab/>
        <w:t>(s)</w:t>
      </w:r>
      <w:r w:rsidRPr="00F94CE6">
        <w:tab/>
        <w:t>for or in relation to the giving to ASIC of information in addition to, or in variation of, the information contained in a prescribed form lodged with it; and</w:t>
      </w:r>
    </w:p>
    <w:p w:rsidR="00F8088A" w:rsidRPr="00F94CE6" w:rsidRDefault="00F8088A" w:rsidP="00F8088A">
      <w:pPr>
        <w:pStyle w:val="paragraph"/>
      </w:pPr>
      <w:r w:rsidRPr="00F94CE6">
        <w:tab/>
        <w:t>(t)</w:t>
      </w:r>
      <w:r w:rsidRPr="00F94CE6">
        <w:tab/>
        <w:t>for or in relation to the times within which information required to be given to ASIC under this Act must be so given; and</w:t>
      </w:r>
    </w:p>
    <w:p w:rsidR="00F8088A" w:rsidRPr="00F94CE6" w:rsidRDefault="00F8088A" w:rsidP="00F8088A">
      <w:pPr>
        <w:pStyle w:val="paragraph"/>
      </w:pPr>
      <w:r w:rsidRPr="00F94CE6">
        <w:tab/>
        <w:t>(u)</w:t>
      </w:r>
      <w:r w:rsidRPr="00F94CE6">
        <w:tab/>
        <w:t>for or in relation to the manner in which:</w:t>
      </w:r>
    </w:p>
    <w:p w:rsidR="00F8088A" w:rsidRPr="00F94CE6" w:rsidRDefault="00F8088A" w:rsidP="00F8088A">
      <w:pPr>
        <w:pStyle w:val="paragraphsub"/>
      </w:pPr>
      <w:r w:rsidRPr="00F94CE6">
        <w:tab/>
        <w:t>(i)</w:t>
      </w:r>
      <w:r w:rsidRPr="00F94CE6">
        <w:tab/>
        <w:t>orders made under this Act may be served on persons affected by the orders; and</w:t>
      </w:r>
    </w:p>
    <w:p w:rsidR="00F8088A" w:rsidRPr="00F94CE6" w:rsidRDefault="00F8088A" w:rsidP="00F8088A">
      <w:pPr>
        <w:pStyle w:val="paragraphsub"/>
      </w:pPr>
      <w:r w:rsidRPr="00F94CE6">
        <w:tab/>
        <w:t>(ii)</w:t>
      </w:r>
      <w:r w:rsidRPr="00F94CE6">
        <w:tab/>
        <w:t>documents that are required or permitted by this Act to be served on a person may be so served; and</w:t>
      </w:r>
    </w:p>
    <w:p w:rsidR="00F8088A" w:rsidRPr="00F94CE6" w:rsidRDefault="00F8088A" w:rsidP="00F8088A">
      <w:pPr>
        <w:pStyle w:val="paragraph"/>
      </w:pPr>
      <w:r w:rsidRPr="00F94CE6">
        <w:tab/>
        <w:t>(w)</w:t>
      </w:r>
      <w:r w:rsidRPr="00F94CE6">
        <w:tab/>
        <w:t>prescribing penalties not exceeding 50 penalty units for contraventions of the regulations.</w:t>
      </w:r>
    </w:p>
    <w:p w:rsidR="00A658A9" w:rsidRPr="00F94CE6" w:rsidRDefault="00A658A9" w:rsidP="00A658A9">
      <w:pPr>
        <w:pStyle w:val="notetext"/>
      </w:pPr>
      <w:r w:rsidRPr="00F94CE6">
        <w:t>Note:</w:t>
      </w:r>
      <w:r w:rsidRPr="00F94CE6">
        <w:tab/>
        <w:t>Because of section</w:t>
      </w:r>
      <w:r w:rsidR="00F94CE6">
        <w:t> </w:t>
      </w:r>
      <w:r w:rsidRPr="00F94CE6">
        <w:t>1312, if a body corporate is convicted of an offence against the regulations a court may impose a penalty of up to 5 times the penalty specified for the offence.</w:t>
      </w:r>
    </w:p>
    <w:p w:rsidR="00F8088A" w:rsidRPr="00F94CE6" w:rsidRDefault="00F8088A" w:rsidP="00F8088A">
      <w:pPr>
        <w:pStyle w:val="ActHead5"/>
      </w:pPr>
      <w:bookmarkStart w:id="202" w:name="_Toc407986509"/>
      <w:r w:rsidRPr="00F94CE6">
        <w:rPr>
          <w:rStyle w:val="CharSectno"/>
        </w:rPr>
        <w:t>1365</w:t>
      </w:r>
      <w:r w:rsidRPr="00F94CE6">
        <w:t xml:space="preserve">  Scope of particular regulations</w:t>
      </w:r>
      <w:bookmarkEnd w:id="202"/>
    </w:p>
    <w:p w:rsidR="00F8088A" w:rsidRPr="00F94CE6" w:rsidRDefault="00F8088A" w:rsidP="00F8088A">
      <w:pPr>
        <w:pStyle w:val="subsection"/>
      </w:pPr>
      <w:r w:rsidRPr="00F94CE6">
        <w:tab/>
      </w:r>
      <w:r w:rsidRPr="00F94CE6">
        <w:tab/>
        <w:t>Except as otherwise expressly provided in this Act, the regulations may be of general or specially limited application or may differ according to differences in time, locality, place or circumstance.</w:t>
      </w:r>
    </w:p>
    <w:p w:rsidR="00F8088A" w:rsidRPr="00F94CE6" w:rsidRDefault="00F8088A" w:rsidP="00F8088A">
      <w:pPr>
        <w:pStyle w:val="ActHead5"/>
      </w:pPr>
      <w:bookmarkStart w:id="203" w:name="_Toc407986510"/>
      <w:r w:rsidRPr="00F94CE6">
        <w:rPr>
          <w:rStyle w:val="CharSectno"/>
        </w:rPr>
        <w:t>1366</w:t>
      </w:r>
      <w:r w:rsidRPr="00F94CE6">
        <w:t xml:space="preserve">  Verifying or certifying documents</w:t>
      </w:r>
      <w:bookmarkEnd w:id="203"/>
    </w:p>
    <w:p w:rsidR="00F8088A" w:rsidRPr="00F94CE6" w:rsidRDefault="00F8088A" w:rsidP="00F8088A">
      <w:pPr>
        <w:pStyle w:val="subsection"/>
      </w:pPr>
      <w:r w:rsidRPr="00F94CE6">
        <w:tab/>
      </w:r>
      <w:r w:rsidRPr="00F94CE6">
        <w:tab/>
        <w:t>The regulations may:</w:t>
      </w:r>
    </w:p>
    <w:p w:rsidR="00F8088A" w:rsidRPr="00F94CE6" w:rsidRDefault="00F8088A" w:rsidP="00F8088A">
      <w:pPr>
        <w:pStyle w:val="paragraph"/>
      </w:pPr>
      <w:r w:rsidRPr="00F94CE6">
        <w:tab/>
        <w:t>(a)</w:t>
      </w:r>
      <w:r w:rsidRPr="00F94CE6">
        <w:tab/>
        <w:t>where documents required by or under this Act to be lodged in accordance with this Act are required to be verified or certified and no manner of verification or certification is prescribed by or under this Act—require that the documents or any of them be verified or certified by statement in writing made by such persons as are prescribed by the regulations; and</w:t>
      </w:r>
    </w:p>
    <w:p w:rsidR="00F8088A" w:rsidRPr="00F94CE6" w:rsidRDefault="00F8088A" w:rsidP="00F8088A">
      <w:pPr>
        <w:pStyle w:val="paragraph"/>
      </w:pPr>
      <w:r w:rsidRPr="00F94CE6">
        <w:tab/>
        <w:t>(b)</w:t>
      </w:r>
      <w:r w:rsidRPr="00F94CE6">
        <w:tab/>
        <w:t xml:space="preserve">where no express provision is made in this Act for verification or certification of documents—require that the </w:t>
      </w:r>
      <w:r w:rsidRPr="00F94CE6">
        <w:lastRenderedPageBreak/>
        <w:t>documents be verified or certified by statement in writing by such persons as are prescribed.</w:t>
      </w:r>
    </w:p>
    <w:p w:rsidR="00F8088A" w:rsidRPr="00F94CE6" w:rsidRDefault="00F8088A" w:rsidP="00F8088A">
      <w:pPr>
        <w:pStyle w:val="ActHead5"/>
      </w:pPr>
      <w:bookmarkStart w:id="204" w:name="_Toc407986511"/>
      <w:r w:rsidRPr="00F94CE6">
        <w:rPr>
          <w:rStyle w:val="CharSectno"/>
        </w:rPr>
        <w:t>1367</w:t>
      </w:r>
      <w:r w:rsidRPr="00F94CE6">
        <w:t xml:space="preserve">  Documents lodged by an agent</w:t>
      </w:r>
      <w:bookmarkEnd w:id="204"/>
    </w:p>
    <w:p w:rsidR="00F8088A" w:rsidRPr="00F94CE6" w:rsidRDefault="00F8088A" w:rsidP="00F8088A">
      <w:pPr>
        <w:pStyle w:val="subsection"/>
      </w:pPr>
      <w:r w:rsidRPr="00F94CE6">
        <w:tab/>
      </w:r>
      <w:r w:rsidRPr="00F94CE6">
        <w:tab/>
        <w:t>The regulations may provide, in such cases as are prescribed, that, if a document that is required by or under this Act to be lodged is signed or lodged on behalf of a person by an agent duly authorised by writing, there must be:</w:t>
      </w:r>
    </w:p>
    <w:p w:rsidR="00F8088A" w:rsidRPr="00F94CE6" w:rsidRDefault="00F8088A" w:rsidP="00F8088A">
      <w:pPr>
        <w:pStyle w:val="paragraph"/>
      </w:pPr>
      <w:r w:rsidRPr="00F94CE6">
        <w:tab/>
        <w:t>(a)</w:t>
      </w:r>
      <w:r w:rsidRPr="00F94CE6">
        <w:tab/>
        <w:t>lodged with; or</w:t>
      </w:r>
    </w:p>
    <w:p w:rsidR="00F8088A" w:rsidRPr="00F94CE6" w:rsidRDefault="00F8088A" w:rsidP="00F8088A">
      <w:pPr>
        <w:pStyle w:val="paragraph"/>
      </w:pPr>
      <w:r w:rsidRPr="00F94CE6">
        <w:tab/>
        <w:t>(b)</w:t>
      </w:r>
      <w:r w:rsidRPr="00F94CE6">
        <w:tab/>
        <w:t>endorsed on; or</w:t>
      </w:r>
    </w:p>
    <w:p w:rsidR="00F8088A" w:rsidRPr="00F94CE6" w:rsidRDefault="00F8088A" w:rsidP="00F8088A">
      <w:pPr>
        <w:pStyle w:val="paragraph"/>
        <w:keepNext/>
      </w:pPr>
      <w:r w:rsidRPr="00F94CE6">
        <w:tab/>
        <w:t>(c)</w:t>
      </w:r>
      <w:r w:rsidRPr="00F94CE6">
        <w:tab/>
        <w:t>annexed to;</w:t>
      </w:r>
    </w:p>
    <w:p w:rsidR="00F8088A" w:rsidRPr="00F94CE6" w:rsidRDefault="00F8088A" w:rsidP="00F8088A">
      <w:pPr>
        <w:pStyle w:val="subsection2"/>
      </w:pPr>
      <w:r w:rsidRPr="00F94CE6">
        <w:t>that document, the original, or a verified copy, of the authority.</w:t>
      </w:r>
    </w:p>
    <w:p w:rsidR="007178AE" w:rsidRPr="00F94CE6" w:rsidRDefault="007178AE" w:rsidP="007178AE">
      <w:pPr>
        <w:pStyle w:val="ActHead5"/>
      </w:pPr>
      <w:bookmarkStart w:id="205" w:name="_Toc407986512"/>
      <w:r w:rsidRPr="00F94CE6">
        <w:rPr>
          <w:rStyle w:val="CharSectno"/>
        </w:rPr>
        <w:t>1367A</w:t>
      </w:r>
      <w:r w:rsidRPr="00F94CE6">
        <w:t xml:space="preserve">  Publication in the prescribed manner</w:t>
      </w:r>
      <w:bookmarkEnd w:id="205"/>
    </w:p>
    <w:p w:rsidR="007178AE" w:rsidRPr="00F94CE6" w:rsidRDefault="007178AE" w:rsidP="007178AE">
      <w:pPr>
        <w:pStyle w:val="subsection"/>
      </w:pPr>
      <w:r w:rsidRPr="00F94CE6">
        <w:tab/>
        <w:t>(1)</w:t>
      </w:r>
      <w:r w:rsidRPr="00F94CE6">
        <w:tab/>
        <w:t>If a particular provision of this Act requires a person (other than ASIC) to:</w:t>
      </w:r>
    </w:p>
    <w:p w:rsidR="007178AE" w:rsidRPr="00F94CE6" w:rsidRDefault="007178AE" w:rsidP="007178AE">
      <w:pPr>
        <w:pStyle w:val="paragraph"/>
      </w:pPr>
      <w:r w:rsidRPr="00F94CE6">
        <w:tab/>
        <w:t>(a)</w:t>
      </w:r>
      <w:r w:rsidRPr="00F94CE6">
        <w:tab/>
        <w:t>publish a notice, or a copy of a notice, in the prescribed manner; or</w:t>
      </w:r>
    </w:p>
    <w:p w:rsidR="007178AE" w:rsidRPr="00F94CE6" w:rsidRDefault="007178AE" w:rsidP="007178AE">
      <w:pPr>
        <w:pStyle w:val="paragraph"/>
      </w:pPr>
      <w:r w:rsidRPr="00F94CE6">
        <w:tab/>
        <w:t>(b)</w:t>
      </w:r>
      <w:r w:rsidRPr="00F94CE6">
        <w:tab/>
        <w:t>cause a notice, or a copy of a notice, to be published in the prescribed manner;</w:t>
      </w:r>
    </w:p>
    <w:p w:rsidR="007178AE" w:rsidRPr="00F94CE6" w:rsidRDefault="007178AE" w:rsidP="007178AE">
      <w:pPr>
        <w:pStyle w:val="subsection2"/>
      </w:pPr>
      <w:r w:rsidRPr="00F94CE6">
        <w:t>the regulations may provide that:</w:t>
      </w:r>
    </w:p>
    <w:p w:rsidR="007178AE" w:rsidRPr="00F94CE6" w:rsidRDefault="007178AE" w:rsidP="007178AE">
      <w:pPr>
        <w:pStyle w:val="paragraph"/>
      </w:pPr>
      <w:r w:rsidRPr="00F94CE6">
        <w:tab/>
        <w:t>(c)</w:t>
      </w:r>
      <w:r w:rsidRPr="00F94CE6">
        <w:tab/>
        <w:t xml:space="preserve">the person is taken to have complied with that requirement if, and only if, the person lodges the notice or copy under </w:t>
      </w:r>
      <w:r w:rsidR="00F94CE6">
        <w:t>subsection (</w:t>
      </w:r>
      <w:r w:rsidRPr="00F94CE6">
        <w:t>2); and</w:t>
      </w:r>
    </w:p>
    <w:p w:rsidR="007178AE" w:rsidRPr="00F94CE6" w:rsidRDefault="007178AE" w:rsidP="007178AE">
      <w:pPr>
        <w:pStyle w:val="paragraph"/>
      </w:pPr>
      <w:r w:rsidRPr="00F94CE6">
        <w:tab/>
        <w:t>(d)</w:t>
      </w:r>
      <w:r w:rsidRPr="00F94CE6">
        <w:tab/>
        <w:t xml:space="preserve">if the person lodges the notice or copy under </w:t>
      </w:r>
      <w:r w:rsidR="00F94CE6">
        <w:t>subsection (</w:t>
      </w:r>
      <w:r w:rsidRPr="00F94CE6">
        <w:t>2), ASIC must publish the notice or copy in the manner specified in the regulations.</w:t>
      </w:r>
    </w:p>
    <w:p w:rsidR="007178AE" w:rsidRPr="00F94CE6" w:rsidRDefault="007178AE" w:rsidP="007178AE">
      <w:pPr>
        <w:pStyle w:val="subsection"/>
      </w:pPr>
      <w:r w:rsidRPr="00F94CE6">
        <w:tab/>
        <w:t>(2)</w:t>
      </w:r>
      <w:r w:rsidRPr="00F94CE6">
        <w:tab/>
        <w:t xml:space="preserve">A person may lodge a notice, or a copy of a notice, under this subsection if the notice or copy is covered by regulations made for the purposes of </w:t>
      </w:r>
      <w:r w:rsidR="00F94CE6">
        <w:t>subsection (</w:t>
      </w:r>
      <w:r w:rsidRPr="00F94CE6">
        <w:t>1).</w:t>
      </w:r>
    </w:p>
    <w:p w:rsidR="00F8088A" w:rsidRPr="00F94CE6" w:rsidRDefault="00F8088A" w:rsidP="00F8088A">
      <w:pPr>
        <w:pStyle w:val="ActHead5"/>
      </w:pPr>
      <w:bookmarkStart w:id="206" w:name="_Toc407986513"/>
      <w:r w:rsidRPr="00F94CE6">
        <w:rPr>
          <w:rStyle w:val="CharSectno"/>
        </w:rPr>
        <w:lastRenderedPageBreak/>
        <w:t>1368</w:t>
      </w:r>
      <w:r w:rsidRPr="00F94CE6">
        <w:t xml:space="preserve">  Exemptions from Chapter</w:t>
      </w:r>
      <w:r w:rsidR="00F94CE6">
        <w:t> </w:t>
      </w:r>
      <w:r w:rsidRPr="00F94CE6">
        <w:t>6D or 7</w:t>
      </w:r>
      <w:bookmarkEnd w:id="206"/>
    </w:p>
    <w:p w:rsidR="00F8088A" w:rsidRPr="00F94CE6" w:rsidRDefault="00F8088A" w:rsidP="00F8088A">
      <w:pPr>
        <w:pStyle w:val="subsection"/>
      </w:pPr>
      <w:r w:rsidRPr="00F94CE6">
        <w:tab/>
      </w:r>
      <w:r w:rsidRPr="00F94CE6">
        <w:tab/>
        <w:t>The regulations may provide that, subject to any prescribed terms and conditions, Chapter</w:t>
      </w:r>
      <w:r w:rsidR="00F94CE6">
        <w:t> </w:t>
      </w:r>
      <w:r w:rsidRPr="00F94CE6">
        <w:t>6D or 7, or specified provisions of Chapter</w:t>
      </w:r>
      <w:r w:rsidR="00F94CE6">
        <w:t> </w:t>
      </w:r>
      <w:r w:rsidRPr="00F94CE6">
        <w:t>6D or 7:</w:t>
      </w:r>
    </w:p>
    <w:p w:rsidR="00F8088A" w:rsidRPr="00F94CE6" w:rsidRDefault="00F8088A" w:rsidP="00F8088A">
      <w:pPr>
        <w:pStyle w:val="paragraph"/>
      </w:pPr>
      <w:r w:rsidRPr="00F94CE6">
        <w:tab/>
        <w:t>(a)</w:t>
      </w:r>
      <w:r w:rsidRPr="00F94CE6">
        <w:tab/>
        <w:t>do not have effect in relation to a specified person or class of persons; or</w:t>
      </w:r>
    </w:p>
    <w:p w:rsidR="00F8088A" w:rsidRPr="00F94CE6" w:rsidRDefault="00F8088A" w:rsidP="00F8088A">
      <w:pPr>
        <w:pStyle w:val="paragraph"/>
      </w:pPr>
      <w:r w:rsidRPr="00F94CE6">
        <w:tab/>
        <w:t>(b)</w:t>
      </w:r>
      <w:r w:rsidRPr="00F94CE6">
        <w:tab/>
        <w:t>have effect in relation to a specified person or class of persons to such extent only as is prescribed; or</w:t>
      </w:r>
    </w:p>
    <w:p w:rsidR="00F8088A" w:rsidRPr="00F94CE6" w:rsidRDefault="00F8088A" w:rsidP="00F8088A">
      <w:pPr>
        <w:pStyle w:val="paragraph"/>
      </w:pPr>
      <w:r w:rsidRPr="00F94CE6">
        <w:tab/>
        <w:t>(c)</w:t>
      </w:r>
      <w:r w:rsidRPr="00F94CE6">
        <w:tab/>
        <w:t>do not have effect in relation to a specified transaction or class of transactions; or</w:t>
      </w:r>
    </w:p>
    <w:p w:rsidR="00F8088A" w:rsidRPr="00F94CE6" w:rsidRDefault="00F8088A" w:rsidP="00F8088A">
      <w:pPr>
        <w:pStyle w:val="paragraph"/>
        <w:keepNext/>
      </w:pPr>
      <w:r w:rsidRPr="00F94CE6">
        <w:tab/>
        <w:t>(d)</w:t>
      </w:r>
      <w:r w:rsidRPr="00F94CE6">
        <w:tab/>
        <w:t>do not have effect in relation to a specified transaction or class of transactions entered into by a specified person or class of persons;</w:t>
      </w:r>
    </w:p>
    <w:p w:rsidR="00F8088A" w:rsidRPr="00F94CE6" w:rsidRDefault="00F8088A" w:rsidP="00F8088A">
      <w:pPr>
        <w:pStyle w:val="subsection2"/>
      </w:pPr>
      <w:r w:rsidRPr="00F94CE6">
        <w:t>and may provide that a contravention of a prescribed term or condition is an offence against the regulations.</w:t>
      </w:r>
    </w:p>
    <w:p w:rsidR="00F8088A" w:rsidRPr="00F94CE6" w:rsidRDefault="00F8088A" w:rsidP="00325A00">
      <w:pPr>
        <w:pStyle w:val="ActHead5"/>
      </w:pPr>
      <w:bookmarkStart w:id="207" w:name="_Toc407986514"/>
      <w:r w:rsidRPr="00F94CE6">
        <w:rPr>
          <w:rStyle w:val="CharSectno"/>
        </w:rPr>
        <w:t>1369</w:t>
      </w:r>
      <w:r w:rsidRPr="00F94CE6">
        <w:t xml:space="preserve">  Penalty notices</w:t>
      </w:r>
      <w:bookmarkEnd w:id="207"/>
    </w:p>
    <w:p w:rsidR="00F8088A" w:rsidRPr="00F94CE6" w:rsidRDefault="00F8088A" w:rsidP="00325A00">
      <w:pPr>
        <w:pStyle w:val="subsection"/>
        <w:keepNext/>
        <w:keepLines/>
      </w:pPr>
      <w:r w:rsidRPr="00F94CE6">
        <w:tab/>
        <w:t>(1)</w:t>
      </w:r>
      <w:r w:rsidRPr="00F94CE6">
        <w:tab/>
        <w:t>The regulations:</w:t>
      </w:r>
    </w:p>
    <w:p w:rsidR="00F8088A" w:rsidRPr="00F94CE6" w:rsidRDefault="00F8088A" w:rsidP="00F8088A">
      <w:pPr>
        <w:pStyle w:val="paragraph"/>
      </w:pPr>
      <w:r w:rsidRPr="00F94CE6">
        <w:tab/>
        <w:t>(a)</w:t>
      </w:r>
      <w:r w:rsidRPr="00F94CE6">
        <w:tab/>
        <w:t>may prescribe offences</w:t>
      </w:r>
      <w:r w:rsidRPr="00F94CE6">
        <w:rPr>
          <w:b/>
        </w:rPr>
        <w:t xml:space="preserve"> </w:t>
      </w:r>
      <w:r w:rsidRPr="00F94CE6">
        <w:t>against this Act</w:t>
      </w:r>
      <w:r w:rsidRPr="00F94CE6">
        <w:rPr>
          <w:b/>
        </w:rPr>
        <w:t xml:space="preserve"> </w:t>
      </w:r>
      <w:r w:rsidRPr="00F94CE6">
        <w:t>(not being offences the penalties applicable to which include a term of imprisonment or a pecuniary penalty that exceeds $1,000), or offences against the regulations, for the purposes of section</w:t>
      </w:r>
      <w:r w:rsidR="00F94CE6">
        <w:t> </w:t>
      </w:r>
      <w:r w:rsidRPr="00F94CE6">
        <w:t>1313; and</w:t>
      </w:r>
    </w:p>
    <w:p w:rsidR="00F8088A" w:rsidRPr="00F94CE6" w:rsidRDefault="00F8088A" w:rsidP="00F8088A">
      <w:pPr>
        <w:pStyle w:val="paragraph"/>
      </w:pPr>
      <w:r w:rsidRPr="00F94CE6">
        <w:tab/>
        <w:t>(b)</w:t>
      </w:r>
      <w:r w:rsidRPr="00F94CE6">
        <w:tab/>
        <w:t>must, in relation to each offence that is prescribed under this subsection:</w:t>
      </w:r>
    </w:p>
    <w:p w:rsidR="00F8088A" w:rsidRPr="00F94CE6" w:rsidRDefault="00F8088A" w:rsidP="00F8088A">
      <w:pPr>
        <w:pStyle w:val="paragraphsub"/>
      </w:pPr>
      <w:r w:rsidRPr="00F94CE6">
        <w:tab/>
        <w:t>(i)</w:t>
      </w:r>
      <w:r w:rsidRPr="00F94CE6">
        <w:tab/>
        <w:t>prescribe the particulars of that offence that are to be given in a notice served on a person under that section in relation to the offence; and</w:t>
      </w:r>
    </w:p>
    <w:p w:rsidR="00F8088A" w:rsidRPr="00F94CE6" w:rsidRDefault="00F8088A" w:rsidP="00F8088A">
      <w:pPr>
        <w:pStyle w:val="paragraphsub"/>
      </w:pPr>
      <w:r w:rsidRPr="00F94CE6">
        <w:tab/>
        <w:t>(ii)</w:t>
      </w:r>
      <w:r w:rsidRPr="00F94CE6">
        <w:tab/>
        <w:t>prescribe the amount of the penalty (being not more than half the amount of the penalty applicable to the offence) that is payable in respect of the offence under a notice served on a person under that section in relation to the offence.</w:t>
      </w:r>
    </w:p>
    <w:p w:rsidR="00F8088A" w:rsidRPr="00F94CE6" w:rsidRDefault="00F8088A" w:rsidP="00F8088A">
      <w:pPr>
        <w:pStyle w:val="subsection"/>
      </w:pPr>
      <w:r w:rsidRPr="00F94CE6">
        <w:lastRenderedPageBreak/>
        <w:tab/>
        <w:t>(2)</w:t>
      </w:r>
      <w:r w:rsidRPr="00F94CE6">
        <w:tab/>
        <w:t xml:space="preserve">In </w:t>
      </w:r>
      <w:r w:rsidR="00F94CE6">
        <w:t>subsection (</w:t>
      </w:r>
      <w:r w:rsidRPr="00F94CE6">
        <w:t>1), a reference to a penalty applicable to an offence is a reference to the penalty that is applicable to that offence because of any of the provisions of section</w:t>
      </w:r>
      <w:r w:rsidR="00F94CE6">
        <w:t> </w:t>
      </w:r>
      <w:r w:rsidRPr="00F94CE6">
        <w:t>1311.</w:t>
      </w:r>
    </w:p>
    <w:p w:rsidR="00F8088A" w:rsidRPr="00F94CE6" w:rsidRDefault="00F8088A" w:rsidP="00F8088A">
      <w:pPr>
        <w:pStyle w:val="subsection"/>
      </w:pPr>
      <w:r w:rsidRPr="00F94CE6">
        <w:tab/>
        <w:t>(3)</w:t>
      </w:r>
      <w:r w:rsidRPr="00F94CE6">
        <w:tab/>
        <w:t xml:space="preserve">The particulars of an offence required to be prescribed by </w:t>
      </w:r>
      <w:r w:rsidR="00F94CE6">
        <w:t>subparagraph (</w:t>
      </w:r>
      <w:r w:rsidRPr="00F94CE6">
        <w:t>1)(b)(i) may be prescribed by being set out in the form prescribed for the purposes of section</w:t>
      </w:r>
      <w:r w:rsidR="00F94CE6">
        <w:t> </w:t>
      </w:r>
      <w:r w:rsidRPr="00F94CE6">
        <w:t>1313 in relation to the offence.</w:t>
      </w:r>
    </w:p>
    <w:p w:rsidR="00F8088A" w:rsidRPr="00F94CE6" w:rsidRDefault="00F8088A" w:rsidP="00F8088A">
      <w:pPr>
        <w:pStyle w:val="ActHead5"/>
      </w:pPr>
      <w:bookmarkStart w:id="208" w:name="_Toc407986515"/>
      <w:r w:rsidRPr="00F94CE6">
        <w:rPr>
          <w:rStyle w:val="CharSectno"/>
        </w:rPr>
        <w:t>1369A</w:t>
      </w:r>
      <w:r w:rsidRPr="00F94CE6">
        <w:t xml:space="preserve">  State termination of reference</w:t>
      </w:r>
      <w:bookmarkEnd w:id="208"/>
    </w:p>
    <w:p w:rsidR="00F8088A" w:rsidRPr="00F94CE6" w:rsidRDefault="00F8088A" w:rsidP="00F8088A">
      <w:pPr>
        <w:pStyle w:val="subsection"/>
      </w:pPr>
      <w:r w:rsidRPr="00F94CE6">
        <w:tab/>
        <w:t>(1)</w:t>
      </w:r>
      <w:r w:rsidRPr="00F94CE6">
        <w:tab/>
        <w:t>The regulations may make provision in relation to circumstances that arise because a State ceases to be a referring State.</w:t>
      </w:r>
    </w:p>
    <w:p w:rsidR="00F8088A" w:rsidRPr="00F94CE6" w:rsidRDefault="00F8088A" w:rsidP="00F8088A">
      <w:pPr>
        <w:pStyle w:val="notetext"/>
      </w:pPr>
      <w:r w:rsidRPr="00F94CE6">
        <w:t>Note:</w:t>
      </w:r>
      <w:r w:rsidRPr="00F94CE6">
        <w:tab/>
        <w:t>For example, the regulations may prevent companies that have their registered office or financial records in the State from committing offences and give them time to relocate their office or records.</w:t>
      </w:r>
    </w:p>
    <w:p w:rsidR="00F8088A" w:rsidRPr="00F94CE6" w:rsidRDefault="00F8088A" w:rsidP="00F8088A">
      <w:pPr>
        <w:pStyle w:val="subsection"/>
      </w:pPr>
      <w:r w:rsidRPr="00F94CE6">
        <w:tab/>
        <w:t>(2)</w:t>
      </w:r>
      <w:r w:rsidRPr="00F94CE6">
        <w:tab/>
        <w:t xml:space="preserve">Without limiting </w:t>
      </w:r>
      <w:r w:rsidR="00F94CE6">
        <w:t>subsection (</w:t>
      </w:r>
      <w:r w:rsidRPr="00F94CE6">
        <w:t>1), regulations made under that subsection may modify the operation of this Act in relation to the circumstances dealt with in the regulations.</w:t>
      </w:r>
    </w:p>
    <w:p w:rsidR="00F8088A" w:rsidRPr="00F94CE6" w:rsidRDefault="00F8088A" w:rsidP="0043057A">
      <w:pPr>
        <w:pStyle w:val="ActHead1"/>
        <w:pageBreakBefore/>
      </w:pPr>
      <w:bookmarkStart w:id="209" w:name="_Toc407986516"/>
      <w:r w:rsidRPr="00F94CE6">
        <w:rPr>
          <w:rStyle w:val="CharChapNo"/>
        </w:rPr>
        <w:lastRenderedPageBreak/>
        <w:t>Chapter</w:t>
      </w:r>
      <w:r w:rsidR="00F94CE6">
        <w:rPr>
          <w:rStyle w:val="CharChapNo"/>
        </w:rPr>
        <w:t> </w:t>
      </w:r>
      <w:r w:rsidRPr="00F94CE6">
        <w:rPr>
          <w:rStyle w:val="CharChapNo"/>
        </w:rPr>
        <w:t>10</w:t>
      </w:r>
      <w:r w:rsidRPr="00F94CE6">
        <w:t>—</w:t>
      </w:r>
      <w:r w:rsidRPr="00F94CE6">
        <w:rPr>
          <w:rStyle w:val="CharChapText"/>
        </w:rPr>
        <w:t>Transitional provisions</w:t>
      </w:r>
      <w:bookmarkEnd w:id="209"/>
    </w:p>
    <w:p w:rsidR="00F8088A" w:rsidRPr="00F94CE6" w:rsidRDefault="00F8088A" w:rsidP="00F8088A">
      <w:pPr>
        <w:pStyle w:val="ActHead2"/>
      </w:pPr>
      <w:bookmarkStart w:id="210" w:name="_Toc407986517"/>
      <w:r w:rsidRPr="00F94CE6">
        <w:rPr>
          <w:rStyle w:val="CharPartNo"/>
        </w:rPr>
        <w:t>Part</w:t>
      </w:r>
      <w:r w:rsidR="00F94CE6">
        <w:rPr>
          <w:rStyle w:val="CharPartNo"/>
        </w:rPr>
        <w:t> </w:t>
      </w:r>
      <w:r w:rsidRPr="00F94CE6">
        <w:rPr>
          <w:rStyle w:val="CharPartNo"/>
        </w:rPr>
        <w:t>10.1</w:t>
      </w:r>
      <w:r w:rsidRPr="00F94CE6">
        <w:t>—</w:t>
      </w:r>
      <w:r w:rsidRPr="00F94CE6">
        <w:rPr>
          <w:rStyle w:val="CharPartText"/>
        </w:rPr>
        <w:t>Transition from the old corporations legislation</w:t>
      </w:r>
      <w:bookmarkEnd w:id="210"/>
    </w:p>
    <w:p w:rsidR="00F8088A" w:rsidRPr="00F94CE6" w:rsidRDefault="00F8088A" w:rsidP="00F8088A">
      <w:pPr>
        <w:pStyle w:val="ActHead3"/>
      </w:pPr>
      <w:bookmarkStart w:id="211" w:name="_Toc407986518"/>
      <w:r w:rsidRPr="00F94CE6">
        <w:rPr>
          <w:rStyle w:val="CharDivNo"/>
        </w:rPr>
        <w:t>Division</w:t>
      </w:r>
      <w:r w:rsidR="00F94CE6">
        <w:rPr>
          <w:rStyle w:val="CharDivNo"/>
        </w:rPr>
        <w:t> </w:t>
      </w:r>
      <w:r w:rsidRPr="00F94CE6">
        <w:rPr>
          <w:rStyle w:val="CharDivNo"/>
        </w:rPr>
        <w:t>1</w:t>
      </w:r>
      <w:r w:rsidRPr="00F94CE6">
        <w:t>—</w:t>
      </w:r>
      <w:r w:rsidRPr="00F94CE6">
        <w:rPr>
          <w:rStyle w:val="CharDivText"/>
        </w:rPr>
        <w:t>Preliminary</w:t>
      </w:r>
      <w:bookmarkEnd w:id="211"/>
    </w:p>
    <w:p w:rsidR="00F8088A" w:rsidRPr="00F94CE6" w:rsidRDefault="00F8088A" w:rsidP="00F8088A">
      <w:pPr>
        <w:pStyle w:val="ActHead5"/>
      </w:pPr>
      <w:bookmarkStart w:id="212" w:name="_Toc407986519"/>
      <w:r w:rsidRPr="00F94CE6">
        <w:rPr>
          <w:rStyle w:val="CharSectno"/>
        </w:rPr>
        <w:t>1370</w:t>
      </w:r>
      <w:r w:rsidRPr="00F94CE6">
        <w:t xml:space="preserve">  Object of Part</w:t>
      </w:r>
      <w:bookmarkEnd w:id="212"/>
    </w:p>
    <w:p w:rsidR="00F8088A" w:rsidRPr="00F94CE6" w:rsidRDefault="00F8088A" w:rsidP="00F8088A">
      <w:pPr>
        <w:pStyle w:val="subsection"/>
      </w:pPr>
      <w:r w:rsidRPr="00F94CE6">
        <w:tab/>
        <w:t>(1)</w:t>
      </w:r>
      <w:r w:rsidRPr="00F94CE6">
        <w:tab/>
        <w:t xml:space="preserve">Subject to </w:t>
      </w:r>
      <w:r w:rsidR="00F94CE6">
        <w:t>subsection (</w:t>
      </w:r>
      <w:r w:rsidRPr="00F94CE6">
        <w:t>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F8088A" w:rsidRPr="00F94CE6" w:rsidRDefault="00F8088A" w:rsidP="00F8088A">
      <w:pPr>
        <w:pStyle w:val="paragraph"/>
      </w:pPr>
      <w:r w:rsidRPr="00F94CE6">
        <w:tab/>
        <w:t>(a)</w:t>
      </w:r>
      <w:r w:rsidRPr="00F94CE6">
        <w:tab/>
        <w:t>that old corporations legislation had, from time to time when it was in force, been valid Commonwealth legislation applying throughout those States and Territories; and</w:t>
      </w:r>
    </w:p>
    <w:p w:rsidR="00F8088A" w:rsidRPr="00F94CE6" w:rsidRDefault="00F8088A" w:rsidP="00F8088A">
      <w:pPr>
        <w:pStyle w:val="paragraph"/>
      </w:pPr>
      <w:r w:rsidRPr="00F94CE6">
        <w:tab/>
        <w:t>(b)</w:t>
      </w:r>
      <w:r w:rsidRPr="00F94CE6">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F8088A" w:rsidRPr="00F94CE6" w:rsidRDefault="00F8088A" w:rsidP="00F8088A">
      <w:pPr>
        <w:pStyle w:val="notetext"/>
      </w:pPr>
      <w:r w:rsidRPr="00F94CE6">
        <w:t>Note:</w:t>
      </w:r>
      <w:r w:rsidRPr="00F94CE6">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F8088A" w:rsidRPr="00F94CE6" w:rsidRDefault="00F8088A" w:rsidP="00F8088A">
      <w:pPr>
        <w:pStyle w:val="subsection"/>
      </w:pPr>
      <w:r w:rsidRPr="00F94CE6">
        <w:tab/>
        <w:t>(2)</w:t>
      </w:r>
      <w:r w:rsidRPr="00F94CE6">
        <w:tab/>
        <w:t>In resolving any ambiguity as to the meaning of any of the other provisions of this Part, an interpretation that is consistent with the object of this Part is to be preferred to an interpretation that is not consistent with that object.</w:t>
      </w:r>
    </w:p>
    <w:p w:rsidR="00F8088A" w:rsidRPr="00F94CE6" w:rsidRDefault="00F8088A" w:rsidP="00F8088A">
      <w:pPr>
        <w:pStyle w:val="subsection"/>
      </w:pPr>
      <w:r w:rsidRPr="00F94CE6">
        <w:lastRenderedPageBreak/>
        <w:tab/>
        <w:t>(3)</w:t>
      </w:r>
      <w:r w:rsidRPr="00F94CE6">
        <w:tab/>
        <w:t>This Part does contain some provisions (for example, subsection</w:t>
      </w:r>
      <w:r w:rsidR="00F94CE6">
        <w:t> </w:t>
      </w:r>
      <w:r w:rsidRPr="00F94CE6">
        <w:t>1400(4)) which apply or extend to matters under the old corporations legislation of any non</w:t>
      </w:r>
      <w:r w:rsidR="00F94CE6">
        <w:noBreakHyphen/>
      </w:r>
      <w:r w:rsidRPr="00F94CE6">
        <w:t>referring State.</w:t>
      </w:r>
    </w:p>
    <w:p w:rsidR="00F8088A" w:rsidRPr="00F94CE6" w:rsidRDefault="00F8088A" w:rsidP="00F8088A">
      <w:pPr>
        <w:pStyle w:val="ActHead5"/>
      </w:pPr>
      <w:bookmarkStart w:id="213" w:name="_Toc407986520"/>
      <w:r w:rsidRPr="00F94CE6">
        <w:rPr>
          <w:rStyle w:val="CharSectno"/>
        </w:rPr>
        <w:t>1371</w:t>
      </w:r>
      <w:r w:rsidRPr="00F94CE6">
        <w:t xml:space="preserve">  Definitions</w:t>
      </w:r>
      <w:bookmarkEnd w:id="213"/>
    </w:p>
    <w:p w:rsidR="00F8088A" w:rsidRPr="00F94CE6" w:rsidRDefault="00F8088A" w:rsidP="00F8088A">
      <w:pPr>
        <w:pStyle w:val="subsection"/>
      </w:pPr>
      <w:r w:rsidRPr="00F94CE6">
        <w:tab/>
        <w:t>(1)</w:t>
      </w:r>
      <w:r w:rsidRPr="00F94CE6">
        <w:tab/>
        <w:t>In this Part:</w:t>
      </w:r>
    </w:p>
    <w:p w:rsidR="00F8088A" w:rsidRPr="00F94CE6" w:rsidRDefault="00F8088A" w:rsidP="00F8088A">
      <w:pPr>
        <w:pStyle w:val="Definition"/>
      </w:pPr>
      <w:r w:rsidRPr="00F94CE6">
        <w:rPr>
          <w:b/>
          <w:i/>
        </w:rPr>
        <w:t>carried over provision</w:t>
      </w:r>
      <w:r w:rsidRPr="00F94CE6">
        <w:t xml:space="preserve"> of the old corporations legislation of a State or Territory in this jurisdiction means a provision of the old corporations legislation of that State or Territory that:</w:t>
      </w:r>
    </w:p>
    <w:p w:rsidR="00F8088A" w:rsidRPr="00F94CE6" w:rsidRDefault="00F8088A" w:rsidP="00F8088A">
      <w:pPr>
        <w:pStyle w:val="paragraph"/>
      </w:pPr>
      <w:r w:rsidRPr="00F94CE6">
        <w:tab/>
        <w:t>(a)</w:t>
      </w:r>
      <w:r w:rsidRPr="00F94CE6">
        <w:tab/>
        <w:t>was in force immediately before the commencement; and</w:t>
      </w:r>
    </w:p>
    <w:p w:rsidR="00F8088A" w:rsidRPr="00F94CE6" w:rsidRDefault="00F8088A" w:rsidP="00F8088A">
      <w:pPr>
        <w:pStyle w:val="paragraph"/>
      </w:pPr>
      <w:r w:rsidRPr="00F94CE6">
        <w:tab/>
        <w:t>(b)</w:t>
      </w:r>
      <w:r w:rsidRPr="00F94CE6">
        <w:tab/>
        <w:t>corresponds to a provision of the new corporations legislation.</w:t>
      </w:r>
    </w:p>
    <w:p w:rsidR="00F8088A" w:rsidRPr="00F94CE6" w:rsidRDefault="00F8088A" w:rsidP="00F8088A">
      <w:pPr>
        <w:pStyle w:val="Definition"/>
      </w:pPr>
      <w:r w:rsidRPr="00F94CE6">
        <w:rPr>
          <w:b/>
          <w:i/>
        </w:rPr>
        <w:t>commencement</w:t>
      </w:r>
      <w:r w:rsidRPr="00F94CE6">
        <w:t xml:space="preserve"> means the commencement of this Act.</w:t>
      </w:r>
    </w:p>
    <w:p w:rsidR="00F8088A" w:rsidRPr="00F94CE6" w:rsidRDefault="00F8088A" w:rsidP="00F8088A">
      <w:pPr>
        <w:pStyle w:val="Definition"/>
      </w:pPr>
      <w:r w:rsidRPr="00F94CE6">
        <w:rPr>
          <w:b/>
          <w:i/>
        </w:rPr>
        <w:t xml:space="preserve">corresponds </w:t>
      </w:r>
      <w:r w:rsidRPr="00F94CE6">
        <w:t xml:space="preserve">has a meaning affected by </w:t>
      </w:r>
      <w:r w:rsidR="00F94CE6">
        <w:t>subsections (</w:t>
      </w:r>
      <w:r w:rsidRPr="00F94CE6">
        <w:t>2), (3) and (4).</w:t>
      </w:r>
    </w:p>
    <w:p w:rsidR="00F8088A" w:rsidRPr="00F94CE6" w:rsidRDefault="003138BF" w:rsidP="00F8088A">
      <w:pPr>
        <w:pStyle w:val="Definition"/>
      </w:pPr>
      <w:r w:rsidRPr="00F94CE6">
        <w:rPr>
          <w:b/>
          <w:i/>
        </w:rPr>
        <w:t>i</w:t>
      </w:r>
      <w:r w:rsidR="00F8088A" w:rsidRPr="00F94CE6">
        <w:rPr>
          <w:b/>
          <w:i/>
        </w:rPr>
        <w:t>nstrument</w:t>
      </w:r>
      <w:r w:rsidR="00F8088A" w:rsidRPr="00F94CE6">
        <w:t xml:space="preserve"> means:</w:t>
      </w:r>
    </w:p>
    <w:p w:rsidR="00F8088A" w:rsidRPr="00F94CE6" w:rsidRDefault="00F8088A" w:rsidP="00F8088A">
      <w:pPr>
        <w:pStyle w:val="paragraph"/>
      </w:pPr>
      <w:r w:rsidRPr="00F94CE6">
        <w:tab/>
        <w:t>(a)</w:t>
      </w:r>
      <w:r w:rsidRPr="00F94CE6">
        <w:tab/>
        <w:t>any instrument of a legislative character (including an Act or regulations) or of an administrative character; or</w:t>
      </w:r>
    </w:p>
    <w:p w:rsidR="00F8088A" w:rsidRPr="00F94CE6" w:rsidRDefault="00F8088A" w:rsidP="00F8088A">
      <w:pPr>
        <w:pStyle w:val="paragraph"/>
      </w:pPr>
      <w:r w:rsidRPr="00F94CE6">
        <w:tab/>
        <w:t>(b)</w:t>
      </w:r>
      <w:r w:rsidRPr="00F94CE6">
        <w:tab/>
        <w:t>any other document.</w:t>
      </w:r>
    </w:p>
    <w:p w:rsidR="00F8088A" w:rsidRPr="00F94CE6" w:rsidRDefault="00F8088A" w:rsidP="00F8088A">
      <w:pPr>
        <w:pStyle w:val="Definition"/>
      </w:pPr>
      <w:r w:rsidRPr="00F94CE6">
        <w:rPr>
          <w:b/>
          <w:i/>
        </w:rPr>
        <w:t xml:space="preserve">liability </w:t>
      </w:r>
      <w:r w:rsidRPr="00F94CE6">
        <w:t>includes a duty or obligation.</w:t>
      </w:r>
    </w:p>
    <w:p w:rsidR="00F8088A" w:rsidRPr="00F94CE6" w:rsidRDefault="00F8088A" w:rsidP="00F8088A">
      <w:pPr>
        <w:pStyle w:val="Definition"/>
      </w:pPr>
      <w:r w:rsidRPr="00F94CE6">
        <w:rPr>
          <w:b/>
          <w:i/>
        </w:rPr>
        <w:t xml:space="preserve">made </w:t>
      </w:r>
      <w:r w:rsidRPr="00F94CE6">
        <w:t>includes issued, given or published.</w:t>
      </w:r>
    </w:p>
    <w:p w:rsidR="00F8088A" w:rsidRPr="00F94CE6" w:rsidRDefault="00F8088A" w:rsidP="00F8088A">
      <w:pPr>
        <w:pStyle w:val="Definition"/>
      </w:pPr>
      <w:r w:rsidRPr="00F94CE6">
        <w:rPr>
          <w:b/>
          <w:i/>
        </w:rPr>
        <w:t xml:space="preserve">new corporations legislation </w:t>
      </w:r>
      <w:r w:rsidRPr="00F94CE6">
        <w:t>means:</w:t>
      </w:r>
    </w:p>
    <w:p w:rsidR="00F8088A" w:rsidRPr="00F94CE6" w:rsidRDefault="00F8088A" w:rsidP="00F8088A">
      <w:pPr>
        <w:pStyle w:val="paragraph"/>
      </w:pPr>
      <w:r w:rsidRPr="00F94CE6">
        <w:tab/>
        <w:t>(a)</w:t>
      </w:r>
      <w:r w:rsidRPr="00F94CE6">
        <w:tab/>
        <w:t>this Act; and</w:t>
      </w:r>
    </w:p>
    <w:p w:rsidR="00F8088A" w:rsidRPr="00F94CE6" w:rsidRDefault="00F8088A" w:rsidP="00F8088A">
      <w:pPr>
        <w:pStyle w:val="paragraph"/>
      </w:pPr>
      <w:r w:rsidRPr="00F94CE6">
        <w:tab/>
        <w:t>(b)</w:t>
      </w:r>
      <w:r w:rsidRPr="00F94CE6">
        <w:tab/>
        <w:t>the new Corporations Regulations (as amended and in force from time to time) and any other regulations made under this Act; and</w:t>
      </w:r>
    </w:p>
    <w:p w:rsidR="00F8088A" w:rsidRPr="00F94CE6" w:rsidRDefault="00F8088A" w:rsidP="00F8088A">
      <w:pPr>
        <w:pStyle w:val="paragraph"/>
      </w:pPr>
      <w:r w:rsidRPr="00F94CE6">
        <w:tab/>
        <w:t>(c)</w:t>
      </w:r>
      <w:r w:rsidRPr="00F94CE6">
        <w:tab/>
        <w:t xml:space="preserve">the laws of the Commonwealth referred to in </w:t>
      </w:r>
      <w:r w:rsidR="00F94CE6">
        <w:t>paragraph (</w:t>
      </w:r>
      <w:r w:rsidRPr="00F94CE6">
        <w:t xml:space="preserve">c) of the definition of </w:t>
      </w:r>
      <w:r w:rsidRPr="00F94CE6">
        <w:rPr>
          <w:b/>
          <w:i/>
        </w:rPr>
        <w:t>old corporations legislation</w:t>
      </w:r>
      <w:r w:rsidRPr="00F94CE6">
        <w:t>, being those laws as they apply after the commencement; and</w:t>
      </w:r>
    </w:p>
    <w:p w:rsidR="00F8088A" w:rsidRPr="00F94CE6" w:rsidRDefault="00F8088A" w:rsidP="00F8088A">
      <w:pPr>
        <w:pStyle w:val="paragraph"/>
      </w:pPr>
      <w:r w:rsidRPr="00F94CE6">
        <w:tab/>
        <w:t>(d)</w:t>
      </w:r>
      <w:r w:rsidRPr="00F94CE6">
        <w:tab/>
        <w:t>the preserved instruments.</w:t>
      </w:r>
    </w:p>
    <w:p w:rsidR="00F8088A" w:rsidRPr="00F94CE6" w:rsidRDefault="00F8088A" w:rsidP="00F8088A">
      <w:pPr>
        <w:pStyle w:val="Definition"/>
        <w:rPr>
          <w:i/>
        </w:rPr>
      </w:pPr>
      <w:r w:rsidRPr="00F94CE6">
        <w:rPr>
          <w:b/>
          <w:i/>
        </w:rPr>
        <w:lastRenderedPageBreak/>
        <w:t xml:space="preserve">new Corporations Regulations </w:t>
      </w:r>
      <w:r w:rsidRPr="00F94CE6">
        <w:t>means the regulations that, because of section</w:t>
      </w:r>
      <w:r w:rsidR="00F94CE6">
        <w:t> </w:t>
      </w:r>
      <w:r w:rsidRPr="00F94CE6">
        <w:t>1380, have effect as if they were made under section</w:t>
      </w:r>
      <w:r w:rsidR="00F94CE6">
        <w:t> </w:t>
      </w:r>
      <w:r w:rsidRPr="00F94CE6">
        <w:t>1364.</w:t>
      </w:r>
    </w:p>
    <w:p w:rsidR="00F8088A" w:rsidRPr="00F94CE6" w:rsidRDefault="003138BF" w:rsidP="00F8088A">
      <w:pPr>
        <w:pStyle w:val="Definition"/>
      </w:pPr>
      <w:r w:rsidRPr="00F94CE6">
        <w:rPr>
          <w:b/>
          <w:i/>
        </w:rPr>
        <w:t>o</w:t>
      </w:r>
      <w:r w:rsidR="00F8088A" w:rsidRPr="00F94CE6">
        <w:rPr>
          <w:b/>
          <w:i/>
        </w:rPr>
        <w:t xml:space="preserve">ld application Act </w:t>
      </w:r>
      <w:r w:rsidR="00F8088A" w:rsidRPr="00F94CE6">
        <w:t>for a State or Territory</w:t>
      </w:r>
      <w:r w:rsidR="00F8088A" w:rsidRPr="00F94CE6">
        <w:rPr>
          <w:i/>
        </w:rPr>
        <w:t xml:space="preserve"> </w:t>
      </w:r>
      <w:r w:rsidR="00F8088A" w:rsidRPr="00F94CE6">
        <w:t>means:</w:t>
      </w:r>
    </w:p>
    <w:p w:rsidR="00F8088A" w:rsidRPr="00F94CE6" w:rsidRDefault="00F8088A" w:rsidP="00F8088A">
      <w:pPr>
        <w:pStyle w:val="paragraph"/>
      </w:pPr>
      <w:r w:rsidRPr="00F94CE6">
        <w:tab/>
        <w:t>(a)</w:t>
      </w:r>
      <w:r w:rsidRPr="00F94CE6">
        <w:tab/>
        <w:t xml:space="preserve">in the case of New South Wales—the </w:t>
      </w:r>
      <w:r w:rsidRPr="00F94CE6">
        <w:rPr>
          <w:i/>
        </w:rPr>
        <w:t>Corporations (New South Wales) Act 1990</w:t>
      </w:r>
      <w:r w:rsidRPr="00F94CE6">
        <w:t xml:space="preserve"> of New South Wales as in force from time to time before the commencement; or</w:t>
      </w:r>
    </w:p>
    <w:p w:rsidR="00F8088A" w:rsidRPr="00F94CE6" w:rsidRDefault="00F8088A" w:rsidP="00F8088A">
      <w:pPr>
        <w:pStyle w:val="paragraph"/>
      </w:pPr>
      <w:r w:rsidRPr="00F94CE6">
        <w:tab/>
        <w:t>(b)</w:t>
      </w:r>
      <w:r w:rsidRPr="00F94CE6">
        <w:tab/>
        <w:t xml:space="preserve">in the case of Victoria—the </w:t>
      </w:r>
      <w:r w:rsidRPr="00F94CE6">
        <w:rPr>
          <w:i/>
        </w:rPr>
        <w:t>Corporations (Victoria) Act 1990</w:t>
      </w:r>
      <w:r w:rsidRPr="00F94CE6">
        <w:t xml:space="preserve"> of Victoria as in force from time to time before the commencement; or</w:t>
      </w:r>
    </w:p>
    <w:p w:rsidR="00F8088A" w:rsidRPr="00F94CE6" w:rsidRDefault="00F8088A" w:rsidP="00F8088A">
      <w:pPr>
        <w:pStyle w:val="paragraph"/>
      </w:pPr>
      <w:r w:rsidRPr="00F94CE6">
        <w:tab/>
        <w:t>(c)</w:t>
      </w:r>
      <w:r w:rsidRPr="00F94CE6">
        <w:tab/>
        <w:t xml:space="preserve">in the case of Queensland—the </w:t>
      </w:r>
      <w:r w:rsidRPr="00F94CE6">
        <w:rPr>
          <w:i/>
        </w:rPr>
        <w:t>Corporations (Queensland) Act 1990</w:t>
      </w:r>
      <w:r w:rsidRPr="00F94CE6">
        <w:t xml:space="preserve"> of Queensland as in force from time to time before the commencement; or</w:t>
      </w:r>
    </w:p>
    <w:p w:rsidR="00F8088A" w:rsidRPr="00F94CE6" w:rsidRDefault="00F8088A" w:rsidP="00F8088A">
      <w:pPr>
        <w:pStyle w:val="paragraph"/>
      </w:pPr>
      <w:r w:rsidRPr="00F94CE6">
        <w:tab/>
        <w:t>(d)</w:t>
      </w:r>
      <w:r w:rsidRPr="00F94CE6">
        <w:tab/>
        <w:t xml:space="preserve">in the case of Western Australia—the </w:t>
      </w:r>
      <w:r w:rsidRPr="00F94CE6">
        <w:rPr>
          <w:i/>
        </w:rPr>
        <w:t>Corporations (Western Australia) Act 1990</w:t>
      </w:r>
      <w:r w:rsidRPr="00F94CE6">
        <w:t xml:space="preserve"> of Western Australia as in force from time to time before the commencement; or</w:t>
      </w:r>
    </w:p>
    <w:p w:rsidR="00F8088A" w:rsidRPr="00F94CE6" w:rsidRDefault="00F8088A" w:rsidP="00F8088A">
      <w:pPr>
        <w:pStyle w:val="paragraph"/>
      </w:pPr>
      <w:r w:rsidRPr="00F94CE6">
        <w:tab/>
        <w:t>(e)</w:t>
      </w:r>
      <w:r w:rsidRPr="00F94CE6">
        <w:tab/>
        <w:t xml:space="preserve">in the case of South Australia—the </w:t>
      </w:r>
      <w:r w:rsidRPr="00F94CE6">
        <w:rPr>
          <w:i/>
        </w:rPr>
        <w:t>Corporations (South Australia) Act 1990</w:t>
      </w:r>
      <w:r w:rsidRPr="00F94CE6">
        <w:t xml:space="preserve"> of South Australia as in force from time to time before the commencement; or</w:t>
      </w:r>
    </w:p>
    <w:p w:rsidR="00F8088A" w:rsidRPr="00F94CE6" w:rsidRDefault="00F8088A" w:rsidP="00F8088A">
      <w:pPr>
        <w:pStyle w:val="paragraph"/>
      </w:pPr>
      <w:r w:rsidRPr="00F94CE6">
        <w:tab/>
        <w:t>(f)</w:t>
      </w:r>
      <w:r w:rsidRPr="00F94CE6">
        <w:tab/>
        <w:t xml:space="preserve">in the case of Tasmania—the </w:t>
      </w:r>
      <w:r w:rsidRPr="00F94CE6">
        <w:rPr>
          <w:i/>
        </w:rPr>
        <w:t>Corporations (Tasmania) Act 1990</w:t>
      </w:r>
      <w:r w:rsidRPr="00F94CE6">
        <w:t xml:space="preserve"> of Tasmania as in force from time to time before the commencement; or</w:t>
      </w:r>
    </w:p>
    <w:p w:rsidR="00F8088A" w:rsidRPr="00F94CE6" w:rsidRDefault="00F8088A" w:rsidP="00F8088A">
      <w:pPr>
        <w:pStyle w:val="paragraph"/>
      </w:pPr>
      <w:r w:rsidRPr="00F94CE6">
        <w:tab/>
        <w:t>(g)</w:t>
      </w:r>
      <w:r w:rsidRPr="00F94CE6">
        <w:tab/>
        <w:t>in the case of the Australian Capital Territory—the old Corporations Act; or</w:t>
      </w:r>
    </w:p>
    <w:p w:rsidR="00F8088A" w:rsidRPr="00F94CE6" w:rsidRDefault="00F8088A" w:rsidP="00F8088A">
      <w:pPr>
        <w:pStyle w:val="paragraph"/>
      </w:pPr>
      <w:r w:rsidRPr="00F94CE6">
        <w:tab/>
        <w:t>(h)</w:t>
      </w:r>
      <w:r w:rsidRPr="00F94CE6">
        <w:tab/>
        <w:t xml:space="preserve">in the case of the Northern Territory—the </w:t>
      </w:r>
      <w:r w:rsidRPr="00F94CE6">
        <w:rPr>
          <w:i/>
        </w:rPr>
        <w:t>Corporations (Northern Territory) Act 1990</w:t>
      </w:r>
      <w:r w:rsidRPr="00F94CE6">
        <w:t xml:space="preserve"> of the Northern Territory as in force from time to time before the commencement.</w:t>
      </w:r>
    </w:p>
    <w:p w:rsidR="00F8088A" w:rsidRPr="00F94CE6" w:rsidRDefault="00F8088A" w:rsidP="00F8088A">
      <w:pPr>
        <w:pStyle w:val="Definition"/>
      </w:pPr>
      <w:r w:rsidRPr="00F94CE6">
        <w:rPr>
          <w:b/>
          <w:i/>
        </w:rPr>
        <w:t xml:space="preserve">old Corporations Act </w:t>
      </w:r>
      <w:r w:rsidRPr="00F94CE6">
        <w:t xml:space="preserve">means the </w:t>
      </w:r>
      <w:r w:rsidRPr="00F94CE6">
        <w:rPr>
          <w:i/>
        </w:rPr>
        <w:t>Corporations Act 1989</w:t>
      </w:r>
      <w:r w:rsidRPr="00F94CE6">
        <w:t xml:space="preserve"> as in force from time to time before the commencement.</w:t>
      </w:r>
    </w:p>
    <w:p w:rsidR="00F8088A" w:rsidRPr="00F94CE6" w:rsidRDefault="00F8088A" w:rsidP="00F8088A">
      <w:pPr>
        <w:pStyle w:val="Definition"/>
      </w:pPr>
      <w:r w:rsidRPr="00F94CE6">
        <w:rPr>
          <w:b/>
          <w:i/>
        </w:rPr>
        <w:t>old Corporations Law</w:t>
      </w:r>
      <w:r w:rsidRPr="00F94CE6">
        <w:t xml:space="preserve"> means:</w:t>
      </w:r>
    </w:p>
    <w:p w:rsidR="00F8088A" w:rsidRPr="00F94CE6" w:rsidRDefault="00F8088A" w:rsidP="00F8088A">
      <w:pPr>
        <w:pStyle w:val="paragraph"/>
      </w:pPr>
      <w:r w:rsidRPr="00F94CE6">
        <w:tab/>
        <w:t>(a)</w:t>
      </w:r>
      <w:r w:rsidRPr="00F94CE6">
        <w:tab/>
        <w:t xml:space="preserve">when used in relation to a particular State or Territory—the Corporations Law of that State or Territory, within the </w:t>
      </w:r>
      <w:r w:rsidRPr="00F94CE6">
        <w:lastRenderedPageBreak/>
        <w:t>meaning of the old application Act for that State or Territory, as in force from time to time before the commencement; or</w:t>
      </w:r>
    </w:p>
    <w:p w:rsidR="00F8088A" w:rsidRPr="00F94CE6" w:rsidRDefault="00F8088A" w:rsidP="00F8088A">
      <w:pPr>
        <w:pStyle w:val="paragraph"/>
      </w:pPr>
      <w:r w:rsidRPr="00F94CE6">
        <w:tab/>
        <w:t>(b)</w:t>
      </w:r>
      <w:r w:rsidRPr="00F94CE6">
        <w:tab/>
        <w:t>when used in general terms—the Corporations Law set out in section</w:t>
      </w:r>
      <w:r w:rsidR="00F94CE6">
        <w:t> </w:t>
      </w:r>
      <w:r w:rsidRPr="00F94CE6">
        <w:t>82 of the old Corporations Act as in force from time to time before the commencement.</w:t>
      </w:r>
    </w:p>
    <w:p w:rsidR="00F8088A" w:rsidRPr="00F94CE6" w:rsidRDefault="00F8088A" w:rsidP="00F8088A">
      <w:pPr>
        <w:pStyle w:val="Definition"/>
      </w:pPr>
      <w:r w:rsidRPr="00F94CE6">
        <w:rPr>
          <w:b/>
          <w:i/>
        </w:rPr>
        <w:t xml:space="preserve">old corporations legislation </w:t>
      </w:r>
      <w:r w:rsidRPr="00F94CE6">
        <w:t>of a particular State or Territory</w:t>
      </w:r>
      <w:r w:rsidRPr="00F94CE6">
        <w:rPr>
          <w:i/>
        </w:rPr>
        <w:t xml:space="preserve"> </w:t>
      </w:r>
      <w:r w:rsidRPr="00F94CE6">
        <w:t>means:</w:t>
      </w:r>
    </w:p>
    <w:p w:rsidR="00F8088A" w:rsidRPr="00F94CE6" w:rsidRDefault="00F8088A" w:rsidP="00F8088A">
      <w:pPr>
        <w:pStyle w:val="paragraph"/>
      </w:pPr>
      <w:r w:rsidRPr="00F94CE6">
        <w:tab/>
        <w:t>(a)</w:t>
      </w:r>
      <w:r w:rsidRPr="00F94CE6">
        <w:tab/>
        <w:t>the old Corporations Law and old Corporations Regulations of that State or Territory, and any instruments made under that Law or those Regulations; and</w:t>
      </w:r>
    </w:p>
    <w:p w:rsidR="00F8088A" w:rsidRPr="00F94CE6" w:rsidRDefault="00F8088A" w:rsidP="00F8088A">
      <w:pPr>
        <w:pStyle w:val="paragraph"/>
      </w:pPr>
      <w:r w:rsidRPr="00F94CE6">
        <w:tab/>
        <w:t>(b)</w:t>
      </w:r>
      <w:r w:rsidRPr="00F94CE6">
        <w:tab/>
        <w:t>the old application Act for that State or Territory, and any instruments made under that Act; and</w:t>
      </w:r>
    </w:p>
    <w:p w:rsidR="00F8088A" w:rsidRPr="00F94CE6" w:rsidRDefault="00F8088A" w:rsidP="005A55C1">
      <w:pPr>
        <w:pStyle w:val="paragraph"/>
        <w:keepNext/>
      </w:pPr>
      <w:r w:rsidRPr="00F94CE6">
        <w:tab/>
        <w:t>(c)</w:t>
      </w:r>
      <w:r w:rsidRPr="00F94CE6">
        <w:tab/>
        <w:t>either:</w:t>
      </w:r>
    </w:p>
    <w:p w:rsidR="00F8088A" w:rsidRPr="00F94CE6" w:rsidRDefault="00F8088A" w:rsidP="00F8088A">
      <w:pPr>
        <w:pStyle w:val="paragraphsub"/>
      </w:pPr>
      <w:r w:rsidRPr="00F94CE6">
        <w:tab/>
        <w:t>(i)</w:t>
      </w:r>
      <w:r w:rsidRPr="00F94CE6">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F94CE6">
        <w:t> </w:t>
      </w:r>
      <w:r w:rsidRPr="00F94CE6">
        <w:t>8 of the old Application Act for that State or Territory, and any instruments made under those laws as so applying; or</w:t>
      </w:r>
    </w:p>
    <w:p w:rsidR="00F8088A" w:rsidRPr="00F94CE6" w:rsidRDefault="00F8088A" w:rsidP="00F8088A">
      <w:pPr>
        <w:pStyle w:val="paragraphsub"/>
      </w:pPr>
      <w:r w:rsidRPr="00F94CE6">
        <w:tab/>
        <w:t>(ii)</w:t>
      </w:r>
      <w:r w:rsidRPr="00F94CE6">
        <w:tab/>
        <w:t xml:space="preserve">when used in relation to the Australian Capital Territory—the laws of the Commonwealth referred to in </w:t>
      </w:r>
      <w:r w:rsidR="00F94CE6">
        <w:t>subparagraph (</w:t>
      </w:r>
      <w:r w:rsidRPr="00F94CE6">
        <w:t>i), but as applying of their own force in relation to the old Corporations Law and old Corporations Regulations of the Territory, and any instruments made under those laws as so applying.</w:t>
      </w:r>
    </w:p>
    <w:p w:rsidR="00F8088A" w:rsidRPr="00F94CE6" w:rsidRDefault="00F8088A" w:rsidP="00F8088A">
      <w:pPr>
        <w:pStyle w:val="Definition"/>
      </w:pPr>
      <w:r w:rsidRPr="00F94CE6">
        <w:rPr>
          <w:b/>
          <w:i/>
        </w:rPr>
        <w:t>old Corporations Regulations</w:t>
      </w:r>
      <w:r w:rsidRPr="00F94CE6">
        <w:t xml:space="preserve"> means:</w:t>
      </w:r>
    </w:p>
    <w:p w:rsidR="00F8088A" w:rsidRPr="00F94CE6" w:rsidRDefault="00F8088A" w:rsidP="00F8088A">
      <w:pPr>
        <w:pStyle w:val="paragraph"/>
      </w:pPr>
      <w:r w:rsidRPr="00F94CE6">
        <w:tab/>
        <w:t>(a)</w:t>
      </w:r>
      <w:r w:rsidRPr="00F94CE6">
        <w:tab/>
        <w:t>when used in relation to a particular State or Territory—the Corporations Regulations of that State or Territory, within the meaning of the old application Act for that State or Territory, as in force from time to time before the commencement; or</w:t>
      </w:r>
    </w:p>
    <w:p w:rsidR="00F8088A" w:rsidRPr="00F94CE6" w:rsidRDefault="00F8088A" w:rsidP="00F8088A">
      <w:pPr>
        <w:pStyle w:val="paragraph"/>
        <w:rPr>
          <w:b/>
          <w:i/>
        </w:rPr>
      </w:pPr>
      <w:r w:rsidRPr="00F94CE6">
        <w:lastRenderedPageBreak/>
        <w:tab/>
        <w:t>(b)</w:t>
      </w:r>
      <w:r w:rsidRPr="00F94CE6">
        <w:tab/>
        <w:t>when used in general terms—the regulations made under section</w:t>
      </w:r>
      <w:r w:rsidR="00F94CE6">
        <w:t> </w:t>
      </w:r>
      <w:r w:rsidRPr="00F94CE6">
        <w:t>22 of the old Corporations Act as in force from time to time before the commencement.</w:t>
      </w:r>
    </w:p>
    <w:p w:rsidR="00F8088A" w:rsidRPr="00F94CE6" w:rsidRDefault="00F8088A" w:rsidP="00F8088A">
      <w:pPr>
        <w:pStyle w:val="Definition"/>
      </w:pPr>
      <w:r w:rsidRPr="00F94CE6">
        <w:rPr>
          <w:b/>
          <w:i/>
        </w:rPr>
        <w:t>order</w:t>
      </w:r>
      <w:r w:rsidRPr="00F94CE6">
        <w:t>, in relation to a court, includes any judgment, conviction or sentence of the court.</w:t>
      </w:r>
    </w:p>
    <w:p w:rsidR="00F8088A" w:rsidRPr="00F94CE6" w:rsidRDefault="00F8088A" w:rsidP="00F8088A">
      <w:pPr>
        <w:pStyle w:val="Definition"/>
      </w:pPr>
      <w:r w:rsidRPr="00F94CE6">
        <w:rPr>
          <w:b/>
          <w:i/>
        </w:rPr>
        <w:t>pre</w:t>
      </w:r>
      <w:r w:rsidR="00F94CE6">
        <w:rPr>
          <w:b/>
          <w:i/>
        </w:rPr>
        <w:noBreakHyphen/>
      </w:r>
      <w:r w:rsidRPr="00F94CE6">
        <w:rPr>
          <w:b/>
          <w:i/>
        </w:rPr>
        <w:t>commencement right or liability</w:t>
      </w:r>
      <w:r w:rsidRPr="00F94CE6">
        <w:t xml:space="preserve"> has the meaning given by subsection</w:t>
      </w:r>
      <w:r w:rsidR="00F94CE6">
        <w:t> </w:t>
      </w:r>
      <w:r w:rsidRPr="00F94CE6">
        <w:t>1400(1) or 1401(1).</w:t>
      </w:r>
    </w:p>
    <w:p w:rsidR="00F8088A" w:rsidRPr="00F94CE6" w:rsidRDefault="003138BF" w:rsidP="00F8088A">
      <w:pPr>
        <w:pStyle w:val="Definition"/>
      </w:pPr>
      <w:r w:rsidRPr="00F94CE6">
        <w:rPr>
          <w:b/>
          <w:i/>
        </w:rPr>
        <w:t>p</w:t>
      </w:r>
      <w:r w:rsidR="00F8088A" w:rsidRPr="00F94CE6">
        <w:rPr>
          <w:b/>
          <w:i/>
        </w:rPr>
        <w:t xml:space="preserve">reserved instrument </w:t>
      </w:r>
      <w:r w:rsidR="00F8088A" w:rsidRPr="00F94CE6">
        <w:t>means an instrument that, because of section</w:t>
      </w:r>
      <w:r w:rsidR="00F94CE6">
        <w:t> </w:t>
      </w:r>
      <w:r w:rsidR="00F8088A" w:rsidRPr="00F94CE6">
        <w:t>1399, has effect after the commencement as if it were made under a provision of the new corporations legislation.</w:t>
      </w:r>
    </w:p>
    <w:p w:rsidR="00F8088A" w:rsidRPr="00F94CE6" w:rsidRDefault="00F8088A" w:rsidP="00F8088A">
      <w:pPr>
        <w:pStyle w:val="Definition"/>
      </w:pPr>
      <w:r w:rsidRPr="00F94CE6">
        <w:rPr>
          <w:b/>
          <w:i/>
        </w:rPr>
        <w:t xml:space="preserve">right </w:t>
      </w:r>
      <w:r w:rsidRPr="00F94CE6">
        <w:t>includes an interest or status.</w:t>
      </w:r>
    </w:p>
    <w:p w:rsidR="00F8088A" w:rsidRPr="00F94CE6" w:rsidRDefault="00F8088A" w:rsidP="00F8088A">
      <w:pPr>
        <w:pStyle w:val="Definition"/>
      </w:pPr>
      <w:r w:rsidRPr="00F94CE6">
        <w:rPr>
          <w:b/>
          <w:i/>
        </w:rPr>
        <w:t>substituted right or liability</w:t>
      </w:r>
      <w:r w:rsidRPr="00F94CE6">
        <w:t xml:space="preserve"> has the meaning given by subsection</w:t>
      </w:r>
      <w:r w:rsidR="00F94CE6">
        <w:t> </w:t>
      </w:r>
      <w:r w:rsidRPr="00F94CE6">
        <w:t>1400(2) or 1401(3).</w:t>
      </w:r>
    </w:p>
    <w:p w:rsidR="00F8088A" w:rsidRPr="00F94CE6" w:rsidRDefault="003138BF" w:rsidP="00F8088A">
      <w:pPr>
        <w:pStyle w:val="Definition"/>
      </w:pPr>
      <w:r w:rsidRPr="00F94CE6">
        <w:rPr>
          <w:b/>
          <w:i/>
        </w:rPr>
        <w:t>t</w:t>
      </w:r>
      <w:r w:rsidR="00F8088A" w:rsidRPr="00F94CE6">
        <w:rPr>
          <w:b/>
          <w:i/>
        </w:rPr>
        <w:t xml:space="preserve">his Part </w:t>
      </w:r>
      <w:r w:rsidR="00F8088A" w:rsidRPr="00F94CE6">
        <w:t>includes regulations made for the purposes of any of the provisions of this Part.</w:t>
      </w:r>
    </w:p>
    <w:p w:rsidR="00F8088A" w:rsidRPr="00F94CE6" w:rsidRDefault="00F8088A" w:rsidP="00F8088A">
      <w:pPr>
        <w:pStyle w:val="subsection"/>
      </w:pPr>
      <w:r w:rsidRPr="00F94CE6">
        <w:tab/>
        <w:t>(2)</w:t>
      </w:r>
      <w:r w:rsidRPr="00F94CE6">
        <w:tab/>
        <w:t xml:space="preserve">Subject to </w:t>
      </w:r>
      <w:r w:rsidR="00F94CE6">
        <w:t>subsection (</w:t>
      </w:r>
      <w:r w:rsidRPr="00F94CE6">
        <w:t xml:space="preserve">4), for the purposes of this Part, a provision or part (the </w:t>
      </w:r>
      <w:r w:rsidRPr="00F94CE6">
        <w:rPr>
          <w:b/>
          <w:i/>
        </w:rPr>
        <w:t>old provision or part</w:t>
      </w:r>
      <w:r w:rsidRPr="00F94CE6">
        <w:t xml:space="preserve">) of the old corporations legislation of a State or Territory </w:t>
      </w:r>
      <w:r w:rsidRPr="00F94CE6">
        <w:rPr>
          <w:b/>
          <w:i/>
        </w:rPr>
        <w:t xml:space="preserve">corresponds </w:t>
      </w:r>
      <w:r w:rsidRPr="00F94CE6">
        <w:t xml:space="preserve">to a provision or part (the </w:t>
      </w:r>
      <w:r w:rsidRPr="00F94CE6">
        <w:rPr>
          <w:b/>
          <w:i/>
        </w:rPr>
        <w:t>new provision or part</w:t>
      </w:r>
      <w:r w:rsidRPr="00F94CE6">
        <w:t>) of the new corporations legislation (and vice versa) if:</w:t>
      </w:r>
    </w:p>
    <w:p w:rsidR="00F8088A" w:rsidRPr="00F94CE6" w:rsidRDefault="00F8088A" w:rsidP="00F8088A">
      <w:pPr>
        <w:pStyle w:val="paragraph"/>
      </w:pPr>
      <w:r w:rsidRPr="00F94CE6">
        <w:tab/>
        <w:t>(a)</w:t>
      </w:r>
      <w:r w:rsidRPr="00F94CE6">
        <w:tab/>
        <w:t>the old provision or part and the new provision or part are substantially the same, unless the regulations specify that the 2 provisions or parts do not correspond; or</w:t>
      </w:r>
    </w:p>
    <w:p w:rsidR="00F8088A" w:rsidRPr="00F94CE6" w:rsidRDefault="00F8088A" w:rsidP="00F8088A">
      <w:pPr>
        <w:pStyle w:val="paragraph"/>
      </w:pPr>
      <w:r w:rsidRPr="00F94CE6">
        <w:tab/>
        <w:t>(b)</w:t>
      </w:r>
      <w:r w:rsidRPr="00F94CE6">
        <w:tab/>
        <w:t>the regulations specify that the 2 provisions or parts correspond.</w:t>
      </w:r>
    </w:p>
    <w:p w:rsidR="00F8088A" w:rsidRPr="00F94CE6" w:rsidRDefault="00F8088A" w:rsidP="00F8088A">
      <w:pPr>
        <w:pStyle w:val="notetext"/>
      </w:pPr>
      <w:r w:rsidRPr="00F94CE6">
        <w:t>Note:</w:t>
      </w:r>
      <w:r w:rsidRPr="00F94CE6">
        <w:tab/>
        <w:t>The range of provisions of the new corporations legislation that may be corresponding provisions for the purposes of this Part is affected by sections</w:t>
      </w:r>
      <w:r w:rsidR="00F94CE6">
        <w:t> </w:t>
      </w:r>
      <w:r w:rsidRPr="00F94CE6">
        <w:t>1401 and 1408, which take certain provisions of the old corporations legislation to be included in the new corporations legislation.</w:t>
      </w:r>
    </w:p>
    <w:p w:rsidR="00F8088A" w:rsidRPr="00F94CE6" w:rsidRDefault="00F8088A" w:rsidP="00F8088A">
      <w:pPr>
        <w:pStyle w:val="subsection"/>
      </w:pPr>
      <w:r w:rsidRPr="00F94CE6">
        <w:lastRenderedPageBreak/>
        <w:tab/>
        <w:t>(3)</w:t>
      </w:r>
      <w:r w:rsidRPr="00F94CE6">
        <w:tab/>
        <w:t xml:space="preserve">For the purposes of </w:t>
      </w:r>
      <w:r w:rsidR="00F94CE6">
        <w:t>paragraph (</w:t>
      </w:r>
      <w:r w:rsidRPr="00F94CE6">
        <w:t>2)(a), differences of all or any of the following kinds are not sufficient to mean that 2 provisions or parts are not substantially the same:</w:t>
      </w:r>
    </w:p>
    <w:p w:rsidR="00F8088A" w:rsidRPr="00F94CE6" w:rsidRDefault="00F8088A" w:rsidP="00F8088A">
      <w:pPr>
        <w:pStyle w:val="paragraph"/>
      </w:pPr>
      <w:r w:rsidRPr="00F94CE6">
        <w:tab/>
        <w:t>(a)</w:t>
      </w:r>
      <w:r w:rsidRPr="00F94CE6">
        <w:tab/>
        <w:t>differences in the numbering of the provisions or parts;</w:t>
      </w:r>
    </w:p>
    <w:p w:rsidR="00F8088A" w:rsidRPr="00F94CE6" w:rsidRDefault="00F8088A" w:rsidP="00F8088A">
      <w:pPr>
        <w:pStyle w:val="paragraph"/>
      </w:pPr>
      <w:r w:rsidRPr="00F94CE6">
        <w:tab/>
        <w:t>(b)</w:t>
      </w:r>
      <w:r w:rsidRPr="00F94CE6">
        <w:tab/>
        <w:t>differences of a minor technical nature (for example, differences in punctuation, or differences that are attributable to the correction of incorrect cross references);</w:t>
      </w:r>
    </w:p>
    <w:p w:rsidR="00F8088A" w:rsidRPr="00F94CE6" w:rsidRDefault="00F8088A" w:rsidP="00F8088A">
      <w:pPr>
        <w:pStyle w:val="paragraph"/>
      </w:pPr>
      <w:r w:rsidRPr="00F94CE6">
        <w:tab/>
        <w:t>(c)</w:t>
      </w:r>
      <w:r w:rsidRPr="00F94CE6">
        <w:tab/>
        <w:t>the fact that one of the provisions refers to a corresponding previous law and the other does not;</w:t>
      </w:r>
    </w:p>
    <w:p w:rsidR="00F8088A" w:rsidRPr="00F94CE6" w:rsidRDefault="00F8088A" w:rsidP="00F8088A">
      <w:pPr>
        <w:pStyle w:val="paragraph"/>
      </w:pPr>
      <w:r w:rsidRPr="00F94CE6">
        <w:tab/>
        <w:t>(d)</w:t>
      </w:r>
      <w:r w:rsidRPr="00F94CE6">
        <w:tab/>
        <w:t>that fact that:</w:t>
      </w:r>
    </w:p>
    <w:p w:rsidR="00F8088A" w:rsidRPr="00F94CE6" w:rsidRDefault="00F8088A" w:rsidP="00F8088A">
      <w:pPr>
        <w:pStyle w:val="paragraphsub"/>
      </w:pPr>
      <w:r w:rsidRPr="00F94CE6">
        <w:tab/>
        <w:t>(i)</w:t>
      </w:r>
      <w:r w:rsidRPr="00F94CE6">
        <w:tab/>
        <w:t>the old provision or part allowed a court to exercise powers on its own motion but the new provision or part does not; or</w:t>
      </w:r>
    </w:p>
    <w:p w:rsidR="00F8088A" w:rsidRPr="00F94CE6" w:rsidRDefault="00F8088A" w:rsidP="00F8088A">
      <w:pPr>
        <w:pStyle w:val="paragraphsub"/>
      </w:pPr>
      <w:r w:rsidRPr="00F94CE6">
        <w:tab/>
        <w:t>(ii)</w:t>
      </w:r>
      <w:r w:rsidRPr="00F94CE6">
        <w:tab/>
        <w:t>the old provision or part required a court to apply a criterion of public interest but the new provision or part requires a court to apply a criterion of justice and equity; or</w:t>
      </w:r>
    </w:p>
    <w:p w:rsidR="00F8088A" w:rsidRPr="00F94CE6" w:rsidRDefault="00F8088A" w:rsidP="00F8088A">
      <w:pPr>
        <w:pStyle w:val="paragraphsub"/>
      </w:pPr>
      <w:r w:rsidRPr="00F94CE6">
        <w:tab/>
        <w:t>(iii)</w:t>
      </w:r>
      <w:r w:rsidRPr="00F94CE6">
        <w:tab/>
        <w:t>the new provision or part requires ASIC to take account of public interest but the old provision or part did not;</w:t>
      </w:r>
    </w:p>
    <w:p w:rsidR="00F8088A" w:rsidRPr="00F94CE6" w:rsidRDefault="00F8088A" w:rsidP="00F8088A">
      <w:pPr>
        <w:pStyle w:val="paragraph"/>
      </w:pPr>
      <w:r w:rsidRPr="00F94CE6">
        <w:tab/>
        <w:t>(e)</w:t>
      </w:r>
      <w:r w:rsidRPr="00F94CE6">
        <w:tab/>
        <w:t>other differences that are attributable to the fact that the new corporations legislation applies as a Commonwealth law throughout this jurisdiction;</w:t>
      </w:r>
    </w:p>
    <w:p w:rsidR="00F8088A" w:rsidRPr="00F94CE6" w:rsidRDefault="00F8088A" w:rsidP="00F8088A">
      <w:pPr>
        <w:pStyle w:val="paragraph"/>
      </w:pPr>
      <w:r w:rsidRPr="00F94CE6">
        <w:tab/>
        <w:t>(f)</w:t>
      </w:r>
      <w:r w:rsidRPr="00F94CE6">
        <w:tab/>
        <w:t>other differences of a kind prescribed by the regulations for the purposes of this paragraph.</w:t>
      </w:r>
    </w:p>
    <w:p w:rsidR="00F8088A" w:rsidRPr="00F94CE6" w:rsidRDefault="00F8088A" w:rsidP="00F8088A">
      <w:pPr>
        <w:pStyle w:val="subsection2"/>
      </w:pPr>
      <w:r w:rsidRPr="00F94CE6">
        <w:t xml:space="preserve">This subsection is not intended to otherwise limit the circumstances in which 2 provisions or parts are, for the purposes of </w:t>
      </w:r>
      <w:r w:rsidR="00F94CE6">
        <w:t>paragraph (</w:t>
      </w:r>
      <w:r w:rsidRPr="00F94CE6">
        <w:t>2)(a), substantially the same.</w:t>
      </w:r>
    </w:p>
    <w:p w:rsidR="00F8088A" w:rsidRPr="00F94CE6" w:rsidRDefault="00F8088A" w:rsidP="00F8088A">
      <w:pPr>
        <w:pStyle w:val="subsection"/>
      </w:pPr>
      <w:r w:rsidRPr="00F94CE6">
        <w:tab/>
        <w:t>(4)</w:t>
      </w:r>
      <w:r w:rsidRPr="00F94CE6">
        <w:tab/>
        <w:t>The regulations may provide that a specified provision of the old corporations legislation of a State or Territory does, or does not, correspond to a specified provision of the new corporations legislation.</w:t>
      </w:r>
    </w:p>
    <w:p w:rsidR="00F8088A" w:rsidRPr="00F94CE6" w:rsidRDefault="00F8088A" w:rsidP="00F8088A">
      <w:pPr>
        <w:pStyle w:val="ActHead5"/>
      </w:pPr>
      <w:bookmarkStart w:id="214" w:name="_Toc407986521"/>
      <w:r w:rsidRPr="00F94CE6">
        <w:rPr>
          <w:rStyle w:val="CharSectno"/>
        </w:rPr>
        <w:lastRenderedPageBreak/>
        <w:t>1372</w:t>
      </w:r>
      <w:r w:rsidRPr="00F94CE6">
        <w:t xml:space="preserve">  Relationship of Part with State validation Acts</w:t>
      </w:r>
      <w:bookmarkEnd w:id="214"/>
    </w:p>
    <w:p w:rsidR="00F8088A" w:rsidRPr="00F94CE6" w:rsidRDefault="00F8088A" w:rsidP="00F8088A">
      <w:pPr>
        <w:pStyle w:val="subsection"/>
      </w:pPr>
      <w:r w:rsidRPr="00F94CE6">
        <w:tab/>
        <w:t>(1)</w:t>
      </w:r>
      <w:r w:rsidRPr="00F94CE6">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8088A" w:rsidRPr="00F94CE6" w:rsidRDefault="00F8088A" w:rsidP="00F8088A">
      <w:pPr>
        <w:pStyle w:val="notetext"/>
      </w:pPr>
      <w:r w:rsidRPr="00F94CE6">
        <w:t>Note 1:</w:t>
      </w:r>
      <w:r w:rsidRPr="00F94CE6">
        <w:tab/>
        <w:t>So, for example, in determining whether the purported registration of a company is an action to which this Part (in particular Division</w:t>
      </w:r>
      <w:r w:rsidR="00F94CE6">
        <w:t> </w:t>
      </w:r>
      <w:r w:rsidRPr="00F94CE6">
        <w:t>2) applies, the circumstances that made the action an invalid administrative action for the purposes of a State validation Act are to be disregarded.</w:t>
      </w:r>
    </w:p>
    <w:p w:rsidR="00F8088A" w:rsidRPr="00F94CE6" w:rsidRDefault="00F8088A" w:rsidP="00F8088A">
      <w:pPr>
        <w:pStyle w:val="notetext"/>
      </w:pPr>
      <w:r w:rsidRPr="00F94CE6">
        <w:t>Note 2:</w:t>
      </w:r>
      <w:r w:rsidRPr="00F94CE6">
        <w:tab/>
        <w:t>For the status and effect of invalid administrative actions in relation to times before the commencement, see the State validation Acts.</w:t>
      </w:r>
    </w:p>
    <w:p w:rsidR="00F8088A" w:rsidRPr="00F94CE6" w:rsidRDefault="00F8088A" w:rsidP="00F8088A">
      <w:pPr>
        <w:pStyle w:val="subsection"/>
      </w:pPr>
      <w:r w:rsidRPr="00F94CE6">
        <w:tab/>
        <w:t>(2)</w:t>
      </w:r>
      <w:r w:rsidRPr="00F94CE6">
        <w:tab/>
        <w:t>However, if there are other circumstances that affect or may affect the validity of the action, neither this section, nor anything else in this Part, is taken to negate the effect of those other circumstances.</w:t>
      </w:r>
    </w:p>
    <w:p w:rsidR="00F8088A" w:rsidRPr="00F94CE6" w:rsidRDefault="00F8088A" w:rsidP="00F8088A">
      <w:pPr>
        <w:pStyle w:val="subsection"/>
      </w:pPr>
      <w:r w:rsidRPr="00F94CE6">
        <w:tab/>
        <w:t>(3)</w:t>
      </w:r>
      <w:r w:rsidRPr="00F94CE6">
        <w:tab/>
        <w:t>If:</w:t>
      </w:r>
    </w:p>
    <w:p w:rsidR="00F8088A" w:rsidRPr="00F94CE6" w:rsidRDefault="00F8088A" w:rsidP="00F8088A">
      <w:pPr>
        <w:pStyle w:val="paragraph"/>
      </w:pPr>
      <w:r w:rsidRPr="00F94CE6">
        <w:tab/>
        <w:t>(a)</w:t>
      </w:r>
      <w:r w:rsidRPr="00F94CE6">
        <w:tab/>
        <w:t xml:space="preserve">a person would have had a right or liability under a provision (the </w:t>
      </w:r>
      <w:r w:rsidRPr="00F94CE6">
        <w:rPr>
          <w:b/>
          <w:i/>
        </w:rPr>
        <w:t>old provision</w:t>
      </w:r>
      <w:r w:rsidRPr="00F94CE6">
        <w:t>) of the old corporations legislation of a State if the circumstances that made the authority’s or officer’s action an invalid administrative action (within the meaning of the State validation Act of that State) had not made the action invalid; and</w:t>
      </w:r>
    </w:p>
    <w:p w:rsidR="00F8088A" w:rsidRPr="00F94CE6" w:rsidRDefault="00F8088A" w:rsidP="00F8088A">
      <w:pPr>
        <w:pStyle w:val="paragraph"/>
      </w:pPr>
      <w:r w:rsidRPr="00F94CE6">
        <w:tab/>
        <w:t>(b)</w:t>
      </w:r>
      <w:r w:rsidRPr="00F94CE6">
        <w:tab/>
        <w:t>the effect of that State validation Act in relation to that action is to declare that the person has, and is taken always to have had,</w:t>
      </w:r>
      <w:r w:rsidRPr="00F94CE6">
        <w:rPr>
          <w:i/>
        </w:rPr>
        <w:t xml:space="preserve"> </w:t>
      </w:r>
      <w:r w:rsidRPr="00F94CE6">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8088A" w:rsidRPr="00F94CE6" w:rsidRDefault="00F8088A" w:rsidP="00F8088A">
      <w:pPr>
        <w:pStyle w:val="subsection2"/>
      </w:pPr>
      <w:r w:rsidRPr="00F94CE6">
        <w:t>this Part applies as if:</w:t>
      </w:r>
    </w:p>
    <w:p w:rsidR="00F8088A" w:rsidRPr="00F94CE6" w:rsidRDefault="00F8088A" w:rsidP="00F8088A">
      <w:pPr>
        <w:pStyle w:val="paragraph"/>
      </w:pPr>
      <w:r w:rsidRPr="00F94CE6">
        <w:tab/>
        <w:t>(c)</w:t>
      </w:r>
      <w:r w:rsidRPr="00F94CE6">
        <w:tab/>
        <w:t xml:space="preserve">a reference to a right or liability arising under the old corporations legislation included a reference to the right or </w:t>
      </w:r>
      <w:r w:rsidRPr="00F94CE6">
        <w:lastRenderedPageBreak/>
        <w:t>liability that the person is declared to have by the State validation Act; and</w:t>
      </w:r>
    </w:p>
    <w:p w:rsidR="00F8088A" w:rsidRPr="00F94CE6" w:rsidRDefault="00F8088A" w:rsidP="00F8088A">
      <w:pPr>
        <w:pStyle w:val="paragraph"/>
      </w:pPr>
      <w:r w:rsidRPr="00F94CE6">
        <w:tab/>
        <w:t>(d)</w:t>
      </w:r>
      <w:r w:rsidRPr="00F94CE6">
        <w:tab/>
        <w:t>that right or liability arose under the old provision.</w:t>
      </w:r>
    </w:p>
    <w:p w:rsidR="00F8088A" w:rsidRPr="00F94CE6" w:rsidRDefault="00F8088A" w:rsidP="00F8088A">
      <w:pPr>
        <w:pStyle w:val="subsection"/>
      </w:pPr>
      <w:r w:rsidRPr="00F94CE6">
        <w:tab/>
        <w:t>(4)</w:t>
      </w:r>
      <w:r w:rsidRPr="00F94CE6">
        <w:tab/>
        <w:t>In this section:</w:t>
      </w:r>
    </w:p>
    <w:p w:rsidR="00F8088A" w:rsidRPr="00F94CE6" w:rsidRDefault="00F8088A" w:rsidP="00F8088A">
      <w:pPr>
        <w:pStyle w:val="Definition"/>
      </w:pPr>
      <w:r w:rsidRPr="00F94CE6">
        <w:rPr>
          <w:b/>
          <w:i/>
        </w:rPr>
        <w:t>State validation Act</w:t>
      </w:r>
      <w:r w:rsidRPr="00F94CE6">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F94CE6">
        <w:rPr>
          <w:b/>
          <w:i/>
        </w:rPr>
        <w:t>relevant functions or powers</w:t>
      </w:r>
      <w:r w:rsidRPr="00F94CE6">
        <w:t>) conferred, or purportedly conferred, by or under laws that include the old application Act for that State have, and are deemed always to have had, the same force and effect for all purposes as they would have had if:</w:t>
      </w:r>
    </w:p>
    <w:p w:rsidR="00F8088A" w:rsidRPr="00F94CE6" w:rsidRDefault="00F8088A" w:rsidP="00F8088A">
      <w:pPr>
        <w:pStyle w:val="paragraph"/>
      </w:pPr>
      <w:r w:rsidRPr="00F94CE6">
        <w:tab/>
        <w:t>(a)</w:t>
      </w:r>
      <w:r w:rsidRPr="00F94CE6">
        <w:tab/>
        <w:t>they had been taken, or purportedly taken by a State authority or officer of the State (within the meaning of that Act); and</w:t>
      </w:r>
    </w:p>
    <w:p w:rsidR="00F8088A" w:rsidRPr="00F94CE6" w:rsidRDefault="00F8088A" w:rsidP="00F8088A">
      <w:pPr>
        <w:pStyle w:val="paragraph"/>
      </w:pPr>
      <w:r w:rsidRPr="00F94CE6">
        <w:tab/>
        <w:t>(b)</w:t>
      </w:r>
      <w:r w:rsidRPr="00F94CE6">
        <w:tab/>
        <w:t>the relevant functions or powers had been duly conferred on those authorities or officers.</w:t>
      </w:r>
    </w:p>
    <w:p w:rsidR="00F8088A" w:rsidRPr="00F94CE6" w:rsidRDefault="00F8088A" w:rsidP="00F8088A">
      <w:pPr>
        <w:pStyle w:val="ActHead5"/>
      </w:pPr>
      <w:bookmarkStart w:id="215" w:name="_Toc407986522"/>
      <w:r w:rsidRPr="00F94CE6">
        <w:rPr>
          <w:rStyle w:val="CharSectno"/>
        </w:rPr>
        <w:t>1373</w:t>
      </w:r>
      <w:r w:rsidRPr="00F94CE6">
        <w:t xml:space="preserve">  References to things taken or deemed to be the case etc.</w:t>
      </w:r>
      <w:bookmarkEnd w:id="215"/>
    </w:p>
    <w:p w:rsidR="00F8088A" w:rsidRPr="00F94CE6" w:rsidRDefault="00F8088A" w:rsidP="00F8088A">
      <w:pPr>
        <w:pStyle w:val="subsection"/>
      </w:pPr>
      <w:r w:rsidRPr="00F94CE6">
        <w:tab/>
      </w:r>
      <w:r w:rsidRPr="00F94CE6">
        <w:tab/>
        <w:t>If:</w:t>
      </w:r>
    </w:p>
    <w:p w:rsidR="00F8088A" w:rsidRPr="00F94CE6" w:rsidRDefault="00F8088A" w:rsidP="00F8088A">
      <w:pPr>
        <w:pStyle w:val="paragraph"/>
      </w:pPr>
      <w:r w:rsidRPr="00F94CE6">
        <w:tab/>
        <w:t>(a)</w:t>
      </w:r>
      <w:r w:rsidRPr="00F94CE6">
        <w:tab/>
        <w:t>a law of a State or Territory in this jurisdiction had effect before the commencement:</w:t>
      </w:r>
    </w:p>
    <w:p w:rsidR="00F8088A" w:rsidRPr="00F94CE6" w:rsidRDefault="00F8088A" w:rsidP="00F8088A">
      <w:pPr>
        <w:pStyle w:val="paragraphsub"/>
      </w:pPr>
      <w:r w:rsidRPr="00F94CE6">
        <w:tab/>
        <w:t>(i)</w:t>
      </w:r>
      <w:r w:rsidRPr="00F94CE6">
        <w:tab/>
        <w:t>to take or deem something to have happened or to be the case, or to have a particular effect, under or for the purposes of the old corporations legislation of that State or Territory (or a provision of that legislation); or</w:t>
      </w:r>
    </w:p>
    <w:p w:rsidR="00F8088A" w:rsidRPr="00F94CE6" w:rsidRDefault="00F8088A" w:rsidP="00F8088A">
      <w:pPr>
        <w:pStyle w:val="paragraphsub"/>
      </w:pPr>
      <w:r w:rsidRPr="00F94CE6">
        <w:tab/>
        <w:t>(ii)</w:t>
      </w:r>
      <w:r w:rsidRPr="00F94CE6">
        <w:tab/>
        <w:t>to give something an effect for the purposes of the old corporations legislation of that State or Territory (or a provision of that legislation) that it would not otherwise have had; and</w:t>
      </w:r>
    </w:p>
    <w:p w:rsidR="00F8088A" w:rsidRPr="00F94CE6" w:rsidRDefault="00F8088A" w:rsidP="008E536A">
      <w:pPr>
        <w:pStyle w:val="paragraph"/>
        <w:keepNext/>
        <w:keepLines/>
      </w:pPr>
      <w:r w:rsidRPr="00F94CE6">
        <w:lastRenderedPageBreak/>
        <w:tab/>
        <w:t>(b)</w:t>
      </w:r>
      <w:r w:rsidRPr="00F94CE6">
        <w:tab/>
        <w:t>that effect was continuing immediately before the commencement;</w:t>
      </w:r>
    </w:p>
    <w:p w:rsidR="00F8088A" w:rsidRPr="00F94CE6" w:rsidRDefault="00F8088A" w:rsidP="00F8088A">
      <w:pPr>
        <w:pStyle w:val="subsection2"/>
      </w:pPr>
      <w:r w:rsidRPr="00F94CE6">
        <w:t>this Part applies as if that thing had actually happened or were actually the case, or as if that thing actually had that other effect.</w:t>
      </w:r>
    </w:p>
    <w:p w:rsidR="00F8088A" w:rsidRPr="00F94CE6" w:rsidRDefault="00F8088A" w:rsidP="00F8088A">
      <w:pPr>
        <w:pStyle w:val="notetext"/>
      </w:pPr>
      <w:r w:rsidRPr="00F94CE6">
        <w:t>Note:</w:t>
      </w:r>
      <w:r w:rsidRPr="00F94CE6">
        <w:tab/>
        <w:t>So, for example, if a provision of the old corporations legislation, or another law, of a State or Territory in this jurisdiction took a company to be registered under Part</w:t>
      </w:r>
      <w:r w:rsidR="00F94CE6">
        <w:t> </w:t>
      </w:r>
      <w:r w:rsidRPr="00F94CE6">
        <w:t>2A.2 of the old Corporations Law of the State or Territory, this Part applies as if the company were actually registered under that Part.</w:t>
      </w:r>
    </w:p>
    <w:p w:rsidR="00F8088A" w:rsidRPr="00F94CE6" w:rsidRDefault="00F8088A" w:rsidP="00F8088A">
      <w:pPr>
        <w:pStyle w:val="ActHead5"/>
      </w:pPr>
      <w:bookmarkStart w:id="216" w:name="_Toc407986523"/>
      <w:r w:rsidRPr="00F94CE6">
        <w:rPr>
          <w:rStyle w:val="CharSectno"/>
        </w:rPr>
        <w:t>1374</w:t>
      </w:r>
      <w:r w:rsidRPr="00F94CE6">
        <w:t xml:space="preserve">  Existence of several versions of old corporations legislation does not result in this Part operating to take same thing to be done several times under new corporations legislation etc.</w:t>
      </w:r>
      <w:bookmarkEnd w:id="216"/>
    </w:p>
    <w:p w:rsidR="00F8088A" w:rsidRPr="00F94CE6" w:rsidRDefault="00F8088A" w:rsidP="00F8088A">
      <w:pPr>
        <w:pStyle w:val="subsection"/>
      </w:pPr>
      <w:r w:rsidRPr="00F94CE6">
        <w:tab/>
      </w:r>
      <w:r w:rsidRPr="00F94CE6">
        <w:tab/>
        <w:t xml:space="preserve">If, apart from this section, a provision of this Part (the </w:t>
      </w:r>
      <w:r w:rsidRPr="00F94CE6">
        <w:rPr>
          <w:b/>
          <w:i/>
        </w:rPr>
        <w:t>transitional provision</w:t>
      </w:r>
      <w:r w:rsidRPr="00F94CE6">
        <w:t>) would, because each State or Territory in this jurisdiction had its own old corporations legislation (containing parallel provisions) before the commencement, operate so that:</w:t>
      </w:r>
    </w:p>
    <w:p w:rsidR="00F8088A" w:rsidRPr="00F94CE6" w:rsidRDefault="00F8088A" w:rsidP="00F8088A">
      <w:pPr>
        <w:pStyle w:val="paragraph"/>
      </w:pPr>
      <w:r w:rsidRPr="00F94CE6">
        <w:tab/>
        <w:t>(a)</w:t>
      </w:r>
      <w:r w:rsidRPr="00F94CE6">
        <w:tab/>
        <w:t>a particular thing done before the commencement would be taken to be done, or have effect, 2 or more times by, under or for the purposes of, a provision of this Act; or</w:t>
      </w:r>
    </w:p>
    <w:p w:rsidR="00F8088A" w:rsidRPr="00F94CE6" w:rsidRDefault="00F8088A" w:rsidP="00F8088A">
      <w:pPr>
        <w:pStyle w:val="paragraph"/>
      </w:pPr>
      <w:r w:rsidRPr="00F94CE6">
        <w:tab/>
        <w:t>(b)</w:t>
      </w:r>
      <w:r w:rsidRPr="00F94CE6">
        <w:tab/>
        <w:t>a right or liability would be created 2 or more times in respect of a particular event, circumstance or thing that happened before the commencement; or</w:t>
      </w:r>
    </w:p>
    <w:p w:rsidR="00F8088A" w:rsidRPr="00F94CE6" w:rsidRDefault="00F8088A" w:rsidP="00F8088A">
      <w:pPr>
        <w:pStyle w:val="paragraph"/>
      </w:pPr>
      <w:r w:rsidRPr="00F94CE6">
        <w:tab/>
        <w:t>(c)</w:t>
      </w:r>
      <w:r w:rsidRPr="00F94CE6">
        <w:tab/>
        <w:t>a particular result or effect would be produced 2 or more times for the purposes of the new corporations legislation in relation to the same matter;</w:t>
      </w:r>
    </w:p>
    <w:p w:rsidR="00F8088A" w:rsidRPr="00F94CE6" w:rsidRDefault="00F8088A" w:rsidP="00F8088A">
      <w:pPr>
        <w:pStyle w:val="subsection2"/>
      </w:pPr>
      <w:r w:rsidRPr="00F94CE6">
        <w:t>the transitional provision is taken to operate so that:</w:t>
      </w:r>
    </w:p>
    <w:p w:rsidR="00F8088A" w:rsidRPr="00F94CE6" w:rsidRDefault="00F8088A" w:rsidP="00F8088A">
      <w:pPr>
        <w:pStyle w:val="paragraph"/>
      </w:pPr>
      <w:r w:rsidRPr="00F94CE6">
        <w:tab/>
        <w:t>(d)</w:t>
      </w:r>
      <w:r w:rsidRPr="00F94CE6">
        <w:tab/>
        <w:t xml:space="preserve">if </w:t>
      </w:r>
      <w:r w:rsidR="00F94CE6">
        <w:t>paragraph (</w:t>
      </w:r>
      <w:r w:rsidRPr="00F94CE6">
        <w:t>a) applies—the thing is taken to be done or have effect only once by, under, or for the purposes of, the provision of the new corporations legislation; or</w:t>
      </w:r>
    </w:p>
    <w:p w:rsidR="00F8088A" w:rsidRPr="00F94CE6" w:rsidRDefault="00F8088A" w:rsidP="00F8088A">
      <w:pPr>
        <w:pStyle w:val="paragraph"/>
      </w:pPr>
      <w:r w:rsidRPr="00F94CE6">
        <w:tab/>
        <w:t>(e)</w:t>
      </w:r>
      <w:r w:rsidRPr="00F94CE6">
        <w:tab/>
        <w:t xml:space="preserve">if </w:t>
      </w:r>
      <w:r w:rsidR="00F94CE6">
        <w:t>paragraph (</w:t>
      </w:r>
      <w:r w:rsidRPr="00F94CE6">
        <w:t>b) applies—the right or liability is created only once in respect of the event, circumstance or thing; or</w:t>
      </w:r>
    </w:p>
    <w:p w:rsidR="00F8088A" w:rsidRPr="00F94CE6" w:rsidRDefault="00F8088A" w:rsidP="00F8088A">
      <w:pPr>
        <w:pStyle w:val="paragraph"/>
      </w:pPr>
      <w:r w:rsidRPr="00F94CE6">
        <w:tab/>
        <w:t>(f)</w:t>
      </w:r>
      <w:r w:rsidRPr="00F94CE6">
        <w:tab/>
        <w:t xml:space="preserve">if </w:t>
      </w:r>
      <w:r w:rsidR="00F94CE6">
        <w:t>paragraph (</w:t>
      </w:r>
      <w:r w:rsidRPr="00F94CE6">
        <w:t>c) applies—the result or effect is produced only once in relation to the matter.</w:t>
      </w:r>
    </w:p>
    <w:p w:rsidR="00F8088A" w:rsidRPr="00F94CE6" w:rsidRDefault="00F8088A" w:rsidP="00F8088A">
      <w:pPr>
        <w:pStyle w:val="notetext"/>
      </w:pPr>
      <w:r w:rsidRPr="00F94CE6">
        <w:lastRenderedPageBreak/>
        <w:t>Note:</w:t>
      </w:r>
      <w:r w:rsidRPr="00F94CE6">
        <w:tab/>
        <w:t>So, for example, if a body (because of the operation of section</w:t>
      </w:r>
      <w:r w:rsidR="00F94CE6">
        <w:t> </w:t>
      </w:r>
      <w:r w:rsidRPr="00F94CE6">
        <w:t>102A of the old Corporations Law) was registered under section</w:t>
      </w:r>
      <w:r w:rsidR="00F94CE6">
        <w:t> </w:t>
      </w:r>
      <w:r w:rsidRPr="00F94CE6">
        <w:t>601CB of the old Corporations Law of several States and Territories and those registrations were still in force immediately before the commencement, section</w:t>
      </w:r>
      <w:r w:rsidR="00F94CE6">
        <w:t> </w:t>
      </w:r>
      <w:r w:rsidRPr="00F94CE6">
        <w:t>1399 does not apply separately to each of those registrations.</w:t>
      </w:r>
    </w:p>
    <w:p w:rsidR="00F8088A" w:rsidRPr="00F94CE6" w:rsidRDefault="00F8088A" w:rsidP="00F8088A">
      <w:pPr>
        <w:pStyle w:val="ActHead5"/>
      </w:pPr>
      <w:bookmarkStart w:id="217" w:name="_Toc407986524"/>
      <w:r w:rsidRPr="00F94CE6">
        <w:rPr>
          <w:rStyle w:val="CharSectno"/>
        </w:rPr>
        <w:t>1375</w:t>
      </w:r>
      <w:r w:rsidRPr="00F94CE6">
        <w:t xml:space="preserve">  Penalty units in respect of pre</w:t>
      </w:r>
      <w:r w:rsidR="00F94CE6">
        <w:noBreakHyphen/>
      </w:r>
      <w:r w:rsidRPr="00F94CE6">
        <w:t>commencement conduct remain at $100</w:t>
      </w:r>
      <w:bookmarkEnd w:id="217"/>
    </w:p>
    <w:p w:rsidR="00F8088A" w:rsidRPr="00F94CE6" w:rsidRDefault="00F8088A" w:rsidP="00F8088A">
      <w:pPr>
        <w:pStyle w:val="subsection"/>
      </w:pPr>
      <w:r w:rsidRPr="00F94CE6">
        <w:tab/>
        <w:t>(1)</w:t>
      </w:r>
      <w:r w:rsidRPr="00F94CE6">
        <w:tab/>
        <w:t>If, because of this Part, an offence can be prosecuted after the commencement in respect of conduct that occurred solely before the commencement, the amount of a penalty unit in respect of that offence is $100.</w:t>
      </w:r>
    </w:p>
    <w:p w:rsidR="00F8088A" w:rsidRPr="00F94CE6" w:rsidRDefault="00F8088A" w:rsidP="00F8088A">
      <w:pPr>
        <w:pStyle w:val="subsection"/>
      </w:pPr>
      <w:r w:rsidRPr="00F94CE6">
        <w:tab/>
        <w:t>(2)</w:t>
      </w:r>
      <w:r w:rsidRPr="00F94CE6">
        <w:tab/>
        <w:t>If, because of this Part, section</w:t>
      </w:r>
      <w:r w:rsidR="00F94CE6">
        <w:t> </w:t>
      </w:r>
      <w:r w:rsidRPr="00F94CE6">
        <w:t>1314 of this Act applies to conduct that started before the commencement and that continued after the commencement, then, for the purposes of the application of that section to that conduct (including the post</w:t>
      </w:r>
      <w:r w:rsidR="00F94CE6">
        <w:noBreakHyphen/>
      </w:r>
      <w:r w:rsidRPr="00F94CE6">
        <w:t>commencement conduct), the amount of a penalty unit is $100.</w:t>
      </w:r>
    </w:p>
    <w:p w:rsidR="00F8088A" w:rsidRPr="00F94CE6" w:rsidRDefault="00F8088A" w:rsidP="00F8088A">
      <w:pPr>
        <w:pStyle w:val="subsection"/>
      </w:pPr>
      <w:r w:rsidRPr="00F94CE6">
        <w:tab/>
        <w:t>(3)</w:t>
      </w:r>
      <w:r w:rsidRPr="00F94CE6">
        <w:tab/>
        <w:t>This section has effect despite section</w:t>
      </w:r>
      <w:r w:rsidR="00F94CE6">
        <w:t> </w:t>
      </w:r>
      <w:r w:rsidRPr="00F94CE6">
        <w:t xml:space="preserve">4AA of the </w:t>
      </w:r>
      <w:r w:rsidRPr="00F94CE6">
        <w:rPr>
          <w:i/>
        </w:rPr>
        <w:t>Crimes Act</w:t>
      </w:r>
      <w:r w:rsidR="00730634" w:rsidRPr="00F94CE6">
        <w:rPr>
          <w:i/>
        </w:rPr>
        <w:t xml:space="preserve"> </w:t>
      </w:r>
      <w:r w:rsidRPr="00F94CE6">
        <w:rPr>
          <w:i/>
        </w:rPr>
        <w:t>1914</w:t>
      </w:r>
      <w:r w:rsidRPr="00F94CE6">
        <w:t>.</w:t>
      </w:r>
    </w:p>
    <w:p w:rsidR="00F8088A" w:rsidRPr="00F94CE6" w:rsidRDefault="00F8088A" w:rsidP="00F8088A">
      <w:pPr>
        <w:pStyle w:val="ActHead5"/>
      </w:pPr>
      <w:bookmarkStart w:id="218" w:name="_Toc407986525"/>
      <w:r w:rsidRPr="00F94CE6">
        <w:rPr>
          <w:rStyle w:val="CharSectno"/>
        </w:rPr>
        <w:t>1376</w:t>
      </w:r>
      <w:r w:rsidRPr="00F94CE6">
        <w:t xml:space="preserve">  Ceasing to be a referring State does not affect previous operation of this Part</w:t>
      </w:r>
      <w:bookmarkEnd w:id="218"/>
    </w:p>
    <w:p w:rsidR="00F8088A" w:rsidRPr="00F94CE6" w:rsidRDefault="00F8088A" w:rsidP="00F8088A">
      <w:pPr>
        <w:pStyle w:val="subsection"/>
      </w:pPr>
      <w:r w:rsidRPr="00F94CE6">
        <w:tab/>
      </w:r>
      <w:r w:rsidRPr="00F94CE6">
        <w:tab/>
        <w:t>If, after the commencement, a State ceases to be a referring State, that does not undo or affect:</w:t>
      </w:r>
    </w:p>
    <w:p w:rsidR="00F8088A" w:rsidRPr="00F94CE6" w:rsidRDefault="00F8088A" w:rsidP="00F8088A">
      <w:pPr>
        <w:pStyle w:val="paragraph"/>
      </w:pPr>
      <w:r w:rsidRPr="00F94CE6">
        <w:tab/>
        <w:t>(a)</w:t>
      </w:r>
      <w:r w:rsidRPr="00F94CE6">
        <w:tab/>
        <w:t>the effects that this Part has already had in relation to matters connected with that State; or</w:t>
      </w:r>
    </w:p>
    <w:p w:rsidR="00F8088A" w:rsidRPr="00F94CE6" w:rsidRDefault="00F8088A" w:rsidP="00F8088A">
      <w:pPr>
        <w:pStyle w:val="paragraph"/>
      </w:pPr>
      <w:r w:rsidRPr="00F94CE6">
        <w:tab/>
        <w:t>(b)</w:t>
      </w:r>
      <w:r w:rsidRPr="00F94CE6">
        <w:tab/>
        <w:t xml:space="preserve">the ongoing effect of this Act as it operates because of the effects referred to in </w:t>
      </w:r>
      <w:r w:rsidR="00F94CE6">
        <w:t>paragraph (</w:t>
      </w:r>
      <w:r w:rsidRPr="00F94CE6">
        <w:t>a).</w:t>
      </w:r>
    </w:p>
    <w:p w:rsidR="00F8088A" w:rsidRPr="00F94CE6" w:rsidRDefault="00F8088A" w:rsidP="0043057A">
      <w:pPr>
        <w:pStyle w:val="ActHead3"/>
        <w:pageBreakBefore/>
      </w:pPr>
      <w:bookmarkStart w:id="219" w:name="_Toc407986526"/>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Carrying over registration of companies</w:t>
      </w:r>
      <w:bookmarkEnd w:id="219"/>
    </w:p>
    <w:p w:rsidR="00F8088A" w:rsidRPr="00F94CE6" w:rsidRDefault="00F8088A" w:rsidP="00F8088A">
      <w:pPr>
        <w:pStyle w:val="ActHead5"/>
      </w:pPr>
      <w:bookmarkStart w:id="220" w:name="_Toc407986527"/>
      <w:r w:rsidRPr="00F94CE6">
        <w:rPr>
          <w:rStyle w:val="CharSectno"/>
        </w:rPr>
        <w:t>1377</w:t>
      </w:r>
      <w:r w:rsidRPr="00F94CE6">
        <w:t xml:space="preserve">  Division has effect subject to Division</w:t>
      </w:r>
      <w:r w:rsidR="00F94CE6">
        <w:t> </w:t>
      </w:r>
      <w:r w:rsidRPr="00F94CE6">
        <w:t>7 regulations</w:t>
      </w:r>
      <w:bookmarkEnd w:id="220"/>
    </w:p>
    <w:p w:rsidR="00F8088A" w:rsidRPr="00F94CE6" w:rsidRDefault="00F8088A" w:rsidP="00F8088A">
      <w:pPr>
        <w:pStyle w:val="subsection"/>
      </w:pPr>
      <w:r w:rsidRPr="00F94CE6">
        <w:tab/>
      </w:r>
      <w:r w:rsidRPr="00F94CE6">
        <w:tab/>
        <w:t>This Division has effect subject to regulations made for the purposes of Division</w:t>
      </w:r>
      <w:r w:rsidR="00F94CE6">
        <w:t> </w:t>
      </w:r>
      <w:r w:rsidRPr="00F94CE6">
        <w:t>7.</w:t>
      </w:r>
    </w:p>
    <w:p w:rsidR="00F8088A" w:rsidRPr="00F94CE6" w:rsidRDefault="00F8088A" w:rsidP="00F8088A">
      <w:pPr>
        <w:pStyle w:val="ActHead5"/>
      </w:pPr>
      <w:bookmarkStart w:id="221" w:name="_Toc407986528"/>
      <w:r w:rsidRPr="00F94CE6">
        <w:rPr>
          <w:rStyle w:val="CharSectno"/>
        </w:rPr>
        <w:t>1378</w:t>
      </w:r>
      <w:r w:rsidRPr="00F94CE6">
        <w:t xml:space="preserve">  Existing registered companies continue to be registered</w:t>
      </w:r>
      <w:bookmarkEnd w:id="221"/>
    </w:p>
    <w:p w:rsidR="00F8088A" w:rsidRPr="00F94CE6" w:rsidRDefault="00F8088A" w:rsidP="00F8088A">
      <w:pPr>
        <w:pStyle w:val="subsection"/>
      </w:pPr>
      <w:r w:rsidRPr="00F94CE6">
        <w:tab/>
        <w:t>(1)</w:t>
      </w:r>
      <w:r w:rsidRPr="00F94CE6">
        <w:tab/>
        <w:t>If:</w:t>
      </w:r>
    </w:p>
    <w:p w:rsidR="00F8088A" w:rsidRPr="00F94CE6" w:rsidRDefault="00F8088A" w:rsidP="00F8088A">
      <w:pPr>
        <w:pStyle w:val="paragraph"/>
      </w:pPr>
      <w:r w:rsidRPr="00F94CE6">
        <w:tab/>
        <w:t>(a)</w:t>
      </w:r>
      <w:r w:rsidRPr="00F94CE6">
        <w:tab/>
        <w:t>before the commencement, a company was registered under Part</w:t>
      </w:r>
      <w:r w:rsidR="00F94CE6">
        <w:t> </w:t>
      </w:r>
      <w:r w:rsidRPr="00F94CE6">
        <w:t>2A.2 of the old Corporations Law of a State or Territory in this jurisdiction; and</w:t>
      </w:r>
    </w:p>
    <w:p w:rsidR="00F8088A" w:rsidRPr="00F94CE6" w:rsidRDefault="00F8088A" w:rsidP="00F8088A">
      <w:pPr>
        <w:pStyle w:val="paragraph"/>
      </w:pPr>
      <w:r w:rsidRPr="00F94CE6">
        <w:tab/>
        <w:t>(b)</w:t>
      </w:r>
      <w:r w:rsidRPr="00F94CE6">
        <w:tab/>
        <w:t>that registration was still in force immediately before the commencement;</w:t>
      </w:r>
    </w:p>
    <w:p w:rsidR="00F8088A" w:rsidRPr="00F94CE6" w:rsidRDefault="00F8088A" w:rsidP="00F8088A">
      <w:pPr>
        <w:pStyle w:val="subsection2"/>
      </w:pPr>
      <w:r w:rsidRPr="00F94CE6">
        <w:t>the registration of the company has effect (and may be dealt with) after the commencement as if it were a registration of the company under Part</w:t>
      </w:r>
      <w:r w:rsidR="00F94CE6">
        <w:t> </w:t>
      </w:r>
      <w:r w:rsidRPr="00F94CE6">
        <w:t xml:space="preserve">2A.2 of this Act as a company of whichever of the company types listed in </w:t>
      </w:r>
      <w:r w:rsidR="00F94CE6">
        <w:t>subsection (</w:t>
      </w:r>
      <w:r w:rsidRPr="00F94CE6">
        <w:t>2) corresponds to its previous class and type.</w:t>
      </w:r>
    </w:p>
    <w:p w:rsidR="00F8088A" w:rsidRPr="00F94CE6" w:rsidRDefault="00F8088A" w:rsidP="00F8088A">
      <w:pPr>
        <w:pStyle w:val="notetext"/>
      </w:pPr>
      <w:r w:rsidRPr="00F94CE6">
        <w:t>Note:</w:t>
      </w:r>
      <w:r w:rsidRPr="00F94CE6">
        <w:tab/>
        <w:t>The carrying over of other matters (for example, the registration of registered managed investment schemes and of registered bodies) is covered by the more general transitional provisions in Division</w:t>
      </w:r>
      <w:r w:rsidR="00F94CE6">
        <w:t> </w:t>
      </w:r>
      <w:r w:rsidRPr="00F94CE6">
        <w:t>6.</w:t>
      </w:r>
    </w:p>
    <w:p w:rsidR="00F8088A" w:rsidRPr="00F94CE6" w:rsidRDefault="00F8088A" w:rsidP="00F8088A">
      <w:pPr>
        <w:pStyle w:val="subsection"/>
      </w:pPr>
      <w:r w:rsidRPr="00F94CE6">
        <w:tab/>
        <w:t>(2)</w:t>
      </w:r>
      <w:r w:rsidRPr="00F94CE6">
        <w:tab/>
        <w:t>The company types are as follows:</w:t>
      </w:r>
    </w:p>
    <w:p w:rsidR="00F8088A" w:rsidRPr="00F94CE6" w:rsidRDefault="00F8088A" w:rsidP="00F8088A">
      <w:pPr>
        <w:pStyle w:val="paragraph"/>
      </w:pPr>
      <w:r w:rsidRPr="00F94CE6">
        <w:tab/>
        <w:t>(a)</w:t>
      </w:r>
      <w:r w:rsidRPr="00F94CE6">
        <w:tab/>
        <w:t>a proprietary company limited by shares;</w:t>
      </w:r>
    </w:p>
    <w:p w:rsidR="00F8088A" w:rsidRPr="00F94CE6" w:rsidRDefault="00F8088A" w:rsidP="00F8088A">
      <w:pPr>
        <w:pStyle w:val="paragraph"/>
      </w:pPr>
      <w:r w:rsidRPr="00F94CE6">
        <w:tab/>
        <w:t>(b)</w:t>
      </w:r>
      <w:r w:rsidRPr="00F94CE6">
        <w:tab/>
        <w:t>an unlimited proprietary company;</w:t>
      </w:r>
    </w:p>
    <w:p w:rsidR="00F8088A" w:rsidRPr="00F94CE6" w:rsidRDefault="00F8088A" w:rsidP="00F8088A">
      <w:pPr>
        <w:pStyle w:val="paragraph"/>
      </w:pPr>
      <w:r w:rsidRPr="00F94CE6">
        <w:tab/>
        <w:t>(c)</w:t>
      </w:r>
      <w:r w:rsidRPr="00F94CE6">
        <w:tab/>
        <w:t>a proprietary company limited both by shares and by guarantee;</w:t>
      </w:r>
    </w:p>
    <w:p w:rsidR="00F8088A" w:rsidRPr="00F94CE6" w:rsidRDefault="00F8088A" w:rsidP="00F8088A">
      <w:pPr>
        <w:pStyle w:val="paragraph"/>
      </w:pPr>
      <w:r w:rsidRPr="00F94CE6">
        <w:tab/>
        <w:t>(d)</w:t>
      </w:r>
      <w:r w:rsidRPr="00F94CE6">
        <w:tab/>
        <w:t>a public company limited by shares;</w:t>
      </w:r>
    </w:p>
    <w:p w:rsidR="00F8088A" w:rsidRPr="00F94CE6" w:rsidRDefault="00F8088A" w:rsidP="00F8088A">
      <w:pPr>
        <w:pStyle w:val="paragraph"/>
      </w:pPr>
      <w:r w:rsidRPr="00F94CE6">
        <w:tab/>
        <w:t>(e)</w:t>
      </w:r>
      <w:r w:rsidRPr="00F94CE6">
        <w:tab/>
        <w:t>an unlimited public company;</w:t>
      </w:r>
    </w:p>
    <w:p w:rsidR="00F8088A" w:rsidRPr="00F94CE6" w:rsidRDefault="00F8088A" w:rsidP="00F8088A">
      <w:pPr>
        <w:pStyle w:val="paragraph"/>
      </w:pPr>
      <w:r w:rsidRPr="00F94CE6">
        <w:tab/>
        <w:t>(f)</w:t>
      </w:r>
      <w:r w:rsidRPr="00F94CE6">
        <w:tab/>
        <w:t>a company limited by guarantee;</w:t>
      </w:r>
    </w:p>
    <w:p w:rsidR="00F8088A" w:rsidRPr="00F94CE6" w:rsidRDefault="00F8088A" w:rsidP="00F8088A">
      <w:pPr>
        <w:pStyle w:val="paragraph"/>
      </w:pPr>
      <w:r w:rsidRPr="00F94CE6">
        <w:tab/>
        <w:t>(g)</w:t>
      </w:r>
      <w:r w:rsidRPr="00F94CE6">
        <w:tab/>
        <w:t>a public company limited both by shares and by guarantee;</w:t>
      </w:r>
    </w:p>
    <w:p w:rsidR="00F8088A" w:rsidRPr="00F94CE6" w:rsidRDefault="00F8088A" w:rsidP="00F8088A">
      <w:pPr>
        <w:pStyle w:val="paragraph"/>
      </w:pPr>
      <w:r w:rsidRPr="00F94CE6">
        <w:tab/>
        <w:t>(h)</w:t>
      </w:r>
      <w:r w:rsidRPr="00F94CE6">
        <w:tab/>
        <w:t>a no liability company.</w:t>
      </w:r>
    </w:p>
    <w:p w:rsidR="00F8088A" w:rsidRPr="00F94CE6" w:rsidRDefault="00F8088A" w:rsidP="00F8088A">
      <w:pPr>
        <w:pStyle w:val="subsection"/>
      </w:pPr>
      <w:r w:rsidRPr="00F94CE6">
        <w:lastRenderedPageBreak/>
        <w:tab/>
        <w:t>(3)</w:t>
      </w:r>
      <w:r w:rsidRPr="00F94CE6">
        <w:tab/>
        <w:t xml:space="preserve">The application of </w:t>
      </w:r>
      <w:r w:rsidR="00F94CE6">
        <w:t>subsection (</w:t>
      </w:r>
      <w:r w:rsidRPr="00F94CE6">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F94CE6">
        <w:t> </w:t>
      </w:r>
      <w:r w:rsidRPr="00F94CE6">
        <w:t>1402(2)), and a new certificate of registration does not need to be issued.</w:t>
      </w:r>
    </w:p>
    <w:p w:rsidR="00F8088A" w:rsidRPr="00F94CE6" w:rsidRDefault="00F8088A" w:rsidP="00F8088A">
      <w:pPr>
        <w:pStyle w:val="notetext"/>
      </w:pPr>
      <w:r w:rsidRPr="00F94CE6">
        <w:t>Note:</w:t>
      </w:r>
      <w:r w:rsidRPr="00F94CE6">
        <w:tab/>
        <w:t>The company will, for example, retain the same name, ACN, constitution and registered office as it had immediately before the commencement. Its certificate of registration will (because of section</w:t>
      </w:r>
      <w:r w:rsidR="00F94CE6">
        <w:t> </w:t>
      </w:r>
      <w:r w:rsidRPr="00F94CE6">
        <w:t>1399) have effect as if it were issued under section</w:t>
      </w:r>
      <w:r w:rsidR="00F94CE6">
        <w:t> </w:t>
      </w:r>
      <w:r w:rsidRPr="00F94CE6">
        <w:t>118 of this Act.</w:t>
      </w:r>
    </w:p>
    <w:p w:rsidR="00F8088A" w:rsidRPr="00F94CE6" w:rsidRDefault="00F8088A" w:rsidP="00F8088A">
      <w:pPr>
        <w:pStyle w:val="subsection"/>
      </w:pPr>
      <w:r w:rsidRPr="00F94CE6">
        <w:tab/>
        <w:t>(4)</w:t>
      </w:r>
      <w:r w:rsidRPr="00F94CE6">
        <w:tab/>
        <w:t>The State or Territory in which the company is taken to be registered is the State or Territory under whose old Corporations Law the company was registered immediately before commencement. This subsection has effect subject to subsection</w:t>
      </w:r>
      <w:r w:rsidR="00F94CE6">
        <w:t> </w:t>
      </w:r>
      <w:r w:rsidRPr="00F94CE6">
        <w:t>119A(3).</w:t>
      </w:r>
    </w:p>
    <w:p w:rsidR="00F8088A" w:rsidRPr="00F94CE6" w:rsidRDefault="00F8088A" w:rsidP="00F8088A">
      <w:pPr>
        <w:pStyle w:val="notetext"/>
      </w:pPr>
      <w:r w:rsidRPr="00F94CE6">
        <w:t>Note:</w:t>
      </w:r>
      <w:r w:rsidRPr="00F94CE6">
        <w:tab/>
        <w:t>For the general provisions about jurisdiction of incorporation and jurisdiction of registration, see section</w:t>
      </w:r>
      <w:r w:rsidR="00F94CE6">
        <w:t> </w:t>
      </w:r>
      <w:r w:rsidRPr="00F94CE6">
        <w:t>119A.</w:t>
      </w:r>
    </w:p>
    <w:p w:rsidR="00F8088A" w:rsidRPr="00F94CE6" w:rsidRDefault="00F8088A" w:rsidP="0043057A">
      <w:pPr>
        <w:pStyle w:val="ActHead3"/>
        <w:pageBreakBefore/>
      </w:pPr>
      <w:bookmarkStart w:id="222" w:name="_Toc407986529"/>
      <w:r w:rsidRPr="00F94CE6">
        <w:rPr>
          <w:rStyle w:val="CharDivNo"/>
        </w:rPr>
        <w:lastRenderedPageBreak/>
        <w:t>Division</w:t>
      </w:r>
      <w:r w:rsidR="00F94CE6">
        <w:rPr>
          <w:rStyle w:val="CharDivNo"/>
        </w:rPr>
        <w:t> </w:t>
      </w:r>
      <w:r w:rsidRPr="00F94CE6">
        <w:rPr>
          <w:rStyle w:val="CharDivNo"/>
        </w:rPr>
        <w:t>3</w:t>
      </w:r>
      <w:r w:rsidRPr="00F94CE6">
        <w:t>—</w:t>
      </w:r>
      <w:r w:rsidRPr="00F94CE6">
        <w:rPr>
          <w:rStyle w:val="CharDivText"/>
        </w:rPr>
        <w:t>Carrying over the old Corporations Regulations</w:t>
      </w:r>
      <w:bookmarkEnd w:id="222"/>
    </w:p>
    <w:p w:rsidR="00F8088A" w:rsidRPr="00F94CE6" w:rsidRDefault="00F8088A" w:rsidP="00F8088A">
      <w:pPr>
        <w:pStyle w:val="ActHead5"/>
      </w:pPr>
      <w:bookmarkStart w:id="223" w:name="_Toc407986530"/>
      <w:r w:rsidRPr="00F94CE6">
        <w:rPr>
          <w:rStyle w:val="CharSectno"/>
        </w:rPr>
        <w:t>1379</w:t>
      </w:r>
      <w:r w:rsidRPr="00F94CE6">
        <w:t xml:space="preserve">  Division has effect subject to Division</w:t>
      </w:r>
      <w:r w:rsidR="00F94CE6">
        <w:t> </w:t>
      </w:r>
      <w:r w:rsidRPr="00F94CE6">
        <w:t>7 regulations</w:t>
      </w:r>
      <w:bookmarkEnd w:id="223"/>
    </w:p>
    <w:p w:rsidR="00F8088A" w:rsidRPr="00F94CE6" w:rsidRDefault="00F8088A" w:rsidP="00F8088A">
      <w:pPr>
        <w:pStyle w:val="subsection"/>
      </w:pPr>
      <w:r w:rsidRPr="00F94CE6">
        <w:tab/>
      </w:r>
      <w:r w:rsidRPr="00F94CE6">
        <w:tab/>
        <w:t>This Division has effect subject to regulations made for the purposes of Division</w:t>
      </w:r>
      <w:r w:rsidR="00F94CE6">
        <w:t> </w:t>
      </w:r>
      <w:r w:rsidRPr="00F94CE6">
        <w:t>7.</w:t>
      </w:r>
    </w:p>
    <w:p w:rsidR="00F8088A" w:rsidRPr="00F94CE6" w:rsidRDefault="00F8088A" w:rsidP="00F8088A">
      <w:pPr>
        <w:pStyle w:val="ActHead5"/>
      </w:pPr>
      <w:bookmarkStart w:id="224" w:name="_Toc407986531"/>
      <w:r w:rsidRPr="00F94CE6">
        <w:rPr>
          <w:rStyle w:val="CharSectno"/>
        </w:rPr>
        <w:t>1380</w:t>
      </w:r>
      <w:r w:rsidRPr="00F94CE6">
        <w:t xml:space="preserve">  Old Corporations Regulations continue to have effect</w:t>
      </w:r>
      <w:bookmarkEnd w:id="224"/>
    </w:p>
    <w:p w:rsidR="00F8088A" w:rsidRPr="00F94CE6" w:rsidRDefault="00F8088A" w:rsidP="00F8088A">
      <w:pPr>
        <w:pStyle w:val="subsection"/>
      </w:pPr>
      <w:r w:rsidRPr="00F94CE6">
        <w:tab/>
      </w:r>
      <w:r w:rsidRPr="00F94CE6">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F8088A" w:rsidRPr="00F94CE6" w:rsidRDefault="00F8088A" w:rsidP="00F8088A">
      <w:pPr>
        <w:pStyle w:val="paragraph"/>
      </w:pPr>
      <w:r w:rsidRPr="00F94CE6">
        <w:tab/>
        <w:t>(a)</w:t>
      </w:r>
      <w:r w:rsidRPr="00F94CE6">
        <w:tab/>
        <w:t>they were regulations in force under section</w:t>
      </w:r>
      <w:r w:rsidR="00F94CE6">
        <w:t> </w:t>
      </w:r>
      <w:r w:rsidRPr="00F94CE6">
        <w:t>1364 of this Act; and</w:t>
      </w:r>
    </w:p>
    <w:p w:rsidR="00F8088A" w:rsidRPr="00F94CE6" w:rsidRDefault="00F8088A" w:rsidP="00F8088A">
      <w:pPr>
        <w:pStyle w:val="paragraph"/>
      </w:pPr>
      <w:r w:rsidRPr="00F94CE6">
        <w:tab/>
        <w:t>(b)</w:t>
      </w:r>
      <w:r w:rsidRPr="00F94CE6">
        <w:tab/>
        <w:t>they were made for the purposes of the corresponding provisions of this Act.</w:t>
      </w:r>
    </w:p>
    <w:p w:rsidR="00F8088A" w:rsidRPr="00F94CE6" w:rsidRDefault="00F8088A" w:rsidP="0043057A">
      <w:pPr>
        <w:pStyle w:val="ActHead3"/>
        <w:pageBreakBefore/>
      </w:pPr>
      <w:bookmarkStart w:id="225" w:name="_Toc407986532"/>
      <w:r w:rsidRPr="00F94CE6">
        <w:rPr>
          <w:rStyle w:val="CharDivNo"/>
        </w:rPr>
        <w:lastRenderedPageBreak/>
        <w:t>Division</w:t>
      </w:r>
      <w:r w:rsidR="00F94CE6">
        <w:rPr>
          <w:rStyle w:val="CharDivNo"/>
        </w:rPr>
        <w:t> </w:t>
      </w:r>
      <w:r w:rsidRPr="00F94CE6">
        <w:rPr>
          <w:rStyle w:val="CharDivNo"/>
        </w:rPr>
        <w:t>4</w:t>
      </w:r>
      <w:r w:rsidRPr="00F94CE6">
        <w:t>—</w:t>
      </w:r>
      <w:r w:rsidRPr="00F94CE6">
        <w:rPr>
          <w:rStyle w:val="CharDivText"/>
        </w:rPr>
        <w:t>Court proceedings and orders</w:t>
      </w:r>
      <w:bookmarkEnd w:id="225"/>
    </w:p>
    <w:p w:rsidR="00F8088A" w:rsidRPr="00F94CE6" w:rsidRDefault="00F8088A" w:rsidP="00F8088A">
      <w:pPr>
        <w:pStyle w:val="ActHead5"/>
      </w:pPr>
      <w:bookmarkStart w:id="226" w:name="_Toc407986533"/>
      <w:r w:rsidRPr="00F94CE6">
        <w:rPr>
          <w:rStyle w:val="CharSectno"/>
        </w:rPr>
        <w:t>1381</w:t>
      </w:r>
      <w:r w:rsidRPr="00F94CE6">
        <w:t xml:space="preserve">  Division has effect subject to Division</w:t>
      </w:r>
      <w:r w:rsidR="00F94CE6">
        <w:t> </w:t>
      </w:r>
      <w:r w:rsidRPr="00F94CE6">
        <w:t>7 regulations</w:t>
      </w:r>
      <w:bookmarkEnd w:id="226"/>
    </w:p>
    <w:p w:rsidR="00F8088A" w:rsidRPr="00F94CE6" w:rsidRDefault="00F8088A" w:rsidP="00F8088A">
      <w:pPr>
        <w:pStyle w:val="subsection"/>
      </w:pPr>
      <w:r w:rsidRPr="00F94CE6">
        <w:tab/>
      </w:r>
      <w:r w:rsidRPr="00F94CE6">
        <w:tab/>
        <w:t>This Division has effect subject to regulations made for the purposes of Division</w:t>
      </w:r>
      <w:r w:rsidR="00F94CE6">
        <w:t> </w:t>
      </w:r>
      <w:r w:rsidRPr="00F94CE6">
        <w:t>7.</w:t>
      </w:r>
    </w:p>
    <w:p w:rsidR="00F8088A" w:rsidRPr="00F94CE6" w:rsidRDefault="00F8088A" w:rsidP="00F8088A">
      <w:pPr>
        <w:pStyle w:val="ActHead5"/>
      </w:pPr>
      <w:bookmarkStart w:id="227" w:name="_Toc407986534"/>
      <w:r w:rsidRPr="00F94CE6">
        <w:rPr>
          <w:rStyle w:val="CharSectno"/>
        </w:rPr>
        <w:t>1382</w:t>
      </w:r>
      <w:r w:rsidRPr="00F94CE6">
        <w:t xml:space="preserve">  Definitions</w:t>
      </w:r>
      <w:bookmarkEnd w:id="227"/>
    </w:p>
    <w:p w:rsidR="00F8088A" w:rsidRPr="00F94CE6" w:rsidRDefault="00F8088A" w:rsidP="00F8088A">
      <w:pPr>
        <w:pStyle w:val="subsection"/>
      </w:pPr>
      <w:r w:rsidRPr="00F94CE6">
        <w:tab/>
        <w:t>(1)</w:t>
      </w:r>
      <w:r w:rsidRPr="00F94CE6">
        <w:tab/>
        <w:t>In this Division:</w:t>
      </w:r>
    </w:p>
    <w:p w:rsidR="00F8088A" w:rsidRPr="00F94CE6" w:rsidRDefault="00F8088A" w:rsidP="00F8088A">
      <w:pPr>
        <w:pStyle w:val="Definition"/>
      </w:pPr>
      <w:r w:rsidRPr="00F94CE6">
        <w:rPr>
          <w:b/>
          <w:i/>
        </w:rPr>
        <w:t>appeal or review proceeding</w:t>
      </w:r>
      <w:r w:rsidRPr="00F94CE6">
        <w:t>, in relation to an order of a court, means a proceeding by way of appeal, or otherwise seeking review, of the order.</w:t>
      </w:r>
    </w:p>
    <w:p w:rsidR="00F8088A" w:rsidRPr="00F94CE6" w:rsidRDefault="00F8088A" w:rsidP="00F8088A">
      <w:pPr>
        <w:pStyle w:val="Definition"/>
      </w:pPr>
      <w:r w:rsidRPr="00F94CE6">
        <w:rPr>
          <w:b/>
          <w:i/>
        </w:rPr>
        <w:t>enforcement proceeding</w:t>
      </w:r>
      <w:r w:rsidRPr="00F94CE6">
        <w:t>, in relation to an order made by a court, means:</w:t>
      </w:r>
    </w:p>
    <w:p w:rsidR="00F8088A" w:rsidRPr="00F94CE6" w:rsidRDefault="00F8088A" w:rsidP="00F8088A">
      <w:pPr>
        <w:pStyle w:val="paragraph"/>
      </w:pPr>
      <w:r w:rsidRPr="00F94CE6">
        <w:tab/>
        <w:t>(a)</w:t>
      </w:r>
      <w:r w:rsidRPr="00F94CE6">
        <w:tab/>
        <w:t>a proceeding to enforce the order; or</w:t>
      </w:r>
    </w:p>
    <w:p w:rsidR="00F8088A" w:rsidRPr="00F94CE6" w:rsidRDefault="00F8088A" w:rsidP="00F8088A">
      <w:pPr>
        <w:pStyle w:val="paragraph"/>
      </w:pPr>
      <w:r w:rsidRPr="00F94CE6">
        <w:tab/>
        <w:t>(b)</w:t>
      </w:r>
      <w:r w:rsidRPr="00F94CE6">
        <w:tab/>
        <w:t>any other proceeding in respect of a breach of the order.</w:t>
      </w:r>
    </w:p>
    <w:p w:rsidR="00F8088A" w:rsidRPr="00F94CE6" w:rsidRDefault="00F8088A" w:rsidP="00F8088A">
      <w:pPr>
        <w:pStyle w:val="Definition"/>
      </w:pPr>
      <w:r w:rsidRPr="00F94CE6">
        <w:rPr>
          <w:b/>
          <w:i/>
        </w:rPr>
        <w:t>federal corporations proceeding</w:t>
      </w:r>
      <w:r w:rsidRPr="00F94CE6">
        <w:t xml:space="preserve"> means a proceeding of any of the following kinds that, immediately before the commencement, was before a court:</w:t>
      </w:r>
    </w:p>
    <w:p w:rsidR="00F8088A" w:rsidRPr="00F94CE6" w:rsidRDefault="00F8088A" w:rsidP="00F8088A">
      <w:pPr>
        <w:pStyle w:val="paragraph"/>
      </w:pPr>
      <w:r w:rsidRPr="00F94CE6">
        <w:tab/>
        <w:t>(a)</w:t>
      </w:r>
      <w:r w:rsidRPr="00F94CE6">
        <w:tab/>
        <w:t xml:space="preserve">a proceeding in respect of a matter arising under the </w:t>
      </w:r>
      <w:r w:rsidRPr="00F94CE6">
        <w:rPr>
          <w:i/>
        </w:rPr>
        <w:t>Administrative Decisions (Judicial Review) Act 1977</w:t>
      </w:r>
      <w:r w:rsidRPr="00F94CE6">
        <w:t xml:space="preserve"> involving or related to a decision made under a provision of the old corporations legislation of a State or Territory in this jurisdiction;</w:t>
      </w:r>
    </w:p>
    <w:p w:rsidR="00F8088A" w:rsidRPr="00F94CE6" w:rsidRDefault="00F8088A" w:rsidP="00F8088A">
      <w:pPr>
        <w:pStyle w:val="paragraph"/>
      </w:pPr>
      <w:r w:rsidRPr="00F94CE6">
        <w:tab/>
        <w:t>(b)</w:t>
      </w:r>
      <w:r w:rsidRPr="00F94CE6">
        <w:tab/>
        <w:t>a proceeding for a writ of mandamus or prohibition, or an injunction, against an officer or officers of the Commonwealth (within the meaning of section</w:t>
      </w:r>
      <w:r w:rsidR="00F94CE6">
        <w:t> </w:t>
      </w:r>
      <w:r w:rsidRPr="00F94CE6">
        <w:t>75 of the Constitution) in relation to a matter to which a provision of the old corporations legislation of a State or Territory in this jurisdiction applied;</w:t>
      </w:r>
    </w:p>
    <w:p w:rsidR="00F8088A" w:rsidRPr="00F94CE6" w:rsidRDefault="00F8088A" w:rsidP="00F8088A">
      <w:pPr>
        <w:pStyle w:val="paragraph"/>
      </w:pPr>
      <w:r w:rsidRPr="00F94CE6">
        <w:tab/>
        <w:t>(ba)</w:t>
      </w:r>
      <w:r w:rsidRPr="00F94CE6">
        <w:tab/>
        <w:t xml:space="preserve">a proceeding that relates to a matter to which a provision of the </w:t>
      </w:r>
      <w:r w:rsidRPr="00F94CE6">
        <w:rPr>
          <w:i/>
        </w:rPr>
        <w:t xml:space="preserve">Corporations Act 1989 </w:t>
      </w:r>
      <w:r w:rsidRPr="00F94CE6">
        <w:t xml:space="preserve">applied (other than a proceeding </w:t>
      </w:r>
      <w:r w:rsidRPr="00F94CE6">
        <w:lastRenderedPageBreak/>
        <w:t>that relates to a matter to which a provision of the Corporations Law of the Australian Capital Territory applied);</w:t>
      </w:r>
    </w:p>
    <w:p w:rsidR="00F8088A" w:rsidRPr="00F94CE6" w:rsidRDefault="00F8088A" w:rsidP="00F8088A">
      <w:pPr>
        <w:pStyle w:val="paragraph"/>
      </w:pPr>
      <w:r w:rsidRPr="00F94CE6">
        <w:tab/>
        <w:t>(bb)</w:t>
      </w:r>
      <w:r w:rsidRPr="00F94CE6">
        <w:tab/>
        <w:t>a proceeding in relation to a matter to which a provision of the old corporations legislation of a State or Territory in this jurisdiction applied:</w:t>
      </w:r>
    </w:p>
    <w:p w:rsidR="00F8088A" w:rsidRPr="00F94CE6" w:rsidRDefault="00F8088A" w:rsidP="00F8088A">
      <w:pPr>
        <w:pStyle w:val="paragraphsub"/>
      </w:pPr>
      <w:r w:rsidRPr="00F94CE6">
        <w:tab/>
        <w:t>(i)</w:t>
      </w:r>
      <w:r w:rsidRPr="00F94CE6">
        <w:tab/>
        <w:t>in which the Commonwealth was seeking an injunction or a declaration; or</w:t>
      </w:r>
    </w:p>
    <w:p w:rsidR="00F8088A" w:rsidRPr="00F94CE6" w:rsidRDefault="00F8088A" w:rsidP="00F8088A">
      <w:pPr>
        <w:pStyle w:val="paragraphsub"/>
      </w:pPr>
      <w:r w:rsidRPr="00F94CE6">
        <w:tab/>
        <w:t>(ii)</w:t>
      </w:r>
      <w:r w:rsidRPr="00F94CE6">
        <w:tab/>
        <w:t>to which the Commonwealth, or a person suing or being sued on behalf of the Commonwealth, was a party;</w:t>
      </w:r>
    </w:p>
    <w:p w:rsidR="00F8088A" w:rsidRPr="00F94CE6" w:rsidRDefault="00F8088A" w:rsidP="00F8088A">
      <w:pPr>
        <w:pStyle w:val="paragraph"/>
      </w:pPr>
      <w:r w:rsidRPr="00F94CE6">
        <w:tab/>
        <w:t>(bc)</w:t>
      </w:r>
      <w:r w:rsidRPr="00F94CE6">
        <w:tab/>
        <w:t>any other proceeding in relation to a matter to which a provision of the old corporations legislation of a State in this jurisdiction applied that was in the exercise of federal jurisdiction;</w:t>
      </w:r>
    </w:p>
    <w:p w:rsidR="00F8088A" w:rsidRPr="00F94CE6" w:rsidRDefault="00F8088A" w:rsidP="00F8088A">
      <w:pPr>
        <w:pStyle w:val="paragraph"/>
      </w:pPr>
      <w:r w:rsidRPr="00F94CE6">
        <w:tab/>
        <w:t>(bd)</w:t>
      </w:r>
      <w:r w:rsidRPr="00F94CE6">
        <w:tab/>
        <w:t xml:space="preserve">any other proceeding in relation to a matter to which a provision of the old corporations legislation of a Territory in this jurisdiction applied that would be covered by </w:t>
      </w:r>
      <w:r w:rsidR="00F94CE6">
        <w:t>paragraph (</w:t>
      </w:r>
      <w:r w:rsidRPr="00F94CE6">
        <w:t>bc) if the Territory had been a State;</w:t>
      </w:r>
    </w:p>
    <w:p w:rsidR="00F8088A" w:rsidRPr="00F94CE6" w:rsidRDefault="00F8088A" w:rsidP="00F8088A">
      <w:pPr>
        <w:pStyle w:val="paragraph"/>
      </w:pPr>
      <w:r w:rsidRPr="00F94CE6">
        <w:tab/>
        <w:t>(c)</w:t>
      </w:r>
      <w:r w:rsidRPr="00F94CE6">
        <w:tab/>
        <w:t>a proceeding in the court’s accrued federal jurisdiction in relation to a matter to which a provision of the old corporations legislation of a State or Territory in this jurisdiction applied.</w:t>
      </w:r>
    </w:p>
    <w:p w:rsidR="00F8088A" w:rsidRPr="00F94CE6" w:rsidRDefault="00F8088A" w:rsidP="00F8088A">
      <w:pPr>
        <w:pStyle w:val="Definition"/>
      </w:pPr>
      <w:r w:rsidRPr="00F94CE6">
        <w:rPr>
          <w:b/>
          <w:i/>
        </w:rPr>
        <w:t>interlocutory application</w:t>
      </w:r>
      <w:r w:rsidRPr="00F94CE6">
        <w:t xml:space="preserve"> means an application that:</w:t>
      </w:r>
    </w:p>
    <w:p w:rsidR="00F8088A" w:rsidRPr="00F94CE6" w:rsidRDefault="00F8088A" w:rsidP="00F8088A">
      <w:pPr>
        <w:pStyle w:val="paragraph"/>
      </w:pPr>
      <w:r w:rsidRPr="00F94CE6">
        <w:tab/>
        <w:t>(a)</w:t>
      </w:r>
      <w:r w:rsidRPr="00F94CE6">
        <w:tab/>
        <w:t>is made during the course of a proceeding; and</w:t>
      </w:r>
    </w:p>
    <w:p w:rsidR="00F8088A" w:rsidRPr="00F94CE6" w:rsidRDefault="00F8088A" w:rsidP="00F8088A">
      <w:pPr>
        <w:pStyle w:val="paragraph"/>
      </w:pPr>
      <w:r w:rsidRPr="00F94CE6">
        <w:tab/>
        <w:t>(b)</w:t>
      </w:r>
      <w:r w:rsidRPr="00F94CE6">
        <w:tab/>
        <w:t>is for an order that is incidental to the principal object of that proceeding, including, for example:</w:t>
      </w:r>
    </w:p>
    <w:p w:rsidR="00F8088A" w:rsidRPr="00F94CE6" w:rsidRDefault="00F8088A" w:rsidP="00F8088A">
      <w:pPr>
        <w:pStyle w:val="paragraphsub"/>
      </w:pPr>
      <w:r w:rsidRPr="00F94CE6">
        <w:tab/>
        <w:t>(i)</w:t>
      </w:r>
      <w:r w:rsidRPr="00F94CE6">
        <w:tab/>
        <w:t>an order about the conduct of that proceeding; or</w:t>
      </w:r>
    </w:p>
    <w:p w:rsidR="00F8088A" w:rsidRPr="00F94CE6" w:rsidRDefault="00F8088A" w:rsidP="00F8088A">
      <w:pPr>
        <w:pStyle w:val="paragraphsub"/>
      </w:pPr>
      <w:r w:rsidRPr="00F94CE6">
        <w:tab/>
        <w:t>(ii)</w:t>
      </w:r>
      <w:r w:rsidRPr="00F94CE6">
        <w:tab/>
        <w:t>an order assisting a party to that proceeding to present their case in that proceeding; or</w:t>
      </w:r>
    </w:p>
    <w:p w:rsidR="00F8088A" w:rsidRPr="00F94CE6" w:rsidRDefault="00F8088A" w:rsidP="00F8088A">
      <w:pPr>
        <w:pStyle w:val="paragraphsub"/>
      </w:pPr>
      <w:r w:rsidRPr="00F94CE6">
        <w:tab/>
        <w:t>(iii)</w:t>
      </w:r>
      <w:r w:rsidRPr="00F94CE6">
        <w:tab/>
        <w:t>an order protecting or otherwise dealing with property that is the subject matter of that proceeding;</w:t>
      </w:r>
    </w:p>
    <w:p w:rsidR="00F8088A" w:rsidRPr="00F94CE6" w:rsidRDefault="00F8088A" w:rsidP="00F8088A">
      <w:pPr>
        <w:pStyle w:val="paragraph"/>
      </w:pPr>
      <w:r w:rsidRPr="00F94CE6">
        <w:tab/>
      </w:r>
      <w:r w:rsidRPr="00F94CE6">
        <w:tab/>
        <w:t>but not including an order making a final determination of existing rights or liabilities.</w:t>
      </w:r>
    </w:p>
    <w:p w:rsidR="00F8088A" w:rsidRPr="00F94CE6" w:rsidRDefault="00F8088A" w:rsidP="00F8088A">
      <w:pPr>
        <w:pStyle w:val="Definition"/>
      </w:pPr>
      <w:r w:rsidRPr="00F94CE6">
        <w:rPr>
          <w:b/>
          <w:i/>
        </w:rPr>
        <w:t>interlocutory order</w:t>
      </w:r>
      <w:r w:rsidRPr="00F94CE6">
        <w:t xml:space="preserve"> means:</w:t>
      </w:r>
    </w:p>
    <w:p w:rsidR="00F8088A" w:rsidRPr="00F94CE6" w:rsidRDefault="00F8088A" w:rsidP="00F8088A">
      <w:pPr>
        <w:pStyle w:val="paragraph"/>
      </w:pPr>
      <w:r w:rsidRPr="00F94CE6">
        <w:lastRenderedPageBreak/>
        <w:tab/>
        <w:t>(a)</w:t>
      </w:r>
      <w:r w:rsidRPr="00F94CE6">
        <w:tab/>
        <w:t>an order made in relation to an interlocutory application; or</w:t>
      </w:r>
    </w:p>
    <w:p w:rsidR="00F8088A" w:rsidRPr="00F94CE6" w:rsidRDefault="00F8088A" w:rsidP="00F8088A">
      <w:pPr>
        <w:pStyle w:val="paragraph"/>
      </w:pPr>
      <w:r w:rsidRPr="00F94CE6">
        <w:tab/>
        <w:t>(b)</w:t>
      </w:r>
      <w:r w:rsidRPr="00F94CE6">
        <w:tab/>
        <w:t>an order or direction about the conduct of a proceeding.</w:t>
      </w:r>
    </w:p>
    <w:p w:rsidR="00F8088A" w:rsidRPr="00F94CE6" w:rsidRDefault="00F8088A" w:rsidP="00F8088A">
      <w:pPr>
        <w:pStyle w:val="Definition"/>
      </w:pPr>
      <w:r w:rsidRPr="00F94CE6">
        <w:rPr>
          <w:b/>
          <w:i/>
        </w:rPr>
        <w:t xml:space="preserve">interlocutory proceeding </w:t>
      </w:r>
      <w:r w:rsidRPr="00F94CE6">
        <w:t>means a proceeding:</w:t>
      </w:r>
    </w:p>
    <w:p w:rsidR="00F8088A" w:rsidRPr="00F94CE6" w:rsidRDefault="00F8088A" w:rsidP="00F8088A">
      <w:pPr>
        <w:pStyle w:val="paragraph"/>
      </w:pPr>
      <w:r w:rsidRPr="00F94CE6">
        <w:tab/>
        <w:t>(a)</w:t>
      </w:r>
      <w:r w:rsidRPr="00F94CE6">
        <w:tab/>
        <w:t>dealing only with; or</w:t>
      </w:r>
    </w:p>
    <w:p w:rsidR="00F8088A" w:rsidRPr="00F94CE6" w:rsidRDefault="00F8088A" w:rsidP="00F8088A">
      <w:pPr>
        <w:pStyle w:val="paragraph"/>
      </w:pPr>
      <w:r w:rsidRPr="00F94CE6">
        <w:tab/>
        <w:t>(b)</w:t>
      </w:r>
      <w:r w:rsidRPr="00F94CE6">
        <w:tab/>
        <w:t>to the extent it deals with;</w:t>
      </w:r>
    </w:p>
    <w:p w:rsidR="00F8088A" w:rsidRPr="00F94CE6" w:rsidRDefault="00F8088A" w:rsidP="00F8088A">
      <w:pPr>
        <w:pStyle w:val="subsection2"/>
      </w:pPr>
      <w:r w:rsidRPr="00F94CE6">
        <w:t>an interlocutory application.</w:t>
      </w:r>
    </w:p>
    <w:p w:rsidR="00F8088A" w:rsidRPr="00F94CE6" w:rsidRDefault="00F8088A" w:rsidP="00F8088A">
      <w:pPr>
        <w:pStyle w:val="Definition"/>
      </w:pPr>
      <w:r w:rsidRPr="00F94CE6">
        <w:rPr>
          <w:b/>
          <w:i/>
        </w:rPr>
        <w:t xml:space="preserve">primary proceeding </w:t>
      </w:r>
      <w:r w:rsidRPr="00F94CE6">
        <w:t>means a proceeding other than an interlocutory proceeding.</w:t>
      </w:r>
    </w:p>
    <w:p w:rsidR="00F8088A" w:rsidRPr="00F94CE6" w:rsidRDefault="00F8088A" w:rsidP="00F8088A">
      <w:pPr>
        <w:pStyle w:val="Definition"/>
      </w:pPr>
      <w:r w:rsidRPr="00F94CE6">
        <w:rPr>
          <w:b/>
          <w:i/>
        </w:rPr>
        <w:t xml:space="preserve">proceeding </w:t>
      </w:r>
      <w:r w:rsidRPr="00F94CE6">
        <w:t>means a proceeding, whether criminal or civil, before a court.</w:t>
      </w:r>
    </w:p>
    <w:p w:rsidR="00F8088A" w:rsidRPr="00F94CE6" w:rsidRDefault="00F8088A" w:rsidP="00F8088A">
      <w:pPr>
        <w:pStyle w:val="subsection"/>
      </w:pPr>
      <w:r w:rsidRPr="00F94CE6">
        <w:tab/>
        <w:t>(2)</w:t>
      </w:r>
      <w:r w:rsidRPr="00F94CE6">
        <w:tab/>
        <w:t>For the purposes of this Part, if an interlocutory proceeding relates to a proceeding that is itself an interlocutory proceeding, the first</w:t>
      </w:r>
      <w:r w:rsidR="00F94CE6">
        <w:noBreakHyphen/>
      </w:r>
      <w:r w:rsidRPr="00F94CE6">
        <w:t>mentioned proceeding is taken to relate also to the primary proceeding to which the second</w:t>
      </w:r>
      <w:r w:rsidR="00F94CE6">
        <w:noBreakHyphen/>
      </w:r>
      <w:r w:rsidRPr="00F94CE6">
        <w:t>mentioned proceeding relates.</w:t>
      </w:r>
    </w:p>
    <w:p w:rsidR="00F8088A" w:rsidRPr="00F94CE6" w:rsidRDefault="00F8088A" w:rsidP="00F8088A">
      <w:pPr>
        <w:pStyle w:val="ActHead5"/>
      </w:pPr>
      <w:bookmarkStart w:id="228" w:name="_Toc407986535"/>
      <w:r w:rsidRPr="00F94CE6">
        <w:rPr>
          <w:rStyle w:val="CharSectno"/>
        </w:rPr>
        <w:t>1383</w:t>
      </w:r>
      <w:r w:rsidRPr="00F94CE6">
        <w:t xml:space="preserve">  Treatment of court proceedings under or related to the old corporations legislation—proceedings other than federal corporations proceedings</w:t>
      </w:r>
      <w:bookmarkEnd w:id="228"/>
    </w:p>
    <w:p w:rsidR="00F8088A" w:rsidRPr="00F94CE6" w:rsidRDefault="00F8088A" w:rsidP="00F8088A">
      <w:pPr>
        <w:pStyle w:val="subsection"/>
      </w:pPr>
      <w:r w:rsidRPr="00F94CE6">
        <w:tab/>
        <w:t>(1)</w:t>
      </w:r>
      <w:r w:rsidRPr="00F94CE6">
        <w:tab/>
        <w:t>This section applies to a proceeding, other than a federal corporations proceeding, in relation to which the following paragraphs are satisfied:</w:t>
      </w:r>
    </w:p>
    <w:p w:rsidR="00F8088A" w:rsidRPr="00F94CE6" w:rsidRDefault="00F8088A" w:rsidP="00F8088A">
      <w:pPr>
        <w:pStyle w:val="paragraph"/>
      </w:pPr>
      <w:r w:rsidRPr="00F94CE6">
        <w:tab/>
        <w:t>(a)</w:t>
      </w:r>
      <w:r w:rsidRPr="00F94CE6">
        <w:tab/>
        <w:t>the proceeding was started in a court before the commencement; and</w:t>
      </w:r>
    </w:p>
    <w:p w:rsidR="00F8088A" w:rsidRPr="00F94CE6" w:rsidRDefault="00F8088A" w:rsidP="00F8088A">
      <w:pPr>
        <w:pStyle w:val="paragraph"/>
      </w:pPr>
      <w:r w:rsidRPr="00F94CE6">
        <w:tab/>
        <w:t>(b)</w:t>
      </w:r>
      <w:r w:rsidRPr="00F94CE6">
        <w:tab/>
        <w:t>the proceeding was:</w:t>
      </w:r>
    </w:p>
    <w:p w:rsidR="00F8088A" w:rsidRPr="00F94CE6" w:rsidRDefault="00F8088A" w:rsidP="00F8088A">
      <w:pPr>
        <w:pStyle w:val="paragraphsub"/>
      </w:pPr>
      <w:r w:rsidRPr="00F94CE6">
        <w:tab/>
        <w:t>(i)</w:t>
      </w:r>
      <w:r w:rsidRPr="00F94CE6">
        <w:tab/>
        <w:t>under a provision of the old corporations legislation of a State or Territory in this jurisdiction; or</w:t>
      </w:r>
    </w:p>
    <w:p w:rsidR="00F8088A" w:rsidRPr="00F94CE6" w:rsidRDefault="00F8088A" w:rsidP="00F8088A">
      <w:pPr>
        <w:pStyle w:val="paragraphsub"/>
      </w:pPr>
      <w:r w:rsidRPr="00F94CE6">
        <w:tab/>
        <w:t>(ii)</w:t>
      </w:r>
      <w:r w:rsidRPr="00F94CE6">
        <w:tab/>
        <w:t>brought as, or connected with, a prosecution for an offence against a provision of the old corporations legislation of a State or Territory in this jurisdiction; and</w:t>
      </w:r>
    </w:p>
    <w:p w:rsidR="00F8088A" w:rsidRPr="00F94CE6" w:rsidRDefault="00F8088A" w:rsidP="00F8088A">
      <w:pPr>
        <w:pStyle w:val="paragraph"/>
      </w:pPr>
      <w:r w:rsidRPr="00F94CE6">
        <w:tab/>
        <w:t>(c)</w:t>
      </w:r>
      <w:r w:rsidRPr="00F94CE6">
        <w:tab/>
        <w:t>the proceeding was not an enforcement proceeding, or an appeal or review proceeding, in relation to an order of a court; and</w:t>
      </w:r>
    </w:p>
    <w:p w:rsidR="00F8088A" w:rsidRPr="00F94CE6" w:rsidRDefault="00F8088A" w:rsidP="00F8088A">
      <w:pPr>
        <w:pStyle w:val="paragraph"/>
      </w:pPr>
      <w:r w:rsidRPr="00F94CE6">
        <w:lastRenderedPageBreak/>
        <w:tab/>
        <w:t>(d)</w:t>
      </w:r>
      <w:r w:rsidRPr="00F94CE6">
        <w:tab/>
        <w:t>the proceeding had not been concluded</w:t>
      </w:r>
      <w:r w:rsidRPr="00F94CE6">
        <w:rPr>
          <w:i/>
        </w:rPr>
        <w:t xml:space="preserve"> </w:t>
      </w:r>
      <w:r w:rsidRPr="00F94CE6">
        <w:t>or terminated before the commencement; and</w:t>
      </w:r>
    </w:p>
    <w:p w:rsidR="00F8088A" w:rsidRPr="00F94CE6" w:rsidRDefault="00F8088A" w:rsidP="00F8088A">
      <w:pPr>
        <w:pStyle w:val="paragraph"/>
      </w:pPr>
      <w:r w:rsidRPr="00F94CE6">
        <w:tab/>
        <w:t>(e)</w:t>
      </w:r>
      <w:r w:rsidRPr="00F94CE6">
        <w:tab/>
        <w:t>either:</w:t>
      </w:r>
    </w:p>
    <w:p w:rsidR="00F8088A" w:rsidRPr="00F94CE6" w:rsidRDefault="00F8088A" w:rsidP="00F8088A">
      <w:pPr>
        <w:pStyle w:val="paragraphsub"/>
      </w:pPr>
      <w:r w:rsidRPr="00F94CE6">
        <w:tab/>
        <w:t>(i)</w:t>
      </w:r>
      <w:r w:rsidRPr="00F94CE6">
        <w:tab/>
        <w:t>if the proceeding is a primary proceeding—no final determination of any of the existing rights or liabilities at issue in the proceeding had been made before the commencement; or</w:t>
      </w:r>
    </w:p>
    <w:p w:rsidR="00F8088A" w:rsidRPr="00F94CE6" w:rsidRDefault="00F8088A" w:rsidP="00F8088A">
      <w:pPr>
        <w:pStyle w:val="paragraphsub"/>
      </w:pPr>
      <w:r w:rsidRPr="00F94CE6">
        <w:tab/>
        <w:t>(ii)</w:t>
      </w:r>
      <w:r w:rsidRPr="00F94CE6">
        <w:tab/>
        <w:t>if the proceeding is an interlocutory proceeding—this section applies to the primary proceeding to which the interlocutory proceeding relates.</w:t>
      </w:r>
    </w:p>
    <w:p w:rsidR="00F8088A" w:rsidRPr="00F94CE6" w:rsidRDefault="00F8088A" w:rsidP="00313D34">
      <w:pPr>
        <w:pStyle w:val="subsection"/>
        <w:keepNext/>
      </w:pPr>
      <w:r w:rsidRPr="00F94CE6">
        <w:tab/>
        <w:t>(2)</w:t>
      </w:r>
      <w:r w:rsidRPr="00F94CE6">
        <w:tab/>
        <w:t>In this section:</w:t>
      </w:r>
    </w:p>
    <w:p w:rsidR="00F8088A" w:rsidRPr="00F94CE6" w:rsidRDefault="00F8088A" w:rsidP="00F8088A">
      <w:pPr>
        <w:pStyle w:val="paragraph"/>
      </w:pPr>
      <w:r w:rsidRPr="00F94CE6">
        <w:tab/>
        <w:t>(a)</w:t>
      </w:r>
      <w:r w:rsidRPr="00F94CE6">
        <w:tab/>
        <w:t xml:space="preserve">the proceeding to which this section applies is called the </w:t>
      </w:r>
      <w:r w:rsidRPr="00F94CE6">
        <w:rPr>
          <w:b/>
          <w:i/>
        </w:rPr>
        <w:t>old proceeding</w:t>
      </w:r>
      <w:r w:rsidRPr="00F94CE6">
        <w:t>; and</w:t>
      </w:r>
    </w:p>
    <w:p w:rsidR="00F8088A" w:rsidRPr="00F94CE6" w:rsidRDefault="00F8088A" w:rsidP="00F8088A">
      <w:pPr>
        <w:pStyle w:val="paragraph"/>
      </w:pPr>
      <w:r w:rsidRPr="00F94CE6">
        <w:tab/>
        <w:t>(b)</w:t>
      </w:r>
      <w:r w:rsidRPr="00F94CE6">
        <w:tab/>
        <w:t xml:space="preserve">the provision of the old corporations legislation referred to in whichever of </w:t>
      </w:r>
      <w:r w:rsidR="00F94CE6">
        <w:t>subparagraphs (</w:t>
      </w:r>
      <w:r w:rsidRPr="00F94CE6">
        <w:t xml:space="preserve">1)(b)(i) and (ii) applies is called the </w:t>
      </w:r>
      <w:r w:rsidRPr="00F94CE6">
        <w:rPr>
          <w:b/>
          <w:i/>
        </w:rPr>
        <w:t>relevant old provision</w:t>
      </w:r>
      <w:r w:rsidRPr="00F94CE6">
        <w:t>.</w:t>
      </w:r>
    </w:p>
    <w:p w:rsidR="00F8088A" w:rsidRPr="00F94CE6" w:rsidRDefault="00F8088A" w:rsidP="00F8088A">
      <w:pPr>
        <w:pStyle w:val="subsection"/>
      </w:pPr>
      <w:r w:rsidRPr="00F94CE6">
        <w:tab/>
        <w:t>(3)</w:t>
      </w:r>
      <w:r w:rsidRPr="00F94CE6">
        <w:tab/>
        <w:t xml:space="preserve">A proceeding (the </w:t>
      </w:r>
      <w:r w:rsidRPr="00F94CE6">
        <w:rPr>
          <w:b/>
          <w:i/>
        </w:rPr>
        <w:t>new proceeding</w:t>
      </w:r>
      <w:r w:rsidRPr="00F94CE6">
        <w:t>) equivalent to the old proceeding is, on the commencement, taken to have been brought in the same court, exercising federal jurisdiction:</w:t>
      </w:r>
    </w:p>
    <w:p w:rsidR="00F8088A" w:rsidRPr="00F94CE6" w:rsidRDefault="00F8088A" w:rsidP="00F8088A">
      <w:pPr>
        <w:pStyle w:val="paragraph"/>
      </w:pPr>
      <w:r w:rsidRPr="00F94CE6">
        <w:tab/>
        <w:t>(a)</w:t>
      </w:r>
      <w:r w:rsidRPr="00F94CE6">
        <w:tab/>
        <w:t xml:space="preserve">if </w:t>
      </w:r>
      <w:r w:rsidR="00F94CE6">
        <w:t>subparagraph (</w:t>
      </w:r>
      <w:r w:rsidRPr="00F94CE6">
        <w:t>1)(b)(i) applies—under the provision of the new corporations legislation that corresponds to the relevant old provision; or</w:t>
      </w:r>
    </w:p>
    <w:p w:rsidR="00F8088A" w:rsidRPr="00F94CE6" w:rsidRDefault="00F8088A" w:rsidP="00F8088A">
      <w:pPr>
        <w:pStyle w:val="paragraph"/>
      </w:pPr>
      <w:r w:rsidRPr="00F94CE6">
        <w:tab/>
        <w:t>(b)</w:t>
      </w:r>
      <w:r w:rsidRPr="00F94CE6">
        <w:tab/>
        <w:t xml:space="preserve">if </w:t>
      </w:r>
      <w:r w:rsidR="00F94CE6">
        <w:t>subparagraph (</w:t>
      </w:r>
      <w:r w:rsidRPr="00F94CE6">
        <w:t>1)(b)(ii) applies—as, or connected with, a prosecution for an offence against the provision of the new corporations legislation that corresponds to the relevant old provision.</w:t>
      </w:r>
    </w:p>
    <w:p w:rsidR="00F8088A" w:rsidRPr="00F94CE6" w:rsidRDefault="00F8088A" w:rsidP="00F8088A">
      <w:pPr>
        <w:pStyle w:val="subsection2"/>
      </w:pPr>
      <w:r w:rsidRPr="00F94CE6">
        <w:t>To the extent that the old proceeding, before the commencement, related to pre</w:t>
      </w:r>
      <w:r w:rsidR="00F94CE6">
        <w:noBreakHyphen/>
      </w:r>
      <w:r w:rsidRPr="00F94CE6">
        <w:t>commencement rights or liabilities, the new proceeding relates to the substituted rights and liabilities in relation to those pre</w:t>
      </w:r>
      <w:r w:rsidR="00F94CE6">
        <w:noBreakHyphen/>
      </w:r>
      <w:r w:rsidRPr="00F94CE6">
        <w:t>commencement rights or liabilities</w:t>
      </w:r>
    </w:p>
    <w:p w:rsidR="00F8088A" w:rsidRPr="00F94CE6" w:rsidRDefault="00F8088A" w:rsidP="00F8088A">
      <w:pPr>
        <w:pStyle w:val="notetext"/>
      </w:pPr>
      <w:r w:rsidRPr="00F94CE6">
        <w:t>Note 1:</w:t>
      </w:r>
      <w:r w:rsidRPr="00F94CE6">
        <w:tab/>
        <w:t>See sections</w:t>
      </w:r>
      <w:r w:rsidR="00F94CE6">
        <w:t> </w:t>
      </w:r>
      <w:r w:rsidRPr="00F94CE6">
        <w:t>1400 and 1401 for the creation of substituted rights and liabilities.</w:t>
      </w:r>
    </w:p>
    <w:p w:rsidR="00F8088A" w:rsidRPr="00F94CE6" w:rsidRDefault="00F8088A" w:rsidP="00F8088A">
      <w:pPr>
        <w:pStyle w:val="notetext"/>
      </w:pPr>
      <w:r w:rsidRPr="00F94CE6">
        <w:lastRenderedPageBreak/>
        <w:t>Note 2:</w:t>
      </w:r>
      <w:r w:rsidRPr="00F94CE6">
        <w:tab/>
        <w:t>In all cases, there will be a provision of the new corporations legislation that corresponds to the relevant old provision, either because:</w:t>
      </w:r>
    </w:p>
    <w:p w:rsidR="00F8088A" w:rsidRPr="00F94CE6" w:rsidRDefault="00F8088A" w:rsidP="001B1AAD">
      <w:pPr>
        <w:pStyle w:val="notepara"/>
      </w:pPr>
      <w:r w:rsidRPr="00F94CE6">
        <w:t>(a)</w:t>
      </w:r>
      <w:r w:rsidRPr="00F94CE6">
        <w:tab/>
        <w:t>the new corporations legislation actually contains a provision that corresponds to the relevant old provision; or</w:t>
      </w:r>
    </w:p>
    <w:p w:rsidR="00F8088A" w:rsidRPr="00F94CE6" w:rsidRDefault="00F8088A" w:rsidP="001B1AAD">
      <w:pPr>
        <w:pStyle w:val="notepara"/>
      </w:pPr>
      <w:r w:rsidRPr="00F94CE6">
        <w:t>(b)</w:t>
      </w:r>
      <w:r w:rsidRPr="00F94CE6">
        <w:tab/>
        <w:t>the new corporations legislation, because of section</w:t>
      </w:r>
      <w:r w:rsidR="00F94CE6">
        <w:t> </w:t>
      </w:r>
      <w:r w:rsidRPr="00F94CE6">
        <w:t>1401 or 1408, is taken to include the relevant old provision (whether with or without modifications), in which case the provision so taken to be included will be the corresponding provision.</w:t>
      </w:r>
    </w:p>
    <w:p w:rsidR="00F8088A" w:rsidRPr="00F94CE6" w:rsidRDefault="00F8088A" w:rsidP="00F8088A">
      <w:pPr>
        <w:pStyle w:val="subsection"/>
      </w:pPr>
      <w:r w:rsidRPr="00F94CE6">
        <w:tab/>
        <w:t>(4)</w:t>
      </w:r>
      <w:r w:rsidRPr="00F94CE6">
        <w:tab/>
        <w:t>The following provisions apply in relation to the new proceeding:</w:t>
      </w:r>
    </w:p>
    <w:p w:rsidR="00F8088A" w:rsidRPr="00F94CE6" w:rsidRDefault="00F8088A" w:rsidP="00F8088A">
      <w:pPr>
        <w:pStyle w:val="paragraph"/>
      </w:pPr>
      <w:r w:rsidRPr="00F94CE6">
        <w:tab/>
        <w:t>(a)</w:t>
      </w:r>
      <w:r w:rsidRPr="00F94CE6">
        <w:tab/>
        <w:t>the parties to the new proceeding are the same as the parties to the old proceeding;</w:t>
      </w:r>
    </w:p>
    <w:p w:rsidR="00F8088A" w:rsidRPr="00F94CE6" w:rsidRDefault="00F8088A" w:rsidP="00F8088A">
      <w:pPr>
        <w:pStyle w:val="paragraph"/>
      </w:pPr>
      <w:r w:rsidRPr="00F94CE6">
        <w:tab/>
        <w:t>(b)</w:t>
      </w:r>
      <w:r w:rsidRPr="00F94CE6">
        <w:tab/>
        <w:t xml:space="preserve">subject to </w:t>
      </w:r>
      <w:r w:rsidR="00F94CE6">
        <w:t>subsections (</w:t>
      </w:r>
      <w:r w:rsidRPr="00F94CE6">
        <w:t>5) and (6), and to any order to the contrary made by the court, the court must deal with the new proceeding as if the steps that had been taken for the purposes of the old proceeding before the commencement had been taken for the purposes of the new proceeding.</w:t>
      </w:r>
    </w:p>
    <w:p w:rsidR="00F8088A" w:rsidRPr="00F94CE6" w:rsidRDefault="00F8088A" w:rsidP="00325A00">
      <w:pPr>
        <w:pStyle w:val="subsection"/>
        <w:keepNext/>
        <w:keepLines/>
      </w:pPr>
      <w:r w:rsidRPr="00F94CE6">
        <w:tab/>
        <w:t>(5)</w:t>
      </w:r>
      <w:r w:rsidRPr="00F94CE6">
        <w:tab/>
        <w:t>If:</w:t>
      </w:r>
    </w:p>
    <w:p w:rsidR="00F8088A" w:rsidRPr="00F94CE6" w:rsidRDefault="00F8088A" w:rsidP="00F8088A">
      <w:pPr>
        <w:pStyle w:val="paragraph"/>
      </w:pPr>
      <w:r w:rsidRPr="00F94CE6">
        <w:tab/>
        <w:t>(a)</w:t>
      </w:r>
      <w:r w:rsidRPr="00F94CE6">
        <w:tab/>
        <w:t>an interlocutory order was made before the commencement for the purpose of, or in relation to, the old proceeding; and</w:t>
      </w:r>
    </w:p>
    <w:p w:rsidR="00F8088A" w:rsidRPr="00F94CE6" w:rsidRDefault="00F8088A" w:rsidP="00F8088A">
      <w:pPr>
        <w:pStyle w:val="paragraph"/>
      </w:pPr>
      <w:r w:rsidRPr="00F94CE6">
        <w:tab/>
        <w:t>(b)</w:t>
      </w:r>
      <w:r w:rsidRPr="00F94CE6">
        <w:tab/>
        <w:t>that interlocutory order was in force immediately before the commencement;</w:t>
      </w:r>
    </w:p>
    <w:p w:rsidR="00F8088A" w:rsidRPr="00F94CE6" w:rsidRDefault="00F8088A" w:rsidP="00F8088A">
      <w:pPr>
        <w:pStyle w:val="subsection2"/>
      </w:pPr>
      <w:r w:rsidRPr="00F94CE6">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8088A" w:rsidRPr="00F94CE6" w:rsidRDefault="00F8088A" w:rsidP="00F8088A">
      <w:pPr>
        <w:pStyle w:val="subsection"/>
      </w:pPr>
      <w:r w:rsidRPr="00F94CE6">
        <w:tab/>
        <w:t>(6)</w:t>
      </w:r>
      <w:r w:rsidRPr="00F94CE6">
        <w:tab/>
        <w:t>The court may make orders doing all or any of the following:</w:t>
      </w:r>
    </w:p>
    <w:p w:rsidR="00F8088A" w:rsidRPr="00F94CE6" w:rsidRDefault="00F8088A" w:rsidP="00F8088A">
      <w:pPr>
        <w:pStyle w:val="paragraph"/>
      </w:pPr>
      <w:r w:rsidRPr="00F94CE6">
        <w:tab/>
        <w:t>(a)</w:t>
      </w:r>
      <w:r w:rsidRPr="00F94CE6">
        <w:tab/>
        <w:t xml:space="preserve">cancelling or varying rights or liabilities that a person has because of </w:t>
      </w:r>
      <w:r w:rsidR="00F94CE6">
        <w:t>subsection (</w:t>
      </w:r>
      <w:r w:rsidRPr="00F94CE6">
        <w:t>5);</w:t>
      </w:r>
    </w:p>
    <w:p w:rsidR="00F8088A" w:rsidRPr="00F94CE6" w:rsidRDefault="00F8088A" w:rsidP="00F8088A">
      <w:pPr>
        <w:pStyle w:val="paragraph"/>
      </w:pPr>
      <w:r w:rsidRPr="00F94CE6">
        <w:tab/>
        <w:t>(b)</w:t>
      </w:r>
      <w:r w:rsidRPr="00F94CE6">
        <w:tab/>
        <w:t xml:space="preserve">substituting other rights or liabilities for rights or liabilities a person has because of </w:t>
      </w:r>
      <w:r w:rsidR="00F94CE6">
        <w:t>subsection (</w:t>
      </w:r>
      <w:r w:rsidRPr="00F94CE6">
        <w:t>5);</w:t>
      </w:r>
    </w:p>
    <w:p w:rsidR="00F8088A" w:rsidRPr="00F94CE6" w:rsidRDefault="00F8088A" w:rsidP="00F8088A">
      <w:pPr>
        <w:pStyle w:val="paragraph"/>
      </w:pPr>
      <w:r w:rsidRPr="00F94CE6">
        <w:tab/>
        <w:t>(c)</w:t>
      </w:r>
      <w:r w:rsidRPr="00F94CE6">
        <w:tab/>
        <w:t xml:space="preserve">adding rights or liabilities to the rights or liabilities a person has because of </w:t>
      </w:r>
      <w:r w:rsidR="00F94CE6">
        <w:t>subsection (</w:t>
      </w:r>
      <w:r w:rsidRPr="00F94CE6">
        <w:t>5);</w:t>
      </w:r>
    </w:p>
    <w:p w:rsidR="00F8088A" w:rsidRPr="00F94CE6" w:rsidRDefault="00F8088A" w:rsidP="00F8088A">
      <w:pPr>
        <w:pStyle w:val="paragraph"/>
      </w:pPr>
      <w:r w:rsidRPr="00F94CE6">
        <w:lastRenderedPageBreak/>
        <w:tab/>
        <w:t>(d)</w:t>
      </w:r>
      <w:r w:rsidRPr="00F94CE6">
        <w:tab/>
        <w:t xml:space="preserve">enforcing, or otherwise dealing with conduct contrary to, a right or liability a person has because of </w:t>
      </w:r>
      <w:r w:rsidR="00F94CE6">
        <w:t>subsection (</w:t>
      </w:r>
      <w:r w:rsidRPr="00F94CE6">
        <w:t>5) in the same way as it could enforce, or deal with, the right, liability or conduct if the right or liability had arisen under or because of an order made by the court in the exercise of federal jurisdiction under the new corporations legislation.</w:t>
      </w:r>
    </w:p>
    <w:p w:rsidR="00F8088A" w:rsidRPr="00F94CE6" w:rsidRDefault="00F8088A" w:rsidP="00F8088A">
      <w:pPr>
        <w:pStyle w:val="ActHead5"/>
      </w:pPr>
      <w:bookmarkStart w:id="229" w:name="_Toc407986536"/>
      <w:r w:rsidRPr="00F94CE6">
        <w:rPr>
          <w:rStyle w:val="CharSectno"/>
        </w:rPr>
        <w:t>1384</w:t>
      </w:r>
      <w:r w:rsidRPr="00F94CE6">
        <w:t xml:space="preserve">  Treatment of court proceedings under or related to the old corporations legislation—federal corporations proceedings</w:t>
      </w:r>
      <w:bookmarkEnd w:id="229"/>
    </w:p>
    <w:p w:rsidR="00F8088A" w:rsidRPr="00F94CE6" w:rsidRDefault="00F8088A" w:rsidP="00F8088A">
      <w:pPr>
        <w:pStyle w:val="subsection"/>
      </w:pPr>
      <w:r w:rsidRPr="00F94CE6">
        <w:tab/>
        <w:t>(1)</w:t>
      </w:r>
      <w:r w:rsidRPr="00F94CE6">
        <w:tab/>
        <w:t>This section applies to a proceeding in relation to which the following paragraphs are satisfied:</w:t>
      </w:r>
    </w:p>
    <w:p w:rsidR="00F8088A" w:rsidRPr="00F94CE6" w:rsidRDefault="00F8088A" w:rsidP="00F8088A">
      <w:pPr>
        <w:pStyle w:val="paragraph"/>
      </w:pPr>
      <w:r w:rsidRPr="00F94CE6">
        <w:tab/>
        <w:t>(a)</w:t>
      </w:r>
      <w:r w:rsidRPr="00F94CE6">
        <w:tab/>
        <w:t>the proceeding was started in a court before the commencement; and</w:t>
      </w:r>
    </w:p>
    <w:p w:rsidR="00F8088A" w:rsidRPr="00F94CE6" w:rsidRDefault="00F8088A" w:rsidP="00F8088A">
      <w:pPr>
        <w:pStyle w:val="paragraph"/>
      </w:pPr>
      <w:r w:rsidRPr="00F94CE6">
        <w:tab/>
        <w:t>(b)</w:t>
      </w:r>
      <w:r w:rsidRPr="00F94CE6">
        <w:tab/>
        <w:t>the proceeding was a federal corporations proceeding that related to a matter to which a provision of the old corporations legislation of a State or Territory in this jurisdiction applied; and</w:t>
      </w:r>
    </w:p>
    <w:p w:rsidR="00F8088A" w:rsidRPr="00F94CE6" w:rsidRDefault="00F8088A" w:rsidP="00F8088A">
      <w:pPr>
        <w:pStyle w:val="paragraph"/>
      </w:pPr>
      <w:r w:rsidRPr="00F94CE6">
        <w:tab/>
        <w:t>(c)</w:t>
      </w:r>
      <w:r w:rsidRPr="00F94CE6">
        <w:tab/>
        <w:t>the proceeding had not been concluded</w:t>
      </w:r>
      <w:r w:rsidRPr="00F94CE6">
        <w:rPr>
          <w:i/>
        </w:rPr>
        <w:t xml:space="preserve"> </w:t>
      </w:r>
      <w:r w:rsidRPr="00F94CE6">
        <w:t>or terminated before the commencement.</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paragraph"/>
      </w:pPr>
      <w:r w:rsidRPr="00F94CE6">
        <w:tab/>
        <w:t>(a)</w:t>
      </w:r>
      <w:r w:rsidRPr="00F94CE6">
        <w:tab/>
        <w:t xml:space="preserve">the proceeding to which this section applies is called the </w:t>
      </w:r>
      <w:r w:rsidRPr="00F94CE6">
        <w:rPr>
          <w:b/>
          <w:i/>
        </w:rPr>
        <w:t>continued proceeding</w:t>
      </w:r>
      <w:r w:rsidRPr="00F94CE6">
        <w:t>; and</w:t>
      </w:r>
    </w:p>
    <w:p w:rsidR="00F8088A" w:rsidRPr="00F94CE6" w:rsidRDefault="00F8088A" w:rsidP="00F8088A">
      <w:pPr>
        <w:pStyle w:val="paragraph"/>
      </w:pPr>
      <w:r w:rsidRPr="00F94CE6">
        <w:tab/>
        <w:t>(b)</w:t>
      </w:r>
      <w:r w:rsidRPr="00F94CE6">
        <w:tab/>
        <w:t xml:space="preserve">the provision of the old corporations legislation referred to in </w:t>
      </w:r>
      <w:r w:rsidR="00F94CE6">
        <w:t>paragraph (</w:t>
      </w:r>
      <w:r w:rsidRPr="00F94CE6">
        <w:t xml:space="preserve">1)(b) is called the </w:t>
      </w:r>
      <w:r w:rsidRPr="00F94CE6">
        <w:rPr>
          <w:b/>
          <w:i/>
        </w:rPr>
        <w:t>relevant old provision</w:t>
      </w:r>
      <w:r w:rsidRPr="00F94CE6">
        <w:t>.</w:t>
      </w:r>
    </w:p>
    <w:p w:rsidR="00F8088A" w:rsidRPr="00F94CE6" w:rsidRDefault="00F8088A" w:rsidP="00F8088A">
      <w:pPr>
        <w:pStyle w:val="subsection"/>
      </w:pPr>
      <w:r w:rsidRPr="00F94CE6">
        <w:tab/>
        <w:t>(3)</w:t>
      </w:r>
      <w:r w:rsidRPr="00F94CE6">
        <w:tab/>
        <w:t xml:space="preserve">Subject to </w:t>
      </w:r>
      <w:r w:rsidR="00F94CE6">
        <w:t>subsection (</w:t>
      </w:r>
      <w:r w:rsidRPr="00F94CE6">
        <w:t>4):</w:t>
      </w:r>
    </w:p>
    <w:p w:rsidR="00F8088A" w:rsidRPr="00F94CE6" w:rsidRDefault="00F8088A" w:rsidP="00F8088A">
      <w:pPr>
        <w:pStyle w:val="paragraph"/>
      </w:pPr>
      <w:r w:rsidRPr="00F94CE6">
        <w:tab/>
        <w:t>(a)</w:t>
      </w:r>
      <w:r w:rsidRPr="00F94CE6">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F8088A" w:rsidRPr="00F94CE6" w:rsidRDefault="00F8088A" w:rsidP="00F8088A">
      <w:pPr>
        <w:pStyle w:val="paragraph"/>
      </w:pPr>
      <w:r w:rsidRPr="00F94CE6">
        <w:tab/>
        <w:t>(b)</w:t>
      </w:r>
      <w:r w:rsidRPr="00F94CE6">
        <w:tab/>
        <w:t>to the extent that the proceeding, before the commencement, related to pre</w:t>
      </w:r>
      <w:r w:rsidR="00F94CE6">
        <w:noBreakHyphen/>
      </w:r>
      <w:r w:rsidRPr="00F94CE6">
        <w:t xml:space="preserve">commencement rights or liabilities, the </w:t>
      </w:r>
      <w:r w:rsidRPr="00F94CE6">
        <w:lastRenderedPageBreak/>
        <w:t>proceeding, as continued, relates, and as so continuing is taken always to have related, to the substituted rights and liabilities in relation to those pre</w:t>
      </w:r>
      <w:r w:rsidR="00F94CE6">
        <w:noBreakHyphen/>
      </w:r>
      <w:r w:rsidRPr="00F94CE6">
        <w:t>commencement rights or liabilities</w:t>
      </w:r>
    </w:p>
    <w:p w:rsidR="00F8088A" w:rsidRPr="00F94CE6" w:rsidRDefault="00F8088A" w:rsidP="00F8088A">
      <w:pPr>
        <w:pStyle w:val="notetext"/>
      </w:pPr>
      <w:r w:rsidRPr="00F94CE6">
        <w:t>Note 1:</w:t>
      </w:r>
      <w:r w:rsidRPr="00F94CE6">
        <w:tab/>
        <w:t>See sections</w:t>
      </w:r>
      <w:r w:rsidR="00F94CE6">
        <w:t> </w:t>
      </w:r>
      <w:r w:rsidRPr="00F94CE6">
        <w:t>1400 and 1401 for the creation of substituted rights and liabilities.</w:t>
      </w:r>
    </w:p>
    <w:p w:rsidR="00F8088A" w:rsidRPr="00F94CE6" w:rsidRDefault="00F8088A" w:rsidP="00F8088A">
      <w:pPr>
        <w:pStyle w:val="notetext"/>
      </w:pPr>
      <w:r w:rsidRPr="00F94CE6">
        <w:t>Note 2:</w:t>
      </w:r>
      <w:r w:rsidRPr="00F94CE6">
        <w:tab/>
        <w:t>In all cases, there will be a provision of the new corporations legislation that corresponds to the relevant old provision, either because:</w:t>
      </w:r>
    </w:p>
    <w:p w:rsidR="00F8088A" w:rsidRPr="00F94CE6" w:rsidRDefault="00F8088A" w:rsidP="001B1AAD">
      <w:pPr>
        <w:pStyle w:val="notepara"/>
      </w:pPr>
      <w:r w:rsidRPr="00F94CE6">
        <w:t>(a)</w:t>
      </w:r>
      <w:r w:rsidRPr="00F94CE6">
        <w:tab/>
        <w:t>the new corporations legislation actually contains a provision that corresponds to the relevant old provision; or</w:t>
      </w:r>
    </w:p>
    <w:p w:rsidR="00F8088A" w:rsidRPr="00F94CE6" w:rsidRDefault="00F8088A" w:rsidP="001B1AAD">
      <w:pPr>
        <w:pStyle w:val="notepara"/>
      </w:pPr>
      <w:r w:rsidRPr="00F94CE6">
        <w:t>(b)</w:t>
      </w:r>
      <w:r w:rsidRPr="00F94CE6">
        <w:tab/>
        <w:t>the new corporations legislation, because of section</w:t>
      </w:r>
      <w:r w:rsidR="00F94CE6">
        <w:t> </w:t>
      </w:r>
      <w:r w:rsidRPr="00F94CE6">
        <w:t>1401 or 1408, is taken to include the relevant old provision (whether with or without modifications), in which case the provision so taken to be included will be the corresponding provision.</w:t>
      </w:r>
    </w:p>
    <w:p w:rsidR="00F8088A" w:rsidRPr="00F94CE6" w:rsidRDefault="00F8088A" w:rsidP="00F8088A">
      <w:pPr>
        <w:pStyle w:val="subsection"/>
      </w:pPr>
      <w:r w:rsidRPr="00F94CE6">
        <w:tab/>
        <w:t>(4)</w:t>
      </w:r>
      <w:r w:rsidRPr="00F94CE6">
        <w:tab/>
        <w:t>Subject to any order to the contrary made by the court, the court must deal with the continued proceeding as if:</w:t>
      </w:r>
    </w:p>
    <w:p w:rsidR="00F8088A" w:rsidRPr="00F94CE6" w:rsidRDefault="00F8088A" w:rsidP="00F8088A">
      <w:pPr>
        <w:pStyle w:val="paragraph"/>
      </w:pPr>
      <w:r w:rsidRPr="00F94CE6">
        <w:tab/>
        <w:t>(a)</w:t>
      </w:r>
      <w:r w:rsidRPr="00F94CE6">
        <w:tab/>
        <w:t>the steps that had been taken for the purposes of the proceeding before the commencement had been taken for the purpose of the proceeding as continued by this section; and</w:t>
      </w:r>
    </w:p>
    <w:p w:rsidR="00F8088A" w:rsidRPr="00F94CE6" w:rsidRDefault="00F8088A" w:rsidP="00F8088A">
      <w:pPr>
        <w:pStyle w:val="paragraph"/>
      </w:pPr>
      <w:r w:rsidRPr="00F94CE6">
        <w:tab/>
        <w:t>(b)</w:t>
      </w:r>
      <w:r w:rsidRPr="00F94CE6">
        <w:tab/>
        <w:t>any orders made in relation to the proceeding before the commencement had been made in relation to the proceeding as continued by this section.</w:t>
      </w:r>
    </w:p>
    <w:p w:rsidR="00F8088A" w:rsidRPr="00F94CE6" w:rsidRDefault="00F8088A" w:rsidP="00F8088A">
      <w:pPr>
        <w:pStyle w:val="ActHead5"/>
      </w:pPr>
      <w:bookmarkStart w:id="230" w:name="_Toc407986537"/>
      <w:r w:rsidRPr="00F94CE6">
        <w:rPr>
          <w:rStyle w:val="CharSectno"/>
        </w:rPr>
        <w:t>1384A</w:t>
      </w:r>
      <w:r w:rsidRPr="00F94CE6">
        <w:t xml:space="preserve">  Appeals etc. in relation to some former federal corporations proceedings</w:t>
      </w:r>
      <w:bookmarkEnd w:id="230"/>
    </w:p>
    <w:p w:rsidR="00F8088A" w:rsidRPr="00F94CE6" w:rsidRDefault="00F8088A" w:rsidP="00F8088A">
      <w:pPr>
        <w:pStyle w:val="subsection"/>
      </w:pPr>
      <w:r w:rsidRPr="00F94CE6">
        <w:tab/>
        <w:t>(1)</w:t>
      </w:r>
      <w:r w:rsidRPr="00F94CE6">
        <w:tab/>
        <w:t>This section applies to a proceeding in relation to which all of the following paragraphs are satisfied:</w:t>
      </w:r>
    </w:p>
    <w:p w:rsidR="00F8088A" w:rsidRPr="00F94CE6" w:rsidRDefault="00F8088A" w:rsidP="00F8088A">
      <w:pPr>
        <w:pStyle w:val="paragraph"/>
      </w:pPr>
      <w:r w:rsidRPr="00F94CE6">
        <w:tab/>
        <w:t>(a)</w:t>
      </w:r>
      <w:r w:rsidRPr="00F94CE6">
        <w:tab/>
        <w:t>the proceeding was started in a court before the commencement;</w:t>
      </w:r>
    </w:p>
    <w:p w:rsidR="00F8088A" w:rsidRPr="00F94CE6" w:rsidRDefault="00F8088A" w:rsidP="00F8088A">
      <w:pPr>
        <w:pStyle w:val="paragraph"/>
      </w:pPr>
      <w:r w:rsidRPr="00F94CE6">
        <w:tab/>
        <w:t>(b)</w:t>
      </w:r>
      <w:r w:rsidRPr="00F94CE6">
        <w:tab/>
        <w:t>the proceeding was a federal corporations proceeding that related to a matter to which a provision of the old corporations legislation of a State or Territory in this jurisdiction applied; and</w:t>
      </w:r>
    </w:p>
    <w:p w:rsidR="00F8088A" w:rsidRPr="00F94CE6" w:rsidRDefault="00F8088A" w:rsidP="00F8088A">
      <w:pPr>
        <w:pStyle w:val="paragraph"/>
      </w:pPr>
      <w:r w:rsidRPr="00F94CE6">
        <w:lastRenderedPageBreak/>
        <w:tab/>
        <w:t>(c)</w:t>
      </w:r>
      <w:r w:rsidRPr="00F94CE6">
        <w:tab/>
        <w:t>the proceeding had been concluded or terminated before the commencement.</w:t>
      </w:r>
    </w:p>
    <w:p w:rsidR="00F8088A" w:rsidRPr="00F94CE6" w:rsidRDefault="00F8088A" w:rsidP="00F8088A">
      <w:pPr>
        <w:pStyle w:val="subsection"/>
      </w:pPr>
      <w:r w:rsidRPr="00F94CE6">
        <w:tab/>
        <w:t>(2)</w:t>
      </w:r>
      <w:r w:rsidRPr="00F94CE6">
        <w:tab/>
        <w:t>A decision or order made in the proceeding may be appealed against, or otherwise reviewed, as if it had been made in a proceeding that related to a matter to which a provision of this Act applied.</w:t>
      </w:r>
    </w:p>
    <w:p w:rsidR="00F8088A" w:rsidRPr="00F94CE6" w:rsidRDefault="00F8088A" w:rsidP="00F8088A">
      <w:pPr>
        <w:pStyle w:val="subsection"/>
      </w:pPr>
      <w:r w:rsidRPr="00F94CE6">
        <w:tab/>
        <w:t>(3)</w:t>
      </w:r>
      <w:r w:rsidRPr="00F94CE6">
        <w:tab/>
        <w:t>An order made in the proceeding may be enforced as if it had been made in a proceeding that related to a matter to which a provision of this Act applied.</w:t>
      </w:r>
    </w:p>
    <w:p w:rsidR="00F8088A" w:rsidRPr="00F94CE6" w:rsidRDefault="00F8088A" w:rsidP="00F8088A">
      <w:pPr>
        <w:pStyle w:val="ActHead5"/>
      </w:pPr>
      <w:bookmarkStart w:id="231" w:name="_Toc407986538"/>
      <w:r w:rsidRPr="00F94CE6">
        <w:rPr>
          <w:rStyle w:val="CharSectno"/>
        </w:rPr>
        <w:t>1384B</w:t>
      </w:r>
      <w:r w:rsidRPr="00F94CE6">
        <w:t xml:space="preserve">  Effect of decisions and orders made in federal corporations proceedings before commencement</w:t>
      </w:r>
      <w:bookmarkEnd w:id="231"/>
    </w:p>
    <w:p w:rsidR="00F8088A" w:rsidRPr="00F94CE6" w:rsidRDefault="00F8088A" w:rsidP="00F8088A">
      <w:pPr>
        <w:pStyle w:val="subsection"/>
      </w:pPr>
      <w:r w:rsidRPr="00F94CE6">
        <w:tab/>
        <w:t>(1)</w:t>
      </w:r>
      <w:r w:rsidRPr="00F94CE6">
        <w:tab/>
        <w:t>For the avoidance of doubt, if:</w:t>
      </w:r>
    </w:p>
    <w:p w:rsidR="00F8088A" w:rsidRPr="00F94CE6" w:rsidRDefault="00F8088A" w:rsidP="00F8088A">
      <w:pPr>
        <w:pStyle w:val="paragraph"/>
      </w:pPr>
      <w:r w:rsidRPr="00F94CE6">
        <w:tab/>
        <w:t>(a)</w:t>
      </w:r>
      <w:r w:rsidRPr="00F94CE6">
        <w:tab/>
        <w:t>a proceeding was started in a court before the commencement; and</w:t>
      </w:r>
    </w:p>
    <w:p w:rsidR="00F8088A" w:rsidRPr="00F94CE6" w:rsidRDefault="00F8088A" w:rsidP="00F8088A">
      <w:pPr>
        <w:pStyle w:val="paragraph"/>
      </w:pPr>
      <w:r w:rsidRPr="00F94CE6">
        <w:tab/>
        <w:t>(b)</w:t>
      </w:r>
      <w:r w:rsidRPr="00F94CE6">
        <w:tab/>
        <w:t>the proceeding was a federal corporations proceeding that related to a matter to which a provision of the old corporations legislation of a State or Territory in this jurisdiction applied; and</w:t>
      </w:r>
    </w:p>
    <w:p w:rsidR="00F8088A" w:rsidRPr="00F94CE6" w:rsidRDefault="00F8088A" w:rsidP="00F8088A">
      <w:pPr>
        <w:pStyle w:val="paragraph"/>
      </w:pPr>
      <w:r w:rsidRPr="00F94CE6">
        <w:tab/>
        <w:t>(c)</w:t>
      </w:r>
      <w:r w:rsidRPr="00F94CE6">
        <w:tab/>
        <w:t>a decision was made or an order given in the proceeding before the commencement;</w:t>
      </w:r>
    </w:p>
    <w:p w:rsidR="00F8088A" w:rsidRPr="00F94CE6" w:rsidRDefault="00F8088A" w:rsidP="00F8088A">
      <w:pPr>
        <w:pStyle w:val="subsection2"/>
      </w:pPr>
      <w:r w:rsidRPr="00F94CE6">
        <w:t>the decision or order continues to have effect after the commencement despite the provision of the old corporations legislation ceasing to have effect.</w:t>
      </w:r>
    </w:p>
    <w:p w:rsidR="00F8088A" w:rsidRPr="00F94CE6" w:rsidRDefault="00F8088A" w:rsidP="00F8088A">
      <w:pPr>
        <w:pStyle w:val="subsection"/>
      </w:pPr>
      <w:r w:rsidRPr="00F94CE6">
        <w:tab/>
        <w:t>(2)</w:t>
      </w:r>
      <w:r w:rsidRPr="00F94CE6">
        <w:tab/>
        <w:t>This section does not limit the operation of section</w:t>
      </w:r>
      <w:r w:rsidR="00F94CE6">
        <w:t> </w:t>
      </w:r>
      <w:r w:rsidRPr="00F94CE6">
        <w:t>1384 in relation to the decision or order.</w:t>
      </w:r>
    </w:p>
    <w:p w:rsidR="00F8088A" w:rsidRPr="00F94CE6" w:rsidRDefault="00F8088A" w:rsidP="00F8088A">
      <w:pPr>
        <w:pStyle w:val="ActHead5"/>
      </w:pPr>
      <w:bookmarkStart w:id="232" w:name="_Toc407986539"/>
      <w:r w:rsidRPr="00F94CE6">
        <w:rPr>
          <w:rStyle w:val="CharSectno"/>
        </w:rPr>
        <w:t>1385</w:t>
      </w:r>
      <w:r w:rsidRPr="00F94CE6">
        <w:t xml:space="preserve">  References to proceedings and orders in the new corporations legislation</w:t>
      </w:r>
      <w:bookmarkEnd w:id="232"/>
    </w:p>
    <w:p w:rsidR="00F8088A" w:rsidRPr="00F94CE6" w:rsidRDefault="00F8088A" w:rsidP="00F8088A">
      <w:pPr>
        <w:pStyle w:val="subsection"/>
      </w:pPr>
      <w:r w:rsidRPr="00F94CE6">
        <w:tab/>
        <w:t>(1)</w:t>
      </w:r>
      <w:r w:rsidRPr="00F94CE6">
        <w:tab/>
        <w:t xml:space="preserve">Subject to </w:t>
      </w:r>
      <w:r w:rsidR="00F94CE6">
        <w:t>subsection (</w:t>
      </w:r>
      <w:r w:rsidRPr="00F94CE6">
        <w:t>5), a reference in the new corporations legislation to the taking of a proceeding, or a step in a proceeding, in a court</w:t>
      </w:r>
      <w:r w:rsidRPr="00F94CE6">
        <w:rPr>
          <w:i/>
        </w:rPr>
        <w:t xml:space="preserve"> </w:t>
      </w:r>
      <w:r w:rsidRPr="00F94CE6">
        <w:t xml:space="preserve">under or in relation to a part or provision of the new </w:t>
      </w:r>
      <w:r w:rsidRPr="00F94CE6">
        <w:lastRenderedPageBreak/>
        <w:t>corporations legislation includes a reference to the taking of a proceeding, or the equivalent step in a proceeding:</w:t>
      </w:r>
    </w:p>
    <w:p w:rsidR="00F8088A" w:rsidRPr="00F94CE6" w:rsidRDefault="00F8088A" w:rsidP="00F8088A">
      <w:pPr>
        <w:pStyle w:val="paragraph"/>
      </w:pPr>
      <w:r w:rsidRPr="00F94CE6">
        <w:tab/>
        <w:t>(a)</w:t>
      </w:r>
      <w:r w:rsidRPr="00F94CE6">
        <w:tab/>
        <w:t>before the commencement under or in relation to the corresponding part or provision of the old corporations legislation of a State or Territory; or</w:t>
      </w:r>
    </w:p>
    <w:p w:rsidR="00F8088A" w:rsidRPr="00F94CE6" w:rsidRDefault="00F8088A" w:rsidP="00F8088A">
      <w:pPr>
        <w:pStyle w:val="paragraph"/>
      </w:pPr>
      <w:r w:rsidRPr="00F94CE6">
        <w:tab/>
        <w:t>(b)</w:t>
      </w:r>
      <w:r w:rsidRPr="00F94CE6">
        <w:tab/>
        <w:t>after the commencement under or in relation to the corresponding part or provision of the old corporations legislation of a State or Territory in this jurisdiction, as that legislation continues to have effect after the commencement.</w:t>
      </w:r>
    </w:p>
    <w:p w:rsidR="00F8088A" w:rsidRPr="00F94CE6" w:rsidRDefault="00F8088A" w:rsidP="00F8088A">
      <w:pPr>
        <w:pStyle w:val="subsection"/>
      </w:pPr>
      <w:r w:rsidRPr="00F94CE6">
        <w:tab/>
        <w:t>(2)</w:t>
      </w:r>
      <w:r w:rsidRPr="00F94CE6">
        <w:tab/>
        <w:t xml:space="preserve">Subject to </w:t>
      </w:r>
      <w:r w:rsidR="00F94CE6">
        <w:t>subsections (</w:t>
      </w:r>
      <w:r w:rsidRPr="00F94CE6">
        <w:t>3), (4) and (5), a reference in the new corporations legislation to an order made by a court</w:t>
      </w:r>
      <w:r w:rsidRPr="00F94CE6">
        <w:rPr>
          <w:i/>
        </w:rPr>
        <w:t xml:space="preserve"> </w:t>
      </w:r>
      <w:r w:rsidRPr="00F94CE6">
        <w:t>under or in relation to a part or provision of the new corporations legislation includes a reference to an order made:</w:t>
      </w:r>
    </w:p>
    <w:p w:rsidR="00F8088A" w:rsidRPr="00F94CE6" w:rsidRDefault="00F8088A" w:rsidP="00F8088A">
      <w:pPr>
        <w:pStyle w:val="paragraph"/>
      </w:pPr>
      <w:r w:rsidRPr="00F94CE6">
        <w:tab/>
        <w:t>(a)</w:t>
      </w:r>
      <w:r w:rsidRPr="00F94CE6">
        <w:tab/>
        <w:t>before the commencement under or in relation to the corresponding part or provision of the old corporations legislation of a State or Territory; or</w:t>
      </w:r>
    </w:p>
    <w:p w:rsidR="00F8088A" w:rsidRPr="00F94CE6" w:rsidRDefault="00F8088A" w:rsidP="00F8088A">
      <w:pPr>
        <w:pStyle w:val="paragraph"/>
      </w:pPr>
      <w:r w:rsidRPr="00F94CE6">
        <w:tab/>
        <w:t>(b)</w:t>
      </w:r>
      <w:r w:rsidRPr="00F94CE6">
        <w:tab/>
        <w:t>after the commencement under or in relation to the corresponding part or provision of the old corporations legislation of a State or Territory in this jurisdiction, as that legislation continues to have effect after the commencement.</w:t>
      </w:r>
    </w:p>
    <w:p w:rsidR="00F8088A" w:rsidRPr="00F94CE6" w:rsidRDefault="00F8088A" w:rsidP="00F8088A">
      <w:pPr>
        <w:pStyle w:val="subsection"/>
      </w:pPr>
      <w:r w:rsidRPr="00F94CE6">
        <w:tab/>
        <w:t>(3)</w:t>
      </w:r>
      <w:r w:rsidRPr="00F94CE6">
        <w:tab/>
        <w:t xml:space="preserve">Nothing in </w:t>
      </w:r>
      <w:r w:rsidR="00F94CE6">
        <w:t>subsection (</w:t>
      </w:r>
      <w:r w:rsidRPr="00F94CE6">
        <w:t>2) is taken to produce a result that would:</w:t>
      </w:r>
    </w:p>
    <w:p w:rsidR="00F8088A" w:rsidRPr="00F94CE6" w:rsidRDefault="00F8088A" w:rsidP="00F8088A">
      <w:pPr>
        <w:pStyle w:val="paragraph"/>
      </w:pPr>
      <w:r w:rsidRPr="00F94CE6">
        <w:tab/>
        <w:t>(a)</w:t>
      </w:r>
      <w:r w:rsidRPr="00F94CE6">
        <w:tab/>
        <w:t xml:space="preserve">make a person liable, under the new corporations legislation, to any penalty (whether civil or criminal) provided for in an order referred to in </w:t>
      </w:r>
      <w:r w:rsidR="00F94CE6">
        <w:t>paragraph (</w:t>
      </w:r>
      <w:r w:rsidRPr="00F94CE6">
        <w:t>2)(a) or (b); or</w:t>
      </w:r>
    </w:p>
    <w:p w:rsidR="00F8088A" w:rsidRPr="00F94CE6" w:rsidRDefault="00F8088A" w:rsidP="00F8088A">
      <w:pPr>
        <w:pStyle w:val="paragraph"/>
      </w:pPr>
      <w:r w:rsidRPr="00F94CE6">
        <w:tab/>
        <w:t>(b)</w:t>
      </w:r>
      <w:r w:rsidRPr="00F94CE6">
        <w:tab/>
        <w:t>enable an enforcement proceeding, or an appeal or review proceeding, in relation to such an order to be taken in a court under the new corporations legislation; or</w:t>
      </w:r>
    </w:p>
    <w:p w:rsidR="00F8088A" w:rsidRPr="00F94CE6" w:rsidRDefault="00F8088A" w:rsidP="00F8088A">
      <w:pPr>
        <w:pStyle w:val="paragraph"/>
      </w:pPr>
      <w:r w:rsidRPr="00F94CE6">
        <w:tab/>
        <w:t>(c)</w:t>
      </w:r>
      <w:r w:rsidRPr="00F94CE6">
        <w:tab/>
        <w:t>enable proceedings by way of appeal, or other review, of such an order to be taken in a court under the new corporations legislation.</w:t>
      </w:r>
    </w:p>
    <w:p w:rsidR="00F8088A" w:rsidRPr="00F94CE6" w:rsidRDefault="00F8088A" w:rsidP="008E536A">
      <w:pPr>
        <w:pStyle w:val="subsection"/>
        <w:keepNext/>
        <w:keepLines/>
      </w:pPr>
      <w:r w:rsidRPr="00F94CE6">
        <w:lastRenderedPageBreak/>
        <w:tab/>
        <w:t>(4)</w:t>
      </w:r>
      <w:r w:rsidRPr="00F94CE6">
        <w:tab/>
        <w:t xml:space="preserve">If, after the commencement, an order referred to in </w:t>
      </w:r>
      <w:r w:rsidR="00F94CE6">
        <w:t>paragraph (</w:t>
      </w:r>
      <w:r w:rsidRPr="00F94CE6">
        <w:t xml:space="preserve">2)(a) or (b) is varied or set aside on appeal or review, </w:t>
      </w:r>
      <w:r w:rsidR="00F94CE6">
        <w:t>subsection (</w:t>
      </w:r>
      <w:r w:rsidRPr="00F94CE6">
        <w:t>2) applies, or is taken to have applied, from the time from which the variation or setting aside takes or took effect, as if:</w:t>
      </w:r>
    </w:p>
    <w:p w:rsidR="00F8088A" w:rsidRPr="00F94CE6" w:rsidRDefault="00F8088A" w:rsidP="00F8088A">
      <w:pPr>
        <w:pStyle w:val="paragraph"/>
      </w:pPr>
      <w:r w:rsidRPr="00F94CE6">
        <w:tab/>
        <w:t>(a)</w:t>
      </w:r>
      <w:r w:rsidRPr="00F94CE6">
        <w:tab/>
        <w:t>if the order is varied—the order had been made as so varied; or</w:t>
      </w:r>
    </w:p>
    <w:p w:rsidR="00F8088A" w:rsidRPr="00F94CE6" w:rsidRDefault="00F8088A" w:rsidP="00F8088A">
      <w:pPr>
        <w:pStyle w:val="paragraph"/>
      </w:pPr>
      <w:r w:rsidRPr="00F94CE6">
        <w:tab/>
        <w:t>(b)</w:t>
      </w:r>
      <w:r w:rsidRPr="00F94CE6">
        <w:tab/>
        <w:t>if the order is set aside—the order had not been made.</w:t>
      </w:r>
    </w:p>
    <w:p w:rsidR="00F8088A" w:rsidRPr="00F94CE6" w:rsidRDefault="00F8088A" w:rsidP="00F8088A">
      <w:pPr>
        <w:pStyle w:val="subsection"/>
      </w:pPr>
      <w:r w:rsidRPr="00F94CE6">
        <w:tab/>
        <w:t>(5)</w:t>
      </w:r>
      <w:r w:rsidRPr="00F94CE6">
        <w:tab/>
        <w:t xml:space="preserve">The regulations may provide that </w:t>
      </w:r>
      <w:r w:rsidR="00F94CE6">
        <w:t>subsection (</w:t>
      </w:r>
      <w:r w:rsidRPr="00F94CE6">
        <w:t>1) or (2) does not apply in relation to a particular reference or class of references in the new corporations legislation.</w:t>
      </w:r>
    </w:p>
    <w:p w:rsidR="00F8088A" w:rsidRPr="00F94CE6" w:rsidRDefault="00F8088A" w:rsidP="0043057A">
      <w:pPr>
        <w:pStyle w:val="ActHead3"/>
        <w:pageBreakBefore/>
      </w:pPr>
      <w:bookmarkStart w:id="233" w:name="_Toc407986540"/>
      <w:r w:rsidRPr="00F94CE6">
        <w:rPr>
          <w:rStyle w:val="CharDivNo"/>
        </w:rPr>
        <w:lastRenderedPageBreak/>
        <w:t>Division</w:t>
      </w:r>
      <w:r w:rsidR="00F94CE6">
        <w:rPr>
          <w:rStyle w:val="CharDivNo"/>
        </w:rPr>
        <w:t> </w:t>
      </w:r>
      <w:r w:rsidRPr="00F94CE6">
        <w:rPr>
          <w:rStyle w:val="CharDivNo"/>
        </w:rPr>
        <w:t>5</w:t>
      </w:r>
      <w:r w:rsidRPr="00F94CE6">
        <w:t>—</w:t>
      </w:r>
      <w:r w:rsidRPr="00F94CE6">
        <w:rPr>
          <w:rStyle w:val="CharDivText"/>
        </w:rPr>
        <w:t>Other specific transitional provisions</w:t>
      </w:r>
      <w:bookmarkEnd w:id="233"/>
    </w:p>
    <w:p w:rsidR="00F8088A" w:rsidRPr="00F94CE6" w:rsidRDefault="00F8088A" w:rsidP="00F8088A">
      <w:pPr>
        <w:pStyle w:val="ActHead5"/>
      </w:pPr>
      <w:bookmarkStart w:id="234" w:name="_Toc407986541"/>
      <w:r w:rsidRPr="00F94CE6">
        <w:rPr>
          <w:rStyle w:val="CharSectno"/>
        </w:rPr>
        <w:t>1386</w:t>
      </w:r>
      <w:r w:rsidRPr="00F94CE6">
        <w:t xml:space="preserve">  Division has effect subject to Division</w:t>
      </w:r>
      <w:r w:rsidR="00F94CE6">
        <w:t> </w:t>
      </w:r>
      <w:r w:rsidRPr="00F94CE6">
        <w:t>7 regulations</w:t>
      </w:r>
      <w:bookmarkEnd w:id="234"/>
    </w:p>
    <w:p w:rsidR="00F8088A" w:rsidRPr="00F94CE6" w:rsidRDefault="00F8088A" w:rsidP="00F8088A">
      <w:pPr>
        <w:pStyle w:val="subsection"/>
      </w:pPr>
      <w:r w:rsidRPr="00F94CE6">
        <w:tab/>
      </w:r>
      <w:r w:rsidRPr="00F94CE6">
        <w:tab/>
        <w:t>This Division has effect subject to regulations made for the purposes of Division</w:t>
      </w:r>
      <w:r w:rsidR="00F94CE6">
        <w:t> </w:t>
      </w:r>
      <w:r w:rsidRPr="00F94CE6">
        <w:t>7.</w:t>
      </w:r>
    </w:p>
    <w:p w:rsidR="00F8088A" w:rsidRPr="00F94CE6" w:rsidRDefault="00F8088A" w:rsidP="00F8088A">
      <w:pPr>
        <w:pStyle w:val="ActHead5"/>
      </w:pPr>
      <w:bookmarkStart w:id="235" w:name="_Toc407986542"/>
      <w:r w:rsidRPr="00F94CE6">
        <w:rPr>
          <w:rStyle w:val="CharSectno"/>
        </w:rPr>
        <w:t>1387</w:t>
      </w:r>
      <w:r w:rsidRPr="00F94CE6">
        <w:t xml:space="preserve">  Certain applications lapse on the commencement</w:t>
      </w:r>
      <w:bookmarkEnd w:id="235"/>
    </w:p>
    <w:p w:rsidR="00F8088A" w:rsidRPr="00F94CE6" w:rsidRDefault="00F8088A" w:rsidP="00F8088A">
      <w:pPr>
        <w:pStyle w:val="subsection"/>
      </w:pPr>
      <w:r w:rsidRPr="00F94CE6">
        <w:tab/>
        <w:t>(1)</w:t>
      </w:r>
      <w:r w:rsidRPr="00F94CE6">
        <w:tab/>
        <w:t>An application:</w:t>
      </w:r>
    </w:p>
    <w:p w:rsidR="00F8088A" w:rsidRPr="00F94CE6" w:rsidRDefault="00F8088A" w:rsidP="00F8088A">
      <w:pPr>
        <w:pStyle w:val="paragraph"/>
      </w:pPr>
      <w:r w:rsidRPr="00F94CE6">
        <w:tab/>
        <w:t>(a)</w:t>
      </w:r>
      <w:r w:rsidRPr="00F94CE6">
        <w:tab/>
        <w:t>under section</w:t>
      </w:r>
      <w:r w:rsidR="00F94CE6">
        <w:t> </w:t>
      </w:r>
      <w:r w:rsidRPr="00F94CE6">
        <w:t>117 for the registration of a company; or</w:t>
      </w:r>
    </w:p>
    <w:p w:rsidR="00F8088A" w:rsidRPr="00F94CE6" w:rsidRDefault="00F8088A" w:rsidP="00F8088A">
      <w:pPr>
        <w:pStyle w:val="paragraph"/>
      </w:pPr>
      <w:r w:rsidRPr="00F94CE6">
        <w:tab/>
        <w:t>(b)</w:t>
      </w:r>
      <w:r w:rsidRPr="00F94CE6">
        <w:tab/>
        <w:t>under section</w:t>
      </w:r>
      <w:r w:rsidR="00F94CE6">
        <w:t> </w:t>
      </w:r>
      <w:r w:rsidRPr="00F94CE6">
        <w:t>601BC for the registration of a body as a company;</w:t>
      </w:r>
    </w:p>
    <w:p w:rsidR="00F8088A" w:rsidRPr="00F94CE6" w:rsidRDefault="00F8088A" w:rsidP="00F8088A">
      <w:pPr>
        <w:pStyle w:val="subsection2"/>
      </w:pPr>
      <w:r w:rsidRPr="00F94CE6">
        <w:t>that was made by a person before the commencement, but that had not been dealt with by the commencement, lapses on the commencement.</w:t>
      </w:r>
    </w:p>
    <w:p w:rsidR="00F8088A" w:rsidRPr="00F94CE6" w:rsidRDefault="00F8088A" w:rsidP="00F8088A">
      <w:pPr>
        <w:pStyle w:val="subsection"/>
      </w:pPr>
      <w:r w:rsidRPr="00F94CE6">
        <w:tab/>
        <w:t>(2)</w:t>
      </w:r>
      <w:r w:rsidRPr="00F94CE6">
        <w:tab/>
        <w:t>Any fee that was paid in respect of the application must be returned to the person, unless it is, with the person’s permission, credited against the fee payable in respect of another application the person makes under this Act after the commencement.</w:t>
      </w:r>
    </w:p>
    <w:p w:rsidR="00F8088A" w:rsidRPr="00F94CE6" w:rsidRDefault="00F8088A" w:rsidP="00F8088A">
      <w:pPr>
        <w:pStyle w:val="ActHead5"/>
      </w:pPr>
      <w:bookmarkStart w:id="236" w:name="_Toc407986543"/>
      <w:r w:rsidRPr="00F94CE6">
        <w:rPr>
          <w:rStyle w:val="CharSectno"/>
        </w:rPr>
        <w:t>1388</w:t>
      </w:r>
      <w:r w:rsidRPr="00F94CE6">
        <w:t xml:space="preserve">  Carrying over the Partnerships and Associations Application Order</w:t>
      </w:r>
      <w:bookmarkEnd w:id="236"/>
    </w:p>
    <w:p w:rsidR="00F8088A" w:rsidRPr="00F94CE6" w:rsidRDefault="00F8088A" w:rsidP="00F8088A">
      <w:pPr>
        <w:pStyle w:val="subsection"/>
      </w:pPr>
      <w:r w:rsidRPr="00F94CE6">
        <w:tab/>
      </w:r>
      <w:r w:rsidRPr="00F94CE6">
        <w:tab/>
        <w:t>The application order in force immediately before the commencement for paragraph</w:t>
      </w:r>
      <w:r w:rsidR="00F94CE6">
        <w:t> </w:t>
      </w:r>
      <w:r w:rsidRPr="00F94CE6">
        <w:t>115(b) of the old Corporations Law of each State and Territory in this jurisdiction continues to have effect (and may be dealt with) after the commencement as if it were a regulation in force under section</w:t>
      </w:r>
      <w:r w:rsidR="00F94CE6">
        <w:t> </w:t>
      </w:r>
      <w:r w:rsidRPr="00F94CE6">
        <w:t>1364 of this Act made for the purposes of subsection</w:t>
      </w:r>
      <w:r w:rsidR="00F94CE6">
        <w:t> </w:t>
      </w:r>
      <w:r w:rsidRPr="00F94CE6">
        <w:t>115(2) of this Act.</w:t>
      </w:r>
    </w:p>
    <w:p w:rsidR="00F8088A" w:rsidRPr="00F94CE6" w:rsidRDefault="00F8088A" w:rsidP="00F8088A">
      <w:pPr>
        <w:pStyle w:val="ActHead5"/>
      </w:pPr>
      <w:bookmarkStart w:id="237" w:name="_Toc407986544"/>
      <w:r w:rsidRPr="00F94CE6">
        <w:rPr>
          <w:rStyle w:val="CharSectno"/>
        </w:rPr>
        <w:t>1389</w:t>
      </w:r>
      <w:r w:rsidRPr="00F94CE6">
        <w:t xml:space="preserve">  Evidentiary certificates</w:t>
      </w:r>
      <w:bookmarkEnd w:id="237"/>
    </w:p>
    <w:p w:rsidR="00F8088A" w:rsidRPr="00F94CE6" w:rsidRDefault="00F8088A" w:rsidP="00F8088A">
      <w:pPr>
        <w:pStyle w:val="subsection"/>
      </w:pPr>
      <w:r w:rsidRPr="00F94CE6">
        <w:tab/>
        <w:t>(1)</w:t>
      </w:r>
      <w:r w:rsidRPr="00F94CE6">
        <w:tab/>
        <w:t xml:space="preserve">A certificate by ASIC (whether issued before or after the commencement) stating that a company was registered under the </w:t>
      </w:r>
      <w:r w:rsidRPr="00F94CE6">
        <w:lastRenderedPageBreak/>
        <w:t>old Corporations Law of a State or Territory in this jurisdiction</w:t>
      </w:r>
      <w:r w:rsidRPr="00F94CE6">
        <w:rPr>
          <w:i/>
        </w:rPr>
        <w:t xml:space="preserve"> </w:t>
      </w:r>
      <w:r w:rsidRPr="00F94CE6">
        <w:t>is conclusive evidence that:</w:t>
      </w:r>
    </w:p>
    <w:p w:rsidR="00F8088A" w:rsidRPr="00F94CE6" w:rsidRDefault="00F8088A" w:rsidP="00F8088A">
      <w:pPr>
        <w:pStyle w:val="paragraph"/>
      </w:pPr>
      <w:r w:rsidRPr="00F94CE6">
        <w:tab/>
        <w:t>(a)</w:t>
      </w:r>
      <w:r w:rsidRPr="00F94CE6">
        <w:tab/>
        <w:t>all requirements of that Law for the company’s registration were complied with; and</w:t>
      </w:r>
    </w:p>
    <w:p w:rsidR="00F8088A" w:rsidRPr="00F94CE6" w:rsidRDefault="00F8088A" w:rsidP="00F8088A">
      <w:pPr>
        <w:pStyle w:val="paragraph"/>
      </w:pPr>
      <w:r w:rsidRPr="00F94CE6">
        <w:tab/>
        <w:t>(b)</w:t>
      </w:r>
      <w:r w:rsidRPr="00F94CE6">
        <w:tab/>
        <w:t>the company was duly registered as a company under that Law on the date (if any) specified in the certificate.</w:t>
      </w:r>
    </w:p>
    <w:p w:rsidR="00F8088A" w:rsidRPr="00F94CE6" w:rsidRDefault="00F8088A" w:rsidP="00F8088A">
      <w:pPr>
        <w:pStyle w:val="subsection"/>
      </w:pPr>
      <w:r w:rsidRPr="00F94CE6">
        <w:tab/>
        <w:t>(2)</w:t>
      </w:r>
      <w:r w:rsidRPr="00F94CE6">
        <w:tab/>
        <w:t>A certificate issued before the commencement under pre</w:t>
      </w:r>
      <w:r w:rsidR="00F94CE6">
        <w:noBreakHyphen/>
      </w:r>
      <w:r w:rsidRPr="00F94CE6">
        <w:t xml:space="preserve">Corporations Law legislation (see </w:t>
      </w:r>
      <w:r w:rsidR="00F94CE6">
        <w:t>subsection (</w:t>
      </w:r>
      <w:r w:rsidRPr="00F94CE6">
        <w:t>3)) by the authority responsible for administering that legislation stating that a body was registered as a company under that legislation or other pre</w:t>
      </w:r>
      <w:r w:rsidR="00F94CE6">
        <w:noBreakHyphen/>
      </w:r>
      <w:r w:rsidRPr="00F94CE6">
        <w:t>Corporations Law legislation is conclusive evidence that:</w:t>
      </w:r>
    </w:p>
    <w:p w:rsidR="00F8088A" w:rsidRPr="00F94CE6" w:rsidRDefault="00F8088A" w:rsidP="00F8088A">
      <w:pPr>
        <w:pStyle w:val="paragraph"/>
      </w:pPr>
      <w:r w:rsidRPr="00F94CE6">
        <w:tab/>
        <w:t>(a)</w:t>
      </w:r>
      <w:r w:rsidRPr="00F94CE6">
        <w:tab/>
        <w:t>all requirements of that legislation for the company’s registration were complied with; and</w:t>
      </w:r>
    </w:p>
    <w:p w:rsidR="00F8088A" w:rsidRPr="00F94CE6" w:rsidRDefault="00F8088A" w:rsidP="00F8088A">
      <w:pPr>
        <w:pStyle w:val="paragraph"/>
      </w:pPr>
      <w:r w:rsidRPr="00F94CE6">
        <w:tab/>
        <w:t>(b)</w:t>
      </w:r>
      <w:r w:rsidRPr="00F94CE6">
        <w:tab/>
        <w:t>the company was duly registered as a company under that legislation on the date (if any) specified in the certificate.</w:t>
      </w:r>
    </w:p>
    <w:p w:rsidR="00F8088A" w:rsidRPr="00F94CE6" w:rsidRDefault="00F8088A" w:rsidP="00F8088A">
      <w:pPr>
        <w:pStyle w:val="subsection"/>
      </w:pPr>
      <w:r w:rsidRPr="00F94CE6">
        <w:tab/>
        <w:t>(3)</w:t>
      </w:r>
      <w:r w:rsidRPr="00F94CE6">
        <w:tab/>
        <w:t xml:space="preserve">In </w:t>
      </w:r>
      <w:r w:rsidR="00F94CE6">
        <w:t>subsection (</w:t>
      </w:r>
      <w:r w:rsidRPr="00F94CE6">
        <w:t>2):</w:t>
      </w:r>
    </w:p>
    <w:p w:rsidR="00F8088A" w:rsidRPr="00F94CE6" w:rsidRDefault="00F8088A" w:rsidP="00F8088A">
      <w:pPr>
        <w:pStyle w:val="Definition"/>
      </w:pPr>
      <w:r w:rsidRPr="00F94CE6">
        <w:rPr>
          <w:b/>
          <w:i/>
        </w:rPr>
        <w:t>pre</w:t>
      </w:r>
      <w:r w:rsidR="00F94CE6">
        <w:rPr>
          <w:b/>
          <w:i/>
        </w:rPr>
        <w:noBreakHyphen/>
      </w:r>
      <w:r w:rsidRPr="00F94CE6">
        <w:rPr>
          <w:b/>
          <w:i/>
        </w:rPr>
        <w:t>Corporations Law legislation</w:t>
      </w:r>
      <w:r w:rsidRPr="00F94CE6">
        <w:t xml:space="preserve"> means legislation that was, for the purposes of the old Corporations Law of a State or Territory in this jurisdiction, a corresponding previous law in relation to that old Corporations Law.</w:t>
      </w:r>
    </w:p>
    <w:p w:rsidR="00F8088A" w:rsidRPr="00F94CE6" w:rsidRDefault="00F8088A" w:rsidP="00F8088A">
      <w:pPr>
        <w:pStyle w:val="ActHead5"/>
      </w:pPr>
      <w:bookmarkStart w:id="238" w:name="_Toc407986545"/>
      <w:r w:rsidRPr="00F94CE6">
        <w:rPr>
          <w:rStyle w:val="CharSectno"/>
        </w:rPr>
        <w:t>1390</w:t>
      </w:r>
      <w:r w:rsidRPr="00F94CE6">
        <w:t xml:space="preserve">  Preservation of nomination of body corporate as SEGC</w:t>
      </w:r>
      <w:bookmarkEnd w:id="238"/>
    </w:p>
    <w:p w:rsidR="00F8088A" w:rsidRPr="00F94CE6" w:rsidRDefault="00F8088A" w:rsidP="00F8088A">
      <w:pPr>
        <w:pStyle w:val="subsection"/>
      </w:pPr>
      <w:r w:rsidRPr="00F94CE6">
        <w:tab/>
      </w:r>
      <w:r w:rsidRPr="00F94CE6">
        <w:tab/>
        <w:t>The nomination in force immediately before the commencement under section</w:t>
      </w:r>
      <w:r w:rsidR="00F94CE6">
        <w:t> </w:t>
      </w:r>
      <w:r w:rsidRPr="00F94CE6">
        <w:t>67 of the old Corporations Act continues to have effect (and may be dealt with) after the commencement as if it were a nomination under section</w:t>
      </w:r>
      <w:r w:rsidR="00F94CE6">
        <w:t> </w:t>
      </w:r>
      <w:r w:rsidR="005A7AB4" w:rsidRPr="00F94CE6">
        <w:t>890A</w:t>
      </w:r>
      <w:r w:rsidRPr="00F94CE6">
        <w:t xml:space="preserve"> of this Act.</w:t>
      </w:r>
    </w:p>
    <w:p w:rsidR="00F8088A" w:rsidRPr="00F94CE6" w:rsidRDefault="00F8088A" w:rsidP="00F8088A">
      <w:pPr>
        <w:pStyle w:val="ActHead5"/>
      </w:pPr>
      <w:bookmarkStart w:id="239" w:name="_Toc407986546"/>
      <w:r w:rsidRPr="00F94CE6">
        <w:rPr>
          <w:rStyle w:val="CharSectno"/>
        </w:rPr>
        <w:t>1391</w:t>
      </w:r>
      <w:r w:rsidRPr="00F94CE6">
        <w:t xml:space="preserve">  Preservation of identification of satisfactory records</w:t>
      </w:r>
      <w:bookmarkEnd w:id="239"/>
    </w:p>
    <w:p w:rsidR="00F8088A" w:rsidRPr="00F94CE6" w:rsidRDefault="00F8088A" w:rsidP="00F8088A">
      <w:pPr>
        <w:pStyle w:val="subsection"/>
      </w:pPr>
      <w:r w:rsidRPr="00F94CE6">
        <w:tab/>
      </w:r>
      <w:r w:rsidRPr="00F94CE6">
        <w:tab/>
        <w:t>A notice in force immediately before the commencement under section</w:t>
      </w:r>
      <w:r w:rsidR="00F94CE6">
        <w:t> </w:t>
      </w:r>
      <w:r w:rsidRPr="00F94CE6">
        <w:t>70 of the old Corporations Act continues to have effect (and may be dealt with) after the commencement as if it were a notice under subsection</w:t>
      </w:r>
      <w:r w:rsidR="00F94CE6">
        <w:t> </w:t>
      </w:r>
      <w:r w:rsidRPr="00F94CE6">
        <w:t>147(5) of this Act.</w:t>
      </w:r>
    </w:p>
    <w:p w:rsidR="00F8088A" w:rsidRPr="00F94CE6" w:rsidRDefault="00F8088A" w:rsidP="00F8088A">
      <w:pPr>
        <w:pStyle w:val="ActHead5"/>
      </w:pPr>
      <w:bookmarkStart w:id="240" w:name="_Toc407986547"/>
      <w:r w:rsidRPr="00F94CE6">
        <w:rPr>
          <w:rStyle w:val="CharSectno"/>
        </w:rPr>
        <w:lastRenderedPageBreak/>
        <w:t>1392</w:t>
      </w:r>
      <w:r w:rsidRPr="00F94CE6">
        <w:t xml:space="preserve">  Retention of information obtained under old corporations legislation of non</w:t>
      </w:r>
      <w:r w:rsidR="00F94CE6">
        <w:noBreakHyphen/>
      </w:r>
      <w:r w:rsidRPr="00F94CE6">
        <w:t>referring State</w:t>
      </w:r>
      <w:bookmarkEnd w:id="240"/>
    </w:p>
    <w:p w:rsidR="00F8088A" w:rsidRPr="00F94CE6" w:rsidRDefault="00F8088A" w:rsidP="00F8088A">
      <w:pPr>
        <w:pStyle w:val="subsection"/>
      </w:pPr>
      <w:r w:rsidRPr="00F94CE6">
        <w:tab/>
      </w:r>
      <w:r w:rsidRPr="00F94CE6">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F8088A" w:rsidRPr="00F94CE6" w:rsidRDefault="00F8088A" w:rsidP="00F8088A">
      <w:pPr>
        <w:pStyle w:val="ActHead5"/>
      </w:pPr>
      <w:bookmarkStart w:id="241" w:name="_Toc407986548"/>
      <w:r w:rsidRPr="00F94CE6">
        <w:rPr>
          <w:rStyle w:val="CharSectno"/>
        </w:rPr>
        <w:t>1393</w:t>
      </w:r>
      <w:r w:rsidRPr="00F94CE6">
        <w:t xml:space="preserve">  Transitional provisions relating to section</w:t>
      </w:r>
      <w:r w:rsidR="00F94CE6">
        <w:t> </w:t>
      </w:r>
      <w:r w:rsidRPr="00F94CE6">
        <w:t>1351 fees</w:t>
      </w:r>
      <w:bookmarkEnd w:id="241"/>
    </w:p>
    <w:p w:rsidR="00F8088A" w:rsidRPr="00F94CE6" w:rsidRDefault="00F8088A" w:rsidP="00F8088A">
      <w:pPr>
        <w:pStyle w:val="subsection"/>
      </w:pPr>
      <w:r w:rsidRPr="00F94CE6">
        <w:tab/>
        <w:t>(1)</w:t>
      </w:r>
      <w:r w:rsidRPr="00F94CE6">
        <w:tab/>
        <w:t>If:</w:t>
      </w:r>
    </w:p>
    <w:p w:rsidR="00F8088A" w:rsidRPr="00F94CE6" w:rsidRDefault="00F8088A" w:rsidP="00F8088A">
      <w:pPr>
        <w:pStyle w:val="paragraph"/>
      </w:pPr>
      <w:r w:rsidRPr="00F94CE6">
        <w:tab/>
        <w:t>(a)</w:t>
      </w:r>
      <w:r w:rsidRPr="00F94CE6">
        <w:tab/>
        <w:t>either:</w:t>
      </w:r>
    </w:p>
    <w:p w:rsidR="00F8088A" w:rsidRPr="00F94CE6" w:rsidRDefault="00F8088A" w:rsidP="00F8088A">
      <w:pPr>
        <w:pStyle w:val="paragraphsub"/>
      </w:pPr>
      <w:r w:rsidRPr="00F94CE6">
        <w:tab/>
        <w:t>(i)</w:t>
      </w:r>
      <w:r w:rsidRPr="00F94CE6">
        <w:tab/>
        <w:t>before the commencement, a person paid an amount as required by section</w:t>
      </w:r>
      <w:r w:rsidR="00F94CE6">
        <w:t> </w:t>
      </w:r>
      <w:r w:rsidRPr="00F94CE6">
        <w:t>1351 of the old Corporations Law of a State or Territory in respect of a particular matter; or</w:t>
      </w:r>
    </w:p>
    <w:p w:rsidR="00F8088A" w:rsidRPr="00F94CE6" w:rsidRDefault="00F8088A" w:rsidP="00F8088A">
      <w:pPr>
        <w:pStyle w:val="paragraphsub"/>
      </w:pPr>
      <w:r w:rsidRPr="00F94CE6">
        <w:tab/>
        <w:t>(ii)</w:t>
      </w:r>
      <w:r w:rsidRPr="00F94CE6">
        <w:tab/>
        <w:t>after the commencement, a person pays an amount as required by subsection</w:t>
      </w:r>
      <w:r w:rsidR="00F94CE6">
        <w:t> </w:t>
      </w:r>
      <w:r w:rsidRPr="00F94CE6">
        <w:t xml:space="preserve">9(2) of the </w:t>
      </w:r>
      <w:r w:rsidRPr="00F94CE6">
        <w:rPr>
          <w:i/>
        </w:rPr>
        <w:t>Corporations (Fees) Act 2001</w:t>
      </w:r>
      <w:r w:rsidRPr="00F94CE6">
        <w:t xml:space="preserve"> in respect of a particular matter; and</w:t>
      </w:r>
    </w:p>
    <w:p w:rsidR="00F8088A" w:rsidRPr="00F94CE6" w:rsidRDefault="00F8088A" w:rsidP="00F8088A">
      <w:pPr>
        <w:pStyle w:val="paragraph"/>
      </w:pPr>
      <w:r w:rsidRPr="00F94CE6">
        <w:tab/>
        <w:t>(b)</w:t>
      </w:r>
      <w:r w:rsidRPr="00F94CE6">
        <w:tab/>
        <w:t>a fee is also payable under section</w:t>
      </w:r>
      <w:r w:rsidR="00F94CE6">
        <w:t> </w:t>
      </w:r>
      <w:r w:rsidRPr="00F94CE6">
        <w:t>1351 of this Act in respect of the same matter;</w:t>
      </w:r>
    </w:p>
    <w:p w:rsidR="00F8088A" w:rsidRPr="00F94CE6" w:rsidRDefault="00F8088A" w:rsidP="00F8088A">
      <w:pPr>
        <w:pStyle w:val="subsection2"/>
      </w:pPr>
      <w:r w:rsidRPr="00F94CE6">
        <w:t xml:space="preserve">the payment they made or make as mentioned in </w:t>
      </w:r>
      <w:r w:rsidR="00F94CE6">
        <w:t>subparagraph (</w:t>
      </w:r>
      <w:r w:rsidRPr="00F94CE6">
        <w:t xml:space="preserve">a)(i) or (ii) is taken to satisfy their liability to pay the fee referred to in </w:t>
      </w:r>
      <w:r w:rsidR="00F94CE6">
        <w:t>paragraph (</w:t>
      </w:r>
      <w:r w:rsidRPr="00F94CE6">
        <w:t>b).</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before the commencement, a person paid a deposit as required by section</w:t>
      </w:r>
      <w:r w:rsidR="00F94CE6">
        <w:t> </w:t>
      </w:r>
      <w:r w:rsidRPr="00F94CE6">
        <w:t>1357 of the old Corporations Law of a State or Territory in respect of a particular matter; and</w:t>
      </w:r>
    </w:p>
    <w:p w:rsidR="00F8088A" w:rsidRPr="00F94CE6" w:rsidRDefault="00F8088A" w:rsidP="00F8088A">
      <w:pPr>
        <w:pStyle w:val="paragraph"/>
      </w:pPr>
      <w:r w:rsidRPr="00F94CE6">
        <w:tab/>
        <w:t>(b)</w:t>
      </w:r>
      <w:r w:rsidRPr="00F94CE6">
        <w:tab/>
        <w:t>a fee is payable under section</w:t>
      </w:r>
      <w:r w:rsidR="00F94CE6">
        <w:t> </w:t>
      </w:r>
      <w:r w:rsidRPr="00F94CE6">
        <w:t>1351 of this Act in respect of the same matter;</w:t>
      </w:r>
    </w:p>
    <w:p w:rsidR="00F8088A" w:rsidRPr="00F94CE6" w:rsidRDefault="00F8088A" w:rsidP="00F8088A">
      <w:pPr>
        <w:pStyle w:val="subsection2"/>
      </w:pPr>
      <w:r w:rsidRPr="00F94CE6">
        <w:t>the deposit must be applied against the liability to pay the fee.</w:t>
      </w:r>
    </w:p>
    <w:p w:rsidR="00F8088A" w:rsidRPr="00F94CE6" w:rsidRDefault="00F8088A" w:rsidP="00F8088A">
      <w:pPr>
        <w:pStyle w:val="ActHead5"/>
      </w:pPr>
      <w:bookmarkStart w:id="242" w:name="_Toc407986549"/>
      <w:r w:rsidRPr="00F94CE6">
        <w:rPr>
          <w:rStyle w:val="CharSectno"/>
        </w:rPr>
        <w:lastRenderedPageBreak/>
        <w:t>1394</w:t>
      </w:r>
      <w:r w:rsidRPr="00F94CE6">
        <w:t xml:space="preserve">  Transitional provisions relating to securities exchange fidelity fund levies</w:t>
      </w:r>
      <w:bookmarkEnd w:id="242"/>
    </w:p>
    <w:p w:rsidR="00F8088A" w:rsidRPr="00F94CE6" w:rsidRDefault="00F8088A" w:rsidP="00F8088A">
      <w:pPr>
        <w:pStyle w:val="subsection"/>
        <w:keepNext/>
      </w:pPr>
      <w:r w:rsidRPr="00F94CE6">
        <w:tab/>
        <w:t>(1)</w:t>
      </w:r>
      <w:r w:rsidRPr="00F94CE6">
        <w:tab/>
        <w:t>If:</w:t>
      </w:r>
    </w:p>
    <w:p w:rsidR="00F8088A" w:rsidRPr="00F94CE6" w:rsidRDefault="00F8088A" w:rsidP="00F8088A">
      <w:pPr>
        <w:pStyle w:val="paragraph"/>
      </w:pPr>
      <w:r w:rsidRPr="00F94CE6">
        <w:tab/>
        <w:t>(a)</w:t>
      </w:r>
      <w:r w:rsidRPr="00F94CE6">
        <w:tab/>
        <w:t>before the commencement, a person paid an amount as required by subsection</w:t>
      </w:r>
      <w:r w:rsidR="00F94CE6">
        <w:t> </w:t>
      </w:r>
      <w:r w:rsidRPr="00F94CE6">
        <w:t>902(1) of the old Corporations Law of a State or Territory in order to be admitted to:</w:t>
      </w:r>
    </w:p>
    <w:p w:rsidR="00F8088A" w:rsidRPr="00F94CE6" w:rsidRDefault="00F8088A" w:rsidP="00F8088A">
      <w:pPr>
        <w:pStyle w:val="paragraphsub"/>
      </w:pPr>
      <w:r w:rsidRPr="00F94CE6">
        <w:tab/>
        <w:t>(i)</w:t>
      </w:r>
      <w:r w:rsidRPr="00F94CE6">
        <w:tab/>
        <w:t>membership of a securities exchange; or</w:t>
      </w:r>
    </w:p>
    <w:p w:rsidR="00F8088A" w:rsidRPr="00F94CE6" w:rsidRDefault="00F8088A" w:rsidP="00F8088A">
      <w:pPr>
        <w:pStyle w:val="paragraphsub"/>
      </w:pPr>
      <w:r w:rsidRPr="00F94CE6">
        <w:tab/>
        <w:t>(ii)</w:t>
      </w:r>
      <w:r w:rsidRPr="00F94CE6">
        <w:tab/>
        <w:t>membership of a partnership in a member firm recognised by a securities exchange; and</w:t>
      </w:r>
    </w:p>
    <w:p w:rsidR="00F8088A" w:rsidRPr="00F94CE6" w:rsidRDefault="00F8088A" w:rsidP="00F8088A">
      <w:pPr>
        <w:pStyle w:val="paragraph"/>
      </w:pPr>
      <w:r w:rsidRPr="00F94CE6">
        <w:tab/>
        <w:t>(b)</w:t>
      </w:r>
      <w:r w:rsidRPr="00F94CE6">
        <w:tab/>
        <w:t>that person had not been so admitted by the commencement of this Act;</w:t>
      </w:r>
    </w:p>
    <w:p w:rsidR="00F8088A" w:rsidRPr="00F94CE6" w:rsidRDefault="00F8088A" w:rsidP="00F8088A">
      <w:pPr>
        <w:pStyle w:val="subsection2"/>
      </w:pPr>
      <w:r w:rsidRPr="00F94CE6">
        <w:t>the payment they made before the commencement is taken to satisfy their liability to pay the levy referred to in subsection</w:t>
      </w:r>
      <w:r w:rsidR="00F94CE6">
        <w:t> </w:t>
      </w:r>
      <w:r w:rsidRPr="00F94CE6">
        <w:t>902(1) of this Act in respect of their admission after the commencement to that securities exchange or firm.</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either:</w:t>
      </w:r>
    </w:p>
    <w:p w:rsidR="00F8088A" w:rsidRPr="00F94CE6" w:rsidRDefault="00F8088A" w:rsidP="00F8088A">
      <w:pPr>
        <w:pStyle w:val="paragraphsub"/>
      </w:pPr>
      <w:r w:rsidRPr="00F94CE6">
        <w:tab/>
        <w:t>(i)</w:t>
      </w:r>
      <w:r w:rsidRPr="00F94CE6">
        <w:tab/>
        <w:t>before the commencement, a person paid an amount as required by subsection</w:t>
      </w:r>
      <w:r w:rsidR="00F94CE6">
        <w:t> </w:t>
      </w:r>
      <w:r w:rsidRPr="00F94CE6">
        <w:t>902(2) of the old Corporations Law of a State or Territory</w:t>
      </w:r>
      <w:r w:rsidRPr="00F94CE6">
        <w:rPr>
          <w:i/>
        </w:rPr>
        <w:t xml:space="preserve"> </w:t>
      </w:r>
      <w:r w:rsidRPr="00F94CE6">
        <w:t>to a securities exchange in respect of a year some or all of which occurs after the commencement of this Act; or</w:t>
      </w:r>
    </w:p>
    <w:p w:rsidR="00F8088A" w:rsidRPr="00F94CE6" w:rsidRDefault="00F8088A" w:rsidP="00F8088A">
      <w:pPr>
        <w:pStyle w:val="paragraphsub"/>
      </w:pPr>
      <w:r w:rsidRPr="00F94CE6">
        <w:tab/>
        <w:t>(ii)</w:t>
      </w:r>
      <w:r w:rsidRPr="00F94CE6">
        <w:tab/>
        <w:t>after the commencement, a person pays an amount as required by subsection</w:t>
      </w:r>
      <w:r w:rsidR="00F94CE6">
        <w:t> </w:t>
      </w:r>
      <w:r w:rsidRPr="00F94CE6">
        <w:t xml:space="preserve">8(3) of the </w:t>
      </w:r>
      <w:r w:rsidRPr="00F94CE6">
        <w:rPr>
          <w:i/>
        </w:rPr>
        <w:t xml:space="preserve">Corporations (Securities Exchanges Levies) Act 2001 </w:t>
      </w:r>
      <w:r w:rsidRPr="00F94CE6">
        <w:t>in respect of a year some or all of which occurs after the commencement of this Act; and</w:t>
      </w:r>
    </w:p>
    <w:p w:rsidR="00F8088A" w:rsidRPr="00F94CE6" w:rsidRDefault="00F8088A" w:rsidP="00F8088A">
      <w:pPr>
        <w:pStyle w:val="paragraph"/>
      </w:pPr>
      <w:r w:rsidRPr="00F94CE6">
        <w:tab/>
        <w:t>(b)</w:t>
      </w:r>
      <w:r w:rsidRPr="00F94CE6">
        <w:tab/>
        <w:t>a levy is also payable under subsection</w:t>
      </w:r>
      <w:r w:rsidR="00F94CE6">
        <w:t> </w:t>
      </w:r>
      <w:r w:rsidRPr="00F94CE6">
        <w:t>902(2) of this Act in respect of the securities exchange and the year;</w:t>
      </w:r>
    </w:p>
    <w:p w:rsidR="00F8088A" w:rsidRPr="00F94CE6" w:rsidRDefault="00F8088A" w:rsidP="00F8088A">
      <w:pPr>
        <w:pStyle w:val="subsection2"/>
      </w:pPr>
      <w:r w:rsidRPr="00F94CE6">
        <w:t xml:space="preserve">the payment they made or make as mentioned in </w:t>
      </w:r>
      <w:r w:rsidR="00F94CE6">
        <w:t>subparagraph (</w:t>
      </w:r>
      <w:r w:rsidRPr="00F94CE6">
        <w:t xml:space="preserve">a)(i) or (ii) is taken to satisfy their liability to pay the levy referred to in </w:t>
      </w:r>
      <w:r w:rsidR="00F94CE6">
        <w:t>paragraph (</w:t>
      </w:r>
      <w:r w:rsidRPr="00F94CE6">
        <w:t>b).</w:t>
      </w:r>
    </w:p>
    <w:p w:rsidR="00F8088A" w:rsidRPr="00F94CE6" w:rsidRDefault="00F8088A" w:rsidP="00F8088A">
      <w:pPr>
        <w:pStyle w:val="subsection"/>
      </w:pPr>
      <w:r w:rsidRPr="00F94CE6">
        <w:lastRenderedPageBreak/>
        <w:tab/>
        <w:t>(3)</w:t>
      </w:r>
      <w:r w:rsidRPr="00F94CE6">
        <w:tab/>
        <w:t>If, before the commencement, a person paid an amount to a securities exchange as required by subsection</w:t>
      </w:r>
      <w:r w:rsidR="00F94CE6">
        <w:t> </w:t>
      </w:r>
      <w:r w:rsidRPr="00F94CE6">
        <w:t>902(2) of the old Corporations Law of a State or Territory, that payment is to be counted, for the purposes of:</w:t>
      </w:r>
    </w:p>
    <w:p w:rsidR="00F8088A" w:rsidRPr="00F94CE6" w:rsidRDefault="00F8088A" w:rsidP="00F8088A">
      <w:pPr>
        <w:pStyle w:val="paragraph"/>
      </w:pPr>
      <w:r w:rsidRPr="00F94CE6">
        <w:tab/>
        <w:t>(a)</w:t>
      </w:r>
      <w:r w:rsidRPr="00F94CE6">
        <w:tab/>
        <w:t xml:space="preserve">the reference in </w:t>
      </w:r>
      <w:r w:rsidR="00F94CE6">
        <w:t>paragraph (</w:t>
      </w:r>
      <w:r w:rsidRPr="00F94CE6">
        <w:t xml:space="preserve">a) of the definition of </w:t>
      </w:r>
      <w:r w:rsidRPr="00F94CE6">
        <w:rPr>
          <w:b/>
          <w:i/>
        </w:rPr>
        <w:t>relevant person</w:t>
      </w:r>
      <w:r w:rsidRPr="00F94CE6">
        <w:t xml:space="preserve"> in subsection</w:t>
      </w:r>
      <w:r w:rsidR="00F94CE6">
        <w:t> </w:t>
      </w:r>
      <w:r w:rsidRPr="00F94CE6">
        <w:t>903(1) of this Act; and</w:t>
      </w:r>
    </w:p>
    <w:p w:rsidR="00F8088A" w:rsidRPr="00F94CE6" w:rsidRDefault="00F8088A" w:rsidP="00F8088A">
      <w:pPr>
        <w:pStyle w:val="paragraph"/>
      </w:pPr>
      <w:r w:rsidRPr="00F94CE6">
        <w:tab/>
        <w:t>(b)</w:t>
      </w:r>
      <w:r w:rsidRPr="00F94CE6">
        <w:tab/>
        <w:t>subsection</w:t>
      </w:r>
      <w:r w:rsidR="00F94CE6">
        <w:t> </w:t>
      </w:r>
      <w:r w:rsidRPr="00F94CE6">
        <w:t>903(5) of this Act;</w:t>
      </w:r>
    </w:p>
    <w:p w:rsidR="00F8088A" w:rsidRPr="00F94CE6" w:rsidRDefault="00F8088A" w:rsidP="00F8088A">
      <w:pPr>
        <w:pStyle w:val="subsection2"/>
      </w:pPr>
      <w:r w:rsidRPr="00F94CE6">
        <w:t>as if it were a payment of a kind referred to in that paragraph or that subsection, as the case requires.</w:t>
      </w:r>
    </w:p>
    <w:p w:rsidR="00F8088A" w:rsidRPr="00F94CE6" w:rsidRDefault="00F8088A" w:rsidP="00F8088A">
      <w:pPr>
        <w:pStyle w:val="ActHead5"/>
      </w:pPr>
      <w:bookmarkStart w:id="243" w:name="_Toc407986550"/>
      <w:r w:rsidRPr="00F94CE6">
        <w:rPr>
          <w:rStyle w:val="CharSectno"/>
        </w:rPr>
        <w:t>1395</w:t>
      </w:r>
      <w:r w:rsidRPr="00F94CE6">
        <w:t xml:space="preserve">  Transitional provisions relating to National Guarantee Fund levies</w:t>
      </w:r>
      <w:bookmarkEnd w:id="243"/>
    </w:p>
    <w:p w:rsidR="00F8088A" w:rsidRPr="00F94CE6" w:rsidRDefault="00F8088A" w:rsidP="00F8088A">
      <w:pPr>
        <w:pStyle w:val="subsection"/>
        <w:keepNext/>
        <w:keepLines/>
      </w:pPr>
      <w:r w:rsidRPr="00F94CE6">
        <w:tab/>
        <w:t>(1)</w:t>
      </w:r>
      <w:r w:rsidRPr="00F94CE6">
        <w:tab/>
        <w:t>If:</w:t>
      </w:r>
    </w:p>
    <w:p w:rsidR="00F8088A" w:rsidRPr="00F94CE6" w:rsidRDefault="00F8088A" w:rsidP="00F8088A">
      <w:pPr>
        <w:pStyle w:val="paragraph"/>
        <w:keepNext/>
        <w:keepLines/>
      </w:pPr>
      <w:r w:rsidRPr="00F94CE6">
        <w:tab/>
        <w:t>(a)</w:t>
      </w:r>
      <w:r w:rsidRPr="00F94CE6">
        <w:tab/>
        <w:t>either:</w:t>
      </w:r>
    </w:p>
    <w:p w:rsidR="00F8088A" w:rsidRPr="00F94CE6" w:rsidRDefault="00F8088A" w:rsidP="00F8088A">
      <w:pPr>
        <w:pStyle w:val="paragraphsub"/>
        <w:keepNext/>
        <w:keepLines/>
      </w:pPr>
      <w:r w:rsidRPr="00F94CE6">
        <w:tab/>
        <w:t>(i)</w:t>
      </w:r>
      <w:r w:rsidRPr="00F94CE6">
        <w:tab/>
        <w:t>before the commencement, a person paid an amount as required by section</w:t>
      </w:r>
      <w:r w:rsidR="00F94CE6">
        <w:t> </w:t>
      </w:r>
      <w:r w:rsidRPr="00F94CE6">
        <w:t>938 of the old Corporations Law of a State or Territory in respect of a particular transaction; or</w:t>
      </w:r>
    </w:p>
    <w:p w:rsidR="00F8088A" w:rsidRPr="00F94CE6" w:rsidRDefault="00F8088A" w:rsidP="00F8088A">
      <w:pPr>
        <w:pStyle w:val="paragraphsub"/>
      </w:pPr>
      <w:r w:rsidRPr="00F94CE6">
        <w:tab/>
        <w:t>(ii)</w:t>
      </w:r>
      <w:r w:rsidRPr="00F94CE6">
        <w:tab/>
        <w:t>after the commencement, a person pays an amount of levy imposed by subsection</w:t>
      </w:r>
      <w:r w:rsidR="00F94CE6">
        <w:t> </w:t>
      </w:r>
      <w:r w:rsidRPr="00F94CE6">
        <w:t xml:space="preserve">6(1) of the </w:t>
      </w:r>
      <w:r w:rsidRPr="00F94CE6">
        <w:rPr>
          <w:i/>
        </w:rPr>
        <w:t>Corporations (National Guarantee Fund Levies) Act 2001</w:t>
      </w:r>
      <w:r w:rsidRPr="00F94CE6">
        <w:t xml:space="preserve"> in respect of a particular transaction; and</w:t>
      </w:r>
    </w:p>
    <w:p w:rsidR="00F8088A" w:rsidRPr="00F94CE6" w:rsidRDefault="00F8088A" w:rsidP="00F8088A">
      <w:pPr>
        <w:pStyle w:val="paragraph"/>
      </w:pPr>
      <w:r w:rsidRPr="00F94CE6">
        <w:tab/>
        <w:t>(b)</w:t>
      </w:r>
      <w:r w:rsidRPr="00F94CE6">
        <w:tab/>
        <w:t>a levy is also payable under section</w:t>
      </w:r>
      <w:r w:rsidR="00F94CE6">
        <w:t> </w:t>
      </w:r>
      <w:r w:rsidRPr="00F94CE6">
        <w:t>938 of this Act in respect of the same transaction;</w:t>
      </w:r>
    </w:p>
    <w:p w:rsidR="00F8088A" w:rsidRPr="00F94CE6" w:rsidRDefault="00F8088A" w:rsidP="00F8088A">
      <w:pPr>
        <w:pStyle w:val="subsection2"/>
      </w:pPr>
      <w:r w:rsidRPr="00F94CE6">
        <w:t xml:space="preserve">the payment they made or make as mentioned in </w:t>
      </w:r>
      <w:r w:rsidR="00F94CE6">
        <w:t>subparagraph (</w:t>
      </w:r>
      <w:r w:rsidRPr="00F94CE6">
        <w:t xml:space="preserve">a)(i) or (ii) is taken to satisfy their liability to pay the levy referred to in </w:t>
      </w:r>
      <w:r w:rsidR="00F94CE6">
        <w:t>paragraph (</w:t>
      </w:r>
      <w:r w:rsidRPr="00F94CE6">
        <w:t>b).</w:t>
      </w:r>
    </w:p>
    <w:p w:rsidR="00F8088A" w:rsidRPr="00F94CE6" w:rsidRDefault="00F8088A" w:rsidP="00F8088A">
      <w:pPr>
        <w:pStyle w:val="subsection"/>
      </w:pPr>
      <w:r w:rsidRPr="00F94CE6">
        <w:tab/>
        <w:t>(2)</w:t>
      </w:r>
      <w:r w:rsidRPr="00F94CE6">
        <w:tab/>
        <w:t xml:space="preserve">Subject to </w:t>
      </w:r>
      <w:r w:rsidR="00F94CE6">
        <w:t>subsection (</w:t>
      </w:r>
      <w:r w:rsidRPr="00F94CE6">
        <w:t>3), a determination of a matter (other than a rate or rates, or an amount) in force immediately before the commencement for the purposes of section</w:t>
      </w:r>
      <w:r w:rsidR="00F94CE6">
        <w:t> </w:t>
      </w:r>
      <w:r w:rsidRPr="00F94CE6">
        <w:t>938, 940 or 941 of the old Corporations Law of a State or Territory in this jurisdiction continues to have effect (and may be dealt with) after the commencement of this Act as if it were:</w:t>
      </w:r>
    </w:p>
    <w:p w:rsidR="00F8088A" w:rsidRPr="00F94CE6" w:rsidRDefault="00F8088A" w:rsidP="00F8088A">
      <w:pPr>
        <w:pStyle w:val="paragraph"/>
      </w:pPr>
      <w:r w:rsidRPr="00F94CE6">
        <w:lastRenderedPageBreak/>
        <w:tab/>
        <w:t>(a)</w:t>
      </w:r>
      <w:r w:rsidRPr="00F94CE6">
        <w:tab/>
        <w:t>in the case of a determination for the purposes of section</w:t>
      </w:r>
      <w:r w:rsidR="00F94CE6">
        <w:t> </w:t>
      </w:r>
      <w:r w:rsidRPr="00F94CE6">
        <w:t>938—a determination for the purposes of section</w:t>
      </w:r>
      <w:r w:rsidR="00F94CE6">
        <w:t> </w:t>
      </w:r>
      <w:r w:rsidRPr="00F94CE6">
        <w:t>938 of this Act; or</w:t>
      </w:r>
    </w:p>
    <w:p w:rsidR="00F8088A" w:rsidRPr="00F94CE6" w:rsidRDefault="00F8088A" w:rsidP="00F8088A">
      <w:pPr>
        <w:pStyle w:val="paragraph"/>
      </w:pPr>
      <w:r w:rsidRPr="00F94CE6">
        <w:tab/>
        <w:t>(b)</w:t>
      </w:r>
      <w:r w:rsidRPr="00F94CE6">
        <w:tab/>
        <w:t>in the case of a determination for the purposes of section</w:t>
      </w:r>
      <w:r w:rsidR="00F94CE6">
        <w:t> </w:t>
      </w:r>
      <w:r w:rsidRPr="00F94CE6">
        <w:t>940—a determination for the purposes of section</w:t>
      </w:r>
      <w:r w:rsidR="00F94CE6">
        <w:t> </w:t>
      </w:r>
      <w:r w:rsidRPr="00F94CE6">
        <w:t>940 of this Act; or</w:t>
      </w:r>
    </w:p>
    <w:p w:rsidR="00F8088A" w:rsidRPr="00F94CE6" w:rsidRDefault="00F8088A" w:rsidP="00F8088A">
      <w:pPr>
        <w:pStyle w:val="paragraph"/>
      </w:pPr>
      <w:r w:rsidRPr="00F94CE6">
        <w:tab/>
        <w:t>(c)</w:t>
      </w:r>
      <w:r w:rsidRPr="00F94CE6">
        <w:tab/>
        <w:t>in the case of a determination for the purposes of section</w:t>
      </w:r>
      <w:r w:rsidR="00F94CE6">
        <w:t> </w:t>
      </w:r>
      <w:r w:rsidRPr="00F94CE6">
        <w:t>941—a determination for the purposes of section</w:t>
      </w:r>
      <w:r w:rsidR="00F94CE6">
        <w:t> </w:t>
      </w:r>
      <w:r w:rsidRPr="00F94CE6">
        <w:t>941 of this Act.</w:t>
      </w:r>
    </w:p>
    <w:p w:rsidR="00F8088A" w:rsidRPr="00F94CE6" w:rsidRDefault="00F8088A" w:rsidP="00F8088A">
      <w:pPr>
        <w:pStyle w:val="subsection"/>
      </w:pPr>
      <w:r w:rsidRPr="00F94CE6">
        <w:tab/>
        <w:t>(3)</w:t>
      </w:r>
      <w:r w:rsidRPr="00F94CE6">
        <w:tab/>
        <w:t xml:space="preserve">Nothing in </w:t>
      </w:r>
      <w:r w:rsidR="00F94CE6">
        <w:t>subsection (</w:t>
      </w:r>
      <w:r w:rsidRPr="00F94CE6">
        <w:t>2) is taken to produce a result that a levy is payable by a person in respect of the same matter in respect of which levy is imposed on the person by subsection</w:t>
      </w:r>
      <w:r w:rsidR="00F94CE6">
        <w:t> </w:t>
      </w:r>
      <w:r w:rsidRPr="00F94CE6">
        <w:t xml:space="preserve">6(1), (2) or (3) of the </w:t>
      </w:r>
      <w:r w:rsidRPr="00F94CE6">
        <w:rPr>
          <w:i/>
        </w:rPr>
        <w:t>Corporations (National Guarantee Fund Levies) Act 2001</w:t>
      </w:r>
      <w:r w:rsidRPr="00F94CE6">
        <w:t>.</w:t>
      </w:r>
    </w:p>
    <w:p w:rsidR="00F8088A" w:rsidRPr="00F94CE6" w:rsidRDefault="00F8088A" w:rsidP="00F8088A">
      <w:pPr>
        <w:pStyle w:val="ActHead5"/>
      </w:pPr>
      <w:bookmarkStart w:id="244" w:name="_Toc407986551"/>
      <w:r w:rsidRPr="00F94CE6">
        <w:rPr>
          <w:rStyle w:val="CharSectno"/>
        </w:rPr>
        <w:t>1396</w:t>
      </w:r>
      <w:r w:rsidRPr="00F94CE6">
        <w:t xml:space="preserve">  Transitional provisions relating to futures organisation fidelity fund levies</w:t>
      </w:r>
      <w:bookmarkEnd w:id="244"/>
    </w:p>
    <w:p w:rsidR="00F8088A" w:rsidRPr="00F94CE6" w:rsidRDefault="00F8088A" w:rsidP="00F8088A">
      <w:pPr>
        <w:pStyle w:val="subsection"/>
      </w:pPr>
      <w:r w:rsidRPr="00F94CE6">
        <w:tab/>
        <w:t>(1)</w:t>
      </w:r>
      <w:r w:rsidRPr="00F94CE6">
        <w:tab/>
        <w:t>If:</w:t>
      </w:r>
    </w:p>
    <w:p w:rsidR="00F8088A" w:rsidRPr="00F94CE6" w:rsidRDefault="00F8088A" w:rsidP="00F8088A">
      <w:pPr>
        <w:pStyle w:val="paragraph"/>
      </w:pPr>
      <w:r w:rsidRPr="00F94CE6">
        <w:tab/>
        <w:t>(a)</w:t>
      </w:r>
      <w:r w:rsidRPr="00F94CE6">
        <w:tab/>
        <w:t>before the commencement, a person paid an amount as required by subsection</w:t>
      </w:r>
      <w:r w:rsidR="00F94CE6">
        <w:t> </w:t>
      </w:r>
      <w:r w:rsidRPr="00F94CE6">
        <w:t>1234(1) of the old Corporations Law of a State or Territory in order to be admitted to membership of a futures organisation; and</w:t>
      </w:r>
    </w:p>
    <w:p w:rsidR="00F8088A" w:rsidRPr="00F94CE6" w:rsidRDefault="00F8088A" w:rsidP="00F8088A">
      <w:pPr>
        <w:pStyle w:val="paragraph"/>
      </w:pPr>
      <w:r w:rsidRPr="00F94CE6">
        <w:tab/>
        <w:t>(b)</w:t>
      </w:r>
      <w:r w:rsidRPr="00F94CE6">
        <w:tab/>
        <w:t>that person had not been so admitted by the commencement of this Act;</w:t>
      </w:r>
    </w:p>
    <w:p w:rsidR="00F8088A" w:rsidRPr="00F94CE6" w:rsidRDefault="00F8088A" w:rsidP="00F8088A">
      <w:pPr>
        <w:pStyle w:val="subsection2"/>
      </w:pPr>
      <w:r w:rsidRPr="00F94CE6">
        <w:t>the payment they made before the commencement is taken to satisfy their liability to pay the levy referred to in subsection</w:t>
      </w:r>
      <w:r w:rsidR="00F94CE6">
        <w:t> </w:t>
      </w:r>
      <w:r w:rsidRPr="00F94CE6">
        <w:t>1234(1) of this Act in respect of their admission after the commencement to that futures organisation.</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either:</w:t>
      </w:r>
    </w:p>
    <w:p w:rsidR="00F8088A" w:rsidRPr="00F94CE6" w:rsidRDefault="00F8088A" w:rsidP="00F8088A">
      <w:pPr>
        <w:pStyle w:val="paragraphsub"/>
      </w:pPr>
      <w:r w:rsidRPr="00F94CE6">
        <w:tab/>
        <w:t>(i)</w:t>
      </w:r>
      <w:r w:rsidRPr="00F94CE6">
        <w:tab/>
        <w:t>before the commencement, a contributing member of a futures organisation paid an amount as required by subsection</w:t>
      </w:r>
      <w:r w:rsidR="00F94CE6">
        <w:t> </w:t>
      </w:r>
      <w:r w:rsidRPr="00F94CE6">
        <w:t>1234(2) of the old Corporations Law of a State or Territory</w:t>
      </w:r>
      <w:r w:rsidRPr="00F94CE6">
        <w:rPr>
          <w:i/>
        </w:rPr>
        <w:t xml:space="preserve"> </w:t>
      </w:r>
      <w:r w:rsidRPr="00F94CE6">
        <w:t xml:space="preserve">to a futures organisation in respect of </w:t>
      </w:r>
      <w:r w:rsidRPr="00F94CE6">
        <w:lastRenderedPageBreak/>
        <w:t>a year some or all of which occurs after the commencement of this Act; or</w:t>
      </w:r>
    </w:p>
    <w:p w:rsidR="00F8088A" w:rsidRPr="00F94CE6" w:rsidRDefault="00F8088A" w:rsidP="00F8088A">
      <w:pPr>
        <w:pStyle w:val="paragraphsub"/>
      </w:pPr>
      <w:r w:rsidRPr="00F94CE6">
        <w:tab/>
        <w:t>(ii)</w:t>
      </w:r>
      <w:r w:rsidRPr="00F94CE6">
        <w:tab/>
        <w:t>after the commencement, a person pays an amount as required by subsection</w:t>
      </w:r>
      <w:r w:rsidR="00F94CE6">
        <w:t> </w:t>
      </w:r>
      <w:r w:rsidRPr="00F94CE6">
        <w:t xml:space="preserve">6(1) of the </w:t>
      </w:r>
      <w:r w:rsidRPr="00F94CE6">
        <w:rPr>
          <w:i/>
        </w:rPr>
        <w:t xml:space="preserve">Corporations (Futures Organisations Levies) Act 2001 </w:t>
      </w:r>
      <w:r w:rsidRPr="00F94CE6">
        <w:t>in respect of a year some or all of which occurs after the commencement of this Act; and</w:t>
      </w:r>
    </w:p>
    <w:p w:rsidR="00F8088A" w:rsidRPr="00F94CE6" w:rsidRDefault="00F8088A" w:rsidP="00F8088A">
      <w:pPr>
        <w:pStyle w:val="paragraph"/>
      </w:pPr>
      <w:r w:rsidRPr="00F94CE6">
        <w:tab/>
        <w:t>(b)</w:t>
      </w:r>
      <w:r w:rsidRPr="00F94CE6">
        <w:tab/>
        <w:t>a levy is also payable under subsection</w:t>
      </w:r>
      <w:r w:rsidR="00F94CE6">
        <w:t> </w:t>
      </w:r>
      <w:r w:rsidRPr="00F94CE6">
        <w:t>1234(2) of this Act in respect of the futures organisation and the year;</w:t>
      </w:r>
    </w:p>
    <w:p w:rsidR="00F8088A" w:rsidRPr="00F94CE6" w:rsidRDefault="00F8088A" w:rsidP="00F8088A">
      <w:pPr>
        <w:pStyle w:val="subsection2"/>
      </w:pPr>
      <w:r w:rsidRPr="00F94CE6">
        <w:t xml:space="preserve">the payment they made or make as mentioned in </w:t>
      </w:r>
      <w:r w:rsidR="00F94CE6">
        <w:t>subparagraph (</w:t>
      </w:r>
      <w:r w:rsidRPr="00F94CE6">
        <w:t xml:space="preserve">a)(i) or (ii) is taken to satisfy their liability to pay the levy referred to in </w:t>
      </w:r>
      <w:r w:rsidR="00F94CE6">
        <w:t>paragraph (</w:t>
      </w:r>
      <w:r w:rsidRPr="00F94CE6">
        <w:t>b).</w:t>
      </w:r>
    </w:p>
    <w:p w:rsidR="00F8088A" w:rsidRPr="00F94CE6" w:rsidRDefault="00F8088A" w:rsidP="0043057A">
      <w:pPr>
        <w:pStyle w:val="ActHead3"/>
        <w:pageBreakBefore/>
      </w:pPr>
      <w:bookmarkStart w:id="245" w:name="_Toc407986552"/>
      <w:r w:rsidRPr="00F94CE6">
        <w:rPr>
          <w:rStyle w:val="CharDivNo"/>
        </w:rPr>
        <w:lastRenderedPageBreak/>
        <w:t>Division</w:t>
      </w:r>
      <w:r w:rsidR="00F94CE6">
        <w:rPr>
          <w:rStyle w:val="CharDivNo"/>
        </w:rPr>
        <w:t> </w:t>
      </w:r>
      <w:r w:rsidRPr="00F94CE6">
        <w:rPr>
          <w:rStyle w:val="CharDivNo"/>
        </w:rPr>
        <w:t>6</w:t>
      </w:r>
      <w:r w:rsidRPr="00F94CE6">
        <w:t>—</w:t>
      </w:r>
      <w:r w:rsidRPr="00F94CE6">
        <w:rPr>
          <w:rStyle w:val="CharDivText"/>
        </w:rPr>
        <w:t>General transitional provisions relating to other things done etc. under the old corporations legislation</w:t>
      </w:r>
      <w:bookmarkEnd w:id="245"/>
    </w:p>
    <w:p w:rsidR="00F8088A" w:rsidRPr="00F94CE6" w:rsidRDefault="00F8088A" w:rsidP="00F8088A">
      <w:pPr>
        <w:pStyle w:val="ActHead5"/>
      </w:pPr>
      <w:bookmarkStart w:id="246" w:name="_Toc407986553"/>
      <w:r w:rsidRPr="00F94CE6">
        <w:rPr>
          <w:rStyle w:val="CharSectno"/>
        </w:rPr>
        <w:t>1397</w:t>
      </w:r>
      <w:r w:rsidRPr="00F94CE6">
        <w:t xml:space="preserve">  Limitations on scope of this Division</w:t>
      </w:r>
      <w:bookmarkEnd w:id="246"/>
    </w:p>
    <w:p w:rsidR="00F8088A" w:rsidRPr="00F94CE6" w:rsidRDefault="00F8088A" w:rsidP="00F8088A">
      <w:pPr>
        <w:pStyle w:val="subsection"/>
      </w:pPr>
      <w:r w:rsidRPr="00F94CE6">
        <w:tab/>
        <w:t>(1)</w:t>
      </w:r>
      <w:r w:rsidRPr="00F94CE6">
        <w:tab/>
        <w:t>This Division has effect subject to:</w:t>
      </w:r>
    </w:p>
    <w:p w:rsidR="00F8088A" w:rsidRPr="00F94CE6" w:rsidRDefault="00F8088A" w:rsidP="00F8088A">
      <w:pPr>
        <w:pStyle w:val="paragraph"/>
      </w:pPr>
      <w:r w:rsidRPr="00F94CE6">
        <w:tab/>
        <w:t>(a)</w:t>
      </w:r>
      <w:r w:rsidRPr="00F94CE6">
        <w:tab/>
        <w:t>the provisions of Divisions</w:t>
      </w:r>
      <w:r w:rsidR="00F94CE6">
        <w:t> </w:t>
      </w:r>
      <w:r w:rsidRPr="00F94CE6">
        <w:t>2, 3, 4 and 5 (which deal with matters in more specific terms); and</w:t>
      </w:r>
    </w:p>
    <w:p w:rsidR="00F8088A" w:rsidRPr="00F94CE6" w:rsidRDefault="00F8088A" w:rsidP="00F8088A">
      <w:pPr>
        <w:pStyle w:val="paragraph"/>
      </w:pPr>
      <w:r w:rsidRPr="00F94CE6">
        <w:tab/>
        <w:t>(b)</w:t>
      </w:r>
      <w:r w:rsidRPr="00F94CE6">
        <w:tab/>
        <w:t>regulations made for the purposes of Division</w:t>
      </w:r>
      <w:r w:rsidR="00F94CE6">
        <w:t> </w:t>
      </w:r>
      <w:r w:rsidRPr="00F94CE6">
        <w:t>7.</w:t>
      </w:r>
    </w:p>
    <w:p w:rsidR="00F8088A" w:rsidRPr="00F94CE6" w:rsidRDefault="00F8088A" w:rsidP="00F8088A">
      <w:pPr>
        <w:pStyle w:val="subsection"/>
      </w:pPr>
      <w:r w:rsidRPr="00F94CE6">
        <w:tab/>
        <w:t>(2)</w:t>
      </w:r>
      <w:r w:rsidRPr="00F94CE6">
        <w:tab/>
        <w:t>Nothing in this Division applies to:</w:t>
      </w:r>
    </w:p>
    <w:p w:rsidR="00F8088A" w:rsidRPr="00F94CE6" w:rsidRDefault="00F8088A" w:rsidP="00F8088A">
      <w:pPr>
        <w:pStyle w:val="paragraph"/>
      </w:pPr>
      <w:r w:rsidRPr="00F94CE6">
        <w:tab/>
        <w:t>(a)</w:t>
      </w:r>
      <w:r w:rsidRPr="00F94CE6">
        <w:tab/>
        <w:t>an order made by a court before the commencement; or</w:t>
      </w:r>
    </w:p>
    <w:p w:rsidR="00F8088A" w:rsidRPr="00F94CE6" w:rsidRDefault="00F8088A" w:rsidP="00F8088A">
      <w:pPr>
        <w:pStyle w:val="paragraph"/>
      </w:pPr>
      <w:r w:rsidRPr="00F94CE6">
        <w:tab/>
        <w:t>(b)</w:t>
      </w:r>
      <w:r w:rsidRPr="00F94CE6">
        <w:tab/>
        <w:t>a right or liability under an order made by a court before the commencement; or</w:t>
      </w:r>
    </w:p>
    <w:p w:rsidR="00F8088A" w:rsidRPr="00F94CE6" w:rsidRDefault="00F8088A" w:rsidP="00F8088A">
      <w:pPr>
        <w:pStyle w:val="paragraph"/>
      </w:pPr>
      <w:r w:rsidRPr="00F94CE6">
        <w:tab/>
        <w:t>(c)</w:t>
      </w:r>
      <w:r w:rsidRPr="00F94CE6">
        <w:tab/>
        <w:t>a right to:</w:t>
      </w:r>
    </w:p>
    <w:p w:rsidR="00F8088A" w:rsidRPr="00F94CE6" w:rsidRDefault="00F8088A" w:rsidP="00F8088A">
      <w:pPr>
        <w:pStyle w:val="paragraphsub"/>
      </w:pPr>
      <w:r w:rsidRPr="00F94CE6">
        <w:tab/>
        <w:t>(i)</w:t>
      </w:r>
      <w:r w:rsidRPr="00F94CE6">
        <w:tab/>
        <w:t>appeal to a court against an order made by a court before the commencement;</w:t>
      </w:r>
    </w:p>
    <w:p w:rsidR="00F8088A" w:rsidRPr="00F94CE6" w:rsidRDefault="00F8088A" w:rsidP="00F8088A">
      <w:pPr>
        <w:pStyle w:val="paragraphsub"/>
      </w:pPr>
      <w:r w:rsidRPr="00F94CE6">
        <w:tab/>
        <w:t>(ii)</w:t>
      </w:r>
      <w:r w:rsidRPr="00F94CE6">
        <w:tab/>
        <w:t>apply to a court for review of such an order; or</w:t>
      </w:r>
    </w:p>
    <w:p w:rsidR="00F8088A" w:rsidRPr="00F94CE6" w:rsidRDefault="00F8088A" w:rsidP="00F8088A">
      <w:pPr>
        <w:pStyle w:val="paragraphsub"/>
      </w:pPr>
      <w:r w:rsidRPr="00F94CE6">
        <w:tab/>
        <w:t>(iii)</w:t>
      </w:r>
      <w:r w:rsidRPr="00F94CE6">
        <w:tab/>
        <w:t>bring an appeal or review proceeding, or an enforcement proceeding, within the meaning of section</w:t>
      </w:r>
      <w:r w:rsidR="00F94CE6">
        <w:t> </w:t>
      </w:r>
      <w:r w:rsidRPr="00F94CE6">
        <w:t>1382, in respect of such an order; or</w:t>
      </w:r>
    </w:p>
    <w:p w:rsidR="00F8088A" w:rsidRPr="00F94CE6" w:rsidRDefault="00F8088A" w:rsidP="00F8088A">
      <w:pPr>
        <w:pStyle w:val="paragraph"/>
      </w:pPr>
      <w:r w:rsidRPr="00F94CE6">
        <w:tab/>
        <w:t>(d)</w:t>
      </w:r>
      <w:r w:rsidRPr="00F94CE6">
        <w:tab/>
        <w:t xml:space="preserve">subject to </w:t>
      </w:r>
      <w:r w:rsidR="00F94CE6">
        <w:t>subsection (</w:t>
      </w:r>
      <w:r w:rsidRPr="00F94CE6">
        <w:t>3)—a proceeding taken (including an appeal, review or enforcement proceeding) in a court before the commencement, or a step in such a proceeding.</w:t>
      </w:r>
    </w:p>
    <w:p w:rsidR="00F8088A" w:rsidRPr="00F94CE6" w:rsidRDefault="00F8088A" w:rsidP="00F8088A">
      <w:pPr>
        <w:pStyle w:val="notetext"/>
      </w:pPr>
      <w:r w:rsidRPr="00F94CE6">
        <w:t>Note:</w:t>
      </w:r>
      <w:r w:rsidRPr="00F94CE6">
        <w:tab/>
        <w:t>Division</w:t>
      </w:r>
      <w:r w:rsidR="00F94CE6">
        <w:t> </w:t>
      </w:r>
      <w:r w:rsidRPr="00F94CE6">
        <w:t>4 deals with court orders and proceedings made or begun before the commencement, and with related matters.</w:t>
      </w:r>
    </w:p>
    <w:p w:rsidR="00F8088A" w:rsidRPr="00F94CE6" w:rsidRDefault="00F8088A" w:rsidP="00F8088A">
      <w:pPr>
        <w:pStyle w:val="subsection"/>
      </w:pPr>
      <w:r w:rsidRPr="00F94CE6">
        <w:tab/>
        <w:t>(3)</w:t>
      </w:r>
      <w:r w:rsidRPr="00F94CE6">
        <w:tab/>
        <w:t xml:space="preserve">Despite </w:t>
      </w:r>
      <w:r w:rsidR="00F94CE6">
        <w:t>paragraph (</w:t>
      </w:r>
      <w:r w:rsidRPr="00F94CE6">
        <w:t>2)(d), sections</w:t>
      </w:r>
      <w:r w:rsidR="00F94CE6">
        <w:t> </w:t>
      </w:r>
      <w:r w:rsidRPr="00F94CE6">
        <w:t>1400 and 1401 apply to any right or liability to which a proceeding to which section</w:t>
      </w:r>
      <w:r w:rsidR="00F94CE6">
        <w:t> </w:t>
      </w:r>
      <w:r w:rsidRPr="00F94CE6">
        <w:t>1383 or 1384 applies relates.</w:t>
      </w:r>
    </w:p>
    <w:p w:rsidR="00F8088A" w:rsidRPr="00F94CE6" w:rsidRDefault="00F8088A" w:rsidP="00F8088A">
      <w:pPr>
        <w:pStyle w:val="subsection"/>
      </w:pPr>
      <w:r w:rsidRPr="00F94CE6">
        <w:tab/>
        <w:t>(4)</w:t>
      </w:r>
      <w:r w:rsidRPr="00F94CE6">
        <w:tab/>
        <w:t>Nothing in this Division applies to a liability under section</w:t>
      </w:r>
      <w:r w:rsidR="00F94CE6">
        <w:t> </w:t>
      </w:r>
      <w:r w:rsidRPr="00F94CE6">
        <w:t xml:space="preserve">902, 904, 938, 940, 941, 1234, 1235 or 1351 of the old Corporations </w:t>
      </w:r>
      <w:r w:rsidRPr="00F94CE6">
        <w:lastRenderedPageBreak/>
        <w:t>Law of a State or Territory in this jurisdiction to pay a contribution, levy or fee.</w:t>
      </w:r>
    </w:p>
    <w:p w:rsidR="00F8088A" w:rsidRPr="00F94CE6" w:rsidRDefault="00F8088A" w:rsidP="00325A00">
      <w:pPr>
        <w:pStyle w:val="notetext"/>
        <w:keepNext/>
        <w:keepLines/>
      </w:pPr>
      <w:r w:rsidRPr="00F94CE6">
        <w:t>Note:</w:t>
      </w:r>
      <w:r w:rsidRPr="00F94CE6">
        <w:tab/>
        <w:t>These liabilities are preserved as taxes by provisions of the following Acts:</w:t>
      </w:r>
    </w:p>
    <w:p w:rsidR="00F8088A" w:rsidRPr="00F94CE6" w:rsidRDefault="00F8088A" w:rsidP="00325A00">
      <w:pPr>
        <w:pStyle w:val="notepara"/>
        <w:keepNext/>
        <w:keepLines/>
      </w:pPr>
      <w:r w:rsidRPr="00F94CE6">
        <w:t>(a)</w:t>
      </w:r>
      <w:r w:rsidRPr="00F94CE6">
        <w:tab/>
        <w:t xml:space="preserve">the </w:t>
      </w:r>
      <w:r w:rsidRPr="00F94CE6">
        <w:rPr>
          <w:i/>
        </w:rPr>
        <w:t>Corporations (Securities Exchanges Levies) Act 2001</w:t>
      </w:r>
      <w:r w:rsidRPr="00F94CE6">
        <w:t>;</w:t>
      </w:r>
    </w:p>
    <w:p w:rsidR="00F8088A" w:rsidRPr="00F94CE6" w:rsidRDefault="00F8088A" w:rsidP="001B1AAD">
      <w:pPr>
        <w:pStyle w:val="notepara"/>
      </w:pPr>
      <w:r w:rsidRPr="00F94CE6">
        <w:t>(b)</w:t>
      </w:r>
      <w:r w:rsidRPr="00F94CE6">
        <w:tab/>
        <w:t xml:space="preserve">the </w:t>
      </w:r>
      <w:r w:rsidRPr="00F94CE6">
        <w:rPr>
          <w:i/>
        </w:rPr>
        <w:t>Corporations (National Guarantee Fund Levies) Act 2001</w:t>
      </w:r>
      <w:r w:rsidRPr="00F94CE6">
        <w:t>;</w:t>
      </w:r>
    </w:p>
    <w:p w:rsidR="00F8088A" w:rsidRPr="00F94CE6" w:rsidRDefault="00F8088A" w:rsidP="001B1AAD">
      <w:pPr>
        <w:pStyle w:val="notepara"/>
      </w:pPr>
      <w:r w:rsidRPr="00F94CE6">
        <w:t>(c)</w:t>
      </w:r>
      <w:r w:rsidRPr="00F94CE6">
        <w:tab/>
        <w:t xml:space="preserve">the </w:t>
      </w:r>
      <w:r w:rsidRPr="00F94CE6">
        <w:rPr>
          <w:i/>
        </w:rPr>
        <w:t>Corporations (Futures Organisations Levies) Act 2001</w:t>
      </w:r>
      <w:r w:rsidRPr="00F94CE6">
        <w:t>;</w:t>
      </w:r>
    </w:p>
    <w:p w:rsidR="00F8088A" w:rsidRPr="00F94CE6" w:rsidRDefault="00F8088A" w:rsidP="001B1AAD">
      <w:pPr>
        <w:pStyle w:val="notepara"/>
      </w:pPr>
      <w:r w:rsidRPr="00F94CE6">
        <w:t>(d)</w:t>
      </w:r>
      <w:r w:rsidRPr="00F94CE6">
        <w:tab/>
        <w:t xml:space="preserve">the </w:t>
      </w:r>
      <w:r w:rsidRPr="00F94CE6">
        <w:rPr>
          <w:i/>
        </w:rPr>
        <w:t>Corporations (Fees) Act 2001</w:t>
      </w:r>
      <w:r w:rsidRPr="00F94CE6">
        <w:t>.</w:t>
      </w:r>
    </w:p>
    <w:p w:rsidR="00F8088A" w:rsidRPr="00F94CE6" w:rsidRDefault="00F8088A" w:rsidP="00F8088A">
      <w:pPr>
        <w:pStyle w:val="subsection"/>
      </w:pPr>
      <w:r w:rsidRPr="00F94CE6">
        <w:tab/>
        <w:t>(5)</w:t>
      </w:r>
      <w:r w:rsidRPr="00F94CE6">
        <w:tab/>
        <w:t xml:space="preserve">Except as mentioned in </w:t>
      </w:r>
      <w:r w:rsidR="00F94CE6">
        <w:t>subsections (</w:t>
      </w:r>
      <w:r w:rsidRPr="00F94CE6">
        <w:t>1) to (4), nothing in Division</w:t>
      </w:r>
      <w:r w:rsidR="00F94CE6">
        <w:t> </w:t>
      </w:r>
      <w:r w:rsidRPr="00F94CE6">
        <w:t>2, 3, 4 or 5,</w:t>
      </w:r>
      <w:r w:rsidRPr="00F94CE6">
        <w:rPr>
          <w:i/>
        </w:rPr>
        <w:t xml:space="preserve"> </w:t>
      </w:r>
      <w:r w:rsidRPr="00F94CE6">
        <w:t>or in regulations made for the purposes of Division</w:t>
      </w:r>
      <w:r w:rsidR="00F94CE6">
        <w:t> </w:t>
      </w:r>
      <w:r w:rsidRPr="00F94CE6">
        <w:t>7,</w:t>
      </w:r>
      <w:r w:rsidRPr="00F94CE6">
        <w:rPr>
          <w:i/>
        </w:rPr>
        <w:t xml:space="preserve"> </w:t>
      </w:r>
      <w:r w:rsidRPr="00F94CE6">
        <w:t>is intended to limit the generality of the provisions in this Division.</w:t>
      </w:r>
    </w:p>
    <w:p w:rsidR="00F8088A" w:rsidRPr="00F94CE6" w:rsidRDefault="00F8088A" w:rsidP="00F8088A">
      <w:pPr>
        <w:pStyle w:val="ActHead5"/>
      </w:pPr>
      <w:bookmarkStart w:id="247" w:name="_Toc407986554"/>
      <w:r w:rsidRPr="00F94CE6">
        <w:rPr>
          <w:rStyle w:val="CharSectno"/>
        </w:rPr>
        <w:t>1398</w:t>
      </w:r>
      <w:r w:rsidRPr="00F94CE6">
        <w:t xml:space="preserve">  Provisions of this Division may have an overlapping effect</w:t>
      </w:r>
      <w:bookmarkEnd w:id="247"/>
    </w:p>
    <w:p w:rsidR="00F8088A" w:rsidRPr="00F94CE6" w:rsidRDefault="00F8088A" w:rsidP="00F8088A">
      <w:pPr>
        <w:pStyle w:val="subsection"/>
      </w:pPr>
      <w:r w:rsidRPr="00F94CE6">
        <w:tab/>
      </w:r>
      <w:r w:rsidRPr="00F94CE6">
        <w:tab/>
        <w:t>The provisions of this Division deal at a broad level with concepts and matters in a way that is intended to achieve the object of this Part as set out in section</w:t>
      </w:r>
      <w:r w:rsidR="00F94CE6">
        <w:t> </w:t>
      </w:r>
      <w:r w:rsidRPr="00F94CE6">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8088A" w:rsidRPr="00F94CE6" w:rsidRDefault="00F8088A" w:rsidP="00F8088A">
      <w:pPr>
        <w:pStyle w:val="ActHead5"/>
      </w:pPr>
      <w:bookmarkStart w:id="248" w:name="_Toc407986555"/>
      <w:r w:rsidRPr="00F94CE6">
        <w:rPr>
          <w:rStyle w:val="CharSectno"/>
        </w:rPr>
        <w:t>1399</w:t>
      </w:r>
      <w:r w:rsidRPr="00F94CE6">
        <w:t xml:space="preserve">  Things done by etc. carried over provisions continue to have effect</w:t>
      </w:r>
      <w:bookmarkEnd w:id="248"/>
    </w:p>
    <w:p w:rsidR="00F8088A" w:rsidRPr="00F94CE6" w:rsidRDefault="00F8088A" w:rsidP="00F8088A">
      <w:pPr>
        <w:pStyle w:val="subsection"/>
      </w:pPr>
      <w:r w:rsidRPr="00F94CE6">
        <w:tab/>
        <w:t>(1)</w:t>
      </w:r>
      <w:r w:rsidRPr="00F94CE6">
        <w:tab/>
        <w:t>Subject to this section, a thing that:</w:t>
      </w:r>
    </w:p>
    <w:p w:rsidR="00F8088A" w:rsidRPr="00F94CE6" w:rsidRDefault="00F8088A" w:rsidP="00F8088A">
      <w:pPr>
        <w:pStyle w:val="paragraph"/>
      </w:pPr>
      <w:r w:rsidRPr="00F94CE6">
        <w:tab/>
        <w:t>(a)</w:t>
      </w:r>
      <w:r w:rsidRPr="00F94CE6">
        <w:tab/>
        <w:t>was done before the commencement by, under, or for the purposes of, a carried over provision of the old corporations legislation of a State or Territory in this jurisdiction; and</w:t>
      </w:r>
    </w:p>
    <w:p w:rsidR="00F8088A" w:rsidRPr="00F94CE6" w:rsidRDefault="00F8088A" w:rsidP="00F8088A">
      <w:pPr>
        <w:pStyle w:val="paragraph"/>
      </w:pPr>
      <w:r w:rsidRPr="00F94CE6">
        <w:tab/>
        <w:t>(b)</w:t>
      </w:r>
      <w:r w:rsidRPr="00F94CE6">
        <w:tab/>
        <w:t xml:space="preserve">had an ongoing significance (see </w:t>
      </w:r>
      <w:r w:rsidR="00F94CE6">
        <w:t>subsections (</w:t>
      </w:r>
      <w:r w:rsidRPr="00F94CE6">
        <w:t>4) and (5)) immediately before the commencement for the purposes of that legislation;</w:t>
      </w:r>
    </w:p>
    <w:p w:rsidR="00F8088A" w:rsidRPr="00F94CE6" w:rsidRDefault="00F8088A" w:rsidP="00F8088A">
      <w:pPr>
        <w:pStyle w:val="subsection2"/>
      </w:pPr>
      <w:r w:rsidRPr="00F94CE6">
        <w:t xml:space="preserve">has effect (and may be dealt with) after the commencement, for the purposes of the new corporations legislation, as if it were done by, </w:t>
      </w:r>
      <w:r w:rsidRPr="00F94CE6">
        <w:lastRenderedPageBreak/>
        <w:t>under, or for the purposes of, the corresponding provision</w:t>
      </w:r>
      <w:r w:rsidRPr="00F94CE6">
        <w:rPr>
          <w:i/>
        </w:rPr>
        <w:t xml:space="preserve"> </w:t>
      </w:r>
      <w:r w:rsidRPr="00F94CE6">
        <w:t>of the new corporations legislation.</w:t>
      </w:r>
    </w:p>
    <w:p w:rsidR="00F8088A" w:rsidRPr="00F94CE6" w:rsidRDefault="00F8088A" w:rsidP="00F8088A">
      <w:pPr>
        <w:pStyle w:val="notetext"/>
      </w:pPr>
      <w:r w:rsidRPr="00F94CE6">
        <w:t>Note:</w:t>
      </w:r>
      <w:r w:rsidRPr="00F94CE6">
        <w:tab/>
        <w:t>This section covers all kinds of things done, including things of a coercive nature or done for coercive purposes.</w:t>
      </w:r>
    </w:p>
    <w:p w:rsidR="00F8088A" w:rsidRPr="00F94CE6" w:rsidRDefault="00F8088A" w:rsidP="00DF7779">
      <w:pPr>
        <w:pStyle w:val="subsection"/>
        <w:keepNext/>
      </w:pPr>
      <w:r w:rsidRPr="00F94CE6">
        <w:tab/>
        <w:t>(2)</w:t>
      </w:r>
      <w:r w:rsidRPr="00F94CE6">
        <w:tab/>
        <w:t>Examples of things done include:</w:t>
      </w:r>
    </w:p>
    <w:p w:rsidR="00F8088A" w:rsidRPr="00F94CE6" w:rsidRDefault="00F8088A" w:rsidP="00F8088A">
      <w:pPr>
        <w:pStyle w:val="paragraph"/>
      </w:pPr>
      <w:r w:rsidRPr="00F94CE6">
        <w:tab/>
        <w:t>(a)</w:t>
      </w:r>
      <w:r w:rsidRPr="00F94CE6">
        <w:tab/>
        <w:t>the making of an instrument or order (but not including the making of an order by a court); and</w:t>
      </w:r>
    </w:p>
    <w:p w:rsidR="00F8088A" w:rsidRPr="00F94CE6" w:rsidRDefault="00F8088A" w:rsidP="00F8088A">
      <w:pPr>
        <w:pStyle w:val="paragraph"/>
      </w:pPr>
      <w:r w:rsidRPr="00F94CE6">
        <w:tab/>
        <w:t>(b)</w:t>
      </w:r>
      <w:r w:rsidRPr="00F94CE6">
        <w:tab/>
        <w:t>the making of an application or claim (but not including the making of an application or claim to a court); and</w:t>
      </w:r>
    </w:p>
    <w:p w:rsidR="00F8088A" w:rsidRPr="00F94CE6" w:rsidRDefault="00F8088A" w:rsidP="00F8088A">
      <w:pPr>
        <w:pStyle w:val="paragraph"/>
      </w:pPr>
      <w:r w:rsidRPr="00F94CE6">
        <w:tab/>
        <w:t>(c)</w:t>
      </w:r>
      <w:r w:rsidRPr="00F94CE6">
        <w:tab/>
        <w:t>the granting of an application or claim (but not including the granting of an application or claim by a court); and</w:t>
      </w:r>
    </w:p>
    <w:p w:rsidR="00F8088A" w:rsidRPr="00F94CE6" w:rsidRDefault="00F8088A" w:rsidP="00F8088A">
      <w:pPr>
        <w:pStyle w:val="paragraph"/>
      </w:pPr>
      <w:r w:rsidRPr="00F94CE6">
        <w:tab/>
        <w:t>(d)</w:t>
      </w:r>
      <w:r w:rsidRPr="00F94CE6">
        <w:tab/>
        <w:t>the making of an appointment or delegation; and</w:t>
      </w:r>
    </w:p>
    <w:p w:rsidR="00F8088A" w:rsidRPr="00F94CE6" w:rsidRDefault="00F8088A" w:rsidP="00F8088A">
      <w:pPr>
        <w:pStyle w:val="paragraph"/>
      </w:pPr>
      <w:r w:rsidRPr="00F94CE6">
        <w:tab/>
        <w:t>(e)</w:t>
      </w:r>
      <w:r w:rsidRPr="00F94CE6">
        <w:tab/>
        <w:t>the commencement of a procedure or the taking of a step in a procedure (but not including the commencement of a proceeding in a court); and</w:t>
      </w:r>
    </w:p>
    <w:p w:rsidR="00F8088A" w:rsidRPr="00F94CE6" w:rsidRDefault="00F8088A" w:rsidP="00F8088A">
      <w:pPr>
        <w:pStyle w:val="paragraph"/>
      </w:pPr>
      <w:r w:rsidRPr="00F94CE6">
        <w:tab/>
        <w:t>(f)</w:t>
      </w:r>
      <w:r w:rsidRPr="00F94CE6">
        <w:tab/>
        <w:t>the establishment of a register or fund; and</w:t>
      </w:r>
    </w:p>
    <w:p w:rsidR="00F8088A" w:rsidRPr="00F94CE6" w:rsidRDefault="00F8088A" w:rsidP="00F8088A">
      <w:pPr>
        <w:pStyle w:val="paragraph"/>
      </w:pPr>
      <w:r w:rsidRPr="00F94CE6">
        <w:tab/>
        <w:t>(g)</w:t>
      </w:r>
      <w:r w:rsidRPr="00F94CE6">
        <w:tab/>
        <w:t>requiring a person to do, or not to do, something (but not including a requirement contained in an order made by a court); and</w:t>
      </w:r>
    </w:p>
    <w:p w:rsidR="00F8088A" w:rsidRPr="00F94CE6" w:rsidRDefault="00F8088A" w:rsidP="00F8088A">
      <w:pPr>
        <w:pStyle w:val="paragraph"/>
      </w:pPr>
      <w:r w:rsidRPr="00F94CE6">
        <w:tab/>
        <w:t>(h)</w:t>
      </w:r>
      <w:r w:rsidRPr="00F94CE6">
        <w:tab/>
        <w:t>the giving of a notice or document.</w:t>
      </w:r>
    </w:p>
    <w:p w:rsidR="00F8088A" w:rsidRPr="00F94CE6" w:rsidRDefault="00F8088A" w:rsidP="00F8088A">
      <w:pPr>
        <w:pStyle w:val="subsection"/>
      </w:pPr>
      <w:r w:rsidRPr="00F94CE6">
        <w:tab/>
        <w:t>(3)</w:t>
      </w:r>
      <w:r w:rsidRPr="00F94CE6">
        <w:tab/>
        <w:t xml:space="preserve">The examples in </w:t>
      </w:r>
      <w:r w:rsidR="00F94CE6">
        <w:t>subsection (</w:t>
      </w:r>
      <w:r w:rsidRPr="00F94CE6">
        <w:t xml:space="preserve">2) are not intended to limit the generality of the language of </w:t>
      </w:r>
      <w:r w:rsidR="00F94CE6">
        <w:t>subsection (</w:t>
      </w:r>
      <w:r w:rsidRPr="00F94CE6">
        <w:t>1).</w:t>
      </w:r>
    </w:p>
    <w:p w:rsidR="00F8088A" w:rsidRPr="00F94CE6" w:rsidRDefault="00F8088A" w:rsidP="00F8088A">
      <w:pPr>
        <w:pStyle w:val="subsection"/>
      </w:pPr>
      <w:r w:rsidRPr="00F94CE6">
        <w:tab/>
        <w:t>(4)</w:t>
      </w:r>
      <w:r w:rsidRPr="00F94CE6">
        <w:tab/>
        <w:t xml:space="preserve">Subject to </w:t>
      </w:r>
      <w:r w:rsidR="00F94CE6">
        <w:t>subsection (</w:t>
      </w:r>
      <w:r w:rsidRPr="00F94CE6">
        <w:t xml:space="preserve">5), for the purposes of this section, a thing done by, under, or for the purposes of, a carried over provision of the old corporations legislation of a State or Territory had an </w:t>
      </w:r>
      <w:r w:rsidRPr="00F94CE6">
        <w:rPr>
          <w:b/>
          <w:i/>
        </w:rPr>
        <w:t>ongoing significance</w:t>
      </w:r>
      <w:r w:rsidRPr="00F94CE6">
        <w:t xml:space="preserve"> immediately before the commencement</w:t>
      </w:r>
      <w:r w:rsidRPr="00F94CE6">
        <w:rPr>
          <w:i/>
        </w:rPr>
        <w:t xml:space="preserve"> </w:t>
      </w:r>
      <w:r w:rsidRPr="00F94CE6">
        <w:t>for the purposes of that legislation if:</w:t>
      </w:r>
    </w:p>
    <w:p w:rsidR="00F8088A" w:rsidRPr="00F94CE6" w:rsidRDefault="00F8088A" w:rsidP="00F8088A">
      <w:pPr>
        <w:pStyle w:val="paragraph"/>
      </w:pPr>
      <w:r w:rsidRPr="00F94CE6">
        <w:tab/>
        <w:t>(a)</w:t>
      </w:r>
      <w:r w:rsidRPr="00F94CE6">
        <w:tab/>
        <w:t>if the thing done was the making of an instrument or order—the instrument or order was still in force immediately before the commencement; or</w:t>
      </w:r>
    </w:p>
    <w:p w:rsidR="00F8088A" w:rsidRPr="00F94CE6" w:rsidRDefault="00F8088A" w:rsidP="00F8088A">
      <w:pPr>
        <w:pStyle w:val="paragraph"/>
      </w:pPr>
      <w:r w:rsidRPr="00F94CE6">
        <w:tab/>
        <w:t>(b)</w:t>
      </w:r>
      <w:r w:rsidRPr="00F94CE6">
        <w:tab/>
        <w:t xml:space="preserve">if the thing done was the making of an application or claim—the application or claim had not been decided, and had not </w:t>
      </w:r>
      <w:r w:rsidRPr="00F94CE6">
        <w:lastRenderedPageBreak/>
        <w:t>otherwise ceased to have effect, before the commencement; or</w:t>
      </w:r>
    </w:p>
    <w:p w:rsidR="00F8088A" w:rsidRPr="00F94CE6" w:rsidRDefault="00F8088A" w:rsidP="00F8088A">
      <w:pPr>
        <w:pStyle w:val="paragraph"/>
      </w:pPr>
      <w:r w:rsidRPr="00F94CE6">
        <w:tab/>
        <w:t>(c)</w:t>
      </w:r>
      <w:r w:rsidRPr="00F94CE6">
        <w:tab/>
        <w:t>if the thing done was the granting of an application or claim—the thing granted had not been revoked, and had not otherwise ceased to have effect, before the commencement; or</w:t>
      </w:r>
    </w:p>
    <w:p w:rsidR="00F8088A" w:rsidRPr="00F94CE6" w:rsidRDefault="00F8088A" w:rsidP="00F8088A">
      <w:pPr>
        <w:pStyle w:val="paragraph"/>
      </w:pPr>
      <w:r w:rsidRPr="00F94CE6">
        <w:tab/>
        <w:t>(d)</w:t>
      </w:r>
      <w:r w:rsidRPr="00F94CE6">
        <w:tab/>
        <w:t>if the thing done was the making of an appointment or delegation—the appointment or delegation had not been revoked, and had not otherwise ceased to have effect, before the commencement; or</w:t>
      </w:r>
    </w:p>
    <w:p w:rsidR="00F8088A" w:rsidRPr="00F94CE6" w:rsidRDefault="00F8088A" w:rsidP="00F8088A">
      <w:pPr>
        <w:pStyle w:val="paragraph"/>
      </w:pPr>
      <w:r w:rsidRPr="00F94CE6">
        <w:tab/>
        <w:t>(e)</w:t>
      </w:r>
      <w:r w:rsidRPr="00F94CE6">
        <w:tab/>
        <w:t>if the thing done was the commencement of a procedure or the taking of a step in a procedure—the procedure was still in progress immediately before the commencement or was otherwise still having an effect; or</w:t>
      </w:r>
    </w:p>
    <w:p w:rsidR="00F8088A" w:rsidRPr="00F94CE6" w:rsidRDefault="00F8088A" w:rsidP="00F8088A">
      <w:pPr>
        <w:pStyle w:val="paragraph"/>
      </w:pPr>
      <w:r w:rsidRPr="00F94CE6">
        <w:tab/>
        <w:t>(f)</w:t>
      </w:r>
      <w:r w:rsidRPr="00F94CE6">
        <w:tab/>
        <w:t>if the thing done was the establishment of a register or fund—the register or fund was still in existence immediately before the commencement; or</w:t>
      </w:r>
    </w:p>
    <w:p w:rsidR="00F8088A" w:rsidRPr="00F94CE6" w:rsidRDefault="00F8088A" w:rsidP="00F8088A">
      <w:pPr>
        <w:pStyle w:val="paragraph"/>
      </w:pPr>
      <w:r w:rsidRPr="00F94CE6">
        <w:tab/>
        <w:t>(g)</w:t>
      </w:r>
      <w:r w:rsidRPr="00F94CE6">
        <w:tab/>
        <w:t>if the thing done was requiring a person to do, or not to do something—the requirement was still in force immediately before the commencement; or</w:t>
      </w:r>
    </w:p>
    <w:p w:rsidR="00F8088A" w:rsidRPr="00F94CE6" w:rsidRDefault="00F8088A" w:rsidP="00F8088A">
      <w:pPr>
        <w:pStyle w:val="paragraph"/>
      </w:pPr>
      <w:r w:rsidRPr="00F94CE6">
        <w:tab/>
        <w:t>(h)</w:t>
      </w:r>
      <w:r w:rsidRPr="00F94CE6">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F8088A" w:rsidRPr="00F94CE6" w:rsidRDefault="00F8088A" w:rsidP="00F8088A">
      <w:pPr>
        <w:pStyle w:val="subsection"/>
      </w:pPr>
      <w:r w:rsidRPr="00F94CE6">
        <w:tab/>
        <w:t>(5)</w:t>
      </w:r>
      <w:r w:rsidRPr="00F94CE6">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F8088A" w:rsidRPr="00F94CE6" w:rsidRDefault="00F8088A" w:rsidP="00F8088A">
      <w:pPr>
        <w:pStyle w:val="ActHead5"/>
      </w:pPr>
      <w:bookmarkStart w:id="249" w:name="_Toc407986556"/>
      <w:r w:rsidRPr="00F94CE6">
        <w:rPr>
          <w:rStyle w:val="CharSectno"/>
        </w:rPr>
        <w:lastRenderedPageBreak/>
        <w:t>1400</w:t>
      </w:r>
      <w:r w:rsidRPr="00F94CE6">
        <w:t xml:space="preserve">  Creation of equivalent rights and liabilities to those that existed before the commencement under carried over provisions of the old corporations legislation</w:t>
      </w:r>
      <w:bookmarkEnd w:id="249"/>
    </w:p>
    <w:p w:rsidR="00F8088A" w:rsidRPr="00F94CE6" w:rsidRDefault="00F8088A" w:rsidP="00F8088A">
      <w:pPr>
        <w:pStyle w:val="subsection"/>
      </w:pPr>
      <w:r w:rsidRPr="00F94CE6">
        <w:tab/>
        <w:t>(1)</w:t>
      </w:r>
      <w:r w:rsidRPr="00F94CE6">
        <w:tab/>
        <w:t xml:space="preserve">Subject to </w:t>
      </w:r>
      <w:r w:rsidR="00F94CE6">
        <w:t>subsection (</w:t>
      </w:r>
      <w:r w:rsidRPr="00F94CE6">
        <w:t xml:space="preserve">4), this section applies in relation to a right or liability (the </w:t>
      </w:r>
      <w:r w:rsidRPr="00F94CE6">
        <w:rPr>
          <w:b/>
          <w:i/>
        </w:rPr>
        <w:t>pre</w:t>
      </w:r>
      <w:r w:rsidR="00F94CE6">
        <w:rPr>
          <w:b/>
          <w:i/>
        </w:rPr>
        <w:noBreakHyphen/>
      </w:r>
      <w:r w:rsidRPr="00F94CE6">
        <w:rPr>
          <w:b/>
          <w:i/>
        </w:rPr>
        <w:t>commencement right or liability</w:t>
      </w:r>
      <w:r w:rsidRPr="00F94CE6">
        <w:t>), whether civil or criminal, that:</w:t>
      </w:r>
    </w:p>
    <w:p w:rsidR="00F8088A" w:rsidRPr="00F94CE6" w:rsidRDefault="00F8088A" w:rsidP="00F8088A">
      <w:pPr>
        <w:pStyle w:val="paragraph"/>
      </w:pPr>
      <w:r w:rsidRPr="00F94CE6">
        <w:tab/>
        <w:t>(a)</w:t>
      </w:r>
      <w:r w:rsidRPr="00F94CE6">
        <w:tab/>
        <w:t>was acquired, accrued or incurred under a carried over provision of the old corporations legislation of a State or Territory in this jurisdiction; and</w:t>
      </w:r>
    </w:p>
    <w:p w:rsidR="00F8088A" w:rsidRPr="00F94CE6" w:rsidRDefault="00F8088A" w:rsidP="00F8088A">
      <w:pPr>
        <w:pStyle w:val="paragraph"/>
      </w:pPr>
      <w:r w:rsidRPr="00F94CE6">
        <w:tab/>
        <w:t>(b)</w:t>
      </w:r>
      <w:r w:rsidRPr="00F94CE6">
        <w:tab/>
        <w:t>was in existence immediately before the commencement.</w:t>
      </w:r>
    </w:p>
    <w:p w:rsidR="00F8088A" w:rsidRPr="00F94CE6" w:rsidRDefault="00F8088A" w:rsidP="00F8088A">
      <w:pPr>
        <w:pStyle w:val="subsection2"/>
      </w:pPr>
      <w:r w:rsidRPr="00F94CE6">
        <w:t>However, this section does not apply to a right or liability under an order made by a court before the commencement.</w:t>
      </w:r>
    </w:p>
    <w:p w:rsidR="00F8088A" w:rsidRPr="00F94CE6" w:rsidRDefault="00F8088A" w:rsidP="00F8088A">
      <w:pPr>
        <w:pStyle w:val="subsection"/>
      </w:pPr>
      <w:r w:rsidRPr="00F94CE6">
        <w:tab/>
        <w:t>(2)</w:t>
      </w:r>
      <w:r w:rsidRPr="00F94CE6">
        <w:tab/>
        <w:t xml:space="preserve">On the commencement, the person acquires, accrues or incurs a right or liability (the </w:t>
      </w:r>
      <w:r w:rsidRPr="00F94CE6">
        <w:rPr>
          <w:b/>
          <w:i/>
        </w:rPr>
        <w:t>substituted right or liability</w:t>
      </w:r>
      <w:r w:rsidRPr="00F94CE6">
        <w:t>), equivalent to the pre</w:t>
      </w:r>
      <w:r w:rsidR="00F94CE6">
        <w:noBreakHyphen/>
      </w:r>
      <w:r w:rsidRPr="00F94CE6">
        <w:t>commencement right or liability, under the corresponding provision of the new corporations legislation (as if that provision applied to the conduct or circumstances that gave rise to the pre</w:t>
      </w:r>
      <w:r w:rsidR="00F94CE6">
        <w:noBreakHyphen/>
      </w:r>
      <w:r w:rsidRPr="00F94CE6">
        <w:t>commencement right or liability).</w:t>
      </w:r>
    </w:p>
    <w:p w:rsidR="00F8088A" w:rsidRPr="00F94CE6" w:rsidRDefault="00F8088A" w:rsidP="00F8088A">
      <w:pPr>
        <w:pStyle w:val="notetext"/>
      </w:pPr>
      <w:r w:rsidRPr="00F94CE6">
        <w:t>Note:</w:t>
      </w:r>
      <w:r w:rsidRPr="00F94CE6">
        <w:tab/>
        <w:t>If a time limit applied in relation to the pre</w:t>
      </w:r>
      <w:r w:rsidR="00F94CE6">
        <w:noBreakHyphen/>
      </w:r>
      <w:r w:rsidRPr="00F94CE6">
        <w:t>commencement right or liability under the old corporations legislation, that same time limit (calculated from the same starting point) will apply under the new corporations legislation to the substituted right or liability—see subsection</w:t>
      </w:r>
      <w:r w:rsidR="00F94CE6">
        <w:t> </w:t>
      </w:r>
      <w:r w:rsidRPr="00F94CE6">
        <w:t>1402(3).</w:t>
      </w:r>
    </w:p>
    <w:p w:rsidR="00F8088A" w:rsidRPr="00F94CE6" w:rsidRDefault="00F8088A" w:rsidP="00F8088A">
      <w:pPr>
        <w:pStyle w:val="subsection"/>
      </w:pPr>
      <w:r w:rsidRPr="00F94CE6">
        <w:tab/>
        <w:t>(3)</w:t>
      </w:r>
      <w:r w:rsidRPr="00F94CE6">
        <w:tab/>
        <w:t>A procedure, proceeding or remedy in respect of the substituted right or liability may be instituted after the commencement under the new corporations legislation (as if that provision applied to the conduct or circumstances that gave rise to the pre</w:t>
      </w:r>
      <w:r w:rsidR="00F94CE6">
        <w:noBreakHyphen/>
      </w:r>
      <w:r w:rsidRPr="00F94CE6">
        <w:t>commencement right or liability).</w:t>
      </w:r>
    </w:p>
    <w:p w:rsidR="00F8088A" w:rsidRPr="00F94CE6" w:rsidRDefault="00F8088A" w:rsidP="00F8088A">
      <w:pPr>
        <w:pStyle w:val="notetext"/>
      </w:pPr>
      <w:r w:rsidRPr="00F94CE6">
        <w:t>Note:</w:t>
      </w:r>
      <w:r w:rsidRPr="00F94CE6">
        <w:tab/>
        <w:t>For pre</w:t>
      </w:r>
      <w:r w:rsidR="00F94CE6">
        <w:noBreakHyphen/>
      </w:r>
      <w:r w:rsidRPr="00F94CE6">
        <w:t>commencement proceedings in respect of substituted rights and liabilities, see sections</w:t>
      </w:r>
      <w:r w:rsidR="00F94CE6">
        <w:t> </w:t>
      </w:r>
      <w:r w:rsidRPr="00F94CE6">
        <w:t>1383 and 1384.</w:t>
      </w:r>
    </w:p>
    <w:p w:rsidR="00F8088A" w:rsidRPr="00F94CE6" w:rsidRDefault="00F8088A" w:rsidP="00F8088A">
      <w:pPr>
        <w:pStyle w:val="subsection"/>
      </w:pPr>
      <w:r w:rsidRPr="00F94CE6">
        <w:tab/>
        <w:t>(4)</w:t>
      </w:r>
      <w:r w:rsidRPr="00F94CE6">
        <w:tab/>
        <w:t>If, immediately before the commencement, a person had an accrued right to make a claim under a provision of Part</w:t>
      </w:r>
      <w:r w:rsidR="00F94CE6">
        <w:t> </w:t>
      </w:r>
      <w:r w:rsidRPr="00F94CE6">
        <w:t xml:space="preserve">7.10 of the old Corporations Law of a State that is not a referring State (and so </w:t>
      </w:r>
      <w:r w:rsidRPr="00F94CE6">
        <w:lastRenderedPageBreak/>
        <w:t>is not in this jurisdiction), this section applies in relation to that right in the same way as it would have applied if the State had been a referring State.</w:t>
      </w:r>
    </w:p>
    <w:p w:rsidR="00F8088A" w:rsidRPr="00F94CE6" w:rsidRDefault="00F8088A" w:rsidP="00F8088A">
      <w:pPr>
        <w:pStyle w:val="notetext"/>
      </w:pPr>
      <w:r w:rsidRPr="00F94CE6">
        <w:t>Note:</w:t>
      </w:r>
      <w:r w:rsidRPr="00F94CE6">
        <w:tab/>
        <w:t>Except to the extent provided in this subsection, this Part does not create rights and liabilities that are equivalent to those that existed under the old corporations legislation of a non</w:t>
      </w:r>
      <w:r w:rsidR="00F94CE6">
        <w:noBreakHyphen/>
      </w:r>
      <w:r w:rsidRPr="00F94CE6">
        <w:t>referring State.</w:t>
      </w:r>
    </w:p>
    <w:p w:rsidR="00F8088A" w:rsidRPr="00F94CE6" w:rsidRDefault="00F8088A" w:rsidP="00F8088A">
      <w:pPr>
        <w:pStyle w:val="ActHead5"/>
      </w:pPr>
      <w:bookmarkStart w:id="250" w:name="_Toc407986557"/>
      <w:r w:rsidRPr="00F94CE6">
        <w:rPr>
          <w:rStyle w:val="CharSectno"/>
        </w:rPr>
        <w:t>1401</w:t>
      </w:r>
      <w:r w:rsidRPr="00F94CE6">
        <w:t xml:space="preserve">  Creation of equivalent rights and liabilities to those that existed before the commencement under repealed provisions of the old corporations legislation</w:t>
      </w:r>
      <w:bookmarkEnd w:id="250"/>
    </w:p>
    <w:p w:rsidR="00F8088A" w:rsidRPr="00F94CE6" w:rsidRDefault="00F8088A" w:rsidP="00F8088A">
      <w:pPr>
        <w:pStyle w:val="subsection"/>
      </w:pPr>
      <w:r w:rsidRPr="00F94CE6">
        <w:tab/>
        <w:t>(1)</w:t>
      </w:r>
      <w:r w:rsidRPr="00F94CE6">
        <w:tab/>
        <w:t xml:space="preserve">This section applies in relation to a right or liability (the </w:t>
      </w:r>
      <w:r w:rsidRPr="00F94CE6">
        <w:rPr>
          <w:b/>
          <w:i/>
        </w:rPr>
        <w:t>pre</w:t>
      </w:r>
      <w:r w:rsidR="00F94CE6">
        <w:rPr>
          <w:b/>
          <w:i/>
        </w:rPr>
        <w:noBreakHyphen/>
      </w:r>
      <w:r w:rsidRPr="00F94CE6">
        <w:rPr>
          <w:b/>
          <w:i/>
        </w:rPr>
        <w:t>commencement right or liability</w:t>
      </w:r>
      <w:r w:rsidRPr="00F94CE6">
        <w:t>), whether civil or criminal, that:</w:t>
      </w:r>
    </w:p>
    <w:p w:rsidR="00F8088A" w:rsidRPr="00F94CE6" w:rsidRDefault="00F8088A" w:rsidP="00F8088A">
      <w:pPr>
        <w:pStyle w:val="paragraph"/>
      </w:pPr>
      <w:r w:rsidRPr="00F94CE6">
        <w:tab/>
        <w:t>(a)</w:t>
      </w:r>
      <w:r w:rsidRPr="00F94CE6">
        <w:tab/>
        <w:t>was acquired, accrued or incurred under a provision of the old corporations legislation of a State or Territory in this jurisdiction that was no longer in force immediately before the commencement; and</w:t>
      </w:r>
    </w:p>
    <w:p w:rsidR="00F8088A" w:rsidRPr="00F94CE6" w:rsidRDefault="00F8088A" w:rsidP="00F8088A">
      <w:pPr>
        <w:pStyle w:val="paragraph"/>
      </w:pPr>
      <w:r w:rsidRPr="00F94CE6">
        <w:tab/>
        <w:t>(b)</w:t>
      </w:r>
      <w:r w:rsidRPr="00F94CE6">
        <w:tab/>
        <w:t>was in existence immediately before the commencement.</w:t>
      </w:r>
    </w:p>
    <w:p w:rsidR="00F8088A" w:rsidRPr="00F94CE6" w:rsidRDefault="00F8088A" w:rsidP="00F8088A">
      <w:pPr>
        <w:pStyle w:val="subsection2"/>
      </w:pPr>
      <w:r w:rsidRPr="00F94CE6">
        <w:t>However, this section does not apply to a right or liability under an order made by a court before the commencement.</w:t>
      </w:r>
    </w:p>
    <w:p w:rsidR="00F8088A" w:rsidRPr="00F94CE6" w:rsidRDefault="00F8088A" w:rsidP="00DF7779">
      <w:pPr>
        <w:pStyle w:val="subsection"/>
        <w:keepNext/>
      </w:pPr>
      <w:r w:rsidRPr="00F94CE6">
        <w:tab/>
        <w:t>(2)</w:t>
      </w:r>
      <w:r w:rsidRPr="00F94CE6">
        <w:tab/>
        <w:t xml:space="preserve">For the purposes of </w:t>
      </w:r>
      <w:r w:rsidR="00F94CE6">
        <w:t>subsections (</w:t>
      </w:r>
      <w:r w:rsidRPr="00F94CE6">
        <w:t>3) and (4), the new corporations legislation is taken to include:</w:t>
      </w:r>
    </w:p>
    <w:p w:rsidR="00F8088A" w:rsidRPr="00F94CE6" w:rsidRDefault="00F8088A" w:rsidP="00F8088A">
      <w:pPr>
        <w:pStyle w:val="paragraph"/>
      </w:pPr>
      <w:r w:rsidRPr="00F94CE6">
        <w:tab/>
        <w:t>(a)</w:t>
      </w:r>
      <w:r w:rsidRPr="00F94CE6">
        <w:tab/>
        <w:t>the provision of the old corporations legislation (with such modifications (if any) as are necessary) under which the pre</w:t>
      </w:r>
      <w:r w:rsidR="00F94CE6">
        <w:noBreakHyphen/>
      </w:r>
      <w:r w:rsidRPr="00F94CE6">
        <w:t>commencement right or liability was acquired, accrued or incurred; and</w:t>
      </w:r>
    </w:p>
    <w:p w:rsidR="00F8088A" w:rsidRPr="00F94CE6" w:rsidRDefault="00F8088A" w:rsidP="00F8088A">
      <w:pPr>
        <w:pStyle w:val="paragraph"/>
      </w:pPr>
      <w:r w:rsidRPr="00F94CE6">
        <w:tab/>
        <w:t>(b)</w:t>
      </w:r>
      <w:r w:rsidRPr="00F94CE6">
        <w:tab/>
        <w:t>the other provisions of the old corporations legislation (with such modifications (if any) as are necessary) that applied in relation to the pre</w:t>
      </w:r>
      <w:r w:rsidR="00F94CE6">
        <w:noBreakHyphen/>
      </w:r>
      <w:r w:rsidRPr="00F94CE6">
        <w:t>commencement right or liability.</w:t>
      </w:r>
    </w:p>
    <w:p w:rsidR="00F8088A" w:rsidRPr="00F94CE6" w:rsidRDefault="00F8088A" w:rsidP="00F8088A">
      <w:pPr>
        <w:pStyle w:val="subsection"/>
      </w:pPr>
      <w:r w:rsidRPr="00F94CE6">
        <w:tab/>
        <w:t>(3)</w:t>
      </w:r>
      <w:r w:rsidRPr="00F94CE6">
        <w:tab/>
        <w:t xml:space="preserve">On the commencement, the person acquires, accrues or incurs a right or liability (the </w:t>
      </w:r>
      <w:r w:rsidRPr="00F94CE6">
        <w:rPr>
          <w:b/>
          <w:i/>
        </w:rPr>
        <w:t>substituted right or liability</w:t>
      </w:r>
      <w:r w:rsidRPr="00F94CE6">
        <w:t>), equivalent to the pre</w:t>
      </w:r>
      <w:r w:rsidR="00F94CE6">
        <w:noBreakHyphen/>
      </w:r>
      <w:r w:rsidRPr="00F94CE6">
        <w:t>commencement right or liability, under the provision taken to be</w:t>
      </w:r>
      <w:r w:rsidRPr="00F94CE6">
        <w:rPr>
          <w:i/>
        </w:rPr>
        <w:t xml:space="preserve"> </w:t>
      </w:r>
      <w:r w:rsidRPr="00F94CE6">
        <w:t xml:space="preserve">included in the new corporations legislation by </w:t>
      </w:r>
      <w:r w:rsidR="00F94CE6">
        <w:lastRenderedPageBreak/>
        <w:t>paragraph (</w:t>
      </w:r>
      <w:r w:rsidRPr="00F94CE6">
        <w:t>2)(a) (as if that provision applied to the conduct or circumstances that gave rise to the pre</w:t>
      </w:r>
      <w:r w:rsidR="00F94CE6">
        <w:noBreakHyphen/>
      </w:r>
      <w:r w:rsidRPr="00F94CE6">
        <w:t>commencement right or liability).</w:t>
      </w:r>
    </w:p>
    <w:p w:rsidR="00F8088A" w:rsidRPr="00F94CE6" w:rsidRDefault="00F8088A" w:rsidP="00F8088A">
      <w:pPr>
        <w:pStyle w:val="notetext"/>
      </w:pPr>
      <w:r w:rsidRPr="00F94CE6">
        <w:t>Note:</w:t>
      </w:r>
      <w:r w:rsidRPr="00F94CE6">
        <w:tab/>
        <w:t>If a time limit applied in relation to the pre</w:t>
      </w:r>
      <w:r w:rsidR="00F94CE6">
        <w:noBreakHyphen/>
      </w:r>
      <w:r w:rsidRPr="00F94CE6">
        <w:t>commencement right or liability under the old corporations legislation, that same time limit (calculated from the same starting point) will apply under the new corporations legislation to the substituted right or liability—see subsection</w:t>
      </w:r>
      <w:r w:rsidR="00F94CE6">
        <w:t> </w:t>
      </w:r>
      <w:r w:rsidRPr="00F94CE6">
        <w:t>1402(3).</w:t>
      </w:r>
    </w:p>
    <w:p w:rsidR="00F8088A" w:rsidRPr="00F94CE6" w:rsidRDefault="00F8088A" w:rsidP="00F8088A">
      <w:pPr>
        <w:pStyle w:val="subsection"/>
      </w:pPr>
      <w:r w:rsidRPr="00F94CE6">
        <w:tab/>
        <w:t>(4)</w:t>
      </w:r>
      <w:r w:rsidRPr="00F94CE6">
        <w:tab/>
        <w:t>A procedure, proceeding or remedy in respect of the substituted right or liability may be instituted after the commencement under the provisions taken to be</w:t>
      </w:r>
      <w:r w:rsidRPr="00F94CE6">
        <w:rPr>
          <w:i/>
        </w:rPr>
        <w:t xml:space="preserve"> </w:t>
      </w:r>
      <w:r w:rsidRPr="00F94CE6">
        <w:t xml:space="preserve">included in the new corporations legislation by </w:t>
      </w:r>
      <w:r w:rsidR="00F94CE6">
        <w:t>subsection (</w:t>
      </w:r>
      <w:r w:rsidRPr="00F94CE6">
        <w:t>2) (as if those provisions applied to the conduct or circumstances that gave rise to the pre</w:t>
      </w:r>
      <w:r w:rsidR="00F94CE6">
        <w:noBreakHyphen/>
      </w:r>
      <w:r w:rsidRPr="00F94CE6">
        <w:t>commencement right or liability).</w:t>
      </w:r>
    </w:p>
    <w:p w:rsidR="00F8088A" w:rsidRPr="00F94CE6" w:rsidRDefault="00F8088A" w:rsidP="00F8088A">
      <w:pPr>
        <w:pStyle w:val="notetext"/>
      </w:pPr>
      <w:r w:rsidRPr="00F94CE6">
        <w:t>Note:</w:t>
      </w:r>
      <w:r w:rsidRPr="00F94CE6">
        <w:tab/>
        <w:t>For pre</w:t>
      </w:r>
      <w:r w:rsidR="00F94CE6">
        <w:noBreakHyphen/>
      </w:r>
      <w:r w:rsidRPr="00F94CE6">
        <w:t>commencement proceedings in respect of substituted rights and liabilities, see sections</w:t>
      </w:r>
      <w:r w:rsidR="00F94CE6">
        <w:t> </w:t>
      </w:r>
      <w:r w:rsidRPr="00F94CE6">
        <w:t>1383 and 1384.</w:t>
      </w:r>
    </w:p>
    <w:p w:rsidR="00F8088A" w:rsidRPr="00F94CE6" w:rsidRDefault="00F8088A" w:rsidP="00F8088A">
      <w:pPr>
        <w:pStyle w:val="ActHead5"/>
      </w:pPr>
      <w:bookmarkStart w:id="251" w:name="_Toc407986558"/>
      <w:r w:rsidRPr="00F94CE6">
        <w:rPr>
          <w:rStyle w:val="CharSectno"/>
        </w:rPr>
        <w:t>1402</w:t>
      </w:r>
      <w:r w:rsidRPr="00F94CE6">
        <w:t xml:space="preserve">  Old corporations legislation time limits etc.</w:t>
      </w:r>
      <w:bookmarkEnd w:id="251"/>
    </w:p>
    <w:p w:rsidR="00F8088A" w:rsidRPr="00F94CE6" w:rsidRDefault="00F8088A" w:rsidP="00F8088A">
      <w:pPr>
        <w:pStyle w:val="subsection"/>
      </w:pPr>
      <w:r w:rsidRPr="00F94CE6">
        <w:tab/>
        <w:t>(1)</w:t>
      </w:r>
      <w:r w:rsidRPr="00F94CE6">
        <w:tab/>
        <w:t xml:space="preserve">An old corporations legislation time limit (see </w:t>
      </w:r>
      <w:r w:rsidR="00F94CE6">
        <w:t>subsection (</w:t>
      </w:r>
      <w:r w:rsidRPr="00F94CE6">
        <w:t>4)):</w:t>
      </w:r>
    </w:p>
    <w:p w:rsidR="00F8088A" w:rsidRPr="00F94CE6" w:rsidRDefault="00F8088A" w:rsidP="00F8088A">
      <w:pPr>
        <w:pStyle w:val="paragraph"/>
      </w:pPr>
      <w:r w:rsidRPr="00F94CE6">
        <w:tab/>
        <w:t>(a)</w:t>
      </w:r>
      <w:r w:rsidRPr="00F94CE6">
        <w:tab/>
        <w:t>the starting point of which:</w:t>
      </w:r>
    </w:p>
    <w:p w:rsidR="00F8088A" w:rsidRPr="00F94CE6" w:rsidRDefault="00F8088A" w:rsidP="00F8088A">
      <w:pPr>
        <w:pStyle w:val="paragraphsub"/>
      </w:pPr>
      <w:r w:rsidRPr="00F94CE6">
        <w:tab/>
        <w:t>(i)</w:t>
      </w:r>
      <w:r w:rsidRPr="00F94CE6">
        <w:tab/>
        <w:t>was known or had been determined before the commencement (whether that starting point occurred or would occur before, on or after the commencement); or</w:t>
      </w:r>
    </w:p>
    <w:p w:rsidR="00F8088A" w:rsidRPr="00F94CE6" w:rsidRDefault="00F8088A" w:rsidP="00F8088A">
      <w:pPr>
        <w:pStyle w:val="paragraphsub"/>
      </w:pPr>
      <w:r w:rsidRPr="00F94CE6">
        <w:tab/>
        <w:t>(ii)</w:t>
      </w:r>
      <w:r w:rsidRPr="00F94CE6">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F8088A" w:rsidRPr="00F94CE6" w:rsidRDefault="00F8088A" w:rsidP="00F8088A">
      <w:pPr>
        <w:pStyle w:val="paragraph"/>
      </w:pPr>
      <w:r w:rsidRPr="00F94CE6">
        <w:tab/>
        <w:t>(b)</w:t>
      </w:r>
      <w:r w:rsidRPr="00F94CE6">
        <w:tab/>
        <w:t>that had not ended at or before the commencement;</w:t>
      </w:r>
    </w:p>
    <w:p w:rsidR="00F8088A" w:rsidRPr="00F94CE6" w:rsidRDefault="00F8088A" w:rsidP="00F8088A">
      <w:pPr>
        <w:pStyle w:val="subsection2"/>
      </w:pPr>
      <w:r w:rsidRPr="00F94CE6">
        <w:t>continues to run, or starts or started to run, as if that same time limit (starting from the same starting point) were applicable under the new corporations legislation.</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lastRenderedPageBreak/>
        <w:tab/>
        <w:t>(a)</w:t>
      </w:r>
      <w:r w:rsidRPr="00F94CE6">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rsidR="00F8088A" w:rsidRPr="00F94CE6" w:rsidRDefault="00F8088A" w:rsidP="00F8088A">
      <w:pPr>
        <w:pStyle w:val="paragraph"/>
      </w:pPr>
      <w:r w:rsidRPr="00F94CE6">
        <w:tab/>
        <w:t>(b)</w:t>
      </w:r>
      <w:r w:rsidRPr="00F94CE6">
        <w:tab/>
        <w:t>that process, status or instrument is continued after the commencement for the purposes of the new corporations legislation by a provision of this Part;</w:t>
      </w:r>
    </w:p>
    <w:p w:rsidR="00F8088A" w:rsidRPr="00F94CE6" w:rsidRDefault="00F8088A" w:rsidP="00F8088A">
      <w:pPr>
        <w:pStyle w:val="subsection2"/>
      </w:pPr>
      <w:r w:rsidRPr="00F94CE6">
        <w:t xml:space="preserve">that process, status or instrument as so continued is still taken to have commenced from the time referred to in </w:t>
      </w:r>
      <w:r w:rsidR="00F94CE6">
        <w:t>paragraph (</w:t>
      </w:r>
      <w:r w:rsidRPr="00F94CE6">
        <w:t>a).</w:t>
      </w:r>
    </w:p>
    <w:p w:rsidR="00F8088A" w:rsidRPr="00F94CE6" w:rsidRDefault="00F8088A" w:rsidP="00F8088A">
      <w:pPr>
        <w:pStyle w:val="subsection"/>
      </w:pPr>
      <w:r w:rsidRPr="00F94CE6">
        <w:tab/>
        <w:t>(3)</w:t>
      </w:r>
      <w:r w:rsidRPr="00F94CE6">
        <w:tab/>
        <w:t>If an old corporations legislation time limit related to a pre</w:t>
      </w:r>
      <w:r w:rsidR="00F94CE6">
        <w:noBreakHyphen/>
      </w:r>
      <w:r w:rsidRPr="00F94CE6">
        <w:t>commencement right or liability, the same time limit applies in relation to the substituted right or liability.</w:t>
      </w:r>
    </w:p>
    <w:p w:rsidR="00F8088A" w:rsidRPr="00F94CE6" w:rsidRDefault="00F8088A" w:rsidP="00F8088A">
      <w:pPr>
        <w:pStyle w:val="subsection"/>
      </w:pPr>
      <w:r w:rsidRPr="00F94CE6">
        <w:tab/>
        <w:t>(4)</w:t>
      </w:r>
      <w:r w:rsidRPr="00F94CE6">
        <w:tab/>
        <w:t>In this section:</w:t>
      </w:r>
    </w:p>
    <w:p w:rsidR="00F8088A" w:rsidRPr="00F94CE6" w:rsidRDefault="00F8088A" w:rsidP="00F8088A">
      <w:pPr>
        <w:pStyle w:val="Definition"/>
      </w:pPr>
      <w:r w:rsidRPr="00F94CE6">
        <w:rPr>
          <w:b/>
          <w:i/>
        </w:rPr>
        <w:t>old corporations legislation time limit</w:t>
      </w:r>
      <w:r w:rsidRPr="00F94CE6">
        <w:t xml:space="preserve"> includes:</w:t>
      </w:r>
    </w:p>
    <w:p w:rsidR="00F8088A" w:rsidRPr="00F94CE6" w:rsidRDefault="00F8088A" w:rsidP="00F8088A">
      <w:pPr>
        <w:pStyle w:val="paragraph"/>
      </w:pPr>
      <w:r w:rsidRPr="00F94CE6">
        <w:tab/>
        <w:t>(a)</w:t>
      </w:r>
      <w:r w:rsidRPr="00F94CE6">
        <w:tab/>
        <w:t>a period for the doing of a thing specified or determined under a provision of the old corporations legislation of a State or Territory; or</w:t>
      </w:r>
    </w:p>
    <w:p w:rsidR="00F8088A" w:rsidRPr="00F94CE6" w:rsidRDefault="00F8088A" w:rsidP="00F8088A">
      <w:pPr>
        <w:pStyle w:val="paragraph"/>
      </w:pPr>
      <w:r w:rsidRPr="00F94CE6">
        <w:tab/>
        <w:t>(b)</w:t>
      </w:r>
      <w:r w:rsidRPr="00F94CE6">
        <w:tab/>
        <w:t>a period specified or determined under a provision of the old corporations legislation of a State or Territory as the duration of a particular instrument or status.</w:t>
      </w:r>
    </w:p>
    <w:p w:rsidR="00F8088A" w:rsidRPr="00F94CE6" w:rsidRDefault="00F8088A" w:rsidP="00F8088A">
      <w:pPr>
        <w:pStyle w:val="ActHead5"/>
      </w:pPr>
      <w:bookmarkStart w:id="252" w:name="_Toc407986559"/>
      <w:r w:rsidRPr="00F94CE6">
        <w:rPr>
          <w:rStyle w:val="CharSectno"/>
        </w:rPr>
        <w:t>1403</w:t>
      </w:r>
      <w:r w:rsidRPr="00F94CE6">
        <w:t xml:space="preserve">  Preservation of significance etc. of events or circumstances</w:t>
      </w:r>
      <w:bookmarkEnd w:id="252"/>
    </w:p>
    <w:p w:rsidR="00F8088A" w:rsidRPr="00F94CE6" w:rsidRDefault="00F8088A" w:rsidP="00F8088A">
      <w:pPr>
        <w:pStyle w:val="subsection"/>
      </w:pPr>
      <w:r w:rsidRPr="00F94CE6">
        <w:tab/>
        <w:t>(1)</w:t>
      </w:r>
      <w:r w:rsidRPr="00F94CE6">
        <w:tab/>
        <w:t>An event, circumstance or other thing:</w:t>
      </w:r>
    </w:p>
    <w:p w:rsidR="00F8088A" w:rsidRPr="00F94CE6" w:rsidRDefault="00F8088A" w:rsidP="00F8088A">
      <w:pPr>
        <w:pStyle w:val="paragraph"/>
      </w:pPr>
      <w:r w:rsidRPr="00F94CE6">
        <w:tab/>
        <w:t>(a)</w:t>
      </w:r>
      <w:r w:rsidRPr="00F94CE6">
        <w:tab/>
        <w:t>that occurred or arose before the commencement under or as mentioned in a provision of the old corporations legislation of a State or Territory in this jurisdiction; and</w:t>
      </w:r>
    </w:p>
    <w:p w:rsidR="00F8088A" w:rsidRPr="00F94CE6" w:rsidRDefault="00F8088A" w:rsidP="00F8088A">
      <w:pPr>
        <w:pStyle w:val="paragraph"/>
      </w:pPr>
      <w:r w:rsidRPr="00F94CE6">
        <w:tab/>
        <w:t>(b)</w:t>
      </w:r>
      <w:r w:rsidRPr="00F94CE6">
        <w:tab/>
        <w:t>that had a particular significance, status or effect for the purposes of a carried over provision of that legislation (including because of an interpretive provision);</w:t>
      </w:r>
    </w:p>
    <w:p w:rsidR="00F8088A" w:rsidRPr="00F94CE6" w:rsidRDefault="00F8088A" w:rsidP="00F8088A">
      <w:pPr>
        <w:pStyle w:val="subsection2"/>
      </w:pPr>
      <w:r w:rsidRPr="00F94CE6">
        <w:t xml:space="preserve">has that same significance, status and effect after the commencement for the purposes of the provision of the new </w:t>
      </w:r>
      <w:r w:rsidRPr="00F94CE6">
        <w:lastRenderedPageBreak/>
        <w:t>corporations legislation that corresponds to</w:t>
      </w:r>
      <w:r w:rsidRPr="00F94CE6">
        <w:rPr>
          <w:i/>
        </w:rPr>
        <w:t xml:space="preserve"> </w:t>
      </w:r>
      <w:r w:rsidRPr="00F94CE6">
        <w:t>that carried over provision.</w:t>
      </w:r>
    </w:p>
    <w:p w:rsidR="00F8088A" w:rsidRPr="00F94CE6" w:rsidRDefault="00F8088A" w:rsidP="00F8088A">
      <w:pPr>
        <w:pStyle w:val="notetext"/>
      </w:pPr>
      <w:r w:rsidRPr="00F94CE6">
        <w:t>Note:</w:t>
      </w:r>
      <w:r w:rsidRPr="00F94CE6">
        <w:tab/>
        <w:t>So, for example:</w:t>
      </w:r>
    </w:p>
    <w:p w:rsidR="00F8088A" w:rsidRPr="00F94CE6" w:rsidRDefault="00F8088A" w:rsidP="001B1AAD">
      <w:pPr>
        <w:pStyle w:val="notepara"/>
      </w:pPr>
      <w:r w:rsidRPr="00F94CE6">
        <w:t>(a)</w:t>
      </w:r>
      <w:r w:rsidRPr="00F94CE6">
        <w:tab/>
        <w:t>if a company took action before the commencement that had the result for the purposes of section</w:t>
      </w:r>
      <w:r w:rsidR="00F94CE6">
        <w:t> </w:t>
      </w:r>
      <w:r w:rsidRPr="00F94CE6">
        <w:t>200B of the old Corporations Law of making a superannuation fund a prescribed superannuation fund in relation to the company, that action has that same effect for the purposes of section</w:t>
      </w:r>
      <w:r w:rsidR="00F94CE6">
        <w:t> </w:t>
      </w:r>
      <w:r w:rsidRPr="00F94CE6">
        <w:t>200B of this Act; and</w:t>
      </w:r>
    </w:p>
    <w:p w:rsidR="00F8088A" w:rsidRPr="00F94CE6" w:rsidRDefault="00F8088A" w:rsidP="001B1AAD">
      <w:pPr>
        <w:pStyle w:val="notepara"/>
      </w:pPr>
      <w:r w:rsidRPr="00F94CE6">
        <w:t>(b)</w:t>
      </w:r>
      <w:r w:rsidRPr="00F94CE6">
        <w:tab/>
        <w:t>a delay that could have been taken into account for the purposes of subsection</w:t>
      </w:r>
      <w:r w:rsidR="00F94CE6">
        <w:t> </w:t>
      </w:r>
      <w:r w:rsidRPr="00F94CE6">
        <w:t>874(1) of the old Corporations Law also counts for the purposes of subsection</w:t>
      </w:r>
      <w:r w:rsidR="00F94CE6">
        <w:t> </w:t>
      </w:r>
      <w:r w:rsidRPr="00F94CE6">
        <w:t>874(1) of this Act.</w:t>
      </w:r>
    </w:p>
    <w:p w:rsidR="00F8088A" w:rsidRPr="00F94CE6" w:rsidRDefault="00F8088A" w:rsidP="00F8088A">
      <w:pPr>
        <w:pStyle w:val="subsection"/>
      </w:pPr>
      <w:r w:rsidRPr="00F94CE6">
        <w:tab/>
        <w:t>(2)</w:t>
      </w:r>
      <w:r w:rsidRPr="00F94CE6">
        <w:tab/>
        <w:t xml:space="preserve">Without limiting </w:t>
      </w:r>
      <w:r w:rsidR="00F94CE6">
        <w:t>subsection (</w:t>
      </w:r>
      <w:r w:rsidRPr="00F94CE6">
        <w:t>1), an event, circumstance or other thing had a particular significance for the purposes of a carried over provision of the old corporations legislation of a State or Territory in this jurisdiction if:</w:t>
      </w:r>
    </w:p>
    <w:p w:rsidR="00F8088A" w:rsidRPr="00F94CE6" w:rsidRDefault="00F8088A" w:rsidP="00F8088A">
      <w:pPr>
        <w:pStyle w:val="paragraph"/>
      </w:pPr>
      <w:r w:rsidRPr="00F94CE6">
        <w:tab/>
        <w:t>(a)</w:t>
      </w:r>
      <w:r w:rsidRPr="00F94CE6">
        <w:tab/>
        <w:t>the carried over provision created an obligation in respect of the event, circumstance or thing (whenever it arose); or</w:t>
      </w:r>
    </w:p>
    <w:p w:rsidR="00F8088A" w:rsidRPr="00F94CE6" w:rsidRDefault="00F8088A" w:rsidP="00F8088A">
      <w:pPr>
        <w:pStyle w:val="paragraph"/>
      </w:pPr>
      <w:r w:rsidRPr="00F94CE6">
        <w:tab/>
        <w:t>(b)</w:t>
      </w:r>
      <w:r w:rsidRPr="00F94CE6">
        <w:tab/>
        <w:t>the carried over provision provided for the event, circumstance or thing to be dealt with in a particular way; or</w:t>
      </w:r>
    </w:p>
    <w:p w:rsidR="00F8088A" w:rsidRPr="00F94CE6" w:rsidRDefault="00F8088A" w:rsidP="00F8088A">
      <w:pPr>
        <w:pStyle w:val="paragraph"/>
      </w:pPr>
      <w:r w:rsidRPr="00F94CE6">
        <w:tab/>
        <w:t>(c)</w:t>
      </w:r>
      <w:r w:rsidRPr="00F94CE6">
        <w:tab/>
        <w:t>the carried over provision stated that the event, circumstance or thing (whenever it arose) was to be disregarded for the purposes of that provision or was not covered by that provision.</w:t>
      </w:r>
    </w:p>
    <w:p w:rsidR="00F8088A" w:rsidRPr="00F94CE6" w:rsidRDefault="00F8088A" w:rsidP="00F8088A">
      <w:pPr>
        <w:pStyle w:val="ActHead5"/>
      </w:pPr>
      <w:bookmarkStart w:id="253" w:name="_Toc407986560"/>
      <w:r w:rsidRPr="00F94CE6">
        <w:rPr>
          <w:rStyle w:val="CharSectno"/>
        </w:rPr>
        <w:t>1404</w:t>
      </w:r>
      <w:r w:rsidRPr="00F94CE6">
        <w:t xml:space="preserve">  References in the new corporations legislation generally include references to events, circumstances or things that happened or arose before the commencement</w:t>
      </w:r>
      <w:bookmarkEnd w:id="253"/>
    </w:p>
    <w:p w:rsidR="00F8088A" w:rsidRPr="00F94CE6" w:rsidRDefault="00F8088A" w:rsidP="00F8088A">
      <w:pPr>
        <w:pStyle w:val="subsection"/>
      </w:pPr>
      <w:r w:rsidRPr="00F94CE6">
        <w:tab/>
        <w:t>(1)</w:t>
      </w:r>
      <w:r w:rsidRPr="00F94CE6">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F8088A" w:rsidRPr="00F94CE6" w:rsidRDefault="00F8088A" w:rsidP="00F8088A">
      <w:pPr>
        <w:pStyle w:val="notetext"/>
      </w:pPr>
      <w:r w:rsidRPr="00F94CE6">
        <w:lastRenderedPageBreak/>
        <w:t>Note:</w:t>
      </w:r>
      <w:r w:rsidRPr="00F94CE6">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rsidR="00F8088A" w:rsidRPr="00F94CE6" w:rsidRDefault="00F8088A" w:rsidP="00F8088A">
      <w:pPr>
        <w:pStyle w:val="subsection"/>
      </w:pPr>
      <w:r w:rsidRPr="00F94CE6">
        <w:tab/>
        <w:t>(2)</w:t>
      </w:r>
      <w:r w:rsidRPr="00F94CE6">
        <w:tab/>
        <w:t xml:space="preserve">Nothing in </w:t>
      </w:r>
      <w:r w:rsidR="00F94CE6">
        <w:t>subsection (</w:t>
      </w:r>
      <w:r w:rsidRPr="00F94CE6">
        <w:t>1) is taken to produce a result that a right or liability exists under a provision of the new corporations legislation that relates solely to events, circumstances or things that occurred before the commencement.</w:t>
      </w:r>
    </w:p>
    <w:p w:rsidR="00F8088A" w:rsidRPr="00F94CE6" w:rsidRDefault="00F8088A" w:rsidP="00F8088A">
      <w:pPr>
        <w:pStyle w:val="notetext"/>
      </w:pPr>
      <w:r w:rsidRPr="00F94CE6">
        <w:t>Note:</w:t>
      </w:r>
      <w:r w:rsidRPr="00F94CE6">
        <w:tab/>
        <w:t>Instead, an equivalent right or liability will be created by section</w:t>
      </w:r>
      <w:r w:rsidR="00F94CE6">
        <w:t> </w:t>
      </w:r>
      <w:r w:rsidRPr="00F94CE6">
        <w:t>1400 or 1401.</w:t>
      </w:r>
    </w:p>
    <w:p w:rsidR="00F8088A" w:rsidRPr="00F94CE6" w:rsidRDefault="00F8088A" w:rsidP="00F8088A">
      <w:pPr>
        <w:pStyle w:val="subsection"/>
      </w:pPr>
      <w:r w:rsidRPr="00F94CE6">
        <w:tab/>
        <w:t>(3)</w:t>
      </w:r>
      <w:r w:rsidRPr="00F94CE6">
        <w:tab/>
        <w:t xml:space="preserve">The regulations may provide that </w:t>
      </w:r>
      <w:r w:rsidR="00F94CE6">
        <w:t>subsection (</w:t>
      </w:r>
      <w:r w:rsidRPr="00F94CE6">
        <w:t>1) does not apply in relation to a particular reference or class of references in the new corporations legislation.</w:t>
      </w:r>
    </w:p>
    <w:p w:rsidR="00F8088A" w:rsidRPr="00F94CE6" w:rsidRDefault="00F8088A" w:rsidP="00F8088A">
      <w:pPr>
        <w:pStyle w:val="ActHead5"/>
      </w:pPr>
      <w:bookmarkStart w:id="254" w:name="_Toc407986561"/>
      <w:r w:rsidRPr="00F94CE6">
        <w:rPr>
          <w:rStyle w:val="CharSectno"/>
        </w:rPr>
        <w:t>1405</w:t>
      </w:r>
      <w:r w:rsidRPr="00F94CE6">
        <w:t xml:space="preserve">  References in the new corporations legislation to that legislation or the new ASIC legislation generally include references to corresponding provisions of the old corporations legislation or old ASIC legislation</w:t>
      </w:r>
      <w:bookmarkEnd w:id="254"/>
    </w:p>
    <w:p w:rsidR="00F8088A" w:rsidRPr="00F94CE6" w:rsidRDefault="00F8088A" w:rsidP="00F8088A">
      <w:pPr>
        <w:pStyle w:val="subsection"/>
      </w:pPr>
      <w:r w:rsidRPr="00F94CE6">
        <w:tab/>
        <w:t>(1)</w:t>
      </w:r>
      <w:r w:rsidRPr="00F94CE6">
        <w:tab/>
        <w:t xml:space="preserve">Subject to </w:t>
      </w:r>
      <w:r w:rsidR="00F94CE6">
        <w:t>subsection (</w:t>
      </w:r>
      <w:r w:rsidRPr="00F94CE6">
        <w:t>4), a reference in the new corporations legislation to:</w:t>
      </w:r>
    </w:p>
    <w:p w:rsidR="00F8088A" w:rsidRPr="00F94CE6" w:rsidRDefault="00F8088A" w:rsidP="00F8088A">
      <w:pPr>
        <w:pStyle w:val="paragraph"/>
      </w:pPr>
      <w:r w:rsidRPr="00F94CE6">
        <w:tab/>
        <w:t>(a)</w:t>
      </w:r>
      <w:r w:rsidRPr="00F94CE6">
        <w:tab/>
        <w:t>an Act, or regulations or another instrument that is part of the new corporations legislation; or</w:t>
      </w:r>
    </w:p>
    <w:p w:rsidR="00F8088A" w:rsidRPr="00F94CE6" w:rsidRDefault="00F8088A" w:rsidP="00F8088A">
      <w:pPr>
        <w:pStyle w:val="paragraph"/>
      </w:pPr>
      <w:r w:rsidRPr="00F94CE6">
        <w:tab/>
        <w:t>(b)</w:t>
      </w:r>
      <w:r w:rsidRPr="00F94CE6">
        <w:tab/>
        <w:t>a provision or group of provisions of such an Act, regulations or other instrument;</w:t>
      </w:r>
    </w:p>
    <w:p w:rsidR="00F8088A" w:rsidRPr="00F94CE6" w:rsidRDefault="00F8088A" w:rsidP="00F8088A">
      <w:pPr>
        <w:pStyle w:val="subsection2"/>
      </w:pPr>
      <w:r w:rsidRPr="00F94CE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8088A" w:rsidRPr="00F94CE6" w:rsidRDefault="00F8088A" w:rsidP="00F8088A">
      <w:pPr>
        <w:pStyle w:val="subsection"/>
      </w:pPr>
      <w:r w:rsidRPr="00F94CE6">
        <w:tab/>
        <w:t>(2)</w:t>
      </w:r>
      <w:r w:rsidRPr="00F94CE6">
        <w:tab/>
        <w:t xml:space="preserve">Subject to </w:t>
      </w:r>
      <w:r w:rsidR="00F94CE6">
        <w:t>subsection (</w:t>
      </w:r>
      <w:r w:rsidRPr="00F94CE6">
        <w:t>4), a reference in the new corporations legislation to:</w:t>
      </w:r>
    </w:p>
    <w:p w:rsidR="00F8088A" w:rsidRPr="00F94CE6" w:rsidRDefault="00F8088A" w:rsidP="00F8088A">
      <w:pPr>
        <w:pStyle w:val="paragraph"/>
      </w:pPr>
      <w:r w:rsidRPr="00F94CE6">
        <w:lastRenderedPageBreak/>
        <w:tab/>
        <w:t>(a)</w:t>
      </w:r>
      <w:r w:rsidRPr="00F94CE6">
        <w:tab/>
        <w:t>an Act, or regulations or some other instrument that is part of the new ASIC legislation; or</w:t>
      </w:r>
    </w:p>
    <w:p w:rsidR="00F8088A" w:rsidRPr="00F94CE6" w:rsidRDefault="00F8088A" w:rsidP="00F8088A">
      <w:pPr>
        <w:pStyle w:val="paragraph"/>
      </w:pPr>
      <w:r w:rsidRPr="00F94CE6">
        <w:tab/>
        <w:t>(b)</w:t>
      </w:r>
      <w:r w:rsidRPr="00F94CE6">
        <w:tab/>
        <w:t>a provision or group of provisions of such an Act, regulations or other instrument;</w:t>
      </w:r>
    </w:p>
    <w:p w:rsidR="00F8088A" w:rsidRPr="00F94CE6" w:rsidRDefault="00F8088A" w:rsidP="00F8088A">
      <w:pPr>
        <w:pStyle w:val="subsection2"/>
      </w:pPr>
      <w:r w:rsidRPr="00F94CE6">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F8088A" w:rsidRPr="00F94CE6" w:rsidRDefault="00F8088A" w:rsidP="00F8088A">
      <w:pPr>
        <w:pStyle w:val="subsection"/>
      </w:pPr>
      <w:r w:rsidRPr="00F94CE6">
        <w:tab/>
        <w:t>(3)</w:t>
      </w:r>
      <w:r w:rsidRPr="00F94CE6">
        <w:tab/>
        <w:t xml:space="preserve">In </w:t>
      </w:r>
      <w:r w:rsidR="00F94CE6">
        <w:t>subsection (</w:t>
      </w:r>
      <w:r w:rsidRPr="00F94CE6">
        <w:t>2):</w:t>
      </w:r>
    </w:p>
    <w:p w:rsidR="00F8088A" w:rsidRPr="00F94CE6" w:rsidRDefault="00F8088A" w:rsidP="00F8088A">
      <w:pPr>
        <w:pStyle w:val="paragraph"/>
      </w:pPr>
      <w:r w:rsidRPr="00F94CE6">
        <w:tab/>
        <w:t>(a)</w:t>
      </w:r>
      <w:r w:rsidRPr="00F94CE6">
        <w:tab/>
      </w:r>
      <w:r w:rsidRPr="00F94CE6">
        <w:rPr>
          <w:b/>
          <w:i/>
        </w:rPr>
        <w:t>new ASIC legislation</w:t>
      </w:r>
      <w:r w:rsidRPr="00F94CE6">
        <w:t xml:space="preserve"> and </w:t>
      </w:r>
      <w:r w:rsidRPr="00F94CE6">
        <w:rPr>
          <w:b/>
          <w:i/>
        </w:rPr>
        <w:t>old ASIC legislation</w:t>
      </w:r>
      <w:r w:rsidRPr="00F94CE6">
        <w:t xml:space="preserve"> have the same meanings as they have in Part</w:t>
      </w:r>
      <w:r w:rsidR="00F94CE6">
        <w:t> </w:t>
      </w:r>
      <w:r w:rsidRPr="00F94CE6">
        <w:t>16</w:t>
      </w:r>
      <w:r w:rsidRPr="00F94CE6">
        <w:rPr>
          <w:i/>
        </w:rPr>
        <w:t xml:space="preserve"> </w:t>
      </w:r>
      <w:r w:rsidRPr="00F94CE6">
        <w:t xml:space="preserve">of the </w:t>
      </w:r>
      <w:r w:rsidRPr="00F94CE6">
        <w:rPr>
          <w:i/>
        </w:rPr>
        <w:t>Australian Securities and Investments Commission Act 2001</w:t>
      </w:r>
      <w:r w:rsidRPr="00F94CE6">
        <w:t>; and</w:t>
      </w:r>
    </w:p>
    <w:p w:rsidR="00F8088A" w:rsidRPr="00F94CE6" w:rsidRDefault="00F8088A" w:rsidP="00F8088A">
      <w:pPr>
        <w:pStyle w:val="paragraph"/>
      </w:pPr>
      <w:r w:rsidRPr="00F94CE6">
        <w:tab/>
        <w:t>(b)</w:t>
      </w:r>
      <w:r w:rsidRPr="00F94CE6">
        <w:tab/>
        <w:t>the question whether a provision or part of the old ASIC legislation corresponds to a provision of part of the new ASIC legislation is to be determined in the same way as it is determined for the purposes of Part</w:t>
      </w:r>
      <w:r w:rsidR="00F94CE6">
        <w:t> </w:t>
      </w:r>
      <w:r w:rsidRPr="00F94CE6">
        <w:t>16</w:t>
      </w:r>
      <w:r w:rsidRPr="00F94CE6">
        <w:rPr>
          <w:i/>
        </w:rPr>
        <w:t xml:space="preserve"> </w:t>
      </w:r>
      <w:r w:rsidRPr="00F94CE6">
        <w:t xml:space="preserve">of the </w:t>
      </w:r>
      <w:r w:rsidRPr="00F94CE6">
        <w:rPr>
          <w:i/>
        </w:rPr>
        <w:t>Australian Securities and Investments Commission Act 2001</w:t>
      </w:r>
      <w:r w:rsidRPr="00F94CE6">
        <w:t>.</w:t>
      </w:r>
    </w:p>
    <w:p w:rsidR="00F8088A" w:rsidRPr="00F94CE6" w:rsidRDefault="00F8088A" w:rsidP="00F8088A">
      <w:pPr>
        <w:pStyle w:val="subsection"/>
      </w:pPr>
      <w:r w:rsidRPr="00F94CE6">
        <w:tab/>
        <w:t>(4)</w:t>
      </w:r>
      <w:r w:rsidRPr="00F94CE6">
        <w:tab/>
        <w:t xml:space="preserve">The regulations may provide that </w:t>
      </w:r>
      <w:r w:rsidR="00F94CE6">
        <w:t>subsection (</w:t>
      </w:r>
      <w:r w:rsidRPr="00F94CE6">
        <w:t>1) or (2) does not apply in relation to a particular reference or class of references in the new corporations legislation.</w:t>
      </w:r>
    </w:p>
    <w:p w:rsidR="00F8088A" w:rsidRPr="00F94CE6" w:rsidRDefault="00F8088A" w:rsidP="00F8088A">
      <w:pPr>
        <w:pStyle w:val="ActHead5"/>
      </w:pPr>
      <w:bookmarkStart w:id="255" w:name="_Toc407986562"/>
      <w:r w:rsidRPr="00F94CE6">
        <w:rPr>
          <w:rStyle w:val="CharSectno"/>
        </w:rPr>
        <w:t>1406</w:t>
      </w:r>
      <w:r w:rsidRPr="00F94CE6">
        <w:t xml:space="preserve">  Carrying over references to corresponding previous laws</w:t>
      </w:r>
      <w:bookmarkEnd w:id="255"/>
    </w:p>
    <w:p w:rsidR="00F8088A" w:rsidRPr="00F94CE6" w:rsidRDefault="00F8088A" w:rsidP="00F8088A">
      <w:pPr>
        <w:pStyle w:val="subsection"/>
      </w:pPr>
      <w:r w:rsidRPr="00F94CE6">
        <w:tab/>
        <w:t>(1)</w:t>
      </w:r>
      <w:r w:rsidRPr="00F94CE6">
        <w:tab/>
        <w:t>If a carried over provision of the old corporations legislation of a State or Territory in this jurisdiction contained a reference (whether in its own terms or by operation of another provision) to:</w:t>
      </w:r>
    </w:p>
    <w:p w:rsidR="00F8088A" w:rsidRPr="00F94CE6" w:rsidRDefault="00F8088A" w:rsidP="00F8088A">
      <w:pPr>
        <w:pStyle w:val="paragraph"/>
      </w:pPr>
      <w:r w:rsidRPr="00F94CE6">
        <w:tab/>
        <w:t>(a)</w:t>
      </w:r>
      <w:r w:rsidRPr="00F94CE6">
        <w:tab/>
        <w:t>a corresponding previous law (as defined for the purposes of that provision or provisions including that provision); or</w:t>
      </w:r>
    </w:p>
    <w:p w:rsidR="00F8088A" w:rsidRPr="00F94CE6" w:rsidRDefault="00F8088A" w:rsidP="00F8088A">
      <w:pPr>
        <w:pStyle w:val="paragraph"/>
      </w:pPr>
      <w:r w:rsidRPr="00F94CE6">
        <w:tab/>
        <w:t>(b)</w:t>
      </w:r>
      <w:r w:rsidRPr="00F94CE6">
        <w:tab/>
        <w:t>a thing done by, under, or for the purposes of, such a law;</w:t>
      </w:r>
    </w:p>
    <w:p w:rsidR="00F8088A" w:rsidRPr="00F94CE6" w:rsidRDefault="00F8088A" w:rsidP="00F8088A">
      <w:pPr>
        <w:pStyle w:val="subsection2"/>
      </w:pPr>
      <w:r w:rsidRPr="00F94CE6">
        <w:t xml:space="preserve">the corresponding provision of the new corporations legislation is taken to contain an equivalent reference to that previous law, or to </w:t>
      </w:r>
      <w:r w:rsidRPr="00F94CE6">
        <w:lastRenderedPageBreak/>
        <w:t>such a thing done by, under, or for the purposes of, that previous law.</w:t>
      </w:r>
    </w:p>
    <w:p w:rsidR="00F8088A" w:rsidRPr="00F94CE6" w:rsidRDefault="00F8088A" w:rsidP="00F8088A">
      <w:pPr>
        <w:pStyle w:val="subsection"/>
      </w:pPr>
      <w:r w:rsidRPr="00F94CE6">
        <w:tab/>
        <w:t>(2)</w:t>
      </w:r>
      <w:r w:rsidRPr="00F94CE6">
        <w:tab/>
        <w:t xml:space="preserve">The following references in the old corporations legislation of the States and Territories in this jurisdiction are covered by </w:t>
      </w:r>
      <w:r w:rsidR="00F94CE6">
        <w:t>subsection (</w:t>
      </w:r>
      <w:r w:rsidRPr="00F94CE6">
        <w:t>1) in the same way as they would be if they used the “corresponding previous law” form of words:</w:t>
      </w:r>
    </w:p>
    <w:p w:rsidR="00F8088A" w:rsidRPr="00F94CE6" w:rsidRDefault="00F8088A" w:rsidP="00F8088A">
      <w:pPr>
        <w:pStyle w:val="paragraph"/>
      </w:pPr>
      <w:r w:rsidRPr="00F94CE6">
        <w:tab/>
        <w:t>(a)</w:t>
      </w:r>
      <w:r w:rsidRPr="00F94CE6">
        <w:tab/>
        <w:t>the reference in subsection</w:t>
      </w:r>
      <w:r w:rsidR="00F94CE6">
        <w:t> </w:t>
      </w:r>
      <w:r w:rsidRPr="00F94CE6">
        <w:t>1274AA(1) to a “previous Law”;</w:t>
      </w:r>
    </w:p>
    <w:p w:rsidR="00F8088A" w:rsidRPr="00F94CE6" w:rsidRDefault="00F8088A" w:rsidP="00F8088A">
      <w:pPr>
        <w:pStyle w:val="paragraph"/>
      </w:pPr>
      <w:r w:rsidRPr="00F94CE6">
        <w:tab/>
        <w:t>(b)</w:t>
      </w:r>
      <w:r w:rsidRPr="00F94CE6">
        <w:tab/>
        <w:t>the reference in subparagraph</w:t>
      </w:r>
      <w:r w:rsidR="00F94CE6">
        <w:t> </w:t>
      </w:r>
      <w:r w:rsidRPr="00F94CE6">
        <w:t>1274AA(2)(b)(ii) to a “previous law of this jurisdiction before the commencement of this Part that corresponds”;</w:t>
      </w:r>
    </w:p>
    <w:p w:rsidR="00F8088A" w:rsidRPr="00F94CE6" w:rsidRDefault="00F8088A" w:rsidP="00F8088A">
      <w:pPr>
        <w:pStyle w:val="paragraph"/>
      </w:pPr>
      <w:r w:rsidRPr="00F94CE6">
        <w:tab/>
        <w:t>(c)</w:t>
      </w:r>
      <w:r w:rsidRPr="00F94CE6">
        <w:tab/>
        <w:t>any other references prescribed by the regulations for the purposes of this subsection.</w:t>
      </w:r>
    </w:p>
    <w:p w:rsidR="00F8088A" w:rsidRPr="00F94CE6" w:rsidRDefault="00F8088A" w:rsidP="00F8088A">
      <w:pPr>
        <w:pStyle w:val="ActHead5"/>
      </w:pPr>
      <w:bookmarkStart w:id="256" w:name="_Toc407986563"/>
      <w:r w:rsidRPr="00F94CE6">
        <w:rPr>
          <w:rStyle w:val="CharSectno"/>
        </w:rPr>
        <w:t>1407</w:t>
      </w:r>
      <w:r w:rsidRPr="00F94CE6">
        <w:t xml:space="preserve">  References to old corporations legislation in instruments</w:t>
      </w:r>
      <w:bookmarkEnd w:id="256"/>
    </w:p>
    <w:p w:rsidR="00F8088A" w:rsidRPr="00F94CE6" w:rsidRDefault="00F8088A" w:rsidP="00F8088A">
      <w:pPr>
        <w:pStyle w:val="subsection"/>
      </w:pPr>
      <w:r w:rsidRPr="00F94CE6">
        <w:tab/>
        <w:t>(1)</w:t>
      </w:r>
      <w:r w:rsidRPr="00F94CE6">
        <w:tab/>
        <w:t xml:space="preserve">Subject to </w:t>
      </w:r>
      <w:r w:rsidR="00F94CE6">
        <w:t>subsection (</w:t>
      </w:r>
      <w:r w:rsidRPr="00F94CE6">
        <w:t>2), a reference in, or taken immediately before the commencement to be in, an instrument, other than:</w:t>
      </w:r>
    </w:p>
    <w:p w:rsidR="00F8088A" w:rsidRPr="00F94CE6" w:rsidRDefault="00F8088A" w:rsidP="00F8088A">
      <w:pPr>
        <w:pStyle w:val="paragraph"/>
      </w:pPr>
      <w:r w:rsidRPr="00F94CE6">
        <w:tab/>
        <w:t>(a)</w:t>
      </w:r>
      <w:r w:rsidRPr="00F94CE6">
        <w:tab/>
        <w:t>an Act of a State, the Australian Capital Territory, the Northern Territory or Norfolk Island; or</w:t>
      </w:r>
    </w:p>
    <w:p w:rsidR="00F8088A" w:rsidRPr="00F94CE6" w:rsidRDefault="00F8088A" w:rsidP="00F8088A">
      <w:pPr>
        <w:pStyle w:val="paragraph"/>
      </w:pPr>
      <w:r w:rsidRPr="00F94CE6">
        <w:tab/>
        <w:t>(b)</w:t>
      </w:r>
      <w:r w:rsidRPr="00F94CE6">
        <w:tab/>
        <w:t>an instrument made under such an Act;</w:t>
      </w:r>
    </w:p>
    <w:p w:rsidR="00F8088A" w:rsidRPr="00F94CE6" w:rsidRDefault="00F8088A" w:rsidP="00F8088A">
      <w:pPr>
        <w:pStyle w:val="subsection2"/>
      </w:pPr>
      <w:r w:rsidRPr="00F94CE6">
        <w:t>to:</w:t>
      </w:r>
    </w:p>
    <w:p w:rsidR="00F8088A" w:rsidRPr="00F94CE6" w:rsidRDefault="00F8088A" w:rsidP="00F8088A">
      <w:pPr>
        <w:pStyle w:val="paragraph"/>
      </w:pPr>
      <w:r w:rsidRPr="00F94CE6">
        <w:tab/>
        <w:t>(c)</w:t>
      </w:r>
      <w:r w:rsidRPr="00F94CE6">
        <w:tab/>
        <w:t>an Act, or to regulations or some other instrument, that is part of the old corporations legislation (whether the reference is in general terms or in relation to a particular State or Territory in this jurisdiction); or</w:t>
      </w:r>
    </w:p>
    <w:p w:rsidR="00F8088A" w:rsidRPr="00F94CE6" w:rsidRDefault="00F8088A" w:rsidP="00F8088A">
      <w:pPr>
        <w:pStyle w:val="paragraph"/>
      </w:pPr>
      <w:r w:rsidRPr="00F94CE6">
        <w:tab/>
        <w:t>(d)</w:t>
      </w:r>
      <w:r w:rsidRPr="00F94CE6">
        <w:tab/>
        <w:t>to a provision or group of provisions of such an Act, regulations or other instrument;</w:t>
      </w:r>
    </w:p>
    <w:p w:rsidR="00F8088A" w:rsidRPr="00F94CE6" w:rsidRDefault="00F8088A" w:rsidP="00F8088A">
      <w:pPr>
        <w:pStyle w:val="subsection2"/>
      </w:pPr>
      <w:r w:rsidRPr="00F94CE6">
        <w:t>is taken, after the commencement, to include a reference to the corresponding part, provision or provisions of the new corporations legislation (unless there is no such corresponding part, provision or provisions).</w:t>
      </w:r>
    </w:p>
    <w:p w:rsidR="00F8088A" w:rsidRPr="00F94CE6" w:rsidRDefault="00F8088A" w:rsidP="00F8088A">
      <w:pPr>
        <w:pStyle w:val="notetext"/>
      </w:pPr>
      <w:r w:rsidRPr="00F94CE6">
        <w:t>Note:</w:t>
      </w:r>
      <w:r w:rsidRPr="00F94CE6">
        <w:tab/>
        <w:t>This section will, for example, apply to:</w:t>
      </w:r>
    </w:p>
    <w:p w:rsidR="00F8088A" w:rsidRPr="00F94CE6" w:rsidRDefault="00F8088A" w:rsidP="001B1AAD">
      <w:pPr>
        <w:pStyle w:val="notepara"/>
      </w:pPr>
      <w:r w:rsidRPr="00F94CE6">
        <w:t>(a)</w:t>
      </w:r>
      <w:r w:rsidRPr="00F94CE6">
        <w:tab/>
        <w:t>a reference in another Commonwealth Act to the Corporations Law; or</w:t>
      </w:r>
    </w:p>
    <w:p w:rsidR="00F8088A" w:rsidRPr="00F94CE6" w:rsidRDefault="00F8088A" w:rsidP="001B1AAD">
      <w:pPr>
        <w:pStyle w:val="notepara"/>
      </w:pPr>
      <w:r w:rsidRPr="00F94CE6">
        <w:lastRenderedPageBreak/>
        <w:t>(b)</w:t>
      </w:r>
      <w:r w:rsidRPr="00F94CE6">
        <w:tab/>
        <w:t>a reference in the Corporations Regulations to the Corporations Law; or</w:t>
      </w:r>
    </w:p>
    <w:p w:rsidR="00F8088A" w:rsidRPr="00F94CE6" w:rsidRDefault="00F8088A" w:rsidP="001B1AAD">
      <w:pPr>
        <w:pStyle w:val="notepara"/>
      </w:pPr>
      <w:r w:rsidRPr="00F94CE6">
        <w:t>(c)</w:t>
      </w:r>
      <w:r w:rsidRPr="00F94CE6">
        <w:tab/>
        <w:t>a reference in a company’s constitution to a particular provision of the Corporations Law.</w:t>
      </w:r>
    </w:p>
    <w:p w:rsidR="00F8088A" w:rsidRPr="00F94CE6" w:rsidRDefault="00F8088A" w:rsidP="00F8088A">
      <w:pPr>
        <w:pStyle w:val="subsection"/>
      </w:pPr>
      <w:r w:rsidRPr="00F94CE6">
        <w:tab/>
        <w:t>(2)</w:t>
      </w:r>
      <w:r w:rsidRPr="00F94CE6">
        <w:tab/>
        <w:t>The regulations may do either or both of the following:</w:t>
      </w:r>
    </w:p>
    <w:p w:rsidR="00F8088A" w:rsidRPr="00F94CE6" w:rsidRDefault="00F8088A" w:rsidP="00F8088A">
      <w:pPr>
        <w:pStyle w:val="paragraph"/>
      </w:pPr>
      <w:r w:rsidRPr="00F94CE6">
        <w:tab/>
        <w:t>(a)</w:t>
      </w:r>
      <w:r w:rsidRPr="00F94CE6">
        <w:tab/>
        <w:t xml:space="preserve">provide that </w:t>
      </w:r>
      <w:r w:rsidR="00F94CE6">
        <w:t>subsection (</w:t>
      </w:r>
      <w:r w:rsidRPr="00F94CE6">
        <w:t>1) does not apply in relation to prescribed references in prescribed instruments;</w:t>
      </w:r>
    </w:p>
    <w:p w:rsidR="00F8088A" w:rsidRPr="00F94CE6" w:rsidRDefault="00F8088A" w:rsidP="00F8088A">
      <w:pPr>
        <w:pStyle w:val="paragraph"/>
      </w:pPr>
      <w:r w:rsidRPr="00F94CE6">
        <w:tab/>
        <w:t>(b)</w:t>
      </w:r>
      <w:r w:rsidRPr="00F94CE6">
        <w:tab/>
        <w:t xml:space="preserve">provide that </w:t>
      </w:r>
      <w:r w:rsidR="00F94CE6">
        <w:t>subsection (</w:t>
      </w:r>
      <w:r w:rsidRPr="00F94CE6">
        <w:t>1) has effect in relation to prescribed references in prescribed instruments as if, in that subsection, the words “to be” were substituted for the words “to include”.</w:t>
      </w:r>
    </w:p>
    <w:p w:rsidR="00F8088A" w:rsidRPr="00F94CE6" w:rsidRDefault="00F8088A" w:rsidP="00F8088A">
      <w:pPr>
        <w:pStyle w:val="ActHead5"/>
      </w:pPr>
      <w:bookmarkStart w:id="257" w:name="_Toc407986564"/>
      <w:r w:rsidRPr="00F94CE6">
        <w:rPr>
          <w:rStyle w:val="CharSectno"/>
        </w:rPr>
        <w:t>1408</w:t>
      </w:r>
      <w:r w:rsidRPr="00F94CE6">
        <w:t xml:space="preserve">  Old transitional provisions continue to have their effect</w:t>
      </w:r>
      <w:bookmarkEnd w:id="257"/>
    </w:p>
    <w:p w:rsidR="00F8088A" w:rsidRPr="00F94CE6" w:rsidRDefault="00F8088A" w:rsidP="00F8088A">
      <w:pPr>
        <w:pStyle w:val="subsection"/>
      </w:pPr>
      <w:r w:rsidRPr="00F94CE6">
        <w:tab/>
        <w:t>(1)</w:t>
      </w:r>
      <w:r w:rsidRPr="00F94CE6">
        <w:tab/>
        <w:t xml:space="preserve">Subject to </w:t>
      </w:r>
      <w:r w:rsidR="00F94CE6">
        <w:t>subsection (</w:t>
      </w:r>
      <w:r w:rsidRPr="00F94CE6">
        <w:t>3), this Act has the same effect, after the commencement, as it would have if:</w:t>
      </w:r>
    </w:p>
    <w:p w:rsidR="00F8088A" w:rsidRPr="00F94CE6" w:rsidRDefault="00F8088A" w:rsidP="00F8088A">
      <w:pPr>
        <w:pStyle w:val="paragraph"/>
      </w:pPr>
      <w:r w:rsidRPr="00F94CE6">
        <w:tab/>
        <w:t>(a)</w:t>
      </w:r>
      <w:r w:rsidRPr="00F94CE6">
        <w:tab/>
        <w:t xml:space="preserve">the transitional provisions (see </w:t>
      </w:r>
      <w:r w:rsidR="00F94CE6">
        <w:t>subsections (</w:t>
      </w:r>
      <w:r w:rsidRPr="00F94CE6">
        <w:t>6) and (7)) of the old Corporations Laws of the States and Territories in this jurisdiction (as in force from time to time before the commencement) had been part of this Act; and</w:t>
      </w:r>
    </w:p>
    <w:p w:rsidR="00F8088A" w:rsidRPr="00F94CE6" w:rsidRDefault="00F8088A" w:rsidP="00F8088A">
      <w:pPr>
        <w:pStyle w:val="paragraph"/>
      </w:pPr>
      <w:r w:rsidRPr="00F94CE6">
        <w:tab/>
        <w:t>(b)</w:t>
      </w:r>
      <w:r w:rsidRPr="00F94CE6">
        <w:tab/>
        <w:t>those transitional provisions produced the same results or effects</w:t>
      </w:r>
      <w:r w:rsidRPr="00F94CE6">
        <w:rPr>
          <w:i/>
        </w:rPr>
        <w:t xml:space="preserve"> </w:t>
      </w:r>
      <w:r w:rsidRPr="00F94CE6">
        <w:t>(to the greatest extent possible) for the purposes of this Act as they produced for the purposes of those old Corporations Laws.</w:t>
      </w:r>
    </w:p>
    <w:p w:rsidR="00F8088A" w:rsidRPr="00F94CE6" w:rsidRDefault="00F8088A" w:rsidP="00F8088A">
      <w:pPr>
        <w:pStyle w:val="subsection"/>
      </w:pPr>
      <w:r w:rsidRPr="00F94CE6">
        <w:tab/>
        <w:t>(2)</w:t>
      </w:r>
      <w:r w:rsidRPr="00F94CE6">
        <w:tab/>
        <w:t xml:space="preserve">Without limiting </w:t>
      </w:r>
      <w:r w:rsidR="00F94CE6">
        <w:t>subsection (</w:t>
      </w:r>
      <w:r w:rsidRPr="00F94CE6">
        <w:t xml:space="preserve">1) (but subject to </w:t>
      </w:r>
      <w:r w:rsidR="00F94CE6">
        <w:t>subsection (</w:t>
      </w:r>
      <w:r w:rsidRPr="00F94CE6">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F8088A" w:rsidRPr="00F94CE6" w:rsidRDefault="00F8088A" w:rsidP="00F8088A">
      <w:pPr>
        <w:pStyle w:val="notetext"/>
      </w:pPr>
      <w:r w:rsidRPr="00F94CE6">
        <w:t>Note:</w:t>
      </w:r>
      <w:r w:rsidRPr="00F94CE6">
        <w:tab/>
        <w:t>In relation to acts or omissions that occurred before the commencement, equivalent rights and liabilities are created by sections</w:t>
      </w:r>
      <w:r w:rsidR="00F94CE6">
        <w:t> </w:t>
      </w:r>
      <w:r w:rsidRPr="00F94CE6">
        <w:t>1400 and 1401.</w:t>
      </w:r>
    </w:p>
    <w:p w:rsidR="00F8088A" w:rsidRPr="00F94CE6" w:rsidRDefault="00F8088A" w:rsidP="00F8088A">
      <w:pPr>
        <w:pStyle w:val="subsection"/>
      </w:pPr>
      <w:r w:rsidRPr="00F94CE6">
        <w:lastRenderedPageBreak/>
        <w:tab/>
        <w:t>(3)</w:t>
      </w:r>
      <w:r w:rsidRPr="00F94CE6">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F94CE6">
        <w:t>subsections (</w:t>
      </w:r>
      <w:r w:rsidRPr="00F94CE6">
        <w:t xml:space="preserve">1) and (2), but subject to </w:t>
      </w:r>
      <w:r w:rsidR="00F94CE6">
        <w:t>subsection (</w:t>
      </w:r>
      <w:r w:rsidRPr="00F94CE6">
        <w:t>5).</w:t>
      </w:r>
    </w:p>
    <w:p w:rsidR="00F8088A" w:rsidRPr="00F94CE6" w:rsidRDefault="00F8088A" w:rsidP="00F8088A">
      <w:pPr>
        <w:pStyle w:val="notetext"/>
      </w:pPr>
      <w:r w:rsidRPr="00F94CE6">
        <w:t>Note:</w:t>
      </w:r>
      <w:r w:rsidRPr="00F94CE6">
        <w:tab/>
        <w:t>In creating offences, the regulations are subject to the limitation imposed by section</w:t>
      </w:r>
      <w:r w:rsidR="00F94CE6">
        <w:t> </w:t>
      </w:r>
      <w:r w:rsidRPr="00F94CE6">
        <w:t>1375.</w:t>
      </w:r>
    </w:p>
    <w:p w:rsidR="00F8088A" w:rsidRPr="00F94CE6" w:rsidRDefault="00F8088A" w:rsidP="00F8088A">
      <w:pPr>
        <w:pStyle w:val="subsection"/>
      </w:pPr>
      <w:r w:rsidRPr="00F94CE6">
        <w:tab/>
        <w:t>(4)</w:t>
      </w:r>
      <w:r w:rsidRPr="00F94CE6">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F94CE6">
        <w:t>subsections (</w:t>
      </w:r>
      <w:r w:rsidRPr="00F94CE6">
        <w:t>1) and (2).</w:t>
      </w:r>
    </w:p>
    <w:p w:rsidR="00F8088A" w:rsidRPr="00F94CE6" w:rsidRDefault="00F8088A" w:rsidP="00F8088A">
      <w:pPr>
        <w:pStyle w:val="subsection"/>
      </w:pPr>
      <w:r w:rsidRPr="00F94CE6">
        <w:tab/>
        <w:t>(5)</w:t>
      </w:r>
      <w:r w:rsidRPr="00F94CE6">
        <w:tab/>
        <w:t xml:space="preserve">Nothing in </w:t>
      </w:r>
      <w:r w:rsidR="00F94CE6">
        <w:t>subsection (</w:t>
      </w:r>
      <w:r w:rsidRPr="00F94CE6">
        <w:t xml:space="preserve">1) or (2), or in regulations made for the purposes of </w:t>
      </w:r>
      <w:r w:rsidR="00F94CE6">
        <w:t>subsection (</w:t>
      </w:r>
      <w:r w:rsidRPr="00F94CE6">
        <w:t xml:space="preserve">3), is taken to produce a result that a right or liability exists under a transitional provision as it has effect because of </w:t>
      </w:r>
      <w:r w:rsidR="00F94CE6">
        <w:t>subsection (</w:t>
      </w:r>
      <w:r w:rsidRPr="00F94CE6">
        <w:t xml:space="preserve">1) or (2), or exists under regulations made for the purposes of </w:t>
      </w:r>
      <w:r w:rsidR="00F94CE6">
        <w:t>subsection (</w:t>
      </w:r>
      <w:r w:rsidRPr="00F94CE6">
        <w:t>3), that relates solely to events, circumstances or things that occurred before the commencement.</w:t>
      </w:r>
    </w:p>
    <w:p w:rsidR="00F8088A" w:rsidRPr="00F94CE6" w:rsidRDefault="00F8088A" w:rsidP="00F8088A">
      <w:pPr>
        <w:pStyle w:val="notetext"/>
      </w:pPr>
      <w:r w:rsidRPr="00F94CE6">
        <w:t>Note:</w:t>
      </w:r>
      <w:r w:rsidRPr="00F94CE6">
        <w:tab/>
        <w:t>Instead, an equivalent right or liability will be created by section</w:t>
      </w:r>
      <w:r w:rsidR="00F94CE6">
        <w:t> </w:t>
      </w:r>
      <w:r w:rsidRPr="00F94CE6">
        <w:t>1400 or 1401.</w:t>
      </w:r>
    </w:p>
    <w:p w:rsidR="00F8088A" w:rsidRPr="00F94CE6" w:rsidRDefault="00F8088A" w:rsidP="00F8088A">
      <w:pPr>
        <w:pStyle w:val="subsection"/>
      </w:pPr>
      <w:r w:rsidRPr="00F94CE6">
        <w:tab/>
        <w:t>(6)</w:t>
      </w:r>
      <w:r w:rsidRPr="00F94CE6">
        <w:tab/>
        <w:t xml:space="preserve">Subject to </w:t>
      </w:r>
      <w:r w:rsidR="00F94CE6">
        <w:t>subsection (</w:t>
      </w:r>
      <w:r w:rsidRPr="00F94CE6">
        <w:t xml:space="preserve">7), for the purposes of this section, a </w:t>
      </w:r>
      <w:r w:rsidRPr="00F94CE6">
        <w:rPr>
          <w:b/>
          <w:i/>
        </w:rPr>
        <w:t>transitional provision</w:t>
      </w:r>
      <w:r w:rsidRPr="00F94CE6">
        <w:t xml:space="preserve"> is any of the provisions of the old Corporations Laws of the States and Territories in this jurisdiction listed in the following table.</w:t>
      </w:r>
    </w:p>
    <w:p w:rsidR="00F8088A" w:rsidRPr="00F94CE6" w:rsidRDefault="00F8088A" w:rsidP="00493B8B">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F8088A" w:rsidRPr="00F94CE6" w:rsidTr="00493B8B">
        <w:trPr>
          <w:cantSplit/>
          <w:tblHeader/>
        </w:trPr>
        <w:tc>
          <w:tcPr>
            <w:tcW w:w="5528" w:type="dxa"/>
            <w:gridSpan w:val="2"/>
            <w:tcBorders>
              <w:top w:val="single" w:sz="12" w:space="0" w:color="auto"/>
              <w:bottom w:val="single" w:sz="6" w:space="0" w:color="auto"/>
            </w:tcBorders>
            <w:shd w:val="clear" w:color="auto" w:fill="auto"/>
          </w:tcPr>
          <w:p w:rsidR="00F8088A" w:rsidRPr="00F94CE6" w:rsidRDefault="00F8088A" w:rsidP="00493B8B">
            <w:pPr>
              <w:pStyle w:val="TableHeading"/>
              <w:keepLines/>
            </w:pPr>
            <w:r w:rsidRPr="00F94CE6">
              <w:t>Transitional provisions of old Corporations Law</w:t>
            </w:r>
          </w:p>
        </w:tc>
      </w:tr>
      <w:tr w:rsidR="00F8088A" w:rsidRPr="00F94CE6" w:rsidTr="00493B8B">
        <w:trPr>
          <w:cantSplit/>
          <w:tblHeader/>
        </w:trPr>
        <w:tc>
          <w:tcPr>
            <w:tcW w:w="714" w:type="dxa"/>
            <w:tcBorders>
              <w:top w:val="single" w:sz="6" w:space="0" w:color="auto"/>
              <w:bottom w:val="single" w:sz="12" w:space="0" w:color="auto"/>
            </w:tcBorders>
            <w:shd w:val="clear" w:color="auto" w:fill="auto"/>
          </w:tcPr>
          <w:p w:rsidR="00F8088A" w:rsidRPr="00F94CE6" w:rsidRDefault="00F8088A" w:rsidP="00493B8B">
            <w:pPr>
              <w:pStyle w:val="Tabletext"/>
              <w:keepNext/>
              <w:keepLines/>
              <w:ind w:left="720" w:hanging="720"/>
              <w:rPr>
                <w:b/>
              </w:rPr>
            </w:pPr>
            <w:r w:rsidRPr="00F94CE6">
              <w:rPr>
                <w:b/>
              </w:rPr>
              <w:t>Item</w:t>
            </w:r>
          </w:p>
        </w:tc>
        <w:tc>
          <w:tcPr>
            <w:tcW w:w="4814" w:type="dxa"/>
            <w:tcBorders>
              <w:top w:val="single" w:sz="6" w:space="0" w:color="auto"/>
              <w:bottom w:val="single" w:sz="12" w:space="0" w:color="auto"/>
            </w:tcBorders>
            <w:shd w:val="clear" w:color="auto" w:fill="auto"/>
          </w:tcPr>
          <w:p w:rsidR="00F8088A" w:rsidRPr="00F94CE6" w:rsidRDefault="00F8088A" w:rsidP="00493B8B">
            <w:pPr>
              <w:pStyle w:val="Tabletext"/>
              <w:keepNext/>
              <w:keepLines/>
              <w:ind w:left="720" w:hanging="720"/>
              <w:rPr>
                <w:b/>
              </w:rPr>
            </w:pPr>
            <w:r w:rsidRPr="00F94CE6">
              <w:rPr>
                <w:b/>
              </w:rPr>
              <w:t>Provisions</w:t>
            </w:r>
          </w:p>
        </w:tc>
      </w:tr>
      <w:tr w:rsidR="00F8088A" w:rsidRPr="00F94CE6" w:rsidTr="00493B8B">
        <w:trPr>
          <w:cantSplit/>
        </w:trPr>
        <w:tc>
          <w:tcPr>
            <w:tcW w:w="714" w:type="dxa"/>
            <w:tcBorders>
              <w:top w:val="single" w:sz="12" w:space="0" w:color="auto"/>
            </w:tcBorders>
            <w:shd w:val="clear" w:color="auto" w:fill="auto"/>
          </w:tcPr>
          <w:p w:rsidR="00F8088A" w:rsidRPr="00F94CE6" w:rsidRDefault="00F8088A" w:rsidP="00550CC1">
            <w:pPr>
              <w:pStyle w:val="Tabletext"/>
              <w:ind w:left="720" w:hanging="720"/>
            </w:pPr>
            <w:r w:rsidRPr="00F94CE6">
              <w:t>1</w:t>
            </w:r>
          </w:p>
        </w:tc>
        <w:tc>
          <w:tcPr>
            <w:tcW w:w="4814" w:type="dxa"/>
            <w:tcBorders>
              <w:top w:val="single" w:sz="12" w:space="0" w:color="auto"/>
            </w:tcBorders>
            <w:shd w:val="clear" w:color="auto" w:fill="auto"/>
          </w:tcPr>
          <w:p w:rsidR="00F8088A" w:rsidRPr="00F94CE6" w:rsidRDefault="00F8088A" w:rsidP="00550CC1">
            <w:pPr>
              <w:pStyle w:val="Tabletext"/>
              <w:ind w:left="720" w:hanging="720"/>
            </w:pPr>
            <w:r w:rsidRPr="00F94CE6">
              <w:t>subsection</w:t>
            </w:r>
            <w:r w:rsidR="00F94CE6">
              <w:t> </w:t>
            </w:r>
            <w:r w:rsidRPr="00F94CE6">
              <w:t>87(1A)</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2</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88(1A)</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lastRenderedPageBreak/>
              <w:t>3</w:t>
            </w:r>
          </w:p>
        </w:tc>
        <w:tc>
          <w:tcPr>
            <w:tcW w:w="4814" w:type="dxa"/>
            <w:shd w:val="clear" w:color="auto" w:fill="auto"/>
          </w:tcPr>
          <w:p w:rsidR="00F8088A" w:rsidRPr="00F94CE6" w:rsidRDefault="00F8088A" w:rsidP="00550CC1">
            <w:pPr>
              <w:pStyle w:val="Tabletext"/>
              <w:ind w:left="720" w:hanging="720"/>
            </w:pPr>
            <w:r w:rsidRPr="00F94CE6">
              <w:t>sections</w:t>
            </w:r>
            <w:r w:rsidR="00F94CE6">
              <w:t> </w:t>
            </w:r>
            <w:r w:rsidRPr="00F94CE6">
              <w:t>109E to 109G and section</w:t>
            </w:r>
            <w:r w:rsidR="00F94CE6">
              <w:t> </w:t>
            </w:r>
            <w:r w:rsidRPr="00F94CE6">
              <w:t>109T</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4</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268A</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5</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275</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6</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275A</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7</w:t>
            </w:r>
          </w:p>
        </w:tc>
        <w:tc>
          <w:tcPr>
            <w:tcW w:w="4814" w:type="dxa"/>
            <w:shd w:val="clear" w:color="auto" w:fill="auto"/>
          </w:tcPr>
          <w:p w:rsidR="00F8088A" w:rsidRPr="00F94CE6" w:rsidRDefault="00F8088A" w:rsidP="00550CC1">
            <w:pPr>
              <w:pStyle w:val="Tabletext"/>
              <w:ind w:left="720" w:hanging="720"/>
            </w:pPr>
            <w:r w:rsidRPr="00F94CE6">
              <w:t>Subsections</w:t>
            </w:r>
            <w:r w:rsidR="00F94CE6">
              <w:t> </w:t>
            </w:r>
            <w:r w:rsidRPr="00F94CE6">
              <w:t>319(4), (5) and (6)</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8</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601</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9</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774(7)</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10</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895(3)</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11</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977(4)</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12</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990(2)</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13</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993</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14</w:t>
            </w:r>
          </w:p>
        </w:tc>
        <w:tc>
          <w:tcPr>
            <w:tcW w:w="4814" w:type="dxa"/>
            <w:shd w:val="clear" w:color="auto" w:fill="auto"/>
          </w:tcPr>
          <w:p w:rsidR="00F8088A" w:rsidRPr="00F94CE6" w:rsidRDefault="00F8088A" w:rsidP="00550CC1">
            <w:pPr>
              <w:pStyle w:val="Tabletext"/>
              <w:ind w:left="720" w:hanging="720"/>
            </w:pPr>
            <w:r w:rsidRPr="00F94CE6">
              <w:t>subsection</w:t>
            </w:r>
            <w:r w:rsidR="00F94CE6">
              <w:t> </w:t>
            </w:r>
            <w:r w:rsidRPr="00F94CE6">
              <w:t>1228(3)</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15</w:t>
            </w:r>
          </w:p>
        </w:tc>
        <w:tc>
          <w:tcPr>
            <w:tcW w:w="4814" w:type="dxa"/>
            <w:shd w:val="clear" w:color="auto" w:fill="auto"/>
          </w:tcPr>
          <w:p w:rsidR="00F8088A" w:rsidRPr="00F94CE6" w:rsidRDefault="00F8088A" w:rsidP="00550CC1">
            <w:pPr>
              <w:pStyle w:val="Tabletext"/>
              <w:ind w:left="720" w:hanging="720"/>
            </w:pPr>
            <w:r w:rsidRPr="00F94CE6">
              <w:t>subsections</w:t>
            </w:r>
            <w:r w:rsidR="00F94CE6">
              <w:t> </w:t>
            </w:r>
            <w:r w:rsidRPr="00F94CE6">
              <w:t>1274(17) and (18)</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16</w:t>
            </w:r>
          </w:p>
        </w:tc>
        <w:tc>
          <w:tcPr>
            <w:tcW w:w="4814" w:type="dxa"/>
            <w:shd w:val="clear" w:color="auto" w:fill="auto"/>
          </w:tcPr>
          <w:p w:rsidR="00F8088A" w:rsidRPr="00F94CE6" w:rsidRDefault="00F8088A" w:rsidP="00550CC1">
            <w:pPr>
              <w:pStyle w:val="Tabletext"/>
              <w:ind w:left="720" w:hanging="720"/>
            </w:pPr>
            <w:r w:rsidRPr="00F94CE6">
              <w:t>subsections</w:t>
            </w:r>
            <w:r w:rsidR="00F94CE6">
              <w:t> </w:t>
            </w:r>
            <w:r w:rsidRPr="00F94CE6">
              <w:t>1288(1), (2) and (6)</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17</w:t>
            </w:r>
          </w:p>
        </w:tc>
        <w:tc>
          <w:tcPr>
            <w:tcW w:w="4814" w:type="dxa"/>
            <w:shd w:val="clear" w:color="auto" w:fill="auto"/>
          </w:tcPr>
          <w:p w:rsidR="00F8088A" w:rsidRPr="00F94CE6" w:rsidRDefault="00F8088A" w:rsidP="00550CC1">
            <w:pPr>
              <w:pStyle w:val="Tabletext"/>
              <w:ind w:left="720" w:hanging="720"/>
            </w:pPr>
            <w:r w:rsidRPr="00F94CE6">
              <w:t>paragraph</w:t>
            </w:r>
            <w:r w:rsidR="00F94CE6">
              <w:t> </w:t>
            </w:r>
            <w:r w:rsidRPr="00F94CE6">
              <w:t>1311(1A)(f) and subsection</w:t>
            </w:r>
            <w:r w:rsidR="00F94CE6">
              <w:t> </w:t>
            </w:r>
            <w:r w:rsidRPr="00F94CE6">
              <w:t>1311(3A)</w:t>
            </w:r>
          </w:p>
        </w:tc>
      </w:tr>
      <w:tr w:rsidR="00F8088A" w:rsidRPr="00F94CE6" w:rsidTr="0036734E">
        <w:tc>
          <w:tcPr>
            <w:tcW w:w="714" w:type="dxa"/>
            <w:shd w:val="clear" w:color="auto" w:fill="auto"/>
          </w:tcPr>
          <w:p w:rsidR="00F8088A" w:rsidRPr="00F94CE6" w:rsidRDefault="00F8088A" w:rsidP="00550CC1">
            <w:pPr>
              <w:pStyle w:val="Tabletext"/>
              <w:ind w:left="720" w:hanging="720"/>
            </w:pPr>
            <w:r w:rsidRPr="00F94CE6">
              <w:t>18</w:t>
            </w:r>
          </w:p>
        </w:tc>
        <w:tc>
          <w:tcPr>
            <w:tcW w:w="4814" w:type="dxa"/>
            <w:shd w:val="clear" w:color="auto" w:fill="auto"/>
          </w:tcPr>
          <w:p w:rsidR="00F8088A" w:rsidRPr="00F94CE6" w:rsidRDefault="00F8088A" w:rsidP="00550CC1">
            <w:pPr>
              <w:pStyle w:val="Tabletext"/>
              <w:ind w:left="720" w:hanging="720"/>
            </w:pPr>
            <w:r w:rsidRPr="00F94CE6">
              <w:t>section</w:t>
            </w:r>
            <w:r w:rsidR="00F94CE6">
              <w:t> </w:t>
            </w:r>
            <w:r w:rsidRPr="00F94CE6">
              <w:t>1336A</w:t>
            </w:r>
          </w:p>
        </w:tc>
      </w:tr>
      <w:tr w:rsidR="00F8088A" w:rsidRPr="00F94CE6" w:rsidTr="0036734E">
        <w:tc>
          <w:tcPr>
            <w:tcW w:w="714" w:type="dxa"/>
            <w:tcBorders>
              <w:bottom w:val="single" w:sz="4" w:space="0" w:color="auto"/>
            </w:tcBorders>
            <w:shd w:val="clear" w:color="auto" w:fill="auto"/>
          </w:tcPr>
          <w:p w:rsidR="00F8088A" w:rsidRPr="00F94CE6" w:rsidRDefault="00F8088A" w:rsidP="00550CC1">
            <w:pPr>
              <w:pStyle w:val="Tabletext"/>
              <w:ind w:left="720" w:hanging="720"/>
            </w:pPr>
            <w:r w:rsidRPr="00F94CE6">
              <w:t>19</w:t>
            </w:r>
          </w:p>
        </w:tc>
        <w:tc>
          <w:tcPr>
            <w:tcW w:w="4814" w:type="dxa"/>
            <w:tcBorders>
              <w:bottom w:val="single" w:sz="4" w:space="0" w:color="auto"/>
            </w:tcBorders>
            <w:shd w:val="clear" w:color="auto" w:fill="auto"/>
          </w:tcPr>
          <w:p w:rsidR="00F8088A" w:rsidRPr="00F94CE6" w:rsidRDefault="00F8088A" w:rsidP="00550CC1">
            <w:pPr>
              <w:pStyle w:val="Tabletext"/>
              <w:ind w:left="720" w:hanging="720"/>
            </w:pPr>
            <w:r w:rsidRPr="00F94CE6">
              <w:t>Chapter</w:t>
            </w:r>
            <w:r w:rsidR="00F94CE6">
              <w:t> </w:t>
            </w:r>
            <w:r w:rsidRPr="00F94CE6">
              <w:t>11, other than section</w:t>
            </w:r>
            <w:r w:rsidR="00F94CE6">
              <w:t> </w:t>
            </w:r>
            <w:r w:rsidRPr="00F94CE6">
              <w:t>1416</w:t>
            </w:r>
          </w:p>
        </w:tc>
      </w:tr>
      <w:tr w:rsidR="00F8088A" w:rsidRPr="00F94CE6" w:rsidTr="0036734E">
        <w:tc>
          <w:tcPr>
            <w:tcW w:w="714" w:type="dxa"/>
            <w:tcBorders>
              <w:bottom w:val="single" w:sz="12" w:space="0" w:color="auto"/>
            </w:tcBorders>
            <w:shd w:val="clear" w:color="auto" w:fill="auto"/>
          </w:tcPr>
          <w:p w:rsidR="00F8088A" w:rsidRPr="00F94CE6" w:rsidRDefault="00F8088A" w:rsidP="00550CC1">
            <w:pPr>
              <w:pStyle w:val="Tabletext"/>
              <w:ind w:left="720" w:hanging="720"/>
            </w:pPr>
            <w:r w:rsidRPr="00F94CE6">
              <w:t>20</w:t>
            </w:r>
          </w:p>
        </w:tc>
        <w:tc>
          <w:tcPr>
            <w:tcW w:w="4814" w:type="dxa"/>
            <w:tcBorders>
              <w:bottom w:val="single" w:sz="12" w:space="0" w:color="auto"/>
            </w:tcBorders>
            <w:shd w:val="clear" w:color="auto" w:fill="auto"/>
          </w:tcPr>
          <w:p w:rsidR="00F8088A" w:rsidRPr="00F94CE6" w:rsidRDefault="00F8088A" w:rsidP="00550CC1">
            <w:pPr>
              <w:pStyle w:val="Tabletext"/>
              <w:ind w:left="720" w:hanging="720"/>
            </w:pPr>
            <w:r w:rsidRPr="00F94CE6">
              <w:t>Schedule</w:t>
            </w:r>
            <w:r w:rsidR="00F94CE6">
              <w:t> </w:t>
            </w:r>
            <w:r w:rsidRPr="00F94CE6">
              <w:t>4, other than the following provisions:</w:t>
            </w:r>
          </w:p>
          <w:p w:rsidR="00F8088A" w:rsidRPr="00F94CE6" w:rsidRDefault="0036734E" w:rsidP="00550CC1">
            <w:pPr>
              <w:pStyle w:val="Tablea"/>
            </w:pPr>
            <w:r w:rsidRPr="00F94CE6">
              <w:t>(</w:t>
            </w:r>
            <w:r w:rsidR="00F8088A" w:rsidRPr="00F94CE6">
              <w:t>a</w:t>
            </w:r>
            <w:r w:rsidRPr="00F94CE6">
              <w:t xml:space="preserve">) </w:t>
            </w:r>
            <w:r w:rsidR="00F8088A" w:rsidRPr="00F94CE6">
              <w:t>subclauses</w:t>
            </w:r>
            <w:r w:rsidR="00F94CE6">
              <w:t> </w:t>
            </w:r>
            <w:r w:rsidR="00F8088A" w:rsidRPr="00F94CE6">
              <w:t>7(3), 8(2) and 9(4);</w:t>
            </w:r>
          </w:p>
          <w:p w:rsidR="00F8088A" w:rsidRPr="00F94CE6" w:rsidRDefault="0036734E" w:rsidP="00550CC1">
            <w:pPr>
              <w:pStyle w:val="Tablea"/>
            </w:pPr>
            <w:r w:rsidRPr="00F94CE6">
              <w:t>(</w:t>
            </w:r>
            <w:r w:rsidR="00F8088A" w:rsidRPr="00F94CE6">
              <w:t>b</w:t>
            </w:r>
            <w:r w:rsidRPr="00F94CE6">
              <w:t xml:space="preserve">) </w:t>
            </w:r>
            <w:r w:rsidR="00F8088A" w:rsidRPr="00F94CE6">
              <w:t>clauses</w:t>
            </w:r>
            <w:r w:rsidR="00F94CE6">
              <w:t> </w:t>
            </w:r>
            <w:r w:rsidR="00F8088A" w:rsidRPr="00F94CE6">
              <w:t>11 to 16;</w:t>
            </w:r>
          </w:p>
          <w:p w:rsidR="00F8088A" w:rsidRPr="00F94CE6" w:rsidRDefault="0036734E" w:rsidP="00550CC1">
            <w:pPr>
              <w:pStyle w:val="Tablea"/>
            </w:pPr>
            <w:r w:rsidRPr="00F94CE6">
              <w:t>(</w:t>
            </w:r>
            <w:r w:rsidR="00F8088A" w:rsidRPr="00F94CE6">
              <w:t>c</w:t>
            </w:r>
            <w:r w:rsidRPr="00F94CE6">
              <w:t xml:space="preserve">) </w:t>
            </w:r>
            <w:r w:rsidR="00F8088A" w:rsidRPr="00F94CE6">
              <w:t>subclause</w:t>
            </w:r>
            <w:r w:rsidR="00F94CE6">
              <w:t> </w:t>
            </w:r>
            <w:r w:rsidR="00F8088A" w:rsidRPr="00F94CE6">
              <w:t>17(2);</w:t>
            </w:r>
          </w:p>
          <w:p w:rsidR="00F8088A" w:rsidRPr="00F94CE6" w:rsidRDefault="0036734E" w:rsidP="00550CC1">
            <w:pPr>
              <w:pStyle w:val="Tablea"/>
            </w:pPr>
            <w:r w:rsidRPr="00F94CE6">
              <w:t>(</w:t>
            </w:r>
            <w:r w:rsidR="00F8088A" w:rsidRPr="00F94CE6">
              <w:t>d</w:t>
            </w:r>
            <w:r w:rsidRPr="00F94CE6">
              <w:t xml:space="preserve">) </w:t>
            </w:r>
            <w:r w:rsidR="00F8088A" w:rsidRPr="00F94CE6">
              <w:t>clauses</w:t>
            </w:r>
            <w:r w:rsidR="00F94CE6">
              <w:t> </w:t>
            </w:r>
            <w:r w:rsidR="00F8088A" w:rsidRPr="00F94CE6">
              <w:t>18 and 19;</w:t>
            </w:r>
          </w:p>
          <w:p w:rsidR="00F8088A" w:rsidRPr="00F94CE6" w:rsidRDefault="0036734E" w:rsidP="00550CC1">
            <w:pPr>
              <w:pStyle w:val="Tablea"/>
            </w:pPr>
            <w:r w:rsidRPr="00F94CE6">
              <w:t>(</w:t>
            </w:r>
            <w:r w:rsidR="00F8088A" w:rsidRPr="00F94CE6">
              <w:t>e</w:t>
            </w:r>
            <w:r w:rsidRPr="00F94CE6">
              <w:t xml:space="preserve">) </w:t>
            </w:r>
            <w:r w:rsidR="00F8088A" w:rsidRPr="00F94CE6">
              <w:t>clauses</w:t>
            </w:r>
            <w:r w:rsidR="00F94CE6">
              <w:t> </w:t>
            </w:r>
            <w:r w:rsidR="00F8088A" w:rsidRPr="00F94CE6">
              <w:t>20, 25 and 27;</w:t>
            </w:r>
          </w:p>
          <w:p w:rsidR="00F8088A" w:rsidRPr="00F94CE6" w:rsidRDefault="0036734E" w:rsidP="00550CC1">
            <w:pPr>
              <w:pStyle w:val="Tablea"/>
            </w:pPr>
            <w:r w:rsidRPr="00F94CE6">
              <w:t>(</w:t>
            </w:r>
            <w:r w:rsidR="00F8088A" w:rsidRPr="00F94CE6">
              <w:t>f</w:t>
            </w:r>
            <w:r w:rsidRPr="00F94CE6">
              <w:t xml:space="preserve">) </w:t>
            </w:r>
            <w:r w:rsidR="00F8088A" w:rsidRPr="00F94CE6">
              <w:t>Parts</w:t>
            </w:r>
            <w:r w:rsidR="00F94CE6">
              <w:t> </w:t>
            </w:r>
            <w:r w:rsidR="00F8088A" w:rsidRPr="00F94CE6">
              <w:t>5, 6 and 7.</w:t>
            </w:r>
          </w:p>
        </w:tc>
      </w:tr>
    </w:tbl>
    <w:p w:rsidR="00F8088A" w:rsidRPr="00F94CE6" w:rsidRDefault="00F8088A" w:rsidP="00F8088A">
      <w:pPr>
        <w:pStyle w:val="subsection"/>
      </w:pPr>
      <w:r w:rsidRPr="00F94CE6">
        <w:tab/>
        <w:t>(7)</w:t>
      </w:r>
      <w:r w:rsidRPr="00F94CE6">
        <w:tab/>
        <w:t xml:space="preserve">The regulations may provide that certain provisions are to be taken to be included in, or omitted from, the table in </w:t>
      </w:r>
      <w:r w:rsidR="00F94CE6">
        <w:t>subsection (</w:t>
      </w:r>
      <w:r w:rsidRPr="00F94CE6">
        <w:t>6). The table then has effect as if the provisions were so included in it or omitted from it.</w:t>
      </w:r>
    </w:p>
    <w:p w:rsidR="00F8088A" w:rsidRPr="00F94CE6" w:rsidRDefault="00F8088A" w:rsidP="0043057A">
      <w:pPr>
        <w:pStyle w:val="ActHead3"/>
        <w:pageBreakBefore/>
      </w:pPr>
      <w:bookmarkStart w:id="258" w:name="_Toc407986565"/>
      <w:r w:rsidRPr="00F94CE6">
        <w:rPr>
          <w:rStyle w:val="CharDivNo"/>
        </w:rPr>
        <w:lastRenderedPageBreak/>
        <w:t>Division</w:t>
      </w:r>
      <w:r w:rsidR="00F94CE6">
        <w:rPr>
          <w:rStyle w:val="CharDivNo"/>
        </w:rPr>
        <w:t> </w:t>
      </w:r>
      <w:r w:rsidRPr="00F94CE6">
        <w:rPr>
          <w:rStyle w:val="CharDivNo"/>
        </w:rPr>
        <w:t>7</w:t>
      </w:r>
      <w:r w:rsidRPr="00F94CE6">
        <w:t>—</w:t>
      </w:r>
      <w:r w:rsidRPr="00F94CE6">
        <w:rPr>
          <w:rStyle w:val="CharDivText"/>
        </w:rPr>
        <w:t>Regulations dealing with transitional matters</w:t>
      </w:r>
      <w:bookmarkEnd w:id="258"/>
    </w:p>
    <w:p w:rsidR="00F8088A" w:rsidRPr="00F94CE6" w:rsidRDefault="00F8088A" w:rsidP="00F8088A">
      <w:pPr>
        <w:pStyle w:val="ActHead5"/>
      </w:pPr>
      <w:bookmarkStart w:id="259" w:name="_Toc407986566"/>
      <w:r w:rsidRPr="00F94CE6">
        <w:rPr>
          <w:rStyle w:val="CharSectno"/>
        </w:rPr>
        <w:t>1409</w:t>
      </w:r>
      <w:r w:rsidRPr="00F94CE6">
        <w:t xml:space="preserve">  Regulations may deal with transitional matters</w:t>
      </w:r>
      <w:bookmarkEnd w:id="259"/>
    </w:p>
    <w:p w:rsidR="00F8088A" w:rsidRPr="00F94CE6" w:rsidRDefault="00F8088A" w:rsidP="00F8088A">
      <w:pPr>
        <w:pStyle w:val="subsection"/>
      </w:pPr>
      <w:r w:rsidRPr="00F94CE6">
        <w:tab/>
        <w:t>(1)</w:t>
      </w:r>
      <w:r w:rsidRPr="00F94CE6">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F94CE6">
        <w:t> </w:t>
      </w:r>
      <w:r w:rsidRPr="00F94CE6">
        <w:t>1375.</w:t>
      </w:r>
    </w:p>
    <w:p w:rsidR="00F8088A" w:rsidRPr="00F94CE6" w:rsidRDefault="00F8088A" w:rsidP="00F8088A">
      <w:pPr>
        <w:pStyle w:val="subsection"/>
      </w:pPr>
      <w:r w:rsidRPr="00F94CE6">
        <w:tab/>
        <w:t>(2)</w:t>
      </w:r>
      <w:r w:rsidRPr="00F94CE6">
        <w:tab/>
        <w:t xml:space="preserve">Without limiting </w:t>
      </w:r>
      <w:r w:rsidR="00F94CE6">
        <w:t>subsection (</w:t>
      </w:r>
      <w:r w:rsidRPr="00F94CE6">
        <w:t>1), the regulations may provide for a matter to be dealt with, wholly or partly, in any of the following ways:</w:t>
      </w:r>
    </w:p>
    <w:p w:rsidR="00F8088A" w:rsidRPr="00F94CE6" w:rsidRDefault="00F8088A" w:rsidP="00F8088A">
      <w:pPr>
        <w:pStyle w:val="paragraph"/>
      </w:pPr>
      <w:r w:rsidRPr="00F94CE6">
        <w:tab/>
        <w:t>(a)</w:t>
      </w:r>
      <w:r w:rsidRPr="00F94CE6">
        <w:tab/>
        <w:t>by applying (with or without modifications) to the matter:</w:t>
      </w:r>
    </w:p>
    <w:p w:rsidR="00F8088A" w:rsidRPr="00F94CE6" w:rsidRDefault="00F8088A" w:rsidP="00F8088A">
      <w:pPr>
        <w:pStyle w:val="paragraphsub"/>
      </w:pPr>
      <w:r w:rsidRPr="00F94CE6">
        <w:tab/>
        <w:t>(i)</w:t>
      </w:r>
      <w:r w:rsidRPr="00F94CE6">
        <w:tab/>
        <w:t>provisions of the old corporations legislation of the States and Territories in this jurisdiction, as in force immediately before the commencement or at some earlier time; or</w:t>
      </w:r>
    </w:p>
    <w:p w:rsidR="00F8088A" w:rsidRPr="00F94CE6" w:rsidRDefault="00F8088A" w:rsidP="00F8088A">
      <w:pPr>
        <w:pStyle w:val="paragraphsub"/>
      </w:pPr>
      <w:r w:rsidRPr="00F94CE6">
        <w:tab/>
        <w:t>(ii)</w:t>
      </w:r>
      <w:r w:rsidRPr="00F94CE6">
        <w:tab/>
        <w:t>provisions of the new corporations legislation; or</w:t>
      </w:r>
    </w:p>
    <w:p w:rsidR="00F8088A" w:rsidRPr="00F94CE6" w:rsidRDefault="00F8088A" w:rsidP="00F8088A">
      <w:pPr>
        <w:pStyle w:val="paragraphsub"/>
      </w:pPr>
      <w:r w:rsidRPr="00F94CE6">
        <w:tab/>
        <w:t>(iii)</w:t>
      </w:r>
      <w:r w:rsidRPr="00F94CE6">
        <w:tab/>
        <w:t xml:space="preserve">a combination of provisions referred to in </w:t>
      </w:r>
      <w:r w:rsidR="00F94CE6">
        <w:t>subparagraphs (</w:t>
      </w:r>
      <w:r w:rsidRPr="00F94CE6">
        <w:t>i) and (ii);</w:t>
      </w:r>
    </w:p>
    <w:p w:rsidR="00F8088A" w:rsidRPr="00F94CE6" w:rsidRDefault="00F8088A" w:rsidP="00F8088A">
      <w:pPr>
        <w:pStyle w:val="paragraph"/>
      </w:pPr>
      <w:r w:rsidRPr="00F94CE6">
        <w:tab/>
        <w:t>(b)</w:t>
      </w:r>
      <w:r w:rsidRPr="00F94CE6">
        <w:tab/>
        <w:t>by otherwise specifying rules for dealing with the matter;</w:t>
      </w:r>
    </w:p>
    <w:p w:rsidR="00F8088A" w:rsidRPr="00F94CE6" w:rsidRDefault="00F8088A" w:rsidP="00F8088A">
      <w:pPr>
        <w:pStyle w:val="paragraph"/>
      </w:pPr>
      <w:r w:rsidRPr="00F94CE6">
        <w:tab/>
        <w:t>(c)</w:t>
      </w:r>
      <w:r w:rsidRPr="00F94CE6">
        <w:tab/>
        <w:t>by specifying a particular consequence of the matter, or of an outcome of the matter, for the purposes of the new corporations legislation.</w:t>
      </w:r>
    </w:p>
    <w:p w:rsidR="00F8088A" w:rsidRPr="00F94CE6" w:rsidRDefault="00F8088A" w:rsidP="00F8088A">
      <w:pPr>
        <w:pStyle w:val="subsection"/>
      </w:pPr>
      <w:r w:rsidRPr="00F94CE6">
        <w:tab/>
        <w:t>(3)</w:t>
      </w:r>
      <w:r w:rsidRPr="00F94CE6">
        <w:tab/>
        <w:t>The regulations may provide that certain provisions of this Part are taken to be modified as set out in the regulations. Those provisions then have effect as if they were so modified.</w:t>
      </w:r>
    </w:p>
    <w:p w:rsidR="00FE4B19" w:rsidRPr="00F94CE6" w:rsidRDefault="00FE4B19" w:rsidP="00FE4B19">
      <w:pPr>
        <w:pStyle w:val="subsection"/>
      </w:pPr>
      <w:r w:rsidRPr="00F94CE6">
        <w:tab/>
        <w:t>(4)</w:t>
      </w:r>
      <w:r w:rsidRPr="00F94CE6">
        <w:tab/>
        <w:t>Despite subsection</w:t>
      </w:r>
      <w:r w:rsidR="00F94CE6">
        <w:t> </w:t>
      </w:r>
      <w:r w:rsidRPr="00F94CE6">
        <w:t xml:space="preserve">12(2) of the </w:t>
      </w:r>
      <w:r w:rsidRPr="00F94CE6">
        <w:rPr>
          <w:i/>
        </w:rPr>
        <w:t>Legislative Instruments Act 2003</w:t>
      </w:r>
      <w:r w:rsidRPr="00F94CE6">
        <w:t>, regulations for the purposes of this section may be expressed to take effect from a date before the regulations are registered under that Act.</w:t>
      </w:r>
    </w:p>
    <w:p w:rsidR="00F8088A" w:rsidRPr="00F94CE6" w:rsidRDefault="00F8088A" w:rsidP="00F8088A">
      <w:pPr>
        <w:pStyle w:val="subsection"/>
      </w:pPr>
      <w:r w:rsidRPr="00F94CE6">
        <w:lastRenderedPageBreak/>
        <w:tab/>
        <w:t>(5)</w:t>
      </w:r>
      <w:r w:rsidRPr="00F94CE6">
        <w:tab/>
        <w:t>In this section:</w:t>
      </w:r>
    </w:p>
    <w:p w:rsidR="00F8088A" w:rsidRPr="00F94CE6" w:rsidRDefault="00F8088A" w:rsidP="00F8088A">
      <w:pPr>
        <w:pStyle w:val="Definition"/>
      </w:pPr>
      <w:r w:rsidRPr="00F94CE6">
        <w:rPr>
          <w:b/>
          <w:i/>
        </w:rPr>
        <w:t xml:space="preserve">matters of a transitional nature </w:t>
      </w:r>
      <w:r w:rsidRPr="00F94CE6">
        <w:t>also includes matters of an application or saving nature.</w:t>
      </w:r>
    </w:p>
    <w:p w:rsidR="00F8088A" w:rsidRPr="00F94CE6" w:rsidRDefault="00F8088A" w:rsidP="0043057A">
      <w:pPr>
        <w:pStyle w:val="ActHead2"/>
        <w:pageBreakBefore/>
      </w:pPr>
      <w:bookmarkStart w:id="260" w:name="_Toc407986567"/>
      <w:r w:rsidRPr="00F94CE6">
        <w:rPr>
          <w:rStyle w:val="CharPartNo"/>
        </w:rPr>
        <w:lastRenderedPageBreak/>
        <w:t>Part</w:t>
      </w:r>
      <w:r w:rsidR="00F94CE6">
        <w:rPr>
          <w:rStyle w:val="CharPartNo"/>
        </w:rPr>
        <w:t> </w:t>
      </w:r>
      <w:r w:rsidRPr="00F94CE6">
        <w:rPr>
          <w:rStyle w:val="CharPartNo"/>
        </w:rPr>
        <w:t>10.2</w:t>
      </w:r>
      <w:r w:rsidRPr="00F94CE6">
        <w:t>—</w:t>
      </w:r>
      <w:r w:rsidRPr="00F94CE6">
        <w:rPr>
          <w:rStyle w:val="CharPartText"/>
        </w:rPr>
        <w:t>Transitional provisions relating to the Financial Services Reform Act 2001</w:t>
      </w:r>
      <w:bookmarkEnd w:id="260"/>
    </w:p>
    <w:p w:rsidR="00F8088A" w:rsidRPr="00F94CE6" w:rsidRDefault="00F8088A" w:rsidP="00F8088A">
      <w:pPr>
        <w:pStyle w:val="ActHead3"/>
      </w:pPr>
      <w:bookmarkStart w:id="261" w:name="_Toc407986568"/>
      <w:r w:rsidRPr="00F94CE6">
        <w:rPr>
          <w:rStyle w:val="CharDivNo"/>
        </w:rPr>
        <w:t>Division</w:t>
      </w:r>
      <w:r w:rsidR="00F94CE6">
        <w:rPr>
          <w:rStyle w:val="CharDivNo"/>
        </w:rPr>
        <w:t> </w:t>
      </w:r>
      <w:r w:rsidRPr="00F94CE6">
        <w:rPr>
          <w:rStyle w:val="CharDivNo"/>
        </w:rPr>
        <w:t>1</w:t>
      </w:r>
      <w:r w:rsidRPr="00F94CE6">
        <w:t>—</w:t>
      </w:r>
      <w:r w:rsidRPr="00F94CE6">
        <w:rPr>
          <w:rStyle w:val="CharDivText"/>
        </w:rPr>
        <w:t>Transitional provisions relating to the phasing</w:t>
      </w:r>
      <w:r w:rsidR="00F94CE6">
        <w:rPr>
          <w:rStyle w:val="CharDivText"/>
        </w:rPr>
        <w:noBreakHyphen/>
      </w:r>
      <w:r w:rsidRPr="00F94CE6">
        <w:rPr>
          <w:rStyle w:val="CharDivText"/>
        </w:rPr>
        <w:t>in of the new financial services regime</w:t>
      </w:r>
      <w:bookmarkEnd w:id="261"/>
    </w:p>
    <w:p w:rsidR="00F8088A" w:rsidRPr="00F94CE6" w:rsidRDefault="00F8088A" w:rsidP="00F8088A">
      <w:pPr>
        <w:pStyle w:val="ActHead4"/>
      </w:pPr>
      <w:bookmarkStart w:id="262" w:name="_Toc407986569"/>
      <w:r w:rsidRPr="00F94CE6">
        <w:rPr>
          <w:rStyle w:val="CharSubdNo"/>
        </w:rPr>
        <w:t>Subdivision A</w:t>
      </w:r>
      <w:r w:rsidRPr="00F94CE6">
        <w:t>—</w:t>
      </w:r>
      <w:r w:rsidRPr="00F94CE6">
        <w:rPr>
          <w:rStyle w:val="CharSubdText"/>
        </w:rPr>
        <w:t>Preliminary</w:t>
      </w:r>
      <w:bookmarkEnd w:id="262"/>
    </w:p>
    <w:p w:rsidR="00F8088A" w:rsidRPr="00F94CE6" w:rsidRDefault="00F8088A" w:rsidP="00F8088A">
      <w:pPr>
        <w:pStyle w:val="ActHead5"/>
      </w:pPr>
      <w:bookmarkStart w:id="263" w:name="_Toc407986570"/>
      <w:r w:rsidRPr="00F94CE6">
        <w:rPr>
          <w:rStyle w:val="CharSectno"/>
        </w:rPr>
        <w:t>1410</w:t>
      </w:r>
      <w:r w:rsidRPr="00F94CE6">
        <w:t xml:space="preserve">  Definitions</w:t>
      </w:r>
      <w:bookmarkEnd w:id="263"/>
    </w:p>
    <w:p w:rsidR="00F8088A" w:rsidRPr="00F94CE6" w:rsidRDefault="00F8088A" w:rsidP="00F8088A">
      <w:pPr>
        <w:pStyle w:val="subsection"/>
      </w:pPr>
      <w:r w:rsidRPr="00F94CE6">
        <w:tab/>
        <w:t>(1)</w:t>
      </w:r>
      <w:r w:rsidRPr="00F94CE6">
        <w:tab/>
        <w:t>In this Division, unless the contrary intention appears:</w:t>
      </w:r>
    </w:p>
    <w:p w:rsidR="00F8088A" w:rsidRPr="00F94CE6" w:rsidRDefault="00F8088A" w:rsidP="00F8088A">
      <w:pPr>
        <w:pStyle w:val="Definition"/>
      </w:pPr>
      <w:r w:rsidRPr="00F94CE6">
        <w:rPr>
          <w:b/>
          <w:i/>
        </w:rPr>
        <w:t xml:space="preserve">amended Corporations Act </w:t>
      </w:r>
      <w:r w:rsidRPr="00F94CE6">
        <w:t>means this Act as in force after the FSR commencement.</w:t>
      </w:r>
    </w:p>
    <w:p w:rsidR="00F8088A" w:rsidRPr="00F94CE6" w:rsidRDefault="00F8088A" w:rsidP="00F8088A">
      <w:pPr>
        <w:pStyle w:val="Definition"/>
      </w:pPr>
      <w:r w:rsidRPr="00F94CE6">
        <w:rPr>
          <w:b/>
          <w:i/>
        </w:rPr>
        <w:t>associated provisions</w:t>
      </w:r>
      <w:r w:rsidRPr="00F94CE6">
        <w:t xml:space="preserve">, in relation to provisions (the </w:t>
      </w:r>
      <w:r w:rsidRPr="00F94CE6">
        <w:rPr>
          <w:b/>
          <w:i/>
        </w:rPr>
        <w:t>core provisions</w:t>
      </w:r>
      <w:r w:rsidRPr="00F94CE6">
        <w:t>) of a particular Act as in force at a particular time, include (but are not limited to):</w:t>
      </w:r>
    </w:p>
    <w:p w:rsidR="00F8088A" w:rsidRPr="00F94CE6" w:rsidRDefault="00F8088A" w:rsidP="00F8088A">
      <w:pPr>
        <w:pStyle w:val="paragraph"/>
      </w:pPr>
      <w:r w:rsidRPr="00F94CE6">
        <w:tab/>
        <w:t>(a)</w:t>
      </w:r>
      <w:r w:rsidRPr="00F94CE6">
        <w:tab/>
        <w:t>any regulations or other instruments that are or were in force for the purposes of any of the core provisions at that time; and</w:t>
      </w:r>
    </w:p>
    <w:p w:rsidR="00F8088A" w:rsidRPr="00F94CE6" w:rsidRDefault="00F8088A" w:rsidP="00F8088A">
      <w:pPr>
        <w:pStyle w:val="paragraph"/>
      </w:pPr>
      <w:r w:rsidRPr="00F94CE6">
        <w:tab/>
        <w:t>(b)</w:t>
      </w:r>
      <w:r w:rsidRPr="00F94CE6">
        <w:tab/>
        <w:t>any interpretation provisions that apply or applied in relation to any of the core provisions at that time (whether or not they also apply or applied for other purposes); and</w:t>
      </w:r>
    </w:p>
    <w:p w:rsidR="00F8088A" w:rsidRPr="00F94CE6" w:rsidRDefault="00F8088A" w:rsidP="00F8088A">
      <w:pPr>
        <w:pStyle w:val="paragraph"/>
      </w:pPr>
      <w:r w:rsidRPr="00F94CE6">
        <w:tab/>
        <w:t>(c)</w:t>
      </w:r>
      <w:r w:rsidRPr="00F94CE6">
        <w:tab/>
        <w:t>any provisions relating to liability (civil or criminal) that apply or applied in relation to any of the core provisions at that time (whether or not they also apply or applied for other purposes); and</w:t>
      </w:r>
    </w:p>
    <w:p w:rsidR="00F8088A" w:rsidRPr="00F94CE6" w:rsidRDefault="00F8088A" w:rsidP="00F8088A">
      <w:pPr>
        <w:pStyle w:val="paragraph"/>
      </w:pPr>
      <w:r w:rsidRPr="00F94CE6">
        <w:tab/>
        <w:t>(d)</w:t>
      </w:r>
      <w:r w:rsidRPr="00F94CE6">
        <w:tab/>
        <w:t>any provisions that limit or limited, or that otherwise affect or affected, the operation of any of the core provisions at that time (whether or not they also limit or limited, or affect or affected, the operation of other provisions).</w:t>
      </w:r>
    </w:p>
    <w:p w:rsidR="00F8088A" w:rsidRPr="00F94CE6" w:rsidRDefault="00F8088A" w:rsidP="00F8088A">
      <w:pPr>
        <w:pStyle w:val="Definition"/>
      </w:pPr>
      <w:r w:rsidRPr="00F94CE6">
        <w:rPr>
          <w:b/>
          <w:i/>
        </w:rPr>
        <w:lastRenderedPageBreak/>
        <w:t>class</w:t>
      </w:r>
      <w:r w:rsidRPr="00F94CE6">
        <w:t>, in relation to financial products,</w:t>
      </w:r>
      <w:r w:rsidRPr="00F94CE6">
        <w:rPr>
          <w:b/>
          <w:i/>
        </w:rPr>
        <w:t xml:space="preserve"> </w:t>
      </w:r>
      <w:r w:rsidRPr="00F94CE6">
        <w:t xml:space="preserve">has a meaning affected by regulations made for the purposes of </w:t>
      </w:r>
      <w:r w:rsidR="00F94CE6">
        <w:t>subsection (</w:t>
      </w:r>
      <w:r w:rsidRPr="00F94CE6">
        <w:t>2).</w:t>
      </w:r>
    </w:p>
    <w:p w:rsidR="00F8088A" w:rsidRPr="00F94CE6" w:rsidRDefault="00F8088A" w:rsidP="00F8088A">
      <w:pPr>
        <w:pStyle w:val="Definition"/>
      </w:pPr>
      <w:r w:rsidRPr="00F94CE6">
        <w:rPr>
          <w:b/>
          <w:i/>
        </w:rPr>
        <w:t xml:space="preserve">FSR commencement </w:t>
      </w:r>
      <w:r w:rsidRPr="00F94CE6">
        <w:t>means the commencement of item</w:t>
      </w:r>
      <w:r w:rsidR="00F94CE6">
        <w:t> </w:t>
      </w:r>
      <w:r w:rsidRPr="00F94CE6">
        <w:t>1 of Schedule</w:t>
      </w:r>
      <w:r w:rsidR="00F94CE6">
        <w:t> </w:t>
      </w:r>
      <w:r w:rsidRPr="00F94CE6">
        <w:t xml:space="preserve">1 to the </w:t>
      </w:r>
      <w:r w:rsidRPr="00F94CE6">
        <w:rPr>
          <w:i/>
        </w:rPr>
        <w:t>Financial Services Reform Act 2001</w:t>
      </w:r>
      <w:r w:rsidRPr="00F94CE6">
        <w:t>.</w:t>
      </w:r>
    </w:p>
    <w:p w:rsidR="00F8088A" w:rsidRPr="00F94CE6" w:rsidRDefault="003138BF" w:rsidP="00F8088A">
      <w:pPr>
        <w:pStyle w:val="Definition"/>
      </w:pPr>
      <w:r w:rsidRPr="00F94CE6">
        <w:rPr>
          <w:b/>
          <w:i/>
        </w:rPr>
        <w:t>o</w:t>
      </w:r>
      <w:r w:rsidR="00F8088A" w:rsidRPr="00F94CE6">
        <w:rPr>
          <w:b/>
          <w:i/>
        </w:rPr>
        <w:t xml:space="preserve">ld Corporations Act </w:t>
      </w:r>
      <w:r w:rsidR="00F8088A" w:rsidRPr="00F94CE6">
        <w:t>means this Act as in force immediately before the FSR commencement.</w:t>
      </w:r>
    </w:p>
    <w:p w:rsidR="00F8088A" w:rsidRPr="00F94CE6" w:rsidRDefault="00F8088A" w:rsidP="00F8088A">
      <w:pPr>
        <w:pStyle w:val="Definition"/>
      </w:pPr>
      <w:r w:rsidRPr="00F94CE6">
        <w:rPr>
          <w:b/>
          <w:i/>
        </w:rPr>
        <w:t>regulated activities</w:t>
      </w:r>
      <w:r w:rsidRPr="00F94CE6">
        <w:t>, in relation to a regulated principal, has the meaning given by section</w:t>
      </w:r>
      <w:r w:rsidR="00F94CE6">
        <w:t> </w:t>
      </w:r>
      <w:r w:rsidRPr="00F94CE6">
        <w:t>1430.</w:t>
      </w:r>
    </w:p>
    <w:p w:rsidR="00F8088A" w:rsidRPr="00F94CE6" w:rsidRDefault="003138BF" w:rsidP="00F8088A">
      <w:pPr>
        <w:pStyle w:val="Definition"/>
      </w:pPr>
      <w:r w:rsidRPr="00F94CE6">
        <w:rPr>
          <w:b/>
          <w:i/>
        </w:rPr>
        <w:t>r</w:t>
      </w:r>
      <w:r w:rsidR="00F8088A" w:rsidRPr="00F94CE6">
        <w:rPr>
          <w:b/>
          <w:i/>
        </w:rPr>
        <w:t xml:space="preserve">egulated principal </w:t>
      </w:r>
      <w:r w:rsidR="00F8088A" w:rsidRPr="00F94CE6">
        <w:t>has the meaning given by section</w:t>
      </w:r>
      <w:r w:rsidR="00F94CE6">
        <w:t> </w:t>
      </w:r>
      <w:r w:rsidR="00F8088A" w:rsidRPr="00F94CE6">
        <w:t>1430.</w:t>
      </w:r>
    </w:p>
    <w:p w:rsidR="00F8088A" w:rsidRPr="00F94CE6" w:rsidRDefault="003138BF" w:rsidP="00F8088A">
      <w:pPr>
        <w:pStyle w:val="Definition"/>
      </w:pPr>
      <w:r w:rsidRPr="00F94CE6">
        <w:rPr>
          <w:b/>
          <w:i/>
        </w:rPr>
        <w:t>r</w:t>
      </w:r>
      <w:r w:rsidR="00F8088A" w:rsidRPr="00F94CE6">
        <w:rPr>
          <w:b/>
          <w:i/>
        </w:rPr>
        <w:t>elevant old legislation</w:t>
      </w:r>
      <w:r w:rsidR="00F8088A" w:rsidRPr="00F94CE6">
        <w:t>,</w:t>
      </w:r>
      <w:r w:rsidR="00F8088A" w:rsidRPr="00F94CE6">
        <w:rPr>
          <w:b/>
          <w:i/>
        </w:rPr>
        <w:t xml:space="preserve"> </w:t>
      </w:r>
      <w:r w:rsidR="00F8088A" w:rsidRPr="00F94CE6">
        <w:t>in relation to a regulated principal, has the meaning given by section</w:t>
      </w:r>
      <w:r w:rsidR="00F94CE6">
        <w:t> </w:t>
      </w:r>
      <w:r w:rsidR="00F8088A" w:rsidRPr="00F94CE6">
        <w:t>1430.</w:t>
      </w:r>
    </w:p>
    <w:p w:rsidR="00F8088A" w:rsidRPr="00F94CE6" w:rsidRDefault="003138BF" w:rsidP="00F8088A">
      <w:pPr>
        <w:pStyle w:val="Definition"/>
      </w:pPr>
      <w:r w:rsidRPr="00F94CE6">
        <w:rPr>
          <w:b/>
          <w:i/>
        </w:rPr>
        <w:t>t</w:t>
      </w:r>
      <w:r w:rsidR="00F8088A" w:rsidRPr="00F94CE6">
        <w:rPr>
          <w:b/>
          <w:i/>
        </w:rPr>
        <w:t>ransition period</w:t>
      </w:r>
      <w:r w:rsidR="00F8088A" w:rsidRPr="00F94CE6">
        <w:t>:</w:t>
      </w:r>
    </w:p>
    <w:p w:rsidR="00F8088A" w:rsidRPr="00F94CE6" w:rsidRDefault="00F8088A" w:rsidP="00F8088A">
      <w:pPr>
        <w:pStyle w:val="paragraph"/>
      </w:pPr>
      <w:r w:rsidRPr="00F94CE6">
        <w:tab/>
        <w:t>(a)</w:t>
      </w:r>
      <w:r w:rsidRPr="00F94CE6">
        <w:tab/>
        <w:t>in relation to a market to which section</w:t>
      </w:r>
      <w:r w:rsidR="00F94CE6">
        <w:t> </w:t>
      </w:r>
      <w:r w:rsidRPr="00F94CE6">
        <w:t xml:space="preserve">1414, 1418, 1420, 1421 or 1422 applies—has the meaning given by </w:t>
      </w:r>
      <w:r w:rsidR="00F94CE6">
        <w:t>subsection (</w:t>
      </w:r>
      <w:r w:rsidRPr="00F94CE6">
        <w:t>2) of that section; and</w:t>
      </w:r>
    </w:p>
    <w:p w:rsidR="00F8088A" w:rsidRPr="00F94CE6" w:rsidRDefault="00F8088A" w:rsidP="00F8088A">
      <w:pPr>
        <w:pStyle w:val="paragraph"/>
      </w:pPr>
      <w:r w:rsidRPr="00F94CE6">
        <w:tab/>
        <w:t>(b)</w:t>
      </w:r>
      <w:r w:rsidRPr="00F94CE6">
        <w:tab/>
        <w:t>in relation to a market to which section</w:t>
      </w:r>
      <w:r w:rsidR="00F94CE6">
        <w:t> </w:t>
      </w:r>
      <w:r w:rsidRPr="00F94CE6">
        <w:t>1417 applies and the additional products referred to in that section—has the meaning given by subsection</w:t>
      </w:r>
      <w:r w:rsidR="00F94CE6">
        <w:t> </w:t>
      </w:r>
      <w:r w:rsidRPr="00F94CE6">
        <w:t>1417(2); and</w:t>
      </w:r>
    </w:p>
    <w:p w:rsidR="00F8088A" w:rsidRPr="00F94CE6" w:rsidRDefault="00F8088A" w:rsidP="00F8088A">
      <w:pPr>
        <w:pStyle w:val="paragraph"/>
      </w:pPr>
      <w:r w:rsidRPr="00F94CE6">
        <w:tab/>
        <w:t>(c)</w:t>
      </w:r>
      <w:r w:rsidRPr="00F94CE6">
        <w:tab/>
        <w:t>in relation to a clearing and settlement facility to which section</w:t>
      </w:r>
      <w:r w:rsidR="00F94CE6">
        <w:t> </w:t>
      </w:r>
      <w:r w:rsidRPr="00F94CE6">
        <w:t xml:space="preserve">1426 or 1429 applies—has the meaning given by </w:t>
      </w:r>
      <w:r w:rsidR="00F94CE6">
        <w:t>subsection (</w:t>
      </w:r>
      <w:r w:rsidRPr="00F94CE6">
        <w:t>2) of that section; and</w:t>
      </w:r>
    </w:p>
    <w:p w:rsidR="00F8088A" w:rsidRPr="00F94CE6" w:rsidRDefault="00F8088A" w:rsidP="00F8088A">
      <w:pPr>
        <w:pStyle w:val="paragraph"/>
      </w:pPr>
      <w:r w:rsidRPr="00F94CE6">
        <w:tab/>
        <w:t>(d)</w:t>
      </w:r>
      <w:r w:rsidRPr="00F94CE6">
        <w:tab/>
        <w:t>in relation to a clearing and settlement facility to which section</w:t>
      </w:r>
      <w:r w:rsidR="00F94CE6">
        <w:t> </w:t>
      </w:r>
      <w:r w:rsidRPr="00F94CE6">
        <w:t>1428 applies and the additional products referred to in that section—has the meaning given by subsection</w:t>
      </w:r>
      <w:r w:rsidR="00F94CE6">
        <w:t> </w:t>
      </w:r>
      <w:r w:rsidRPr="00F94CE6">
        <w:t>1428(2); and</w:t>
      </w:r>
    </w:p>
    <w:p w:rsidR="00F8088A" w:rsidRPr="00F94CE6" w:rsidRDefault="00F8088A" w:rsidP="00F8088A">
      <w:pPr>
        <w:pStyle w:val="paragraph"/>
      </w:pPr>
      <w:r w:rsidRPr="00F94CE6">
        <w:tab/>
        <w:t>(e)</w:t>
      </w:r>
      <w:r w:rsidRPr="00F94CE6">
        <w:tab/>
        <w:t>in relation to a regulated principal—has the meaning given by subsection</w:t>
      </w:r>
      <w:r w:rsidR="00F94CE6">
        <w:t> </w:t>
      </w:r>
      <w:r w:rsidRPr="00F94CE6">
        <w:t>1431(1); and</w:t>
      </w:r>
    </w:p>
    <w:p w:rsidR="00F8088A" w:rsidRPr="00F94CE6" w:rsidRDefault="00F8088A" w:rsidP="00F8088A">
      <w:pPr>
        <w:pStyle w:val="paragraph"/>
      </w:pPr>
      <w:r w:rsidRPr="00F94CE6">
        <w:tab/>
        <w:t>(f)</w:t>
      </w:r>
      <w:r w:rsidRPr="00F94CE6">
        <w:tab/>
        <w:t>in relation to a financial product to which section</w:t>
      </w:r>
      <w:r w:rsidR="00F94CE6">
        <w:t> </w:t>
      </w:r>
      <w:r w:rsidRPr="00F94CE6">
        <w:t xml:space="preserve">1438 applies—has the meaning given by </w:t>
      </w:r>
      <w:r w:rsidR="00F94CE6">
        <w:t>subsection (</w:t>
      </w:r>
      <w:r w:rsidRPr="00F94CE6">
        <w:t>3) of that section.</w:t>
      </w:r>
    </w:p>
    <w:p w:rsidR="00F8088A" w:rsidRPr="00F94CE6" w:rsidRDefault="00F8088A" w:rsidP="00F8088A">
      <w:pPr>
        <w:pStyle w:val="subsection"/>
      </w:pPr>
      <w:r w:rsidRPr="00F94CE6">
        <w:lastRenderedPageBreak/>
        <w:tab/>
        <w:t>(1A)</w:t>
      </w:r>
      <w:r w:rsidRPr="00F94CE6">
        <w:tab/>
        <w:t>Other expressions used in this Part that are defined in Division</w:t>
      </w:r>
      <w:r w:rsidR="00F94CE6">
        <w:t> </w:t>
      </w:r>
      <w:r w:rsidRPr="00F94CE6">
        <w:t>2 of Part</w:t>
      </w:r>
      <w:r w:rsidR="00F94CE6">
        <w:t> </w:t>
      </w:r>
      <w:r w:rsidRPr="00F94CE6">
        <w:t>7.1 have the same meanings as they are given by that Division. This has effect subject to:</w:t>
      </w:r>
    </w:p>
    <w:p w:rsidR="00F8088A" w:rsidRPr="00F94CE6" w:rsidRDefault="00F8088A" w:rsidP="00F8088A">
      <w:pPr>
        <w:pStyle w:val="paragraph"/>
      </w:pPr>
      <w:r w:rsidRPr="00F94CE6">
        <w:tab/>
        <w:t>(a)</w:t>
      </w:r>
      <w:r w:rsidRPr="00F94CE6">
        <w:tab/>
        <w:t>any contrary intention in a provision of this Part; or</w:t>
      </w:r>
    </w:p>
    <w:p w:rsidR="00F8088A" w:rsidRPr="00F94CE6" w:rsidRDefault="00F8088A" w:rsidP="00F8088A">
      <w:pPr>
        <w:pStyle w:val="paragraph"/>
      </w:pPr>
      <w:r w:rsidRPr="00F94CE6">
        <w:tab/>
        <w:t>(b)</w:t>
      </w:r>
      <w:r w:rsidRPr="00F94CE6">
        <w:tab/>
        <w:t>regulations made for the purposes of this paragraph.</w:t>
      </w:r>
    </w:p>
    <w:p w:rsidR="00F8088A" w:rsidRPr="00F94CE6" w:rsidRDefault="00F8088A" w:rsidP="00F8088A">
      <w:pPr>
        <w:pStyle w:val="subsection"/>
      </w:pPr>
      <w:r w:rsidRPr="00F94CE6">
        <w:tab/>
        <w:t>(2)</w:t>
      </w:r>
      <w:r w:rsidRPr="00F94CE6">
        <w:tab/>
        <w:t xml:space="preserve">The regulations may include provisions identifying, or providing for the identification of, what constitutes a </w:t>
      </w:r>
      <w:r w:rsidRPr="00F94CE6">
        <w:rPr>
          <w:b/>
          <w:i/>
        </w:rPr>
        <w:t xml:space="preserve">class </w:t>
      </w:r>
      <w:r w:rsidRPr="00F94CE6">
        <w:t>of financial products for the purposes of a provision or provisions of this Division.</w:t>
      </w:r>
    </w:p>
    <w:p w:rsidR="00F8088A" w:rsidRPr="00F94CE6" w:rsidRDefault="00F8088A" w:rsidP="00F8088A">
      <w:pPr>
        <w:pStyle w:val="subsection"/>
      </w:pPr>
      <w:r w:rsidRPr="00F94CE6">
        <w:tab/>
        <w:t>(3)</w:t>
      </w:r>
      <w:r w:rsidRPr="00F94CE6">
        <w:tab/>
        <w:t xml:space="preserve">If a provision of this Division (the </w:t>
      </w:r>
      <w:r w:rsidRPr="00F94CE6">
        <w:rPr>
          <w:b/>
          <w:i/>
        </w:rPr>
        <w:t>transitional provision</w:t>
      </w:r>
      <w:r w:rsidRPr="00F94CE6">
        <w:t xml:space="preserve">) provides for a provision of this or another Act (the </w:t>
      </w:r>
      <w:r w:rsidRPr="00F94CE6">
        <w:rPr>
          <w:b/>
          <w:i/>
        </w:rPr>
        <w:t>preserved provision</w:t>
      </w:r>
      <w:r w:rsidRPr="00F94CE6">
        <w:t>), as in force immediately before the FSR commencement, to continue to apply to or in relation to a person, thing or matter:</w:t>
      </w:r>
    </w:p>
    <w:p w:rsidR="00F8088A" w:rsidRPr="00F94CE6" w:rsidRDefault="00F8088A" w:rsidP="00F8088A">
      <w:pPr>
        <w:pStyle w:val="paragraph"/>
      </w:pPr>
      <w:r w:rsidRPr="00F94CE6">
        <w:tab/>
        <w:t>(a)</w:t>
      </w:r>
      <w:r w:rsidRPr="00F94CE6">
        <w:tab/>
        <w:t>the preserved provision so continues to apply only to the extent (if any) to which it is expressed in terms that cover the person, thing or matter; and</w:t>
      </w:r>
    </w:p>
    <w:p w:rsidR="00F8088A" w:rsidRPr="00F94CE6" w:rsidRDefault="00F8088A" w:rsidP="00F8088A">
      <w:pPr>
        <w:pStyle w:val="paragraph"/>
      </w:pPr>
      <w:r w:rsidRPr="00F94CE6">
        <w:tab/>
        <w:t>(b)</w:t>
      </w:r>
      <w:r w:rsidRPr="00F94CE6">
        <w:tab/>
        <w:t>the transitional provision is not taken to extend the scope of the preserved provision (otherwise than by giving it a continued operation).</w:t>
      </w:r>
    </w:p>
    <w:p w:rsidR="00F8088A" w:rsidRPr="00F94CE6" w:rsidRDefault="00F8088A" w:rsidP="00F8088A">
      <w:pPr>
        <w:pStyle w:val="ActHead4"/>
      </w:pPr>
      <w:bookmarkStart w:id="264" w:name="_Toc407986571"/>
      <w:r w:rsidRPr="00F94CE6">
        <w:rPr>
          <w:rStyle w:val="CharSubdNo"/>
        </w:rPr>
        <w:t>Subdivision B</w:t>
      </w:r>
      <w:r w:rsidRPr="00F94CE6">
        <w:t>—</w:t>
      </w:r>
      <w:r w:rsidRPr="00F94CE6">
        <w:rPr>
          <w:rStyle w:val="CharSubdText"/>
        </w:rPr>
        <w:t>Treatment of existing markets</w:t>
      </w:r>
      <w:bookmarkEnd w:id="264"/>
    </w:p>
    <w:p w:rsidR="00F8088A" w:rsidRPr="00F94CE6" w:rsidRDefault="00F8088A" w:rsidP="00F8088A">
      <w:pPr>
        <w:pStyle w:val="ActHead5"/>
      </w:pPr>
      <w:bookmarkStart w:id="265" w:name="_Toc407986572"/>
      <w:r w:rsidRPr="00F94CE6">
        <w:rPr>
          <w:rStyle w:val="CharSectno"/>
        </w:rPr>
        <w:t>1411</w:t>
      </w:r>
      <w:r w:rsidRPr="00F94CE6">
        <w:t xml:space="preserve">  When is a market being operated immediately before the FSR commencement?</w:t>
      </w:r>
      <w:bookmarkEnd w:id="265"/>
    </w:p>
    <w:p w:rsidR="00F8088A" w:rsidRPr="00F94CE6" w:rsidRDefault="00F8088A" w:rsidP="00F8088A">
      <w:pPr>
        <w:pStyle w:val="subsection"/>
      </w:pPr>
      <w:r w:rsidRPr="00F94CE6">
        <w:tab/>
      </w:r>
      <w:r w:rsidRPr="00F94CE6">
        <w:tab/>
        <w:t>Subject to section</w:t>
      </w:r>
      <w:r w:rsidR="00F94CE6">
        <w:t> </w:t>
      </w:r>
      <w:r w:rsidRPr="00F94CE6">
        <w:t xml:space="preserve">1412, in this Subdivision, a reference to a market </w:t>
      </w:r>
      <w:r w:rsidRPr="00F94CE6">
        <w:rPr>
          <w:b/>
          <w:i/>
        </w:rPr>
        <w:t>being operated immediately before the FSR commencement</w:t>
      </w:r>
      <w:r w:rsidRPr="00F94CE6">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F8088A" w:rsidRPr="00F94CE6" w:rsidRDefault="00F8088A" w:rsidP="00F8088A">
      <w:pPr>
        <w:pStyle w:val="ActHead5"/>
      </w:pPr>
      <w:bookmarkStart w:id="266" w:name="_Toc407986573"/>
      <w:r w:rsidRPr="00F94CE6">
        <w:rPr>
          <w:rStyle w:val="CharSectno"/>
        </w:rPr>
        <w:lastRenderedPageBreak/>
        <w:t>1412</w:t>
      </w:r>
      <w:r w:rsidRPr="00F94CE6">
        <w:t xml:space="preserve">  Treatment of proposed markets that have not started to operate by the FSR commencement</w:t>
      </w:r>
      <w:bookmarkEnd w:id="266"/>
    </w:p>
    <w:p w:rsidR="00F8088A" w:rsidRPr="00F94CE6" w:rsidRDefault="00F8088A" w:rsidP="00F8088A">
      <w:pPr>
        <w:pStyle w:val="subsection"/>
      </w:pPr>
      <w:r w:rsidRPr="00F94CE6">
        <w:tab/>
        <w:t>(1)</w:t>
      </w:r>
      <w:r w:rsidRPr="00F94CE6">
        <w:tab/>
        <w:t>This section applies in relation to the following proposed markets, other than any such market that starts to operate before the FSR commencement:</w:t>
      </w:r>
    </w:p>
    <w:p w:rsidR="00F8088A" w:rsidRPr="00F94CE6" w:rsidRDefault="00F8088A" w:rsidP="00F8088A">
      <w:pPr>
        <w:pStyle w:val="paragraph"/>
      </w:pPr>
      <w:r w:rsidRPr="00F94CE6">
        <w:tab/>
        <w:t>(a)</w:t>
      </w:r>
      <w:r w:rsidRPr="00F94CE6">
        <w:tab/>
        <w:t>a market proposed to be operated by Bendigo Stock Exchange Ltd, or by ASX Futures Exchange Pty Limited, that is identified in writing by the Minister as being a proposed market to which this section applies;</w:t>
      </w:r>
    </w:p>
    <w:p w:rsidR="00F8088A" w:rsidRPr="00F94CE6" w:rsidRDefault="00F8088A" w:rsidP="00F8088A">
      <w:pPr>
        <w:pStyle w:val="paragraph"/>
      </w:pPr>
      <w:r w:rsidRPr="00F94CE6">
        <w:tab/>
        <w:t>(b)</w:t>
      </w:r>
      <w:r w:rsidRPr="00F94CE6">
        <w:tab/>
        <w:t>any other proposed market identified in, or in accordance with, regulations made for the purposes of this paragraph.</w:t>
      </w:r>
    </w:p>
    <w:p w:rsidR="00F8088A" w:rsidRPr="00F94CE6" w:rsidRDefault="00F8088A" w:rsidP="00F8088A">
      <w:pPr>
        <w:pStyle w:val="subsection2"/>
      </w:pPr>
      <w:r w:rsidRPr="00F94CE6">
        <w:t xml:space="preserve">For this purpose, a </w:t>
      </w:r>
      <w:r w:rsidRPr="00F94CE6">
        <w:rPr>
          <w:b/>
          <w:i/>
        </w:rPr>
        <w:t xml:space="preserve">proposed market </w:t>
      </w:r>
      <w:r w:rsidRPr="00F94CE6">
        <w:t>is a market that a person has, before the FSR commencement, indicated an intention that they propose to operate.</w:t>
      </w:r>
    </w:p>
    <w:p w:rsidR="00F8088A" w:rsidRPr="00F94CE6" w:rsidRDefault="00F8088A" w:rsidP="00F8088A">
      <w:pPr>
        <w:pStyle w:val="subsection"/>
      </w:pPr>
      <w:r w:rsidRPr="00F94CE6">
        <w:tab/>
        <w:t>(2)</w:t>
      </w:r>
      <w:r w:rsidRPr="00F94CE6">
        <w:tab/>
        <w:t>This Subdivision applies in relation to a proposed market to which this section applies subject to the following paragraphs:</w:t>
      </w:r>
    </w:p>
    <w:p w:rsidR="00F8088A" w:rsidRPr="00F94CE6" w:rsidRDefault="00F8088A" w:rsidP="00F8088A">
      <w:pPr>
        <w:pStyle w:val="paragraph"/>
      </w:pPr>
      <w:r w:rsidRPr="00F94CE6">
        <w:tab/>
        <w:t>(a)</w:t>
      </w:r>
      <w:r w:rsidRPr="00F94CE6">
        <w:tab/>
        <w:t xml:space="preserve">subject to </w:t>
      </w:r>
      <w:r w:rsidR="00F94CE6">
        <w:t>paragraphs (</w:t>
      </w:r>
      <w:r w:rsidRPr="00F94CE6">
        <w:t>b), (c) and (d), this Subdivision applies in relation to the proposed market as if the market, as proposed to be operated, were in fact being operated immediately before the FSR commencement;</w:t>
      </w:r>
    </w:p>
    <w:p w:rsidR="00F8088A" w:rsidRPr="00F94CE6" w:rsidRDefault="00F8088A" w:rsidP="00F8088A">
      <w:pPr>
        <w:pStyle w:val="paragraph"/>
      </w:pPr>
      <w:r w:rsidRPr="00F94CE6">
        <w:tab/>
        <w:t>(b)</w:t>
      </w:r>
      <w:r w:rsidRPr="00F94CE6">
        <w:tab/>
        <w:t xml:space="preserve">if, taking account of the effect of </w:t>
      </w:r>
      <w:r w:rsidR="00F94CE6">
        <w:t>paragraph (</w:t>
      </w:r>
      <w:r w:rsidRPr="00F94CE6">
        <w:t>a), section</w:t>
      </w:r>
      <w:r w:rsidR="00F94CE6">
        <w:t> </w:t>
      </w:r>
      <w:r w:rsidRPr="00F94CE6">
        <w:t>1413 applies in relation to the proposed market, that section applies in relation to the proposed market:</w:t>
      </w:r>
    </w:p>
    <w:p w:rsidR="00F8088A" w:rsidRPr="00F94CE6" w:rsidRDefault="00F8088A" w:rsidP="00F8088A">
      <w:pPr>
        <w:pStyle w:val="paragraphsub"/>
      </w:pPr>
      <w:r w:rsidRPr="00F94CE6">
        <w:tab/>
        <w:t>(i)</w:t>
      </w:r>
      <w:r w:rsidRPr="00F94CE6">
        <w:tab/>
        <w:t>as if the Minister’s obligation to grant a licence, and impose conditions, under subsection</w:t>
      </w:r>
      <w:r w:rsidR="00F94CE6">
        <w:t> </w:t>
      </w:r>
      <w:r w:rsidRPr="00F94CE6">
        <w:t xml:space="preserve">1413(2) in relation to the market does not arise unless and until the market operator lodges with ASIC a notice in relation to the market under </w:t>
      </w:r>
      <w:r w:rsidR="00F94CE6">
        <w:t>subsection (</w:t>
      </w:r>
      <w:r w:rsidRPr="00F94CE6">
        <w:t>3) of this section, and does not arise at all if no such notice is given to ASIC by the end of 6 months after the FSR commencement; and</w:t>
      </w:r>
    </w:p>
    <w:p w:rsidR="00F8088A" w:rsidRPr="00F94CE6" w:rsidRDefault="00F8088A" w:rsidP="00F8088A">
      <w:pPr>
        <w:pStyle w:val="paragraphsub"/>
      </w:pPr>
      <w:r w:rsidRPr="00F94CE6">
        <w:tab/>
        <w:t>(ii)</w:t>
      </w:r>
      <w:r w:rsidRPr="00F94CE6">
        <w:tab/>
        <w:t>as if subsection</w:t>
      </w:r>
      <w:r w:rsidR="00F94CE6">
        <w:t> </w:t>
      </w:r>
      <w:r w:rsidRPr="00F94CE6">
        <w:t>1413(3) provided for a licence so granted under subsection</w:t>
      </w:r>
      <w:r w:rsidR="00F94CE6">
        <w:t> </w:t>
      </w:r>
      <w:r w:rsidRPr="00F94CE6">
        <w:t xml:space="preserve">1413(2) in relation to the market, and the conditions subject to which it is granted, to be taken to have had effect from the day (the </w:t>
      </w:r>
      <w:r w:rsidRPr="00F94CE6">
        <w:rPr>
          <w:b/>
          <w:i/>
        </w:rPr>
        <w:t xml:space="preserve">start </w:t>
      </w:r>
      <w:r w:rsidRPr="00F94CE6">
        <w:rPr>
          <w:b/>
          <w:i/>
        </w:rPr>
        <w:lastRenderedPageBreak/>
        <w:t>day</w:t>
      </w:r>
      <w:r w:rsidRPr="00F94CE6">
        <w:t xml:space="preserve">) specified in the </w:t>
      </w:r>
      <w:r w:rsidR="00F94CE6">
        <w:t>subsection (</w:t>
      </w:r>
      <w:r w:rsidRPr="00F94CE6">
        <w:t>3) notice as the day on which the market started to operate; and</w:t>
      </w:r>
    </w:p>
    <w:p w:rsidR="00F8088A" w:rsidRPr="00F94CE6" w:rsidRDefault="00F8088A" w:rsidP="00F8088A">
      <w:pPr>
        <w:pStyle w:val="paragraphsub"/>
      </w:pPr>
      <w:r w:rsidRPr="00F94CE6">
        <w:tab/>
        <w:t>(iii)</w:t>
      </w:r>
      <w:r w:rsidRPr="00F94CE6">
        <w:tab/>
        <w:t>as if subsection</w:t>
      </w:r>
      <w:r w:rsidR="00F94CE6">
        <w:t> </w:t>
      </w:r>
      <w:r w:rsidRPr="00F94CE6">
        <w:t>1413(6) were omitted; and</w:t>
      </w:r>
    </w:p>
    <w:p w:rsidR="00F8088A" w:rsidRPr="00F94CE6" w:rsidRDefault="00F8088A" w:rsidP="00F8088A">
      <w:pPr>
        <w:pStyle w:val="paragraphsub"/>
      </w:pPr>
      <w:r w:rsidRPr="00F94CE6">
        <w:tab/>
        <w:t>(iv)</w:t>
      </w:r>
      <w:r w:rsidRPr="00F94CE6">
        <w:tab/>
        <w:t>as if the references in subsection</w:t>
      </w:r>
      <w:r w:rsidR="00F94CE6">
        <w:t> </w:t>
      </w:r>
      <w:r w:rsidRPr="00F94CE6">
        <w:t>1413(8) to the FSR commencement were instead references to the start day;</w:t>
      </w:r>
    </w:p>
    <w:p w:rsidR="00F8088A" w:rsidRPr="00F94CE6" w:rsidRDefault="00F8088A" w:rsidP="00F8088A">
      <w:pPr>
        <w:pStyle w:val="paragraph"/>
      </w:pPr>
      <w:r w:rsidRPr="00F94CE6">
        <w:tab/>
        <w:t>(c)</w:t>
      </w:r>
      <w:r w:rsidRPr="00F94CE6">
        <w:tab/>
        <w:t>if:</w:t>
      </w:r>
    </w:p>
    <w:p w:rsidR="00F8088A" w:rsidRPr="00F94CE6" w:rsidRDefault="00F8088A" w:rsidP="00F8088A">
      <w:pPr>
        <w:pStyle w:val="paragraphsub"/>
      </w:pPr>
      <w:r w:rsidRPr="00F94CE6">
        <w:tab/>
        <w:t>(i)</w:t>
      </w:r>
      <w:r w:rsidRPr="00F94CE6">
        <w:tab/>
        <w:t xml:space="preserve">taking account of the effect of </w:t>
      </w:r>
      <w:r w:rsidR="00F94CE6">
        <w:t>paragraph (</w:t>
      </w:r>
      <w:r w:rsidRPr="00F94CE6">
        <w:t>a), section</w:t>
      </w:r>
      <w:r w:rsidR="00F94CE6">
        <w:t> </w:t>
      </w:r>
      <w:r w:rsidRPr="00F94CE6">
        <w:t>1418, 1420, 1421 or 1422 applies to the proposed market; and</w:t>
      </w:r>
    </w:p>
    <w:p w:rsidR="00F8088A" w:rsidRPr="00F94CE6" w:rsidRDefault="00F8088A" w:rsidP="00F8088A">
      <w:pPr>
        <w:pStyle w:val="paragraphsub"/>
      </w:pPr>
      <w:r w:rsidRPr="00F94CE6">
        <w:tab/>
        <w:t>(ii)</w:t>
      </w:r>
      <w:r w:rsidRPr="00F94CE6">
        <w:tab/>
        <w:t xml:space="preserve">the market operator does not lodge with ASIC a notice in relation to the market under </w:t>
      </w:r>
      <w:r w:rsidR="00F94CE6">
        <w:t>subsection (</w:t>
      </w:r>
      <w:r w:rsidRPr="00F94CE6">
        <w:t>3) of this section by the end of 6 months after the FSR commencement;</w:t>
      </w:r>
    </w:p>
    <w:p w:rsidR="00F8088A" w:rsidRPr="00F94CE6" w:rsidRDefault="00F8088A" w:rsidP="00F8088A">
      <w:pPr>
        <w:pStyle w:val="paragraph"/>
      </w:pPr>
      <w:r w:rsidRPr="00F94CE6">
        <w:tab/>
      </w:r>
      <w:r w:rsidRPr="00F94CE6">
        <w:tab/>
        <w:t>that section ceases to apply in relation to the proposed market at the end of that period;</w:t>
      </w:r>
    </w:p>
    <w:p w:rsidR="00F8088A" w:rsidRPr="00F94CE6" w:rsidRDefault="00F8088A" w:rsidP="00F8088A">
      <w:pPr>
        <w:pStyle w:val="paragraph"/>
      </w:pPr>
      <w:r w:rsidRPr="00F94CE6">
        <w:tab/>
        <w:t>(d)</w:t>
      </w:r>
      <w:r w:rsidRPr="00F94CE6">
        <w:tab/>
        <w:t>if a provision of this Subdivision provides for a provision of the old Corporations Act to continue to apply in relation to the proposed market, then (without limiting the generality of subsection</w:t>
      </w:r>
      <w:r w:rsidR="00F94CE6">
        <w:t> </w:t>
      </w:r>
      <w:r w:rsidRPr="00F94CE6">
        <w:t>1410(3)), while the proposed market remains non</w:t>
      </w:r>
      <w:r w:rsidR="00F94CE6">
        <w:noBreakHyphen/>
      </w:r>
      <w:r w:rsidRPr="00F94CE6">
        <w:t xml:space="preserve">operational, the provision of the old Corporations Act only applies in relation to the proposed market to the extent (if any) to which it would, disregarding the effect of </w:t>
      </w:r>
      <w:r w:rsidR="00F94CE6">
        <w:t>paragraph (</w:t>
      </w:r>
      <w:r w:rsidRPr="00F94CE6">
        <w:t>a), apply in relation to the proposed market.</w:t>
      </w:r>
    </w:p>
    <w:p w:rsidR="00F8088A" w:rsidRPr="00F94CE6" w:rsidRDefault="00F8088A" w:rsidP="00F8088A">
      <w:pPr>
        <w:pStyle w:val="subsection"/>
      </w:pPr>
      <w:r w:rsidRPr="00F94CE6">
        <w:tab/>
        <w:t>(3)</w:t>
      </w:r>
      <w:r w:rsidRPr="00F94CE6">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F8088A" w:rsidRPr="00F94CE6" w:rsidRDefault="00F8088A" w:rsidP="00F8088A">
      <w:pPr>
        <w:pStyle w:val="notetext"/>
      </w:pPr>
      <w:r w:rsidRPr="00F94CE6">
        <w:t>Note:</w:t>
      </w:r>
      <w:r w:rsidRPr="00F94CE6">
        <w:tab/>
        <w:t>Failure to comply with this subsection is an offence (see subsection</w:t>
      </w:r>
      <w:r w:rsidR="00F94CE6">
        <w:t> </w:t>
      </w:r>
      <w:r w:rsidRPr="00F94CE6">
        <w:t>1311(1)).</w:t>
      </w:r>
    </w:p>
    <w:p w:rsidR="00F8088A" w:rsidRPr="00F94CE6" w:rsidRDefault="00F8088A" w:rsidP="00F8088A">
      <w:pPr>
        <w:pStyle w:val="subsection"/>
      </w:pPr>
      <w:r w:rsidRPr="00F94CE6">
        <w:tab/>
        <w:t>(4)</w:t>
      </w:r>
      <w:r w:rsidRPr="00F94CE6">
        <w:tab/>
        <w:t xml:space="preserve">ASIC must, within a reasonable time, give the Minister a notice it receives under </w:t>
      </w:r>
      <w:r w:rsidR="00F94CE6">
        <w:t>subsection (</w:t>
      </w:r>
      <w:r w:rsidRPr="00F94CE6">
        <w:t>3).</w:t>
      </w:r>
    </w:p>
    <w:p w:rsidR="00F8088A" w:rsidRPr="00F94CE6" w:rsidRDefault="00F8088A" w:rsidP="00F8088A">
      <w:pPr>
        <w:pStyle w:val="ActHead5"/>
      </w:pPr>
      <w:bookmarkStart w:id="267" w:name="_Toc407986574"/>
      <w:r w:rsidRPr="00F94CE6">
        <w:rPr>
          <w:rStyle w:val="CharSectno"/>
        </w:rPr>
        <w:lastRenderedPageBreak/>
        <w:t>1413</w:t>
      </w:r>
      <w:r w:rsidRPr="00F94CE6">
        <w:t xml:space="preserve">  Obligation of Minister to grant licences covering main existing markets</w:t>
      </w:r>
      <w:bookmarkEnd w:id="267"/>
    </w:p>
    <w:p w:rsidR="00F8088A" w:rsidRPr="00F94CE6" w:rsidRDefault="00F8088A" w:rsidP="00F8088A">
      <w:pPr>
        <w:pStyle w:val="subsection"/>
      </w:pPr>
      <w:r w:rsidRPr="00F94CE6">
        <w:tab/>
        <w:t>(1)</w:t>
      </w:r>
      <w:r w:rsidRPr="00F94CE6">
        <w:tab/>
        <w:t>This section applies to each market being operated immediately before the FSR commencement in relation to which any of the following paragraphs applies:</w:t>
      </w:r>
    </w:p>
    <w:p w:rsidR="00F8088A" w:rsidRPr="00F94CE6" w:rsidRDefault="00F8088A" w:rsidP="00F8088A">
      <w:pPr>
        <w:pStyle w:val="paragraph"/>
      </w:pPr>
      <w:r w:rsidRPr="00F94CE6">
        <w:tab/>
        <w:t>(a)</w:t>
      </w:r>
      <w:r w:rsidRPr="00F94CE6">
        <w:tab/>
        <w:t>the market was a stock market operated by the Australian Stock Exchange Limited;</w:t>
      </w:r>
    </w:p>
    <w:p w:rsidR="00F8088A" w:rsidRPr="00F94CE6" w:rsidRDefault="00F8088A" w:rsidP="00F8088A">
      <w:pPr>
        <w:pStyle w:val="paragraph"/>
        <w:rPr>
          <w:i/>
        </w:rPr>
      </w:pPr>
      <w:r w:rsidRPr="00F94CE6">
        <w:tab/>
        <w:t>(b)</w:t>
      </w:r>
      <w:r w:rsidRPr="00F94CE6">
        <w:tab/>
        <w:t>the market was a stock market operated by a body corporate covered by an approval in force under subsection</w:t>
      </w:r>
      <w:r w:rsidR="00F94CE6">
        <w:t> </w:t>
      </w:r>
      <w:r w:rsidRPr="00F94CE6">
        <w:t>769(2) of the old Corporations Act;</w:t>
      </w:r>
    </w:p>
    <w:p w:rsidR="00F8088A" w:rsidRPr="00F94CE6" w:rsidRDefault="00F8088A" w:rsidP="00F8088A">
      <w:pPr>
        <w:pStyle w:val="paragraph"/>
      </w:pPr>
      <w:r w:rsidRPr="00F94CE6">
        <w:tab/>
        <w:t>(c)</w:t>
      </w:r>
      <w:r w:rsidRPr="00F94CE6">
        <w:tab/>
        <w:t>the market was a futures market operated by a body corporate covered by an approval in force under subsection</w:t>
      </w:r>
      <w:r w:rsidR="00F94CE6">
        <w:t> </w:t>
      </w:r>
      <w:r w:rsidRPr="00F94CE6">
        <w:t>1126(2) of the old Corporations Act.</w:t>
      </w:r>
    </w:p>
    <w:p w:rsidR="00F8088A" w:rsidRPr="00F94CE6" w:rsidRDefault="00F8088A" w:rsidP="00F8088A">
      <w:pPr>
        <w:pStyle w:val="subsection"/>
      </w:pPr>
      <w:r w:rsidRPr="00F94CE6">
        <w:tab/>
        <w:t>(2)</w:t>
      </w:r>
      <w:r w:rsidRPr="00F94CE6">
        <w:tab/>
        <w:t xml:space="preserve">Subject to </w:t>
      </w:r>
      <w:r w:rsidR="00F94CE6">
        <w:t>subsections (</w:t>
      </w:r>
      <w:r w:rsidRPr="00F94CE6">
        <w:t>3) and (4), the Minister must, in relation to each market to which this section applies, grant the operator of the market a licence, and impose conditions on that licence, in accordance with the following requirements:</w:t>
      </w:r>
    </w:p>
    <w:p w:rsidR="00F8088A" w:rsidRPr="00F94CE6" w:rsidRDefault="00F8088A" w:rsidP="00F8088A">
      <w:pPr>
        <w:pStyle w:val="paragraph"/>
      </w:pPr>
      <w:r w:rsidRPr="00F94CE6">
        <w:tab/>
        <w:t>(a)</w:t>
      </w:r>
      <w:r w:rsidRPr="00F94CE6">
        <w:tab/>
        <w:t>the licence must be described as an Australian market licence;</w:t>
      </w:r>
    </w:p>
    <w:p w:rsidR="00F8088A" w:rsidRPr="00F94CE6" w:rsidRDefault="00F8088A" w:rsidP="00F8088A">
      <w:pPr>
        <w:pStyle w:val="paragraph"/>
      </w:pPr>
      <w:r w:rsidRPr="00F94CE6">
        <w:tab/>
        <w:t>(b)</w:t>
      </w:r>
      <w:r w:rsidRPr="00F94CE6">
        <w:tab/>
        <w:t>the licence must be granted subject to the following conditions:</w:t>
      </w:r>
    </w:p>
    <w:p w:rsidR="00F8088A" w:rsidRPr="00F94CE6" w:rsidRDefault="00F8088A" w:rsidP="00F8088A">
      <w:pPr>
        <w:pStyle w:val="paragraphsub"/>
      </w:pPr>
      <w:r w:rsidRPr="00F94CE6">
        <w:tab/>
        <w:t>(i)</w:t>
      </w:r>
      <w:r w:rsidRPr="00F94CE6">
        <w:tab/>
        <w:t>a condition specifying the market as the market that the licence authorises the licensee to operate;</w:t>
      </w:r>
    </w:p>
    <w:p w:rsidR="00F8088A" w:rsidRPr="00F94CE6" w:rsidRDefault="00F8088A" w:rsidP="00F8088A">
      <w:pPr>
        <w:pStyle w:val="paragraphsub"/>
      </w:pPr>
      <w:r w:rsidRPr="00F94CE6">
        <w:tab/>
        <w:t>(ii)</w:t>
      </w:r>
      <w:r w:rsidRPr="00F94CE6">
        <w:tab/>
        <w:t xml:space="preserve">a condition specifying, as the classes of financial products that can be dealt with on the market, the classes that are appropriate for the market under </w:t>
      </w:r>
      <w:r w:rsidR="00F94CE6">
        <w:t>subsection (</w:t>
      </w:r>
      <w:r w:rsidRPr="00F94CE6">
        <w:t>5);</w:t>
      </w:r>
    </w:p>
    <w:p w:rsidR="00F8088A" w:rsidRPr="00F94CE6" w:rsidRDefault="00F8088A" w:rsidP="00F8088A">
      <w:pPr>
        <w:pStyle w:val="paragraphsub"/>
      </w:pPr>
      <w:r w:rsidRPr="00F94CE6">
        <w:tab/>
        <w:t>(iii)</w:t>
      </w:r>
      <w:r w:rsidRPr="00F94CE6">
        <w:tab/>
        <w:t>if the Minister considers that the licensee should have clearing and settlement arrangements for transactions effected through the market—a condition specifying the type of clearing and settlement arrangements that are adequate.</w:t>
      </w:r>
    </w:p>
    <w:p w:rsidR="00F8088A" w:rsidRPr="00F94CE6" w:rsidRDefault="00F8088A" w:rsidP="00F8088A">
      <w:pPr>
        <w:pStyle w:val="subsection"/>
      </w:pPr>
      <w:r w:rsidRPr="00F94CE6">
        <w:lastRenderedPageBreak/>
        <w:tab/>
        <w:t>(3)</w:t>
      </w:r>
      <w:r w:rsidRPr="00F94CE6">
        <w:tab/>
        <w:t xml:space="preserve">Subject to </w:t>
      </w:r>
      <w:r w:rsidR="00F94CE6">
        <w:t>subsection (</w:t>
      </w:r>
      <w:r w:rsidRPr="00F94CE6">
        <w:t xml:space="preserve">6), a licence that </w:t>
      </w:r>
      <w:r w:rsidR="00F94CE6">
        <w:t>subsection (</w:t>
      </w:r>
      <w:r w:rsidRPr="00F94CE6">
        <w:t>2) requires to be granted must be granted on, or as soon as practicable after, the FSR commencement. If it is granted after the FSR commencement, it, and the conditions subject to which it is granted, are taken to have had effect from that commencement.</w:t>
      </w:r>
    </w:p>
    <w:p w:rsidR="00F8088A" w:rsidRPr="00F94CE6" w:rsidRDefault="00F8088A" w:rsidP="00F8088A">
      <w:pPr>
        <w:pStyle w:val="subsection"/>
      </w:pPr>
      <w:r w:rsidRPr="00F94CE6">
        <w:tab/>
        <w:t>(4)</w:t>
      </w:r>
      <w:r w:rsidRPr="00F94CE6">
        <w:tab/>
        <w:t>Sections</w:t>
      </w:r>
      <w:r w:rsidR="00F94CE6">
        <w:t> </w:t>
      </w:r>
      <w:r w:rsidRPr="00F94CE6">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F94CE6">
        <w:t> </w:t>
      </w:r>
      <w:r w:rsidRPr="00F94CE6">
        <w:t>795B of that Act. If, pursuant to section</w:t>
      </w:r>
      <w:r w:rsidR="00F94CE6">
        <w:t> </w:t>
      </w:r>
      <w:r w:rsidRPr="00F94CE6">
        <w:t xml:space="preserve">795E, a single licence is granted under this section in respect of several separate markets, </w:t>
      </w:r>
      <w:r w:rsidR="00F94CE6">
        <w:t>paragraph (</w:t>
      </w:r>
      <w:r w:rsidRPr="00F94CE6">
        <w:t>2)(b) of this section must be complied with separately in the licence document in relation to each of those markets.</w:t>
      </w:r>
    </w:p>
    <w:p w:rsidR="00F8088A" w:rsidRPr="00F94CE6" w:rsidRDefault="00F8088A" w:rsidP="00F8088A">
      <w:pPr>
        <w:pStyle w:val="subsection"/>
      </w:pPr>
      <w:r w:rsidRPr="00F94CE6">
        <w:tab/>
        <w:t>(5)</w:t>
      </w:r>
      <w:r w:rsidRPr="00F94CE6">
        <w:tab/>
        <w:t xml:space="preserve">For the purposes of </w:t>
      </w:r>
      <w:r w:rsidR="00F94CE6">
        <w:t>subparagraph (</w:t>
      </w:r>
      <w:r w:rsidRPr="00F94CE6">
        <w:t xml:space="preserve">2)(b)(ii), the classes of financial products that are </w:t>
      </w:r>
      <w:r w:rsidRPr="00F94CE6">
        <w:rPr>
          <w:b/>
          <w:i/>
        </w:rPr>
        <w:t>appropriate</w:t>
      </w:r>
      <w:r w:rsidRPr="00F94CE6">
        <w:t xml:space="preserve"> for a market to which this section applies are as follows:</w:t>
      </w:r>
    </w:p>
    <w:p w:rsidR="00F8088A" w:rsidRPr="00F94CE6" w:rsidRDefault="00F8088A" w:rsidP="00F8088A">
      <w:pPr>
        <w:pStyle w:val="paragraph"/>
      </w:pPr>
      <w:r w:rsidRPr="00F94CE6">
        <w:tab/>
        <w:t>(a)</w:t>
      </w:r>
      <w:r w:rsidRPr="00F94CE6">
        <w:tab/>
        <w:t xml:space="preserve">for a market described in </w:t>
      </w:r>
      <w:r w:rsidR="00F94CE6">
        <w:t>paragraph (</w:t>
      </w:r>
      <w:r w:rsidRPr="00F94CE6">
        <w:t>1)(a) or (b)—securities, within the meaning of section</w:t>
      </w:r>
      <w:r w:rsidR="00F94CE6">
        <w:t> </w:t>
      </w:r>
      <w:r w:rsidRPr="00F94CE6">
        <w:t>92 of the old Corporations Act as applying for the purposes of Part</w:t>
      </w:r>
      <w:r w:rsidR="00F94CE6">
        <w:t> </w:t>
      </w:r>
      <w:r w:rsidRPr="00F94CE6">
        <w:t>7.2 of the old Corporations Act, and agreements of a kind to which section</w:t>
      </w:r>
      <w:r w:rsidR="00F94CE6">
        <w:t> </w:t>
      </w:r>
      <w:r w:rsidRPr="00F94CE6">
        <w:t>92A of the old Corporations Act applied immediately before the FSR commencement (or would have applied after the FSR commencement if that section, and any associated provisions, had continued to have effect);</w:t>
      </w:r>
    </w:p>
    <w:p w:rsidR="00F8088A" w:rsidRPr="00F94CE6" w:rsidRDefault="00F8088A" w:rsidP="00F8088A">
      <w:pPr>
        <w:pStyle w:val="paragraph"/>
      </w:pPr>
      <w:r w:rsidRPr="00F94CE6">
        <w:tab/>
        <w:t>(b)</w:t>
      </w:r>
      <w:r w:rsidRPr="00F94CE6">
        <w:tab/>
        <w:t xml:space="preserve">for a market described in </w:t>
      </w:r>
      <w:r w:rsidR="00F94CE6">
        <w:t>paragraph (</w:t>
      </w:r>
      <w:r w:rsidRPr="00F94CE6">
        <w:t>1)(c)—futures contracts, within the meaning of section</w:t>
      </w:r>
      <w:r w:rsidR="00F94CE6">
        <w:t> </w:t>
      </w:r>
      <w:r w:rsidRPr="00F94CE6">
        <w:t>72 of the old Corporations Act, and agreements of a kind to which section</w:t>
      </w:r>
      <w:r w:rsidR="00F94CE6">
        <w:t> </w:t>
      </w:r>
      <w:r w:rsidRPr="00F94CE6">
        <w:t>72A of the old Corporations Act applied immediately before the FSR commencement (or would have applied after the FSR commencement if that section, and any associated provisions, had continued to have effect).</w:t>
      </w:r>
    </w:p>
    <w:p w:rsidR="00F8088A" w:rsidRPr="00F94CE6" w:rsidRDefault="00F8088A" w:rsidP="00F8088A">
      <w:pPr>
        <w:pStyle w:val="subsection"/>
      </w:pPr>
      <w:r w:rsidRPr="00F94CE6">
        <w:tab/>
        <w:t>(6)</w:t>
      </w:r>
      <w:r w:rsidRPr="00F94CE6">
        <w:tab/>
        <w:t xml:space="preserve">Despite anything in </w:t>
      </w:r>
      <w:r w:rsidR="00F94CE6">
        <w:t>subsection (</w:t>
      </w:r>
      <w:r w:rsidRPr="00F94CE6">
        <w:t xml:space="preserve">3), the Minister may, under this section, grant a licence, and impose conditions on the licence, at </w:t>
      </w:r>
      <w:r w:rsidRPr="00F94CE6">
        <w:lastRenderedPageBreak/>
        <w:t>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F8088A" w:rsidRPr="00F94CE6" w:rsidRDefault="00F8088A" w:rsidP="00F8088A">
      <w:pPr>
        <w:pStyle w:val="paragraph"/>
      </w:pPr>
      <w:r w:rsidRPr="00F94CE6">
        <w:tab/>
        <w:t>(a)</w:t>
      </w:r>
      <w:r w:rsidRPr="00F94CE6">
        <w:tab/>
        <w:t>the licence and conditions come into effect on the FSR commencement, and not before; and</w:t>
      </w:r>
    </w:p>
    <w:p w:rsidR="00F8088A" w:rsidRPr="00F94CE6" w:rsidRDefault="00F8088A" w:rsidP="00F8088A">
      <w:pPr>
        <w:pStyle w:val="paragraph"/>
      </w:pPr>
      <w:r w:rsidRPr="00F94CE6">
        <w:tab/>
        <w:t>(b)</w:t>
      </w:r>
      <w:r w:rsidRPr="00F94CE6">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F8088A" w:rsidRPr="00F94CE6" w:rsidRDefault="00F8088A" w:rsidP="00F8088A">
      <w:pPr>
        <w:pStyle w:val="paragraph"/>
      </w:pPr>
      <w:r w:rsidRPr="00F94CE6">
        <w:tab/>
        <w:t>(c)</w:t>
      </w:r>
      <w:r w:rsidRPr="00F94CE6">
        <w:tab/>
        <w:t>the licence and conditions do not come into effect on the FSR commencement if, immediately before the FSR commencement, the market is not a market to which this section applies.</w:t>
      </w:r>
    </w:p>
    <w:p w:rsidR="00F8088A" w:rsidRPr="00F94CE6" w:rsidRDefault="00F8088A" w:rsidP="00F8088A">
      <w:pPr>
        <w:pStyle w:val="subsection"/>
      </w:pPr>
      <w:r w:rsidRPr="00F94CE6">
        <w:tab/>
        <w:t>(7)</w:t>
      </w:r>
      <w:r w:rsidRPr="00F94CE6">
        <w:tab/>
        <w:t>If the Minister grants a licence under this section, the Minister must give the operator of the market written notice of:</w:t>
      </w:r>
    </w:p>
    <w:p w:rsidR="00F8088A" w:rsidRPr="00F94CE6" w:rsidRDefault="00F8088A" w:rsidP="00F8088A">
      <w:pPr>
        <w:pStyle w:val="paragraph"/>
      </w:pPr>
      <w:r w:rsidRPr="00F94CE6">
        <w:tab/>
        <w:t>(a)</w:t>
      </w:r>
      <w:r w:rsidRPr="00F94CE6">
        <w:tab/>
        <w:t>the grant of the licence, and the conditions imposed on the licence; and</w:t>
      </w:r>
    </w:p>
    <w:p w:rsidR="00F8088A" w:rsidRPr="00F94CE6" w:rsidRDefault="00F8088A" w:rsidP="00F8088A">
      <w:pPr>
        <w:pStyle w:val="paragraph"/>
      </w:pPr>
      <w:r w:rsidRPr="00F94CE6">
        <w:tab/>
        <w:t>(b)</w:t>
      </w:r>
      <w:r w:rsidRPr="00F94CE6">
        <w:tab/>
        <w:t xml:space="preserve">any subsequent revocation or variation under </w:t>
      </w:r>
      <w:r w:rsidR="00F94CE6">
        <w:t>subsection (</w:t>
      </w:r>
      <w:r w:rsidRPr="00F94CE6">
        <w:t>6) of the licence or conditions.</w:t>
      </w:r>
    </w:p>
    <w:p w:rsidR="00F8088A" w:rsidRPr="00F94CE6" w:rsidRDefault="00F8088A" w:rsidP="00F8088A">
      <w:pPr>
        <w:pStyle w:val="subsection"/>
      </w:pPr>
      <w:r w:rsidRPr="00F94CE6">
        <w:tab/>
        <w:t>(8)</w:t>
      </w:r>
      <w:r w:rsidRPr="00F94CE6">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F8088A" w:rsidRPr="00F94CE6" w:rsidRDefault="00F8088A" w:rsidP="00F8088A">
      <w:pPr>
        <w:pStyle w:val="ActHead5"/>
      </w:pPr>
      <w:bookmarkStart w:id="268" w:name="_Toc407986575"/>
      <w:r w:rsidRPr="00F94CE6">
        <w:rPr>
          <w:rStyle w:val="CharSectno"/>
        </w:rPr>
        <w:t>1414</w:t>
      </w:r>
      <w:r w:rsidRPr="00F94CE6">
        <w:t xml:space="preserve">  Section</w:t>
      </w:r>
      <w:r w:rsidR="00F94CE6">
        <w:t> </w:t>
      </w:r>
      <w:r w:rsidRPr="00F94CE6">
        <w:t>1413 markets—effect of licences and conditions</w:t>
      </w:r>
      <w:bookmarkEnd w:id="268"/>
    </w:p>
    <w:p w:rsidR="00F8088A" w:rsidRPr="00F94CE6" w:rsidRDefault="00F8088A" w:rsidP="00F8088A">
      <w:pPr>
        <w:pStyle w:val="subsection"/>
      </w:pPr>
      <w:r w:rsidRPr="00F94CE6">
        <w:tab/>
        <w:t>(1)</w:t>
      </w:r>
      <w:r w:rsidRPr="00F94CE6">
        <w:tab/>
        <w:t xml:space="preserve">Subject to </w:t>
      </w:r>
      <w:r w:rsidR="00F94CE6">
        <w:t>subsections (</w:t>
      </w:r>
      <w:r w:rsidRPr="00F94CE6">
        <w:t>2) to (4):</w:t>
      </w:r>
    </w:p>
    <w:p w:rsidR="00F8088A" w:rsidRPr="00F94CE6" w:rsidRDefault="00F8088A" w:rsidP="00F8088A">
      <w:pPr>
        <w:pStyle w:val="paragraph"/>
      </w:pPr>
      <w:r w:rsidRPr="00F94CE6">
        <w:tab/>
        <w:t>(a)</w:t>
      </w:r>
      <w:r w:rsidRPr="00F94CE6">
        <w:tab/>
        <w:t>a licence granted under section</w:t>
      </w:r>
      <w:r w:rsidR="00F94CE6">
        <w:t> </w:t>
      </w:r>
      <w:r w:rsidRPr="00F94CE6">
        <w:t xml:space="preserve">1413 that authorises the operation of a market is, for the purposes of the amended Corporations Act (other than this section), taken to have been </w:t>
      </w:r>
      <w:r w:rsidRPr="00F94CE6">
        <w:lastRenderedPageBreak/>
        <w:t>granted (and to have been properly granted) under section</w:t>
      </w:r>
      <w:r w:rsidR="00F94CE6">
        <w:t> </w:t>
      </w:r>
      <w:r w:rsidRPr="00F94CE6">
        <w:t>795B of the amended Corporations Act; and</w:t>
      </w:r>
    </w:p>
    <w:p w:rsidR="00F8088A" w:rsidRPr="00F94CE6" w:rsidRDefault="00F8088A" w:rsidP="00F8088A">
      <w:pPr>
        <w:pStyle w:val="paragraph"/>
      </w:pPr>
      <w:r w:rsidRPr="00F94CE6">
        <w:tab/>
        <w:t>(b)</w:t>
      </w:r>
      <w:r w:rsidRPr="00F94CE6">
        <w:tab/>
        <w:t>conditions imposed under section</w:t>
      </w:r>
      <w:r w:rsidR="00F94CE6">
        <w:t> </w:t>
      </w:r>
      <w:r w:rsidRPr="00F94CE6">
        <w:t>1413 on the licence are, for the purposes of the amended Corporations Act (other than this section), taken to have been imposed (and to have been properly imposed) under section</w:t>
      </w:r>
      <w:r w:rsidR="00F94CE6">
        <w:t> </w:t>
      </w:r>
      <w:r w:rsidRPr="00F94CE6">
        <w:t>796A of the amended Corporations Act.</w:t>
      </w:r>
    </w:p>
    <w:p w:rsidR="00F8088A" w:rsidRPr="00F94CE6" w:rsidRDefault="00F8088A" w:rsidP="00F8088A">
      <w:pPr>
        <w:pStyle w:val="notetext"/>
      </w:pPr>
      <w:r w:rsidRPr="00F94CE6">
        <w:t>Note 1:</w:t>
      </w:r>
      <w:r w:rsidRPr="00F94CE6">
        <w:tab/>
        <w:t>Section</w:t>
      </w:r>
      <w:r w:rsidR="00F94CE6">
        <w:t> </w:t>
      </w:r>
      <w:r w:rsidRPr="00F94CE6">
        <w:t>795C of the amended Corporations Act (publication of notice of licence grant) applies to the grant of the licence.</w:t>
      </w:r>
    </w:p>
    <w:p w:rsidR="00F8088A" w:rsidRPr="00F94CE6" w:rsidRDefault="00F8088A" w:rsidP="00F8088A">
      <w:pPr>
        <w:pStyle w:val="notetext"/>
      </w:pPr>
      <w:r w:rsidRPr="00F94CE6">
        <w:t>Note 2:</w:t>
      </w:r>
      <w:r w:rsidRPr="00F94CE6">
        <w:tab/>
        <w:t>The conditions may be varied or revoked, and additional conditions may be imposed, under section</w:t>
      </w:r>
      <w:r w:rsidR="00F94CE6">
        <w:t> </w:t>
      </w:r>
      <w:r w:rsidRPr="00F94CE6">
        <w:t>796A of the amended Corporations Act.</w:t>
      </w:r>
    </w:p>
    <w:p w:rsidR="00F8088A" w:rsidRPr="00F94CE6" w:rsidRDefault="00F8088A" w:rsidP="00F8088A">
      <w:pPr>
        <w:pStyle w:val="subsection"/>
      </w:pPr>
      <w:r w:rsidRPr="00F94CE6">
        <w:tab/>
        <w:t>(2)</w:t>
      </w:r>
      <w:r w:rsidRPr="00F94CE6">
        <w:tab/>
        <w:t xml:space="preserve">Subject to </w:t>
      </w:r>
      <w:r w:rsidR="00F94CE6">
        <w:t>subsection (</w:t>
      </w:r>
      <w:r w:rsidRPr="00F94CE6">
        <w:t xml:space="preserve">4), the relevant new legislation (see </w:t>
      </w:r>
      <w:r w:rsidR="00F94CE6">
        <w:t>subsection (</w:t>
      </w:r>
      <w:r w:rsidRPr="00F94CE6">
        <w:t xml:space="preserve">6)) does not apply in relation to the market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conditions on the licence are varied or revoked, or additional conditions are imposed on the licence, pursuant to an application by the licensee under subsection</w:t>
      </w:r>
      <w:r w:rsidR="00F94CE6">
        <w:t> </w:t>
      </w:r>
      <w:r w:rsidRPr="00F94CE6">
        <w:t>796A(2) of the amended Corporations Act;</w:t>
      </w:r>
    </w:p>
    <w:p w:rsidR="00F8088A" w:rsidRPr="00F94CE6" w:rsidRDefault="00F8088A" w:rsidP="00F8088A">
      <w:pPr>
        <w:pStyle w:val="paragraph"/>
      </w:pPr>
      <w:r w:rsidRPr="00F94CE6">
        <w:tab/>
        <w:t>(c)</w:t>
      </w:r>
      <w:r w:rsidRPr="00F94CE6">
        <w:tab/>
        <w:t>the licensee has lodged with ASIC notice in writing that it wants to take advantage of the compensation arrangements under Division</w:t>
      </w:r>
      <w:r w:rsidR="00F94CE6">
        <w:t> </w:t>
      </w:r>
      <w:r w:rsidRPr="00F94CE6">
        <w:t>3 of Part</w:t>
      </w:r>
      <w:r w:rsidR="00F94CE6">
        <w:t> </w:t>
      </w:r>
      <w:r w:rsidRPr="00F94CE6">
        <w:t>7.5 of the amended Corporations Act:</w:t>
      </w:r>
    </w:p>
    <w:p w:rsidR="00F8088A" w:rsidRPr="00F94CE6" w:rsidRDefault="00F8088A" w:rsidP="00F8088A">
      <w:pPr>
        <w:pStyle w:val="paragraphsub"/>
      </w:pPr>
      <w:r w:rsidRPr="00F94CE6">
        <w:tab/>
        <w:t>(i)</w:t>
      </w:r>
      <w:r w:rsidRPr="00F94CE6">
        <w:tab/>
        <w:t>from a specified date, being a date that is after the notice is given to ASIC and that is after compensation arrangements for the market have been approved under Division</w:t>
      </w:r>
      <w:r w:rsidR="00F94CE6">
        <w:t> </w:t>
      </w:r>
      <w:r w:rsidRPr="00F94CE6">
        <w:t>3 of Part</w:t>
      </w:r>
      <w:r w:rsidR="00F94CE6">
        <w:t> </w:t>
      </w:r>
      <w:r w:rsidRPr="00F94CE6">
        <w:t xml:space="preserve">7.5 of the amended Corporations Act (see also </w:t>
      </w:r>
      <w:r w:rsidR="00F94CE6">
        <w:t>subsection (</w:t>
      </w:r>
      <w:r w:rsidRPr="00F94CE6">
        <w:t>4)); or</w:t>
      </w:r>
    </w:p>
    <w:p w:rsidR="00F8088A" w:rsidRPr="00F94CE6" w:rsidRDefault="00F8088A" w:rsidP="00F8088A">
      <w:pPr>
        <w:pStyle w:val="paragraphsub"/>
      </w:pPr>
      <w:r w:rsidRPr="00F94CE6">
        <w:tab/>
        <w:t>(ii)</w:t>
      </w:r>
      <w:r w:rsidRPr="00F94CE6">
        <w:tab/>
        <w:t>from the end of a specified period, being a period that is described as starting when compensation arrangements for the market are approved under Division</w:t>
      </w:r>
      <w:r w:rsidR="00F94CE6">
        <w:t> </w:t>
      </w:r>
      <w:r w:rsidRPr="00F94CE6">
        <w:t>3 of Part</w:t>
      </w:r>
      <w:r w:rsidR="00F94CE6">
        <w:t> </w:t>
      </w:r>
      <w:r w:rsidRPr="00F94CE6">
        <w:t xml:space="preserve">7.5 of the amended Corporations Act (see also </w:t>
      </w:r>
      <w:r w:rsidR="00F94CE6">
        <w:lastRenderedPageBreak/>
        <w:t>subsection (</w:t>
      </w:r>
      <w:r w:rsidRPr="00F94CE6">
        <w:t>4)) and that ends after the notice is given to ASIC;</w:t>
      </w:r>
    </w:p>
    <w:p w:rsidR="00F8088A" w:rsidRPr="00F94CE6" w:rsidRDefault="00F8088A" w:rsidP="00F8088A">
      <w:pPr>
        <w:pStyle w:val="paragraph"/>
      </w:pPr>
      <w:r w:rsidRPr="00F94CE6">
        <w:tab/>
      </w:r>
      <w:r w:rsidRPr="00F94CE6">
        <w:tab/>
        <w:t>and that date arrives or period ends.</w:t>
      </w:r>
    </w:p>
    <w:p w:rsidR="00F8088A" w:rsidRPr="00F94CE6" w:rsidRDefault="00F8088A" w:rsidP="00F8088A">
      <w:pPr>
        <w:pStyle w:val="subsection"/>
      </w:pPr>
      <w:r w:rsidRPr="00F94CE6">
        <w:tab/>
        <w:t>(3)</w:t>
      </w:r>
      <w:r w:rsidRPr="00F94CE6">
        <w:tab/>
        <w:t xml:space="preserve">A notice (the </w:t>
      </w:r>
      <w:r w:rsidRPr="00F94CE6">
        <w:rPr>
          <w:b/>
          <w:i/>
        </w:rPr>
        <w:t>original notice</w:t>
      </w:r>
      <w:r w:rsidRPr="00F94CE6">
        <w:t xml:space="preserve">) given for the purposes of </w:t>
      </w:r>
      <w:r w:rsidR="00F94CE6">
        <w:t>paragraph (</w:t>
      </w:r>
      <w:r w:rsidRPr="00F94CE6">
        <w:t>2)(c) may, before the date, or the end of the period, specified in the original notice as mentioned in that paragraph:</w:t>
      </w:r>
    </w:p>
    <w:p w:rsidR="00F8088A" w:rsidRPr="00F94CE6" w:rsidRDefault="00F8088A" w:rsidP="00F8088A">
      <w:pPr>
        <w:pStyle w:val="paragraph"/>
      </w:pPr>
      <w:r w:rsidRPr="00F94CE6">
        <w:tab/>
        <w:t>(a)</w:t>
      </w:r>
      <w:r w:rsidRPr="00F94CE6">
        <w:tab/>
        <w:t xml:space="preserve">be varied to specify another date or period, being a date or period that would satisfy the requirements of </w:t>
      </w:r>
      <w:r w:rsidR="00F94CE6">
        <w:t>subparagraph (</w:t>
      </w:r>
      <w:r w:rsidRPr="00F94CE6">
        <w:t>2)(c)(i) or (ii) if the reference in that subparagraph to when the notice (being the original notice) is given to ASIC were instead a reference to when the notice of variation is given to ASIC under this subsection; or</w:t>
      </w:r>
    </w:p>
    <w:p w:rsidR="00F8088A" w:rsidRPr="00F94CE6" w:rsidRDefault="00F8088A" w:rsidP="00F8088A">
      <w:pPr>
        <w:pStyle w:val="paragraph"/>
      </w:pPr>
      <w:r w:rsidRPr="00F94CE6">
        <w:tab/>
        <w:t>(b)</w:t>
      </w:r>
      <w:r w:rsidRPr="00F94CE6">
        <w:tab/>
        <w:t>be revoked.</w:t>
      </w:r>
    </w:p>
    <w:p w:rsidR="00F8088A" w:rsidRPr="00F94CE6" w:rsidRDefault="00F8088A" w:rsidP="00F8088A">
      <w:pPr>
        <w:pStyle w:val="subsection2"/>
      </w:pPr>
      <w:r w:rsidRPr="00F94CE6">
        <w:t>The variation or revocation must be made by notice in writing lodged with ASIC.</w:t>
      </w:r>
    </w:p>
    <w:p w:rsidR="00F8088A" w:rsidRPr="00F94CE6" w:rsidRDefault="00F8088A" w:rsidP="00F8088A">
      <w:pPr>
        <w:pStyle w:val="subsection"/>
      </w:pPr>
      <w:r w:rsidRPr="00F94CE6">
        <w:tab/>
        <w:t>(4)</w:t>
      </w:r>
      <w:r w:rsidRPr="00F94CE6">
        <w:tab/>
        <w:t>If the relevant new legislation in relation to a market includes Part</w:t>
      </w:r>
      <w:r w:rsidR="00F94CE6">
        <w:t> </w:t>
      </w:r>
      <w:r w:rsidRPr="00F94CE6">
        <w:t xml:space="preserve">7.5 of the amended Corporations Act, then, despite </w:t>
      </w:r>
      <w:r w:rsidR="00F94CE6">
        <w:t>subsection (</w:t>
      </w:r>
      <w:r w:rsidRPr="00F94CE6">
        <w:t>2), Division</w:t>
      </w:r>
      <w:r w:rsidR="00F94CE6">
        <w:t> </w:t>
      </w:r>
      <w:r w:rsidRPr="00F94CE6">
        <w:t>3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F8088A" w:rsidRPr="00F94CE6" w:rsidRDefault="00F8088A" w:rsidP="00F8088A">
      <w:pPr>
        <w:pStyle w:val="subsection"/>
      </w:pPr>
      <w:r w:rsidRPr="00F94CE6">
        <w:tab/>
        <w:t>(5)</w:t>
      </w:r>
      <w:r w:rsidRPr="00F94CE6">
        <w:tab/>
        <w:t>The annual report of the licensee (see section</w:t>
      </w:r>
      <w:r w:rsidR="00F94CE6">
        <w:t> </w:t>
      </w:r>
      <w:r w:rsidRPr="00F94CE6">
        <w:t>792F of the amended Corporations Act) for a financial year in which part of the transition period occurs, other than a financial year in which the transition period ends, must include information about:</w:t>
      </w:r>
    </w:p>
    <w:p w:rsidR="00F8088A" w:rsidRPr="00F94CE6" w:rsidRDefault="00F8088A" w:rsidP="00F8088A">
      <w:pPr>
        <w:pStyle w:val="paragraph"/>
      </w:pPr>
      <w:r w:rsidRPr="00F94CE6">
        <w:tab/>
        <w:t>(a)</w:t>
      </w:r>
      <w:r w:rsidRPr="00F94CE6">
        <w:tab/>
        <w:t>the steps taken in the year; and</w:t>
      </w:r>
    </w:p>
    <w:p w:rsidR="00F8088A" w:rsidRPr="00F94CE6" w:rsidRDefault="00F8088A" w:rsidP="00F8088A">
      <w:pPr>
        <w:pStyle w:val="paragraph"/>
      </w:pPr>
      <w:r w:rsidRPr="00F94CE6">
        <w:tab/>
        <w:t>(b)</w:t>
      </w:r>
      <w:r w:rsidRPr="00F94CE6">
        <w:tab/>
        <w:t>the steps proposed to be taken in the next year;</w:t>
      </w:r>
    </w:p>
    <w:p w:rsidR="00F8088A" w:rsidRPr="00F94CE6" w:rsidRDefault="00F8088A" w:rsidP="00F8088A">
      <w:pPr>
        <w:pStyle w:val="subsection2"/>
      </w:pPr>
      <w:r w:rsidRPr="00F94CE6">
        <w:t>to ensure that the relevant new legislation will be complied with by the time the transition period ends.</w:t>
      </w:r>
    </w:p>
    <w:p w:rsidR="00F8088A" w:rsidRPr="00F94CE6" w:rsidRDefault="00F8088A" w:rsidP="00F8088A">
      <w:pPr>
        <w:pStyle w:val="subsection"/>
      </w:pPr>
      <w:r w:rsidRPr="00F94CE6">
        <w:tab/>
        <w:t>(6)</w:t>
      </w:r>
      <w:r w:rsidRPr="00F94CE6">
        <w:tab/>
        <w:t>In this section:</w:t>
      </w:r>
    </w:p>
    <w:p w:rsidR="00F8088A" w:rsidRPr="00F94CE6" w:rsidRDefault="00F8088A" w:rsidP="00F8088A">
      <w:pPr>
        <w:pStyle w:val="Definition"/>
      </w:pPr>
      <w:r w:rsidRPr="00F94CE6">
        <w:rPr>
          <w:b/>
          <w:i/>
        </w:rPr>
        <w:lastRenderedPageBreak/>
        <w:t>relevant new legislation</w:t>
      </w:r>
      <w:r w:rsidRPr="00F94CE6">
        <w:t>, in relation to a market,</w:t>
      </w:r>
      <w:r w:rsidRPr="00F94CE6">
        <w:rPr>
          <w:i/>
        </w:rPr>
        <w:t xml:space="preserve"> </w:t>
      </w:r>
      <w:r w:rsidRPr="00F94CE6">
        <w:t>means:</w:t>
      </w:r>
    </w:p>
    <w:p w:rsidR="00F8088A" w:rsidRPr="00F94CE6" w:rsidRDefault="00F8088A" w:rsidP="00F8088A">
      <w:pPr>
        <w:pStyle w:val="paragraph"/>
      </w:pPr>
      <w:r w:rsidRPr="00F94CE6">
        <w:tab/>
        <w:t>(a)</w:t>
      </w:r>
      <w:r w:rsidRPr="00F94CE6">
        <w:tab/>
        <w:t>section</w:t>
      </w:r>
      <w:r w:rsidR="00F94CE6">
        <w:t> </w:t>
      </w:r>
      <w:r w:rsidRPr="00F94CE6">
        <w:t>793A of the amended Corporations Act; and</w:t>
      </w:r>
    </w:p>
    <w:p w:rsidR="00F8088A" w:rsidRPr="00F94CE6" w:rsidRDefault="00F8088A" w:rsidP="00F8088A">
      <w:pPr>
        <w:pStyle w:val="paragraph"/>
      </w:pPr>
      <w:r w:rsidRPr="00F94CE6">
        <w:tab/>
        <w:t>(b)</w:t>
      </w:r>
      <w:r w:rsidRPr="00F94CE6">
        <w:tab/>
        <w:t>unless the market is a market to which Division</w:t>
      </w:r>
      <w:r w:rsidR="00F94CE6">
        <w:t> </w:t>
      </w:r>
      <w:r w:rsidRPr="00F94CE6">
        <w:t>4 of Part</w:t>
      </w:r>
      <w:r w:rsidR="00F94CE6">
        <w:t> </w:t>
      </w:r>
      <w:r w:rsidRPr="00F94CE6">
        <w:t>7.5 of the amended Corporations Act applies—Part</w:t>
      </w:r>
      <w:r w:rsidR="00F94CE6">
        <w:t> </w:t>
      </w:r>
      <w:r w:rsidRPr="00F94CE6">
        <w:t>7.5 of the amended Corporations Act.</w:t>
      </w:r>
    </w:p>
    <w:p w:rsidR="00F8088A" w:rsidRPr="00F94CE6" w:rsidRDefault="00F8088A" w:rsidP="00F8088A">
      <w:pPr>
        <w:pStyle w:val="ActHead5"/>
      </w:pPr>
      <w:bookmarkStart w:id="269" w:name="_Toc407986576"/>
      <w:r w:rsidRPr="00F94CE6">
        <w:rPr>
          <w:rStyle w:val="CharSectno"/>
        </w:rPr>
        <w:t>1415</w:t>
      </w:r>
      <w:r w:rsidRPr="00F94CE6">
        <w:t xml:space="preserve">  Section</w:t>
      </w:r>
      <w:r w:rsidR="00F94CE6">
        <w:t> </w:t>
      </w:r>
      <w:r w:rsidRPr="00F94CE6">
        <w:t>1413 markets—preservation of old Corporations Act provisions during transition period</w:t>
      </w:r>
      <w:bookmarkEnd w:id="269"/>
    </w:p>
    <w:p w:rsidR="00F8088A" w:rsidRPr="00F94CE6" w:rsidRDefault="00F8088A" w:rsidP="00F8088A">
      <w:pPr>
        <w:pStyle w:val="SubsectionHead"/>
      </w:pPr>
      <w:r w:rsidRPr="00F94CE6">
        <w:t>Preservation of compensation regimes</w:t>
      </w:r>
    </w:p>
    <w:p w:rsidR="00F8088A" w:rsidRPr="00F94CE6" w:rsidRDefault="00F8088A" w:rsidP="00F8088A">
      <w:pPr>
        <w:pStyle w:val="subsection"/>
        <w:tabs>
          <w:tab w:val="left" w:pos="2127"/>
        </w:tabs>
      </w:pPr>
      <w:r w:rsidRPr="00F94CE6">
        <w:tab/>
        <w:t>(1)</w:t>
      </w:r>
      <w:r w:rsidRPr="00F94CE6">
        <w:tab/>
        <w:t>If, during the transition period</w:t>
      </w:r>
      <w:r w:rsidRPr="00F94CE6">
        <w:rPr>
          <w:i/>
        </w:rPr>
        <w:t xml:space="preserve"> </w:t>
      </w:r>
      <w:r w:rsidRPr="00F94CE6">
        <w:t>in relation to a market the operation of which is authorised by a licence granted under section</w:t>
      </w:r>
      <w:r w:rsidR="00F94CE6">
        <w:t> </w:t>
      </w:r>
      <w:r w:rsidRPr="00F94CE6">
        <w:t>1413, Part</w:t>
      </w:r>
      <w:r w:rsidR="00F94CE6">
        <w:t> </w:t>
      </w:r>
      <w:r w:rsidRPr="00F94CE6">
        <w:t>7.5 of the amended Corporations Act does not apply in relation to the market (except as provided in subsection</w:t>
      </w:r>
      <w:r w:rsidR="00F94CE6">
        <w:t> </w:t>
      </w:r>
      <w:r w:rsidRPr="00F94CE6">
        <w:t>1414(4)) because of subsection</w:t>
      </w:r>
      <w:r w:rsidR="00F94CE6">
        <w:t> </w:t>
      </w:r>
      <w:r w:rsidRPr="00F94CE6">
        <w:t>1414(2), Part</w:t>
      </w:r>
      <w:r w:rsidR="00F94CE6">
        <w:t> </w:t>
      </w:r>
      <w:r w:rsidRPr="00F94CE6">
        <w:t>7.9, or Part</w:t>
      </w:r>
      <w:r w:rsidR="00F94CE6">
        <w:t> </w:t>
      </w:r>
      <w:r w:rsidRPr="00F94CE6">
        <w:t>8.6, as the case requires, of the old Corporations Act, and any associated provisions, continue to apply in relation to the market during the transition period.</w:t>
      </w:r>
    </w:p>
    <w:p w:rsidR="00F8088A" w:rsidRPr="00F94CE6" w:rsidRDefault="00F8088A" w:rsidP="00F8088A">
      <w:pPr>
        <w:pStyle w:val="SubsectionHead"/>
      </w:pPr>
      <w:r w:rsidRPr="00F94CE6">
        <w:t>Preservation of certain ongoing requirements</w:t>
      </w:r>
    </w:p>
    <w:p w:rsidR="00F8088A" w:rsidRPr="00F94CE6" w:rsidRDefault="00F8088A" w:rsidP="00F8088A">
      <w:pPr>
        <w:pStyle w:val="subsection"/>
      </w:pPr>
      <w:r w:rsidRPr="00F94CE6">
        <w:tab/>
        <w:t>(2)</w:t>
      </w:r>
      <w:r w:rsidRPr="00F94CE6">
        <w:tab/>
        <w:t>During the transition period</w:t>
      </w:r>
      <w:r w:rsidRPr="00F94CE6">
        <w:rPr>
          <w:i/>
        </w:rPr>
        <w:t xml:space="preserve"> </w:t>
      </w:r>
      <w:r w:rsidRPr="00F94CE6">
        <w:t>in relation to a market:</w:t>
      </w:r>
    </w:p>
    <w:p w:rsidR="00F8088A" w:rsidRPr="00F94CE6" w:rsidRDefault="00F8088A" w:rsidP="00F8088A">
      <w:pPr>
        <w:pStyle w:val="paragraph"/>
      </w:pPr>
      <w:r w:rsidRPr="00F94CE6">
        <w:tab/>
        <w:t>(a)</w:t>
      </w:r>
      <w:r w:rsidRPr="00F94CE6">
        <w:tab/>
        <w:t>the operation of which is authorised by a licence granted under section</w:t>
      </w:r>
      <w:r w:rsidR="00F94CE6">
        <w:t> </w:t>
      </w:r>
      <w:r w:rsidRPr="00F94CE6">
        <w:t>1413; and</w:t>
      </w:r>
    </w:p>
    <w:p w:rsidR="00F8088A" w:rsidRPr="00F94CE6" w:rsidRDefault="00F8088A" w:rsidP="00F8088A">
      <w:pPr>
        <w:pStyle w:val="paragraph"/>
      </w:pPr>
      <w:r w:rsidRPr="00F94CE6">
        <w:tab/>
        <w:t>(b)</w:t>
      </w:r>
      <w:r w:rsidRPr="00F94CE6">
        <w:tab/>
        <w:t>that, immediately before the FSR commencement, was a securities exchange to which section</w:t>
      </w:r>
      <w:r w:rsidR="00F94CE6">
        <w:t> </w:t>
      </w:r>
      <w:r w:rsidRPr="00F94CE6">
        <w:t>769A of the old Corporations Act applied;</w:t>
      </w:r>
    </w:p>
    <w:p w:rsidR="00F8088A" w:rsidRPr="00F94CE6" w:rsidRDefault="00F8088A" w:rsidP="00F8088A">
      <w:pPr>
        <w:pStyle w:val="subsection2"/>
      </w:pPr>
      <w:r w:rsidRPr="00F94CE6">
        <w:t>the following provisions continue to apply in relation to the market:</w:t>
      </w:r>
    </w:p>
    <w:p w:rsidR="00F8088A" w:rsidRPr="00F94CE6" w:rsidRDefault="00F8088A" w:rsidP="00F8088A">
      <w:pPr>
        <w:pStyle w:val="paragraph"/>
      </w:pPr>
      <w:r w:rsidRPr="00F94CE6">
        <w:tab/>
        <w:t>(c)</w:t>
      </w:r>
      <w:r w:rsidRPr="00F94CE6">
        <w:tab/>
        <w:t>paragraphs 769A(1)(c) and (e) of the old Corporations Act, and any associated provisions;</w:t>
      </w:r>
    </w:p>
    <w:p w:rsidR="00F8088A" w:rsidRPr="00F94CE6" w:rsidRDefault="00F8088A" w:rsidP="00F8088A">
      <w:pPr>
        <w:pStyle w:val="paragraph"/>
      </w:pPr>
      <w:r w:rsidRPr="00F94CE6">
        <w:tab/>
        <w:t>(d)</w:t>
      </w:r>
      <w:r w:rsidRPr="00F94CE6">
        <w:tab/>
        <w:t>section</w:t>
      </w:r>
      <w:r w:rsidR="00F94CE6">
        <w:t> </w:t>
      </w:r>
      <w:r w:rsidRPr="00F94CE6">
        <w:t>769B of the old Corporations Act (but only as applying in relation to paragraphs 769A(1)(c) and (e) of the old Corporations Act), and any associated provisions.</w:t>
      </w:r>
    </w:p>
    <w:p w:rsidR="00F8088A" w:rsidRPr="00F94CE6" w:rsidRDefault="00F8088A" w:rsidP="00F8088A">
      <w:pPr>
        <w:pStyle w:val="ActHead5"/>
      </w:pPr>
      <w:bookmarkStart w:id="270" w:name="_Toc407986577"/>
      <w:r w:rsidRPr="00F94CE6">
        <w:rPr>
          <w:rStyle w:val="CharSectno"/>
        </w:rPr>
        <w:lastRenderedPageBreak/>
        <w:t>1416</w:t>
      </w:r>
      <w:r w:rsidRPr="00F94CE6">
        <w:t xml:space="preserve">  Section</w:t>
      </w:r>
      <w:r w:rsidR="00F94CE6">
        <w:t> </w:t>
      </w:r>
      <w:r w:rsidRPr="00F94CE6">
        <w:t>1413 markets—powers for regulations to change how the old and new Corporations Act apply during the transition period</w:t>
      </w:r>
      <w:bookmarkEnd w:id="270"/>
    </w:p>
    <w:p w:rsidR="00F8088A" w:rsidRPr="00F94CE6" w:rsidRDefault="00F8088A" w:rsidP="00F8088A">
      <w:pPr>
        <w:pStyle w:val="subsection"/>
      </w:pPr>
      <w:r w:rsidRPr="00F94CE6">
        <w:tab/>
        <w:t>(1)</w:t>
      </w:r>
      <w:r w:rsidRPr="00F94CE6">
        <w:tab/>
        <w:t>The regulations may do all or any of the following in relation to a market the operation of which is authorised by a licence granted under section</w:t>
      </w:r>
      <w:r w:rsidR="00F94CE6">
        <w:t> </w:t>
      </w:r>
      <w:r w:rsidRPr="00F94CE6">
        <w:t>1413:</w:t>
      </w:r>
    </w:p>
    <w:p w:rsidR="00F8088A" w:rsidRPr="00F94CE6" w:rsidRDefault="00F8088A" w:rsidP="00F8088A">
      <w:pPr>
        <w:pStyle w:val="paragraph"/>
      </w:pPr>
      <w:r w:rsidRPr="00F94CE6">
        <w:tab/>
        <w:t>(a)</w:t>
      </w:r>
      <w:r w:rsidRPr="00F94CE6">
        <w:tab/>
        <w:t xml:space="preserve">provide that some or all of the provisions (the </w:t>
      </w:r>
      <w:r w:rsidRPr="00F94CE6">
        <w:rPr>
          <w:b/>
          <w:i/>
        </w:rPr>
        <w:t>relevant old legislation</w:t>
      </w:r>
      <w:r w:rsidRPr="00F94CE6">
        <w:t>) that would otherwise continue to apply in relation to the market because of section</w:t>
      </w:r>
      <w:r w:rsidR="00F94CE6">
        <w:t> </w:t>
      </w:r>
      <w:r w:rsidRPr="00F94CE6">
        <w:t>1415 do not apply in relation to the market;</w:t>
      </w:r>
    </w:p>
    <w:p w:rsidR="00F8088A" w:rsidRPr="00F94CE6" w:rsidRDefault="00F8088A" w:rsidP="00F8088A">
      <w:pPr>
        <w:pStyle w:val="paragraph"/>
      </w:pPr>
      <w:r w:rsidRPr="00F94CE6">
        <w:tab/>
        <w:t>(b)</w:t>
      </w:r>
      <w:r w:rsidRPr="00F94CE6">
        <w:tab/>
        <w:t>provide that some or all of the relevant old legislation applies in relation to the market with specified modifications during some or all of the transition period for the market;</w:t>
      </w:r>
    </w:p>
    <w:p w:rsidR="00F8088A" w:rsidRPr="00F94CE6" w:rsidRDefault="00F8088A" w:rsidP="00F8088A">
      <w:pPr>
        <w:pStyle w:val="paragraph"/>
      </w:pPr>
      <w:r w:rsidRPr="00F94CE6">
        <w:tab/>
        <w:t>(c)</w:t>
      </w:r>
      <w:r w:rsidRPr="00F94CE6">
        <w:tab/>
        <w:t>provide that some or all of the relevant new legislation (within the meaning of section</w:t>
      </w:r>
      <w:r w:rsidR="00F94CE6">
        <w:t> </w:t>
      </w:r>
      <w:r w:rsidRPr="00F94CE6">
        <w:t>1414) in relation to the market applies in relation to the market during some or all of the transition period for the market;</w:t>
      </w:r>
    </w:p>
    <w:p w:rsidR="00F8088A" w:rsidRPr="00F94CE6" w:rsidRDefault="00F8088A" w:rsidP="00F8088A">
      <w:pPr>
        <w:pStyle w:val="paragraph"/>
      </w:pPr>
      <w:r w:rsidRPr="00F94CE6">
        <w:tab/>
        <w:t>(d)</w:t>
      </w:r>
      <w:r w:rsidRPr="00F94CE6">
        <w:tab/>
        <w:t>provide that specified provisions of the amended Corporations Act (including relevant new legislation), and any associated provisions, apply in relation to the market during some or all of the transition period for the market with specified modifications.</w:t>
      </w:r>
    </w:p>
    <w:p w:rsidR="00F8088A" w:rsidRPr="00F94CE6" w:rsidRDefault="00F8088A" w:rsidP="00F8088A">
      <w:pPr>
        <w:pStyle w:val="subsection"/>
      </w:pPr>
      <w:r w:rsidRPr="00F94CE6">
        <w:tab/>
        <w:t>(2)</w:t>
      </w:r>
      <w:r w:rsidRPr="00F94CE6">
        <w:tab/>
        <w:t xml:space="preserve">Regulations made for the purposes of </w:t>
      </w:r>
      <w:r w:rsidR="00F94CE6">
        <w:t>subsection (</w:t>
      </w:r>
      <w:r w:rsidRPr="00F94CE6">
        <w:t>1) have effect despite anything in sections</w:t>
      </w:r>
      <w:r w:rsidR="00F94CE6">
        <w:t> </w:t>
      </w:r>
      <w:r w:rsidRPr="00F94CE6">
        <w:t>1414 and 1415.</w:t>
      </w:r>
    </w:p>
    <w:p w:rsidR="00F8088A" w:rsidRPr="00F94CE6" w:rsidRDefault="00F8088A" w:rsidP="00F8088A">
      <w:pPr>
        <w:pStyle w:val="subsection"/>
      </w:pPr>
      <w:r w:rsidRPr="00F94CE6">
        <w:tab/>
        <w:t>(3)</w:t>
      </w:r>
      <w:r w:rsidRPr="00F94CE6">
        <w:tab/>
      </w:r>
      <w:r w:rsidR="00F94CE6">
        <w:t>Subsection (</w:t>
      </w:r>
      <w:r w:rsidRPr="00F94CE6">
        <w:t>1) gives a full power to disapply, apply and modify provisions as mentioned in that subsection, including for reasons that do not have an express or implied connection with the transition to the relevant new legislation.</w:t>
      </w:r>
    </w:p>
    <w:p w:rsidR="00F8088A" w:rsidRPr="00F94CE6" w:rsidRDefault="00F8088A" w:rsidP="00F8088A">
      <w:pPr>
        <w:pStyle w:val="notetext"/>
      </w:pPr>
      <w:r w:rsidRPr="00F94CE6">
        <w:t>Note:</w:t>
      </w:r>
      <w:r w:rsidRPr="00F94CE6">
        <w:tab/>
        <w:t>So (for example), a change to the day</w:t>
      </w:r>
      <w:r w:rsidR="00F94CE6">
        <w:noBreakHyphen/>
      </w:r>
      <w:r w:rsidRPr="00F94CE6">
        <w:t>to</w:t>
      </w:r>
      <w:r w:rsidR="00F94CE6">
        <w:noBreakHyphen/>
      </w:r>
      <w:r w:rsidRPr="00F94CE6">
        <w:t xml:space="preserve">day operation of the relevant old legislation as continuing to apply may be achieved by a modification under </w:t>
      </w:r>
      <w:r w:rsidR="00F94CE6">
        <w:t>paragraph (</w:t>
      </w:r>
      <w:r w:rsidRPr="00F94CE6">
        <w:t>1)(b) (whether that change is to an existing rule, or is the addition of a new rule).</w:t>
      </w:r>
    </w:p>
    <w:p w:rsidR="00F8088A" w:rsidRPr="00F94CE6" w:rsidRDefault="00F8088A" w:rsidP="00F8088A">
      <w:pPr>
        <w:pStyle w:val="ActHead5"/>
      </w:pPr>
      <w:bookmarkStart w:id="271" w:name="_Toc407986578"/>
      <w:r w:rsidRPr="00F94CE6">
        <w:rPr>
          <w:rStyle w:val="CharSectno"/>
        </w:rPr>
        <w:lastRenderedPageBreak/>
        <w:t>1417</w:t>
      </w:r>
      <w:r w:rsidRPr="00F94CE6">
        <w:t xml:space="preserve">  Section</w:t>
      </w:r>
      <w:r w:rsidR="00F94CE6">
        <w:t> </w:t>
      </w:r>
      <w:r w:rsidRPr="00F94CE6">
        <w:t>1413 markets—additional provisions relating to previously unregulated services</w:t>
      </w:r>
      <w:bookmarkEnd w:id="271"/>
    </w:p>
    <w:p w:rsidR="00F8088A" w:rsidRPr="00F94CE6" w:rsidRDefault="00F8088A" w:rsidP="00F8088A">
      <w:pPr>
        <w:pStyle w:val="subsection"/>
      </w:pPr>
      <w:r w:rsidRPr="00F94CE6">
        <w:tab/>
        <w:t>(1)</w:t>
      </w:r>
      <w:r w:rsidRPr="00F94CE6">
        <w:tab/>
        <w:t>This section applies to a financial market in relation to which the following paragraphs are satisfied:</w:t>
      </w:r>
    </w:p>
    <w:p w:rsidR="00F8088A" w:rsidRPr="00F94CE6" w:rsidRDefault="00F8088A" w:rsidP="00F8088A">
      <w:pPr>
        <w:pStyle w:val="paragraph"/>
      </w:pPr>
      <w:r w:rsidRPr="00F94CE6">
        <w:tab/>
        <w:t>(a)</w:t>
      </w:r>
      <w:r w:rsidRPr="00F94CE6">
        <w:tab/>
        <w:t>a licence is granted under section</w:t>
      </w:r>
      <w:r w:rsidR="00F94CE6">
        <w:t> </w:t>
      </w:r>
      <w:r w:rsidRPr="00F94CE6">
        <w:t>1413 to the operator of the market; and</w:t>
      </w:r>
    </w:p>
    <w:p w:rsidR="00F8088A" w:rsidRPr="00F94CE6" w:rsidRDefault="00F8088A" w:rsidP="00F8088A">
      <w:pPr>
        <w:pStyle w:val="paragraph"/>
      </w:pPr>
      <w:r w:rsidRPr="00F94CE6">
        <w:tab/>
        <w:t>(b)</w:t>
      </w:r>
      <w:r w:rsidRPr="00F94CE6">
        <w:tab/>
        <w:t>the conditions on the licence specify, as the classes of financial products that can be dealt with on the market, the classes of financial products specified in whichever of paragraphs 1413(5)(a) and (b) is applicable; and</w:t>
      </w:r>
    </w:p>
    <w:p w:rsidR="00F8088A" w:rsidRPr="00F94CE6" w:rsidRDefault="00F8088A" w:rsidP="00F8088A">
      <w:pPr>
        <w:pStyle w:val="paragraph"/>
      </w:pPr>
      <w:r w:rsidRPr="00F94CE6">
        <w:tab/>
        <w:t>(c)</w:t>
      </w:r>
      <w:r w:rsidRPr="00F94CE6">
        <w:tab/>
        <w:t xml:space="preserve">immediately before the commencement, other financial products (the </w:t>
      </w:r>
      <w:r w:rsidRPr="00F94CE6">
        <w:rPr>
          <w:b/>
          <w:i/>
        </w:rPr>
        <w:t>additional products</w:t>
      </w:r>
      <w:r w:rsidRPr="00F94CE6">
        <w:t>) were also dealt with on the market, and the fact that the market dealt with those products did not constitute a contravention of a provision of the old Corporations Act.</w:t>
      </w:r>
    </w:p>
    <w:p w:rsidR="00F8088A" w:rsidRPr="00F94CE6" w:rsidRDefault="00F8088A" w:rsidP="00F8088A">
      <w:pPr>
        <w:pStyle w:val="subsection"/>
      </w:pPr>
      <w:r w:rsidRPr="00F94CE6">
        <w:tab/>
        <w:t>(2)</w:t>
      </w:r>
      <w:r w:rsidRPr="00F94CE6">
        <w:tab/>
        <w:t xml:space="preserve">Subject to </w:t>
      </w:r>
      <w:r w:rsidR="00F94CE6">
        <w:t>subsection (</w:t>
      </w:r>
      <w:r w:rsidRPr="00F94CE6">
        <w:t>3), section</w:t>
      </w:r>
      <w:r w:rsidR="00F94CE6">
        <w:t> </w:t>
      </w:r>
      <w:r w:rsidR="00FA7578" w:rsidRPr="00F94CE6">
        <w:t>791A</w:t>
      </w:r>
      <w:r w:rsidRPr="00F94CE6">
        <w:t xml:space="preserve"> of the amended Corporations Act does not apply in relation to the market in so far as all or any of the additional products are dealt with on the market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licensee applies, under subsection</w:t>
      </w:r>
      <w:r w:rsidR="00F94CE6">
        <w:t> </w:t>
      </w:r>
      <w:r w:rsidRPr="00F94CE6">
        <w:t>796A(2) of the amended Corporations Act, to have the conditions on the licence varied or revoked, or to have additional conditions imposed on the licence.</w:t>
      </w:r>
    </w:p>
    <w:p w:rsidR="00F8088A" w:rsidRPr="00F94CE6" w:rsidRDefault="00F8088A" w:rsidP="00F8088A">
      <w:pPr>
        <w:pStyle w:val="subsection"/>
      </w:pPr>
      <w:r w:rsidRPr="00F94CE6">
        <w:tab/>
        <w:t>(3)</w:t>
      </w:r>
      <w:r w:rsidRPr="00F94CE6">
        <w:tab/>
        <w:t>The regulations may, in relation to a market to which this section applies and the additional products, provide that specified provisions (including section</w:t>
      </w:r>
      <w:r w:rsidR="00F94CE6">
        <w:t> </w:t>
      </w:r>
      <w:r w:rsidRPr="00F94CE6">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F8088A" w:rsidRPr="00F94CE6" w:rsidRDefault="00F8088A" w:rsidP="00F8088A">
      <w:pPr>
        <w:pStyle w:val="ActHead5"/>
      </w:pPr>
      <w:bookmarkStart w:id="272" w:name="_Toc407986579"/>
      <w:r w:rsidRPr="00F94CE6">
        <w:rPr>
          <w:rStyle w:val="CharSectno"/>
        </w:rPr>
        <w:lastRenderedPageBreak/>
        <w:t>1418</w:t>
      </w:r>
      <w:r w:rsidRPr="00F94CE6">
        <w:t xml:space="preserve">  Treatment of exempt stock markets and exempt futures markets (other than markets with no identifiable single operator)</w:t>
      </w:r>
      <w:bookmarkEnd w:id="272"/>
    </w:p>
    <w:p w:rsidR="00F8088A" w:rsidRPr="00F94CE6" w:rsidRDefault="00F8088A" w:rsidP="00F8088A">
      <w:pPr>
        <w:pStyle w:val="subsection"/>
      </w:pPr>
      <w:r w:rsidRPr="00F94CE6">
        <w:tab/>
        <w:t>(1)</w:t>
      </w:r>
      <w:r w:rsidRPr="00F94CE6">
        <w:tab/>
        <w:t>This section applies to the following markets:</w:t>
      </w:r>
    </w:p>
    <w:p w:rsidR="00F8088A" w:rsidRPr="00F94CE6" w:rsidRDefault="00F8088A" w:rsidP="00F8088A">
      <w:pPr>
        <w:pStyle w:val="paragraph"/>
      </w:pPr>
      <w:r w:rsidRPr="00F94CE6">
        <w:tab/>
        <w:t>(a)</w:t>
      </w:r>
      <w:r w:rsidRPr="00F94CE6">
        <w:tab/>
        <w:t xml:space="preserve">stock markets being operated immediately before the FSR commencement that were, at that time, covered by a declaration (the </w:t>
      </w:r>
      <w:r w:rsidRPr="00F94CE6">
        <w:rPr>
          <w:b/>
          <w:i/>
        </w:rPr>
        <w:t>declaration of exemption</w:t>
      </w:r>
      <w:r w:rsidRPr="00F94CE6">
        <w:t>) in force immediately before the FSR commencement under subsection</w:t>
      </w:r>
      <w:r w:rsidR="00F94CE6">
        <w:t> </w:t>
      </w:r>
      <w:r w:rsidRPr="00F94CE6">
        <w:t>771(1) of the old Corporations Act;</w:t>
      </w:r>
    </w:p>
    <w:p w:rsidR="00F8088A" w:rsidRPr="00F94CE6" w:rsidRDefault="00F8088A" w:rsidP="00F8088A">
      <w:pPr>
        <w:pStyle w:val="paragraph"/>
      </w:pPr>
      <w:r w:rsidRPr="00F94CE6">
        <w:tab/>
        <w:t>(b)</w:t>
      </w:r>
      <w:r w:rsidRPr="00F94CE6">
        <w:tab/>
        <w:t xml:space="preserve">futures markets being operated immediately before the FSR commencement that were, at that time, covered by a declaration (the </w:t>
      </w:r>
      <w:r w:rsidRPr="00F94CE6">
        <w:rPr>
          <w:b/>
          <w:i/>
        </w:rPr>
        <w:t>declaration of exemption</w:t>
      </w:r>
      <w:r w:rsidRPr="00F94CE6">
        <w:t>) in force immediately before the FSR commencement under subsection</w:t>
      </w:r>
      <w:r w:rsidR="00F94CE6">
        <w:t> </w:t>
      </w:r>
      <w:r w:rsidRPr="00F94CE6">
        <w:t>1127(1) of the old Corporations Act.</w:t>
      </w:r>
    </w:p>
    <w:p w:rsidR="00F8088A" w:rsidRPr="00F94CE6" w:rsidRDefault="00F8088A" w:rsidP="00F8088A">
      <w:pPr>
        <w:pStyle w:val="subsection2"/>
      </w:pPr>
      <w:r w:rsidRPr="00F94CE6">
        <w:t>However it does not apply to any market to which section</w:t>
      </w:r>
      <w:r w:rsidR="00F94CE6">
        <w:t> </w:t>
      </w:r>
      <w:r w:rsidRPr="00F94CE6">
        <w:t>1419 applies.</w:t>
      </w:r>
    </w:p>
    <w:p w:rsidR="00F8088A" w:rsidRPr="00F94CE6" w:rsidRDefault="00F8088A" w:rsidP="00F8088A">
      <w:pPr>
        <w:pStyle w:val="subsection"/>
      </w:pPr>
      <w:r w:rsidRPr="00F94CE6">
        <w:tab/>
        <w:t>(2)</w:t>
      </w:r>
      <w:r w:rsidRPr="00F94CE6">
        <w:tab/>
        <w:t xml:space="preserve">Subject to </w:t>
      </w:r>
      <w:r w:rsidR="00F94CE6">
        <w:t>subsection (</w:t>
      </w:r>
      <w:r w:rsidRPr="00F94CE6">
        <w:t>5), section</w:t>
      </w:r>
      <w:r w:rsidR="00F94CE6">
        <w:t> </w:t>
      </w:r>
      <w:r w:rsidRPr="00F94CE6">
        <w:t xml:space="preserve">791A of the amended Corporations Act does not apply in relation to a stock market or futures market to which this section applies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operator of the market is granted a licence under section</w:t>
      </w:r>
      <w:r w:rsidR="00F94CE6">
        <w:t> </w:t>
      </w:r>
      <w:r w:rsidRPr="00F94CE6">
        <w:t>795B of the amended Corporations Act covering the operation of the market;</w:t>
      </w:r>
    </w:p>
    <w:p w:rsidR="00F8088A" w:rsidRPr="00F94CE6" w:rsidRDefault="00F8088A" w:rsidP="00F8088A">
      <w:pPr>
        <w:pStyle w:val="paragraph"/>
      </w:pPr>
      <w:r w:rsidRPr="00F94CE6">
        <w:tab/>
        <w:t>(c)</w:t>
      </w:r>
      <w:r w:rsidRPr="00F94CE6">
        <w:tab/>
        <w:t>the Minister makes an exemption under section</w:t>
      </w:r>
      <w:r w:rsidR="00F94CE6">
        <w:t> </w:t>
      </w:r>
      <w:r w:rsidRPr="00F94CE6">
        <w:t>791C of the amended Corporations Act covering the market;</w:t>
      </w:r>
    </w:p>
    <w:p w:rsidR="00F8088A" w:rsidRPr="00F94CE6" w:rsidRDefault="00F8088A" w:rsidP="00F8088A">
      <w:pPr>
        <w:pStyle w:val="paragraph"/>
      </w:pPr>
      <w:r w:rsidRPr="00F94CE6">
        <w:tab/>
        <w:t>(d)</w:t>
      </w:r>
      <w:r w:rsidRPr="00F94CE6">
        <w:tab/>
        <w:t>the declaration of exemption is revoked.</w:t>
      </w:r>
    </w:p>
    <w:p w:rsidR="00F8088A" w:rsidRPr="00F94CE6" w:rsidRDefault="00F8088A" w:rsidP="00F8088A">
      <w:pPr>
        <w:pStyle w:val="subsection"/>
      </w:pPr>
      <w:r w:rsidRPr="00F94CE6">
        <w:tab/>
        <w:t>(3)</w:t>
      </w:r>
      <w:r w:rsidRPr="00F94CE6">
        <w:tab/>
        <w:t xml:space="preserve">Subject to </w:t>
      </w:r>
      <w:r w:rsidR="00F94CE6">
        <w:t>subsections (</w:t>
      </w:r>
      <w:r w:rsidRPr="00F94CE6">
        <w:t>4) and (5), Part</w:t>
      </w:r>
      <w:r w:rsidR="00F94CE6">
        <w:t> </w:t>
      </w:r>
      <w:r w:rsidRPr="00F94CE6">
        <w:t>7.2 (in the case of a stock market), or Part</w:t>
      </w:r>
      <w:r w:rsidR="00F94CE6">
        <w:t> </w:t>
      </w:r>
      <w:r w:rsidRPr="00F94CE6">
        <w:t xml:space="preserve">8.2 (in the case of a futures market), and any associated provisions, (the </w:t>
      </w:r>
      <w:r w:rsidRPr="00F94CE6">
        <w:rPr>
          <w:b/>
          <w:i/>
        </w:rPr>
        <w:t>relevant old legislation</w:t>
      </w:r>
      <w:r w:rsidRPr="00F94CE6">
        <w:t xml:space="preserve">) of the old Corporations Act continue to apply in relation to a stock market or </w:t>
      </w:r>
      <w:r w:rsidRPr="00F94CE6">
        <w:lastRenderedPageBreak/>
        <w:t>futures market to which this section applies during the transition period for the market.</w:t>
      </w:r>
    </w:p>
    <w:p w:rsidR="00F8088A" w:rsidRPr="00F94CE6" w:rsidRDefault="00F8088A" w:rsidP="00F8088A">
      <w:pPr>
        <w:pStyle w:val="subsection"/>
      </w:pPr>
      <w:r w:rsidRPr="00F94CE6">
        <w:tab/>
        <w:t>(4)</w:t>
      </w:r>
      <w:r w:rsidRPr="00F94CE6">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F8088A" w:rsidRPr="00F94CE6" w:rsidRDefault="00F8088A" w:rsidP="00F8088A">
      <w:pPr>
        <w:pStyle w:val="subsection"/>
      </w:pPr>
      <w:r w:rsidRPr="00F94CE6">
        <w:tab/>
        <w:t>(5)</w:t>
      </w:r>
      <w:r w:rsidRPr="00F94CE6">
        <w:tab/>
        <w:t>The regulations may do all or any of the following:</w:t>
      </w:r>
    </w:p>
    <w:p w:rsidR="00F8088A" w:rsidRPr="00F94CE6" w:rsidRDefault="00F8088A" w:rsidP="00F8088A">
      <w:pPr>
        <w:pStyle w:val="paragraph"/>
      </w:pPr>
      <w:r w:rsidRPr="00F94CE6">
        <w:tab/>
        <w:t>(a)</w:t>
      </w:r>
      <w:r w:rsidRPr="00F94CE6">
        <w:tab/>
        <w:t>provide that some or all of the relevant old legislation does not apply in relation to a stock market or futures market to which this section applies during some or all of the transition period for the market;</w:t>
      </w:r>
    </w:p>
    <w:p w:rsidR="00F8088A" w:rsidRPr="00F94CE6" w:rsidRDefault="00F8088A" w:rsidP="00F8088A">
      <w:pPr>
        <w:pStyle w:val="paragraph"/>
      </w:pPr>
      <w:r w:rsidRPr="00F94CE6">
        <w:tab/>
        <w:t>(b)</w:t>
      </w:r>
      <w:r w:rsidRPr="00F94CE6">
        <w:tab/>
        <w:t>provide that some or all of the relevant old legislation applies in relation to a stock market or futures market to which this section applies with specified modifications during some or all of the transition period for the market;</w:t>
      </w:r>
    </w:p>
    <w:p w:rsidR="00F8088A" w:rsidRPr="00F94CE6" w:rsidRDefault="00F8088A" w:rsidP="00F8088A">
      <w:pPr>
        <w:pStyle w:val="paragraph"/>
      </w:pPr>
      <w:r w:rsidRPr="00F94CE6">
        <w:tab/>
        <w:t>(c)</w:t>
      </w:r>
      <w:r w:rsidRPr="00F94CE6">
        <w:tab/>
        <w:t>provide that specified provisions of the amended Corporations Act (including section</w:t>
      </w:r>
      <w:r w:rsidR="00F94CE6">
        <w:t> </w:t>
      </w:r>
      <w:r w:rsidRPr="00F94CE6">
        <w:t>791A), and any associated provisions, apply in relation to a stock market or futures market to which this section applies during some or all of the transition period for the market with specified modifications.</w:t>
      </w:r>
    </w:p>
    <w:p w:rsidR="00F8088A" w:rsidRPr="00F94CE6" w:rsidRDefault="00F8088A" w:rsidP="00F8088A">
      <w:pPr>
        <w:pStyle w:val="ActHead5"/>
      </w:pPr>
      <w:bookmarkStart w:id="273" w:name="_Toc407986580"/>
      <w:r w:rsidRPr="00F94CE6">
        <w:rPr>
          <w:rStyle w:val="CharSectno"/>
        </w:rPr>
        <w:t>1419</w:t>
      </w:r>
      <w:r w:rsidRPr="00F94CE6">
        <w:t xml:space="preserve">  Treatment of exempt stock markets and exempt futures markets that do not have a single identifiable operator</w:t>
      </w:r>
      <w:bookmarkEnd w:id="273"/>
    </w:p>
    <w:p w:rsidR="00F8088A" w:rsidRPr="00F94CE6" w:rsidRDefault="00F8088A" w:rsidP="00F8088A">
      <w:pPr>
        <w:pStyle w:val="subsection"/>
      </w:pPr>
      <w:r w:rsidRPr="00F94CE6">
        <w:tab/>
        <w:t>(1)</w:t>
      </w:r>
      <w:r w:rsidRPr="00F94CE6">
        <w:tab/>
        <w:t>This section applies to the following markets:</w:t>
      </w:r>
    </w:p>
    <w:p w:rsidR="00F8088A" w:rsidRPr="00F94CE6" w:rsidRDefault="00F8088A" w:rsidP="00F8088A">
      <w:pPr>
        <w:pStyle w:val="paragraph"/>
      </w:pPr>
      <w:r w:rsidRPr="00F94CE6">
        <w:tab/>
        <w:t>(a)</w:t>
      </w:r>
      <w:r w:rsidRPr="00F94CE6">
        <w:tab/>
        <w:t>stock markets being operated immediately before the FSR commencement:</w:t>
      </w:r>
    </w:p>
    <w:p w:rsidR="00F8088A" w:rsidRPr="00F94CE6" w:rsidRDefault="00F8088A" w:rsidP="00F8088A">
      <w:pPr>
        <w:pStyle w:val="paragraphsub"/>
      </w:pPr>
      <w:r w:rsidRPr="00F94CE6">
        <w:tab/>
        <w:t>(i)</w:t>
      </w:r>
      <w:r w:rsidRPr="00F94CE6">
        <w:tab/>
        <w:t xml:space="preserve">that were, at that time, covered by a declaration (the </w:t>
      </w:r>
      <w:r w:rsidRPr="00F94CE6">
        <w:rPr>
          <w:b/>
          <w:i/>
        </w:rPr>
        <w:t>declaration of exemption</w:t>
      </w:r>
      <w:r w:rsidRPr="00F94CE6">
        <w:t xml:space="preserve">) in force immediately before </w:t>
      </w:r>
      <w:r w:rsidRPr="00F94CE6">
        <w:lastRenderedPageBreak/>
        <w:t>the FSR commencement under subsection</w:t>
      </w:r>
      <w:r w:rsidR="00F94CE6">
        <w:t> </w:t>
      </w:r>
      <w:r w:rsidRPr="00F94CE6">
        <w:t>771(1) of the old Corporations Act; but</w:t>
      </w:r>
    </w:p>
    <w:p w:rsidR="00F8088A" w:rsidRPr="00F94CE6" w:rsidRDefault="00F8088A" w:rsidP="00F8088A">
      <w:pPr>
        <w:pStyle w:val="paragraphsub"/>
      </w:pPr>
      <w:r w:rsidRPr="00F94CE6">
        <w:tab/>
        <w:t>(ii)</w:t>
      </w:r>
      <w:r w:rsidRPr="00F94CE6">
        <w:tab/>
        <w:t>that did not have a single person who could be identified as the operator of the market;</w:t>
      </w:r>
    </w:p>
    <w:p w:rsidR="00F8088A" w:rsidRPr="00F94CE6" w:rsidRDefault="00F8088A" w:rsidP="00F8088A">
      <w:pPr>
        <w:pStyle w:val="paragraph"/>
      </w:pPr>
      <w:r w:rsidRPr="00F94CE6">
        <w:tab/>
        <w:t>(b)</w:t>
      </w:r>
      <w:r w:rsidRPr="00F94CE6">
        <w:tab/>
        <w:t>futures markets being operated immediately before the FSR commencement:</w:t>
      </w:r>
    </w:p>
    <w:p w:rsidR="00F8088A" w:rsidRPr="00F94CE6" w:rsidRDefault="00F8088A" w:rsidP="00F8088A">
      <w:pPr>
        <w:pStyle w:val="paragraphsub"/>
      </w:pPr>
      <w:r w:rsidRPr="00F94CE6">
        <w:tab/>
        <w:t>(i)</w:t>
      </w:r>
      <w:r w:rsidRPr="00F94CE6">
        <w:tab/>
        <w:t xml:space="preserve">that were, at that time, covered by a declaration (the </w:t>
      </w:r>
      <w:r w:rsidRPr="00F94CE6">
        <w:rPr>
          <w:b/>
          <w:i/>
        </w:rPr>
        <w:t>declaration of exemption</w:t>
      </w:r>
      <w:r w:rsidRPr="00F94CE6">
        <w:t>) in force immediately before the FSR commencement under subsection</w:t>
      </w:r>
      <w:r w:rsidR="00F94CE6">
        <w:t> </w:t>
      </w:r>
      <w:r w:rsidRPr="00F94CE6">
        <w:t>1127(1) of the old Corporations Act; but</w:t>
      </w:r>
    </w:p>
    <w:p w:rsidR="00F8088A" w:rsidRPr="00F94CE6" w:rsidRDefault="00F8088A" w:rsidP="00F8088A">
      <w:pPr>
        <w:pStyle w:val="paragraphsub"/>
      </w:pPr>
      <w:r w:rsidRPr="00F94CE6">
        <w:tab/>
        <w:t>(ii)</w:t>
      </w:r>
      <w:r w:rsidRPr="00F94CE6">
        <w:tab/>
        <w:t>that did not have a single person who could be identified as the operator of the market.</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Definition"/>
      </w:pPr>
      <w:r w:rsidRPr="00F94CE6">
        <w:rPr>
          <w:b/>
          <w:i/>
        </w:rPr>
        <w:t>exempted participant</w:t>
      </w:r>
      <w:r w:rsidRPr="00F94CE6">
        <w:t>, in relation to a market to which this section applies, means a person:</w:t>
      </w:r>
    </w:p>
    <w:p w:rsidR="00F8088A" w:rsidRPr="00F94CE6" w:rsidRDefault="00F8088A" w:rsidP="00F8088A">
      <w:pPr>
        <w:pStyle w:val="paragraph"/>
      </w:pPr>
      <w:r w:rsidRPr="00F94CE6">
        <w:tab/>
        <w:t>(a)</w:t>
      </w:r>
      <w:r w:rsidRPr="00F94CE6">
        <w:tab/>
        <w:t>who is covered by the declaration of exemption (otherwise than in their capacity as a representative of another person who is covered by the declaration); and</w:t>
      </w:r>
    </w:p>
    <w:p w:rsidR="00F8088A" w:rsidRPr="00F94CE6" w:rsidRDefault="00F8088A" w:rsidP="00F8088A">
      <w:pPr>
        <w:pStyle w:val="paragraph"/>
      </w:pPr>
      <w:r w:rsidRPr="00F94CE6">
        <w:tab/>
        <w:t>(b)</w:t>
      </w:r>
      <w:r w:rsidRPr="00F94CE6">
        <w:tab/>
        <w:t>whose activities connected with the market after the FSR commencement are activities that, but for this section, would be required by section</w:t>
      </w:r>
      <w:r w:rsidR="00F94CE6">
        <w:t> </w:t>
      </w:r>
      <w:r w:rsidRPr="00F94CE6">
        <w:t>911A of the amended Corporations Act to be covered by an Australian financial services licence.</w:t>
      </w:r>
    </w:p>
    <w:p w:rsidR="00F8088A" w:rsidRPr="00F94CE6" w:rsidRDefault="00F8088A" w:rsidP="00F8088A">
      <w:pPr>
        <w:pStyle w:val="subsection"/>
      </w:pPr>
      <w:r w:rsidRPr="00F94CE6">
        <w:tab/>
        <w:t>(3)</w:t>
      </w:r>
      <w:r w:rsidRPr="00F94CE6">
        <w:tab/>
        <w:t xml:space="preserve">Subject to </w:t>
      </w:r>
      <w:r w:rsidR="00F94CE6">
        <w:t>subsections (</w:t>
      </w:r>
      <w:r w:rsidRPr="00F94CE6">
        <w:t>4) and (5), Part</w:t>
      </w:r>
      <w:r w:rsidR="00F94CE6">
        <w:t> </w:t>
      </w:r>
      <w:r w:rsidRPr="00F94CE6">
        <w:t>7.2 (in the case of a stock market), or Part</w:t>
      </w:r>
      <w:r w:rsidR="00F94CE6">
        <w:t> </w:t>
      </w:r>
      <w:r w:rsidRPr="00F94CE6">
        <w:t xml:space="preserve">8.2 (in the case of a futures market), and any associated provisions, (the </w:t>
      </w:r>
      <w:r w:rsidRPr="00F94CE6">
        <w:rPr>
          <w:b/>
          <w:i/>
        </w:rPr>
        <w:t>relevant old legislation</w:t>
      </w:r>
      <w:r w:rsidRPr="00F94CE6">
        <w:t>) of the old Corporations Act continue to apply in relation to an exempted participant and a stock market or futures market to which this section applies during any period during which section</w:t>
      </w:r>
      <w:r w:rsidR="00F94CE6">
        <w:t> </w:t>
      </w:r>
      <w:r w:rsidRPr="00F94CE6">
        <w:t>1431 provides that the relevant new legislation (within the meaning of subsection</w:t>
      </w:r>
      <w:r w:rsidR="00F94CE6">
        <w:t> </w:t>
      </w:r>
      <w:r w:rsidRPr="00F94CE6">
        <w:t>1431(1)) does not apply in relation to the exempted participant’s activities connected with the market.</w:t>
      </w:r>
    </w:p>
    <w:p w:rsidR="00F8088A" w:rsidRPr="00F94CE6" w:rsidRDefault="00F8088A" w:rsidP="00F8088A">
      <w:pPr>
        <w:pStyle w:val="subsection"/>
      </w:pPr>
      <w:r w:rsidRPr="00F94CE6">
        <w:lastRenderedPageBreak/>
        <w:tab/>
        <w:t>(4)</w:t>
      </w:r>
      <w:r w:rsidRPr="00F94CE6">
        <w:tab/>
        <w:t>The declaration of exemption (including any conditions specified in the declaration) for a stock market or futures market to which this section applies cannot:</w:t>
      </w:r>
    </w:p>
    <w:p w:rsidR="00F8088A" w:rsidRPr="00F94CE6" w:rsidRDefault="00F8088A" w:rsidP="00F8088A">
      <w:pPr>
        <w:pStyle w:val="paragraph"/>
      </w:pPr>
      <w:r w:rsidRPr="00F94CE6">
        <w:tab/>
        <w:t>(a)</w:t>
      </w:r>
      <w:r w:rsidRPr="00F94CE6">
        <w:tab/>
        <w:t>be varied during the transition period for an exempted participant and the market so as to cover the market providing services that were not covered by the declaration as in force immediately before the FSR commencement; or</w:t>
      </w:r>
    </w:p>
    <w:p w:rsidR="00F8088A" w:rsidRPr="00F94CE6" w:rsidRDefault="00F8088A" w:rsidP="00F8088A">
      <w:pPr>
        <w:pStyle w:val="paragraph"/>
      </w:pPr>
      <w:r w:rsidRPr="00F94CE6">
        <w:tab/>
        <w:t>(b)</w:t>
      </w:r>
      <w:r w:rsidRPr="00F94CE6">
        <w:tab/>
        <w:t>be varied after the FSR commencement so as to cover a person or persons it did not cover immediately before the commencement.</w:t>
      </w:r>
    </w:p>
    <w:p w:rsidR="00F8088A" w:rsidRPr="00F94CE6" w:rsidRDefault="00F8088A" w:rsidP="00F8088A">
      <w:pPr>
        <w:pStyle w:val="subsection2"/>
      </w:pPr>
      <w:r w:rsidRPr="00F94CE6">
        <w:t>However, it may be varied in other ways, or revoked, by the Minister in writing.</w:t>
      </w:r>
    </w:p>
    <w:p w:rsidR="00F8088A" w:rsidRPr="00F94CE6" w:rsidRDefault="00F8088A" w:rsidP="00F8088A">
      <w:pPr>
        <w:pStyle w:val="subsection"/>
      </w:pPr>
      <w:r w:rsidRPr="00F94CE6">
        <w:tab/>
        <w:t>(5)</w:t>
      </w:r>
      <w:r w:rsidRPr="00F94CE6">
        <w:tab/>
        <w:t>The regulations may do either or both of the following:</w:t>
      </w:r>
    </w:p>
    <w:p w:rsidR="00F8088A" w:rsidRPr="00F94CE6" w:rsidRDefault="00F8088A" w:rsidP="00F8088A">
      <w:pPr>
        <w:pStyle w:val="paragraph"/>
      </w:pPr>
      <w:r w:rsidRPr="00F94CE6">
        <w:tab/>
        <w:t>(a)</w:t>
      </w:r>
      <w:r w:rsidRPr="00F94CE6">
        <w:tab/>
        <w:t>provide that some or all of the relevant old legislation does not apply in relation to an exempted participant and a market to which this section applies during some or all of the transition period for the exempted participant and the market;</w:t>
      </w:r>
    </w:p>
    <w:p w:rsidR="00F8088A" w:rsidRPr="00F94CE6" w:rsidRDefault="00F8088A" w:rsidP="00F8088A">
      <w:pPr>
        <w:pStyle w:val="paragraph"/>
      </w:pPr>
      <w:r w:rsidRPr="00F94CE6">
        <w:tab/>
        <w:t>(b)</w:t>
      </w:r>
      <w:r w:rsidRPr="00F94CE6">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F8088A" w:rsidRPr="00F94CE6" w:rsidRDefault="00F8088A" w:rsidP="00F8088A">
      <w:pPr>
        <w:pStyle w:val="ActHead5"/>
      </w:pPr>
      <w:bookmarkStart w:id="274" w:name="_Toc407986581"/>
      <w:r w:rsidRPr="00F94CE6">
        <w:rPr>
          <w:rStyle w:val="CharSectno"/>
        </w:rPr>
        <w:t>1420</w:t>
      </w:r>
      <w:r w:rsidRPr="00F94CE6">
        <w:t xml:space="preserve">  Treatment of stock markets of approved securities organisations</w:t>
      </w:r>
      <w:bookmarkEnd w:id="274"/>
    </w:p>
    <w:p w:rsidR="00F8088A" w:rsidRPr="00F94CE6" w:rsidRDefault="00F8088A" w:rsidP="00F8088A">
      <w:pPr>
        <w:pStyle w:val="subsection"/>
      </w:pPr>
      <w:r w:rsidRPr="00F94CE6">
        <w:tab/>
        <w:t>(1)</w:t>
      </w:r>
      <w:r w:rsidRPr="00F94CE6">
        <w:tab/>
        <w:t xml:space="preserve">This section applies to each stock market being operated immediately before the FSR commencement by a body corporate covered by an approval (the </w:t>
      </w:r>
      <w:r w:rsidRPr="00F94CE6">
        <w:rPr>
          <w:b/>
          <w:i/>
        </w:rPr>
        <w:t>instrument of approval</w:t>
      </w:r>
      <w:r w:rsidRPr="00F94CE6">
        <w:t>) in force immediately before the FSR commencement under subsection</w:t>
      </w:r>
      <w:r w:rsidR="00F94CE6">
        <w:t> </w:t>
      </w:r>
      <w:r w:rsidRPr="00F94CE6">
        <w:t>770(2) of the old Corporations Act, other than a stock market to which section</w:t>
      </w:r>
      <w:r w:rsidR="00F94CE6">
        <w:t> </w:t>
      </w:r>
      <w:r w:rsidRPr="00F94CE6">
        <w:t>1413</w:t>
      </w:r>
      <w:r w:rsidRPr="00F94CE6">
        <w:rPr>
          <w:i/>
        </w:rPr>
        <w:t xml:space="preserve"> </w:t>
      </w:r>
      <w:r w:rsidRPr="00F94CE6">
        <w:t>applies.</w:t>
      </w:r>
    </w:p>
    <w:p w:rsidR="00F8088A" w:rsidRPr="00F94CE6" w:rsidRDefault="00F8088A" w:rsidP="00F8088A">
      <w:pPr>
        <w:pStyle w:val="subsection"/>
      </w:pPr>
      <w:r w:rsidRPr="00F94CE6">
        <w:tab/>
        <w:t>(2)</w:t>
      </w:r>
      <w:r w:rsidRPr="00F94CE6">
        <w:tab/>
        <w:t xml:space="preserve">Subject to </w:t>
      </w:r>
      <w:r w:rsidR="00F94CE6">
        <w:t>subsections (</w:t>
      </w:r>
      <w:r w:rsidRPr="00F94CE6">
        <w:t>3) and (5), section</w:t>
      </w:r>
      <w:r w:rsidR="00F94CE6">
        <w:t> </w:t>
      </w:r>
      <w:r w:rsidRPr="00F94CE6">
        <w:t xml:space="preserve">791A of the amended Corporations Act does not apply in relation to a stock market to </w:t>
      </w:r>
      <w:r w:rsidRPr="00F94CE6">
        <w:lastRenderedPageBreak/>
        <w:t xml:space="preserve">which this section applies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operator of the market is granted a licence under section</w:t>
      </w:r>
      <w:r w:rsidR="00F94CE6">
        <w:t> </w:t>
      </w:r>
      <w:r w:rsidRPr="00F94CE6">
        <w:t>795B of the amended Corporations Act covering the operation of the market;</w:t>
      </w:r>
    </w:p>
    <w:p w:rsidR="00F8088A" w:rsidRPr="00F94CE6" w:rsidRDefault="00F8088A" w:rsidP="00F8088A">
      <w:pPr>
        <w:pStyle w:val="paragraph"/>
      </w:pPr>
      <w:r w:rsidRPr="00F94CE6">
        <w:tab/>
        <w:t>(c)</w:t>
      </w:r>
      <w:r w:rsidRPr="00F94CE6">
        <w:tab/>
        <w:t>the Minister makes an exemption under section</w:t>
      </w:r>
      <w:r w:rsidR="00F94CE6">
        <w:t> </w:t>
      </w:r>
      <w:r w:rsidRPr="00F94CE6">
        <w:t>791C of the amended Corporations Act covering the market;</w:t>
      </w:r>
    </w:p>
    <w:p w:rsidR="00F8088A" w:rsidRPr="00F94CE6" w:rsidRDefault="00F8088A" w:rsidP="00F8088A">
      <w:pPr>
        <w:pStyle w:val="paragraph"/>
      </w:pPr>
      <w:r w:rsidRPr="00F94CE6">
        <w:tab/>
        <w:t>(d)</w:t>
      </w:r>
      <w:r w:rsidRPr="00F94CE6">
        <w:tab/>
        <w:t>the instrument of approval is revoked.</w:t>
      </w:r>
    </w:p>
    <w:p w:rsidR="00F8088A" w:rsidRPr="00F94CE6" w:rsidRDefault="00F8088A" w:rsidP="00F8088A">
      <w:pPr>
        <w:pStyle w:val="subsection"/>
      </w:pPr>
      <w:r w:rsidRPr="00F94CE6">
        <w:tab/>
        <w:t>(3)</w:t>
      </w:r>
      <w:r w:rsidRPr="00F94CE6">
        <w:tab/>
        <w:t xml:space="preserve">Subject to </w:t>
      </w:r>
      <w:r w:rsidR="00F94CE6">
        <w:t>subsections (</w:t>
      </w:r>
      <w:r w:rsidRPr="00F94CE6">
        <w:t>4) and (5), Parts</w:t>
      </w:r>
      <w:r w:rsidR="00F94CE6">
        <w:t> </w:t>
      </w:r>
      <w:r w:rsidRPr="00F94CE6">
        <w:t xml:space="preserve">7.2 and 7.9, and any associated provisions, (the </w:t>
      </w:r>
      <w:r w:rsidRPr="00F94CE6">
        <w:rPr>
          <w:b/>
          <w:i/>
        </w:rPr>
        <w:t>relevant old legislation</w:t>
      </w:r>
      <w:r w:rsidRPr="00F94CE6">
        <w:t>) of the old Corporations Act continue to apply in relation to a stock market to which this section applies during the transition period for the market.</w:t>
      </w:r>
    </w:p>
    <w:p w:rsidR="00F8088A" w:rsidRPr="00F94CE6" w:rsidRDefault="00F8088A" w:rsidP="00F8088A">
      <w:pPr>
        <w:pStyle w:val="subsection"/>
      </w:pPr>
      <w:r w:rsidRPr="00F94CE6">
        <w:tab/>
        <w:t>(4)</w:t>
      </w:r>
      <w:r w:rsidRPr="00F94CE6">
        <w:tab/>
        <w:t>The instrument of approval (including any conditions specified in the instrument) for a stock market to which this section applies</w:t>
      </w:r>
      <w:r w:rsidRPr="00F94CE6">
        <w:rPr>
          <w:i/>
        </w:rPr>
        <w:t xml:space="preserve"> </w:t>
      </w:r>
      <w:r w:rsidRPr="00F94CE6">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F8088A" w:rsidRPr="00F94CE6" w:rsidRDefault="00F8088A" w:rsidP="00F8088A">
      <w:pPr>
        <w:pStyle w:val="subsection"/>
      </w:pPr>
      <w:r w:rsidRPr="00F94CE6">
        <w:tab/>
        <w:t>(5)</w:t>
      </w:r>
      <w:r w:rsidRPr="00F94CE6">
        <w:tab/>
        <w:t>The regulations may do all or any of the following:</w:t>
      </w:r>
    </w:p>
    <w:p w:rsidR="00F8088A" w:rsidRPr="00F94CE6" w:rsidRDefault="00F8088A" w:rsidP="00F8088A">
      <w:pPr>
        <w:pStyle w:val="paragraph"/>
      </w:pPr>
      <w:r w:rsidRPr="00F94CE6">
        <w:tab/>
        <w:t>(a)</w:t>
      </w:r>
      <w:r w:rsidRPr="00F94CE6">
        <w:tab/>
        <w:t>provide that some or all of the relevant old legislation does not apply in relation to a stock market to which this section applies during some or all of the transition period for the market;</w:t>
      </w:r>
    </w:p>
    <w:p w:rsidR="00F8088A" w:rsidRPr="00F94CE6" w:rsidRDefault="00F8088A" w:rsidP="00F8088A">
      <w:pPr>
        <w:pStyle w:val="paragraph"/>
      </w:pPr>
      <w:r w:rsidRPr="00F94CE6">
        <w:tab/>
        <w:t>(b)</w:t>
      </w:r>
      <w:r w:rsidRPr="00F94CE6">
        <w:tab/>
        <w:t>provide that some or all of the relevant old legislation applies in relation to a stock market to which this section applies with specified modifications during some or all of the transition period for the market;</w:t>
      </w:r>
    </w:p>
    <w:p w:rsidR="00F8088A" w:rsidRPr="00F94CE6" w:rsidRDefault="00F8088A" w:rsidP="00F8088A">
      <w:pPr>
        <w:pStyle w:val="paragraph"/>
      </w:pPr>
      <w:r w:rsidRPr="00F94CE6">
        <w:lastRenderedPageBreak/>
        <w:tab/>
        <w:t>(c)</w:t>
      </w:r>
      <w:r w:rsidRPr="00F94CE6">
        <w:tab/>
        <w:t>provide that specified provisions of the amended Corporations Act (including section</w:t>
      </w:r>
      <w:r w:rsidR="00F94CE6">
        <w:t> </w:t>
      </w:r>
      <w:r w:rsidRPr="00F94CE6">
        <w:t>791A), and any associated provisions, apply in relation to a stock market to which this section applies during some or all of the transition period for the market with specified modifications.</w:t>
      </w:r>
    </w:p>
    <w:p w:rsidR="00F8088A" w:rsidRPr="00F94CE6" w:rsidRDefault="00F8088A" w:rsidP="00F8088A">
      <w:pPr>
        <w:pStyle w:val="ActHead5"/>
      </w:pPr>
      <w:bookmarkStart w:id="275" w:name="_Toc407986582"/>
      <w:r w:rsidRPr="00F94CE6">
        <w:rPr>
          <w:rStyle w:val="CharSectno"/>
        </w:rPr>
        <w:t>1421</w:t>
      </w:r>
      <w:r w:rsidRPr="00F94CE6">
        <w:t xml:space="preserve">  Treatment of special stock markets for unquoted interests in a registered scheme</w:t>
      </w:r>
      <w:bookmarkEnd w:id="275"/>
    </w:p>
    <w:p w:rsidR="00F8088A" w:rsidRPr="00F94CE6" w:rsidRDefault="00F8088A" w:rsidP="00F8088A">
      <w:pPr>
        <w:pStyle w:val="subsection"/>
      </w:pPr>
      <w:r w:rsidRPr="00F94CE6">
        <w:tab/>
        <w:t>(1)</w:t>
      </w:r>
      <w:r w:rsidRPr="00F94CE6">
        <w:tab/>
        <w:t xml:space="preserve">This section applies to each stock market being operated before the FSR commencement by a body corporate covered by an approval (the </w:t>
      </w:r>
      <w:r w:rsidRPr="00F94CE6">
        <w:rPr>
          <w:b/>
          <w:i/>
        </w:rPr>
        <w:t>instrument of approval</w:t>
      </w:r>
      <w:r w:rsidRPr="00F94CE6">
        <w:t>) in force immediately before the FSR commencement under subsection</w:t>
      </w:r>
      <w:r w:rsidR="00F94CE6">
        <w:t> </w:t>
      </w:r>
      <w:r w:rsidRPr="00F94CE6">
        <w:t>770A(2) of the old Corporations Act.</w:t>
      </w:r>
    </w:p>
    <w:p w:rsidR="00F8088A" w:rsidRPr="00F94CE6" w:rsidRDefault="00F8088A" w:rsidP="00F8088A">
      <w:pPr>
        <w:pStyle w:val="subsection"/>
      </w:pPr>
      <w:r w:rsidRPr="00F94CE6">
        <w:tab/>
        <w:t>(2)</w:t>
      </w:r>
      <w:r w:rsidRPr="00F94CE6">
        <w:tab/>
        <w:t xml:space="preserve">Subject to </w:t>
      </w:r>
      <w:r w:rsidR="00F94CE6">
        <w:t>subsection (</w:t>
      </w:r>
      <w:r w:rsidRPr="00F94CE6">
        <w:t>5), section</w:t>
      </w:r>
      <w:r w:rsidR="00F94CE6">
        <w:t> </w:t>
      </w:r>
      <w:r w:rsidRPr="00F94CE6">
        <w:t xml:space="preserve">791A of the amended Corporations Act does not apply in relation to a stock market to which this section applies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operator of the market is granted a licence under section</w:t>
      </w:r>
      <w:r w:rsidR="00F94CE6">
        <w:t> </w:t>
      </w:r>
      <w:r w:rsidRPr="00F94CE6">
        <w:t>795B of the amended Corporations Act covering the operation of the market;</w:t>
      </w:r>
    </w:p>
    <w:p w:rsidR="00F8088A" w:rsidRPr="00F94CE6" w:rsidRDefault="00F8088A" w:rsidP="00F8088A">
      <w:pPr>
        <w:pStyle w:val="paragraph"/>
      </w:pPr>
      <w:r w:rsidRPr="00F94CE6">
        <w:tab/>
        <w:t>(c)</w:t>
      </w:r>
      <w:r w:rsidRPr="00F94CE6">
        <w:tab/>
        <w:t>the Minister makes an exemption under section</w:t>
      </w:r>
      <w:r w:rsidR="00F94CE6">
        <w:t> </w:t>
      </w:r>
      <w:r w:rsidRPr="00F94CE6">
        <w:t>791C of the amended Corporations Act covering the market;</w:t>
      </w:r>
    </w:p>
    <w:p w:rsidR="00F8088A" w:rsidRPr="00F94CE6" w:rsidRDefault="00F8088A" w:rsidP="00F8088A">
      <w:pPr>
        <w:pStyle w:val="paragraph"/>
      </w:pPr>
      <w:r w:rsidRPr="00F94CE6">
        <w:tab/>
        <w:t>(d)</w:t>
      </w:r>
      <w:r w:rsidRPr="00F94CE6">
        <w:tab/>
        <w:t>the instrument of approval is revoked.</w:t>
      </w:r>
    </w:p>
    <w:p w:rsidR="00F8088A" w:rsidRPr="00F94CE6" w:rsidRDefault="00F8088A" w:rsidP="00F8088A">
      <w:pPr>
        <w:pStyle w:val="subsection"/>
      </w:pPr>
      <w:r w:rsidRPr="00F94CE6">
        <w:tab/>
        <w:t>(3)</w:t>
      </w:r>
      <w:r w:rsidRPr="00F94CE6">
        <w:tab/>
        <w:t xml:space="preserve">Subject to </w:t>
      </w:r>
      <w:r w:rsidR="00F94CE6">
        <w:t>subsections (</w:t>
      </w:r>
      <w:r w:rsidRPr="00F94CE6">
        <w:t>4) and (5), Part</w:t>
      </w:r>
      <w:r w:rsidR="00F94CE6">
        <w:t> </w:t>
      </w:r>
      <w:r w:rsidRPr="00F94CE6">
        <w:t xml:space="preserve">7.2, and any associated provisions, (the </w:t>
      </w:r>
      <w:r w:rsidRPr="00F94CE6">
        <w:rPr>
          <w:b/>
          <w:i/>
        </w:rPr>
        <w:t>relevant old legislation</w:t>
      </w:r>
      <w:r w:rsidRPr="00F94CE6">
        <w:t>) of the old Corporations Act continue to apply in relation to a stock market to which this section applies during the transition period for the market.</w:t>
      </w:r>
    </w:p>
    <w:p w:rsidR="00F8088A" w:rsidRPr="00F94CE6" w:rsidRDefault="00F8088A" w:rsidP="00F8088A">
      <w:pPr>
        <w:pStyle w:val="subsection"/>
      </w:pPr>
      <w:r w:rsidRPr="00F94CE6">
        <w:tab/>
        <w:t>(4)</w:t>
      </w:r>
      <w:r w:rsidRPr="00F94CE6">
        <w:tab/>
        <w:t>The instrument of approval (including any conditions specified in the instrument)</w:t>
      </w:r>
      <w:r w:rsidRPr="00F94CE6">
        <w:rPr>
          <w:i/>
        </w:rPr>
        <w:t xml:space="preserve"> </w:t>
      </w:r>
      <w:r w:rsidRPr="00F94CE6">
        <w:t xml:space="preserve">for a stock market to which this section applies cannot be varied during the transition period for the market so as to </w:t>
      </w:r>
      <w:r w:rsidRPr="00F94CE6">
        <w:lastRenderedPageBreak/>
        <w:t>cover the market providing services that were not covered by the instrument as in force immediately before the FSR commencement. However it may be varied in other ways, or revoked, by the Minister in writing.</w:t>
      </w:r>
    </w:p>
    <w:p w:rsidR="00F8088A" w:rsidRPr="00F94CE6" w:rsidRDefault="00F8088A" w:rsidP="00F8088A">
      <w:pPr>
        <w:pStyle w:val="subsection"/>
      </w:pPr>
      <w:r w:rsidRPr="00F94CE6">
        <w:tab/>
        <w:t>(5)</w:t>
      </w:r>
      <w:r w:rsidRPr="00F94CE6">
        <w:tab/>
        <w:t>The regulations may do all or any of the following:</w:t>
      </w:r>
    </w:p>
    <w:p w:rsidR="00F8088A" w:rsidRPr="00F94CE6" w:rsidRDefault="00F8088A" w:rsidP="00F8088A">
      <w:pPr>
        <w:pStyle w:val="paragraph"/>
      </w:pPr>
      <w:r w:rsidRPr="00F94CE6">
        <w:tab/>
        <w:t>(a)</w:t>
      </w:r>
      <w:r w:rsidRPr="00F94CE6">
        <w:tab/>
        <w:t>provide that some or all of the relevant old legislation does not apply in relation to a stock market to which this section applies during some or all of the transition period for the market;</w:t>
      </w:r>
    </w:p>
    <w:p w:rsidR="00F8088A" w:rsidRPr="00F94CE6" w:rsidRDefault="00F8088A" w:rsidP="00F8088A">
      <w:pPr>
        <w:pStyle w:val="paragraph"/>
      </w:pPr>
      <w:r w:rsidRPr="00F94CE6">
        <w:tab/>
        <w:t>(b)</w:t>
      </w:r>
      <w:r w:rsidRPr="00F94CE6">
        <w:tab/>
        <w:t>provide that some or all of the relevant old legislation applies in relation to a stock market to which this section applies during some or all of the transition period for the market with specified modifications;</w:t>
      </w:r>
    </w:p>
    <w:p w:rsidR="00F8088A" w:rsidRPr="00F94CE6" w:rsidRDefault="00F8088A" w:rsidP="00F8088A">
      <w:pPr>
        <w:pStyle w:val="paragraph"/>
      </w:pPr>
      <w:r w:rsidRPr="00F94CE6">
        <w:tab/>
        <w:t>(c)</w:t>
      </w:r>
      <w:r w:rsidRPr="00F94CE6">
        <w:tab/>
        <w:t>provide that specified provisions (including section</w:t>
      </w:r>
      <w:r w:rsidR="00F94CE6">
        <w:t> </w:t>
      </w:r>
      <w:r w:rsidRPr="00F94CE6">
        <w:t>791A) of the amended Corporations Act, and any associated provisions, apply in relation to a stock market to which this section applies during some or all of the transition period for the market with specified modifications.</w:t>
      </w:r>
    </w:p>
    <w:p w:rsidR="00F8088A" w:rsidRPr="00F94CE6" w:rsidRDefault="00F8088A" w:rsidP="00F8088A">
      <w:pPr>
        <w:pStyle w:val="ActHead5"/>
      </w:pPr>
      <w:bookmarkStart w:id="276" w:name="_Toc407986583"/>
      <w:r w:rsidRPr="00F94CE6">
        <w:rPr>
          <w:rStyle w:val="CharSectno"/>
        </w:rPr>
        <w:t>1422</w:t>
      </w:r>
      <w:r w:rsidRPr="00F94CE6">
        <w:t xml:space="preserve">  Treatment of other markets that were not unauthorised</w:t>
      </w:r>
      <w:bookmarkEnd w:id="276"/>
    </w:p>
    <w:p w:rsidR="00F8088A" w:rsidRPr="00F94CE6" w:rsidRDefault="00F8088A" w:rsidP="00F8088A">
      <w:pPr>
        <w:pStyle w:val="subsection"/>
      </w:pPr>
      <w:r w:rsidRPr="00F94CE6">
        <w:tab/>
        <w:t>(1)</w:t>
      </w:r>
      <w:r w:rsidRPr="00F94CE6">
        <w:tab/>
        <w:t>This section applies to each market in relation to which the following paragraphs are satisfied:</w:t>
      </w:r>
    </w:p>
    <w:p w:rsidR="00F8088A" w:rsidRPr="00F94CE6" w:rsidRDefault="00F8088A" w:rsidP="00F8088A">
      <w:pPr>
        <w:pStyle w:val="paragraph"/>
      </w:pPr>
      <w:r w:rsidRPr="00F94CE6">
        <w:tab/>
        <w:t>(a)</w:t>
      </w:r>
      <w:r w:rsidRPr="00F94CE6">
        <w:tab/>
        <w:t>the market is a financial market within the meaning of the amended Corporations Act;</w:t>
      </w:r>
    </w:p>
    <w:p w:rsidR="00F8088A" w:rsidRPr="00F94CE6" w:rsidRDefault="00F8088A" w:rsidP="00F8088A">
      <w:pPr>
        <w:pStyle w:val="paragraph"/>
      </w:pPr>
      <w:r w:rsidRPr="00F94CE6">
        <w:tab/>
        <w:t>(b)</w:t>
      </w:r>
      <w:r w:rsidRPr="00F94CE6">
        <w:tab/>
        <w:t>the market was being operated immediately before the FSR commencement;</w:t>
      </w:r>
    </w:p>
    <w:p w:rsidR="00F8088A" w:rsidRPr="00F94CE6" w:rsidRDefault="00F8088A" w:rsidP="00F8088A">
      <w:pPr>
        <w:pStyle w:val="paragraph"/>
      </w:pPr>
      <w:r w:rsidRPr="00F94CE6">
        <w:tab/>
        <w:t>(c)</w:t>
      </w:r>
      <w:r w:rsidRPr="00F94CE6">
        <w:tab/>
        <w:t>the market is not a market to which section</w:t>
      </w:r>
      <w:r w:rsidR="00F94CE6">
        <w:t> </w:t>
      </w:r>
      <w:r w:rsidRPr="00F94CE6">
        <w:t>1413, 1418, 1419, 1420 or 1421 applies;</w:t>
      </w:r>
    </w:p>
    <w:p w:rsidR="00F8088A" w:rsidRPr="00F94CE6" w:rsidRDefault="00F8088A" w:rsidP="00F8088A">
      <w:pPr>
        <w:pStyle w:val="paragraph"/>
      </w:pPr>
      <w:r w:rsidRPr="00F94CE6">
        <w:tab/>
        <w:t>(d)</w:t>
      </w:r>
      <w:r w:rsidRPr="00F94CE6">
        <w:tab/>
        <w:t>the market was not an unauthorised stock market or an unauthorised futures market (as defined in section</w:t>
      </w:r>
      <w:r w:rsidR="00F94CE6">
        <w:t> </w:t>
      </w:r>
      <w:r w:rsidRPr="00F94CE6">
        <w:t>9 of the old Corporations Act) immediately before the FSR commencement.</w:t>
      </w:r>
    </w:p>
    <w:p w:rsidR="00F8088A" w:rsidRPr="00F94CE6" w:rsidRDefault="00F8088A" w:rsidP="00F8088A">
      <w:pPr>
        <w:pStyle w:val="subsection"/>
      </w:pPr>
      <w:r w:rsidRPr="00F94CE6">
        <w:lastRenderedPageBreak/>
        <w:tab/>
        <w:t>(2)</w:t>
      </w:r>
      <w:r w:rsidRPr="00F94CE6">
        <w:tab/>
        <w:t xml:space="preserve">Subject to </w:t>
      </w:r>
      <w:r w:rsidR="00F94CE6">
        <w:t>subsection (</w:t>
      </w:r>
      <w:r w:rsidRPr="00F94CE6">
        <w:t>3), section</w:t>
      </w:r>
      <w:r w:rsidR="00F94CE6">
        <w:t> </w:t>
      </w:r>
      <w:r w:rsidRPr="00F94CE6">
        <w:t xml:space="preserve">791A of the amended Corporations Act does not apply in relation to a market to which this section applies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operator of the market is granted a licence under section</w:t>
      </w:r>
      <w:r w:rsidR="00F94CE6">
        <w:t> </w:t>
      </w:r>
      <w:r w:rsidRPr="00F94CE6">
        <w:t>795B of the amended Corporations Act covering the operation of the market;</w:t>
      </w:r>
    </w:p>
    <w:p w:rsidR="00F8088A" w:rsidRPr="00F94CE6" w:rsidRDefault="00F8088A" w:rsidP="00F8088A">
      <w:pPr>
        <w:pStyle w:val="paragraph"/>
      </w:pPr>
      <w:r w:rsidRPr="00F94CE6">
        <w:tab/>
        <w:t>(c)</w:t>
      </w:r>
      <w:r w:rsidRPr="00F94CE6">
        <w:tab/>
        <w:t>the Minister makes an exemption under section</w:t>
      </w:r>
      <w:r w:rsidR="00F94CE6">
        <w:t> </w:t>
      </w:r>
      <w:r w:rsidRPr="00F94CE6">
        <w:t>791C of the amended Corporations Act covering the market;</w:t>
      </w:r>
    </w:p>
    <w:p w:rsidR="00F8088A" w:rsidRPr="00F94CE6" w:rsidRDefault="00F8088A" w:rsidP="00F8088A">
      <w:pPr>
        <w:pStyle w:val="paragraph"/>
      </w:pPr>
      <w:r w:rsidRPr="00F94CE6">
        <w:tab/>
        <w:t>(d)</w:t>
      </w:r>
      <w:r w:rsidRPr="00F94CE6">
        <w:tab/>
        <w:t>the market starts to provide services in respect of a class or classes of financial products in respect of which it did not provide services immediately before the commencement.</w:t>
      </w:r>
    </w:p>
    <w:p w:rsidR="00F8088A" w:rsidRPr="00F94CE6" w:rsidRDefault="00F8088A" w:rsidP="00F8088A">
      <w:pPr>
        <w:pStyle w:val="subsection"/>
      </w:pPr>
      <w:r w:rsidRPr="00F94CE6">
        <w:tab/>
        <w:t>(3)</w:t>
      </w:r>
      <w:r w:rsidRPr="00F94CE6">
        <w:tab/>
        <w:t>The regulations may, in relation to a market to which this section applies, provide that specified provisions (including section</w:t>
      </w:r>
      <w:r w:rsidR="00F94CE6">
        <w:t> </w:t>
      </w:r>
      <w:r w:rsidRPr="00F94CE6">
        <w:t>791A) of the amended Corporations Act, and any associated provisions, apply in relation to the market during some or all of the transition period for the market with specified modifications.</w:t>
      </w:r>
    </w:p>
    <w:p w:rsidR="00F8088A" w:rsidRPr="00F94CE6" w:rsidRDefault="00F8088A" w:rsidP="00F8088A">
      <w:pPr>
        <w:pStyle w:val="ActHead4"/>
      </w:pPr>
      <w:bookmarkStart w:id="277" w:name="_Toc407986584"/>
      <w:r w:rsidRPr="00F94CE6">
        <w:rPr>
          <w:rStyle w:val="CharSubdNo"/>
        </w:rPr>
        <w:t>Subdivision C</w:t>
      </w:r>
      <w:r w:rsidRPr="00F94CE6">
        <w:t>—</w:t>
      </w:r>
      <w:r w:rsidRPr="00F94CE6">
        <w:rPr>
          <w:rStyle w:val="CharSubdText"/>
        </w:rPr>
        <w:t>Treatment of existing clearing and settlement facilities</w:t>
      </w:r>
      <w:bookmarkEnd w:id="277"/>
    </w:p>
    <w:p w:rsidR="00F8088A" w:rsidRPr="00F94CE6" w:rsidRDefault="00F8088A" w:rsidP="00F8088A">
      <w:pPr>
        <w:pStyle w:val="ActHead5"/>
      </w:pPr>
      <w:bookmarkStart w:id="278" w:name="_Toc407986585"/>
      <w:r w:rsidRPr="00F94CE6">
        <w:rPr>
          <w:rStyle w:val="CharSectno"/>
        </w:rPr>
        <w:t>1423</w:t>
      </w:r>
      <w:r w:rsidRPr="00F94CE6">
        <w:t xml:space="preserve">  When is a clearing and settlement facility being operated immediately before the FSR commencement?</w:t>
      </w:r>
      <w:bookmarkEnd w:id="278"/>
    </w:p>
    <w:p w:rsidR="00F8088A" w:rsidRPr="00F94CE6" w:rsidRDefault="00F8088A" w:rsidP="00F8088A">
      <w:pPr>
        <w:pStyle w:val="subsection"/>
      </w:pPr>
      <w:r w:rsidRPr="00F94CE6">
        <w:tab/>
      </w:r>
      <w:r w:rsidRPr="00F94CE6">
        <w:tab/>
        <w:t>Subject to section</w:t>
      </w:r>
      <w:r w:rsidR="00F94CE6">
        <w:t> </w:t>
      </w:r>
      <w:r w:rsidRPr="00F94CE6">
        <w:t xml:space="preserve">1424, in this Subdivision, a reference to a clearing and settlement facility </w:t>
      </w:r>
      <w:r w:rsidRPr="00F94CE6">
        <w:rPr>
          <w:b/>
          <w:i/>
        </w:rPr>
        <w:t>being operated immediately before the FSR commencement</w:t>
      </w:r>
      <w:r w:rsidRPr="00F94CE6">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F8088A" w:rsidRPr="00F94CE6" w:rsidRDefault="00F8088A" w:rsidP="00F8088A">
      <w:pPr>
        <w:pStyle w:val="ActHead5"/>
      </w:pPr>
      <w:bookmarkStart w:id="279" w:name="_Toc407986586"/>
      <w:r w:rsidRPr="00F94CE6">
        <w:rPr>
          <w:rStyle w:val="CharSectno"/>
        </w:rPr>
        <w:lastRenderedPageBreak/>
        <w:t>1424</w:t>
      </w:r>
      <w:r w:rsidRPr="00F94CE6">
        <w:t xml:space="preserve">  Treatment of proposed clearing and settlement facilities that have not started to operate by the FSR commencement</w:t>
      </w:r>
      <w:bookmarkEnd w:id="279"/>
    </w:p>
    <w:p w:rsidR="00F8088A" w:rsidRPr="00F94CE6" w:rsidRDefault="00F8088A" w:rsidP="00F8088A">
      <w:pPr>
        <w:pStyle w:val="subsection"/>
      </w:pPr>
      <w:r w:rsidRPr="00F94CE6">
        <w:tab/>
        <w:t>(1)</w:t>
      </w:r>
      <w:r w:rsidRPr="00F94CE6">
        <w:tab/>
        <w:t xml:space="preserve">This section applies in relation to any proposed clearing and settlement facilities identified in, or in accordance with, regulations made for the purposes of this subsection. For this purpose, a </w:t>
      </w:r>
      <w:r w:rsidRPr="00F94CE6">
        <w:rPr>
          <w:b/>
          <w:i/>
        </w:rPr>
        <w:t xml:space="preserve">proposed clearing and settlement facility </w:t>
      </w:r>
      <w:r w:rsidRPr="00F94CE6">
        <w:t>is a clearing and settlement facility that a person has, before the FSR commencement, indicated an intention that they propose to operate.</w:t>
      </w:r>
    </w:p>
    <w:p w:rsidR="00F8088A" w:rsidRPr="00F94CE6" w:rsidRDefault="00F8088A" w:rsidP="00F8088A">
      <w:pPr>
        <w:pStyle w:val="subsection"/>
      </w:pPr>
      <w:r w:rsidRPr="00F94CE6">
        <w:tab/>
        <w:t>(2)</w:t>
      </w:r>
      <w:r w:rsidRPr="00F94CE6">
        <w:tab/>
        <w:t>This Subdivision applies in relation to a proposed clearing and settlement facility to which this section applies subject to the following paragraphs:</w:t>
      </w:r>
    </w:p>
    <w:p w:rsidR="00F8088A" w:rsidRPr="00F94CE6" w:rsidRDefault="00F8088A" w:rsidP="00F8088A">
      <w:pPr>
        <w:pStyle w:val="paragraph"/>
      </w:pPr>
      <w:r w:rsidRPr="00F94CE6">
        <w:tab/>
        <w:t>(a)</w:t>
      </w:r>
      <w:r w:rsidRPr="00F94CE6">
        <w:tab/>
        <w:t xml:space="preserve">subject to </w:t>
      </w:r>
      <w:r w:rsidR="00F94CE6">
        <w:t>paragraphs (</w:t>
      </w:r>
      <w:r w:rsidRPr="00F94CE6">
        <w:t>b), (c) and (d), this Subdivision applies in relation to the proposed facility as if the facility, as proposed to be operated, were in fact being operated immediately before the FSR commencement;</w:t>
      </w:r>
    </w:p>
    <w:p w:rsidR="00F8088A" w:rsidRPr="00F94CE6" w:rsidRDefault="00F8088A" w:rsidP="00F8088A">
      <w:pPr>
        <w:pStyle w:val="paragraph"/>
      </w:pPr>
      <w:r w:rsidRPr="00F94CE6">
        <w:tab/>
        <w:t>(b)</w:t>
      </w:r>
      <w:r w:rsidRPr="00F94CE6">
        <w:tab/>
        <w:t xml:space="preserve">if, taking account of the effect of </w:t>
      </w:r>
      <w:r w:rsidR="00F94CE6">
        <w:t>paragraph (</w:t>
      </w:r>
      <w:r w:rsidRPr="00F94CE6">
        <w:t>a), section</w:t>
      </w:r>
      <w:r w:rsidR="00F94CE6">
        <w:t> </w:t>
      </w:r>
      <w:r w:rsidRPr="00F94CE6">
        <w:t>1425 applies in relation to the proposed facility, that section applies in relation to the proposed facility:</w:t>
      </w:r>
    </w:p>
    <w:p w:rsidR="00F8088A" w:rsidRPr="00F94CE6" w:rsidRDefault="00F8088A" w:rsidP="00F8088A">
      <w:pPr>
        <w:pStyle w:val="paragraphsub"/>
      </w:pPr>
      <w:r w:rsidRPr="00F94CE6">
        <w:tab/>
        <w:t>(i)</w:t>
      </w:r>
      <w:r w:rsidRPr="00F94CE6">
        <w:tab/>
        <w:t>as if the Minister’s obligation to grant a licence, and impose conditions, under subsection</w:t>
      </w:r>
      <w:r w:rsidR="00F94CE6">
        <w:t> </w:t>
      </w:r>
      <w:r w:rsidRPr="00F94CE6">
        <w:t xml:space="preserve">1425(2) in relation to the proposed facility does not arise unless and until the facility operator lodges with ASIC a notice in relation to the facility under </w:t>
      </w:r>
      <w:r w:rsidR="00F94CE6">
        <w:t>subsection (</w:t>
      </w:r>
      <w:r w:rsidRPr="00F94CE6">
        <w:t>3) of this section, and does not arise at all if no such notice is given to ASIC by the end of 6 months after the FSR commencement; and</w:t>
      </w:r>
    </w:p>
    <w:p w:rsidR="00F8088A" w:rsidRPr="00F94CE6" w:rsidRDefault="00F8088A" w:rsidP="00F8088A">
      <w:pPr>
        <w:pStyle w:val="paragraphsub"/>
      </w:pPr>
      <w:r w:rsidRPr="00F94CE6">
        <w:tab/>
        <w:t>(ii)</w:t>
      </w:r>
      <w:r w:rsidRPr="00F94CE6">
        <w:tab/>
        <w:t>as if subsection</w:t>
      </w:r>
      <w:r w:rsidR="00F94CE6">
        <w:t> </w:t>
      </w:r>
      <w:r w:rsidRPr="00F94CE6">
        <w:t>1425(3) provided for a licence so granted under subsection</w:t>
      </w:r>
      <w:r w:rsidR="00F94CE6">
        <w:t> </w:t>
      </w:r>
      <w:r w:rsidRPr="00F94CE6">
        <w:t xml:space="preserve">1425(2) in relation to the facility, and the conditions subject to which it is granted, to be taken to have had effect from the day (the </w:t>
      </w:r>
      <w:r w:rsidRPr="00F94CE6">
        <w:rPr>
          <w:b/>
          <w:i/>
        </w:rPr>
        <w:t>start day</w:t>
      </w:r>
      <w:r w:rsidRPr="00F94CE6">
        <w:t xml:space="preserve">) specified in the </w:t>
      </w:r>
      <w:r w:rsidR="00F94CE6">
        <w:t>subsection (</w:t>
      </w:r>
      <w:r w:rsidRPr="00F94CE6">
        <w:t>3) notice as the day on which the facility started to operate; and</w:t>
      </w:r>
    </w:p>
    <w:p w:rsidR="00F8088A" w:rsidRPr="00F94CE6" w:rsidRDefault="00F8088A" w:rsidP="00F8088A">
      <w:pPr>
        <w:pStyle w:val="paragraphsub"/>
      </w:pPr>
      <w:r w:rsidRPr="00F94CE6">
        <w:tab/>
        <w:t>(iii)</w:t>
      </w:r>
      <w:r w:rsidRPr="00F94CE6">
        <w:tab/>
        <w:t>as if subsection</w:t>
      </w:r>
      <w:r w:rsidR="00F94CE6">
        <w:t> </w:t>
      </w:r>
      <w:r w:rsidRPr="00F94CE6">
        <w:t>1425(6) were omitted; and</w:t>
      </w:r>
    </w:p>
    <w:p w:rsidR="00F8088A" w:rsidRPr="00F94CE6" w:rsidRDefault="00F8088A" w:rsidP="00F8088A">
      <w:pPr>
        <w:pStyle w:val="paragraphsub"/>
      </w:pPr>
      <w:r w:rsidRPr="00F94CE6">
        <w:lastRenderedPageBreak/>
        <w:tab/>
        <w:t>(iv)</w:t>
      </w:r>
      <w:r w:rsidRPr="00F94CE6">
        <w:tab/>
        <w:t>as if the references in subsection</w:t>
      </w:r>
      <w:r w:rsidR="00F94CE6">
        <w:t> </w:t>
      </w:r>
      <w:r w:rsidRPr="00F94CE6">
        <w:t>1425(8) to the FSR commencement were instead references to the start day;</w:t>
      </w:r>
    </w:p>
    <w:p w:rsidR="00F8088A" w:rsidRPr="00F94CE6" w:rsidRDefault="00F8088A" w:rsidP="00F8088A">
      <w:pPr>
        <w:pStyle w:val="paragraph"/>
      </w:pPr>
      <w:r w:rsidRPr="00F94CE6">
        <w:tab/>
        <w:t>(c)</w:t>
      </w:r>
      <w:r w:rsidRPr="00F94CE6">
        <w:tab/>
        <w:t>if:</w:t>
      </w:r>
    </w:p>
    <w:p w:rsidR="00F8088A" w:rsidRPr="00F94CE6" w:rsidRDefault="00F8088A" w:rsidP="00F8088A">
      <w:pPr>
        <w:pStyle w:val="paragraphsub"/>
      </w:pPr>
      <w:r w:rsidRPr="00F94CE6">
        <w:tab/>
        <w:t>(i)</w:t>
      </w:r>
      <w:r w:rsidRPr="00F94CE6">
        <w:tab/>
        <w:t xml:space="preserve">taking account of the effect of </w:t>
      </w:r>
      <w:r w:rsidR="00F94CE6">
        <w:t>paragraph (</w:t>
      </w:r>
      <w:r w:rsidRPr="00F94CE6">
        <w:t>a), section</w:t>
      </w:r>
      <w:r w:rsidR="00F94CE6">
        <w:t> </w:t>
      </w:r>
      <w:r w:rsidRPr="00F94CE6">
        <w:t>1429 applies to the proposed facility; and</w:t>
      </w:r>
    </w:p>
    <w:p w:rsidR="00F8088A" w:rsidRPr="00F94CE6" w:rsidRDefault="00F8088A" w:rsidP="00F8088A">
      <w:pPr>
        <w:pStyle w:val="paragraphsub"/>
      </w:pPr>
      <w:r w:rsidRPr="00F94CE6">
        <w:tab/>
        <w:t>(ii)</w:t>
      </w:r>
      <w:r w:rsidRPr="00F94CE6">
        <w:tab/>
        <w:t xml:space="preserve">the facility operator does not lodge with ASIC a notice in relation to the facility under </w:t>
      </w:r>
      <w:r w:rsidR="00F94CE6">
        <w:t>subsection (</w:t>
      </w:r>
      <w:r w:rsidRPr="00F94CE6">
        <w:t>3) of this section by the end of 6 months after the FSR commencement;</w:t>
      </w:r>
    </w:p>
    <w:p w:rsidR="00F8088A" w:rsidRPr="00F94CE6" w:rsidRDefault="00F8088A" w:rsidP="00F8088A">
      <w:pPr>
        <w:pStyle w:val="paragraph"/>
      </w:pPr>
      <w:r w:rsidRPr="00F94CE6">
        <w:tab/>
      </w:r>
      <w:r w:rsidRPr="00F94CE6">
        <w:tab/>
        <w:t>that section ceases to apply in relation to the proposed facility at the end of that period;</w:t>
      </w:r>
    </w:p>
    <w:p w:rsidR="00F8088A" w:rsidRPr="00F94CE6" w:rsidRDefault="00F8088A" w:rsidP="00F8088A">
      <w:pPr>
        <w:pStyle w:val="paragraph"/>
      </w:pPr>
      <w:r w:rsidRPr="00F94CE6">
        <w:tab/>
        <w:t>(d)</w:t>
      </w:r>
      <w:r w:rsidRPr="00F94CE6">
        <w:tab/>
        <w:t>if a provision of this Subdivision provides for a provision of the old Corporations Act to continue to apply in relation to the proposed facility, then (without limiting the generality of subsection</w:t>
      </w:r>
      <w:r w:rsidR="00F94CE6">
        <w:t> </w:t>
      </w:r>
      <w:r w:rsidRPr="00F94CE6">
        <w:t>1410(3)), while the proposed facility remains non</w:t>
      </w:r>
      <w:r w:rsidR="00F94CE6">
        <w:noBreakHyphen/>
      </w:r>
      <w:r w:rsidRPr="00F94CE6">
        <w:t xml:space="preserve">operational, the provision of the old Corporations Act only applies in relation to the proposed facility to the extent (if any) to which it would, disregarding the effect of </w:t>
      </w:r>
      <w:r w:rsidR="00F94CE6">
        <w:t>paragraph (</w:t>
      </w:r>
      <w:r w:rsidRPr="00F94CE6">
        <w:t>a), apply in relation to the proposed facility.</w:t>
      </w:r>
    </w:p>
    <w:p w:rsidR="00F8088A" w:rsidRPr="00F94CE6" w:rsidRDefault="00F8088A" w:rsidP="00325A00">
      <w:pPr>
        <w:pStyle w:val="subsection"/>
        <w:keepNext/>
        <w:keepLines/>
      </w:pPr>
      <w:r w:rsidRPr="00F94CE6">
        <w:tab/>
        <w:t>(3)</w:t>
      </w:r>
      <w:r w:rsidRPr="00F94CE6">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F8088A" w:rsidRPr="00F94CE6" w:rsidRDefault="00F8088A" w:rsidP="00F8088A">
      <w:pPr>
        <w:pStyle w:val="notetext"/>
      </w:pPr>
      <w:r w:rsidRPr="00F94CE6">
        <w:t>Note:</w:t>
      </w:r>
      <w:r w:rsidRPr="00F94CE6">
        <w:tab/>
        <w:t>Failure to comply with this subsection is an offence (see subsection</w:t>
      </w:r>
      <w:r w:rsidR="00F94CE6">
        <w:t> </w:t>
      </w:r>
      <w:r w:rsidRPr="00F94CE6">
        <w:t>1311(1)).</w:t>
      </w:r>
    </w:p>
    <w:p w:rsidR="00F8088A" w:rsidRPr="00F94CE6" w:rsidRDefault="00F8088A" w:rsidP="00F8088A">
      <w:pPr>
        <w:pStyle w:val="subsection"/>
      </w:pPr>
      <w:r w:rsidRPr="00F94CE6">
        <w:tab/>
        <w:t>(4)</w:t>
      </w:r>
      <w:r w:rsidRPr="00F94CE6">
        <w:tab/>
        <w:t xml:space="preserve">ASIC must, within a reasonable time, give the Minister a notice it receives under </w:t>
      </w:r>
      <w:r w:rsidR="00F94CE6">
        <w:t>subsection (</w:t>
      </w:r>
      <w:r w:rsidRPr="00F94CE6">
        <w:t>3).</w:t>
      </w:r>
    </w:p>
    <w:p w:rsidR="00F8088A" w:rsidRPr="00F94CE6" w:rsidRDefault="00F8088A" w:rsidP="00F8088A">
      <w:pPr>
        <w:pStyle w:val="ActHead5"/>
      </w:pPr>
      <w:bookmarkStart w:id="280" w:name="_Toc407986587"/>
      <w:r w:rsidRPr="00F94CE6">
        <w:rPr>
          <w:rStyle w:val="CharSectno"/>
        </w:rPr>
        <w:lastRenderedPageBreak/>
        <w:t>1424A</w:t>
      </w:r>
      <w:r w:rsidRPr="00F94CE6">
        <w:t xml:space="preserve">  Treatment of unregulated clearing and settlement facilities</w:t>
      </w:r>
      <w:r w:rsidRPr="00F94CE6">
        <w:rPr>
          <w:b w:val="0"/>
        </w:rPr>
        <w:t xml:space="preserve"> </w:t>
      </w:r>
      <w:r w:rsidRPr="00F94CE6">
        <w:t>operated by holders of old Corporations Act approvals</w:t>
      </w:r>
      <w:bookmarkEnd w:id="280"/>
    </w:p>
    <w:p w:rsidR="00F8088A" w:rsidRPr="00F94CE6" w:rsidRDefault="00F8088A" w:rsidP="00F8088A">
      <w:pPr>
        <w:pStyle w:val="subsection"/>
      </w:pPr>
      <w:r w:rsidRPr="00F94CE6">
        <w:tab/>
        <w:t>(1)</w:t>
      </w:r>
      <w:r w:rsidRPr="00F94CE6">
        <w:tab/>
        <w:t>This section applies in relation to a clearing and settlement facility if:</w:t>
      </w:r>
    </w:p>
    <w:p w:rsidR="00F8088A" w:rsidRPr="00F94CE6" w:rsidRDefault="00F8088A" w:rsidP="00F8088A">
      <w:pPr>
        <w:pStyle w:val="paragraph"/>
      </w:pPr>
      <w:r w:rsidRPr="00F94CE6">
        <w:tab/>
        <w:t>(a)</w:t>
      </w:r>
      <w:r w:rsidRPr="00F94CE6">
        <w:tab/>
        <w:t>the facility was being operated immediately before the FSR commencement by a body corporate in relation to which an approval under section</w:t>
      </w:r>
      <w:r w:rsidR="00F94CE6">
        <w:t> </w:t>
      </w:r>
      <w:r w:rsidRPr="00F94CE6">
        <w:t>1131 of the old Corporations Act was in force at that time; but</w:t>
      </w:r>
    </w:p>
    <w:p w:rsidR="00F8088A" w:rsidRPr="00F94CE6" w:rsidRDefault="00F8088A" w:rsidP="00F8088A">
      <w:pPr>
        <w:pStyle w:val="paragraph"/>
      </w:pPr>
      <w:r w:rsidRPr="00F94CE6">
        <w:tab/>
        <w:t>(b)</w:t>
      </w:r>
      <w:r w:rsidRPr="00F94CE6">
        <w:tab/>
        <w:t>the services provided by the facility as so operated were not such that section</w:t>
      </w:r>
      <w:r w:rsidR="00F94CE6">
        <w:t> </w:t>
      </w:r>
      <w:r w:rsidRPr="00F94CE6">
        <w:t>1128 of the old Corporations Act required the operator to be so approved.</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paragraph"/>
      </w:pPr>
      <w:r w:rsidRPr="00F94CE6">
        <w:tab/>
        <w:t>(a)</w:t>
      </w:r>
      <w:r w:rsidRPr="00F94CE6">
        <w:tab/>
        <w:t xml:space="preserve">a reference to the </w:t>
      </w:r>
      <w:r w:rsidRPr="00F94CE6">
        <w:rPr>
          <w:b/>
          <w:i/>
        </w:rPr>
        <w:t>unregulated services</w:t>
      </w:r>
      <w:r w:rsidRPr="00F94CE6">
        <w:t xml:space="preserve"> is a reference to the services referred to in </w:t>
      </w:r>
      <w:r w:rsidR="00F94CE6">
        <w:t>paragraph (</w:t>
      </w:r>
      <w:r w:rsidRPr="00F94CE6">
        <w:t>1)(b); and</w:t>
      </w:r>
    </w:p>
    <w:p w:rsidR="00F8088A" w:rsidRPr="00F94CE6" w:rsidRDefault="00F8088A" w:rsidP="00F8088A">
      <w:pPr>
        <w:pStyle w:val="paragraph"/>
      </w:pPr>
      <w:r w:rsidRPr="00F94CE6">
        <w:tab/>
        <w:t>(b)</w:t>
      </w:r>
      <w:r w:rsidRPr="00F94CE6">
        <w:tab/>
        <w:t xml:space="preserve">a reference to </w:t>
      </w:r>
      <w:r w:rsidRPr="00F94CE6">
        <w:rPr>
          <w:b/>
          <w:i/>
        </w:rPr>
        <w:t xml:space="preserve">regulated services </w:t>
      </w:r>
      <w:r w:rsidRPr="00F94CE6">
        <w:t>is a reference to services that, if they had been provided by the facility immediately before the commencement, would have been services to which section</w:t>
      </w:r>
      <w:r w:rsidR="00F94CE6">
        <w:t> </w:t>
      </w:r>
      <w:r w:rsidRPr="00F94CE6">
        <w:t>1128 of the old Corporations Act applied.</w:t>
      </w:r>
    </w:p>
    <w:p w:rsidR="00F8088A" w:rsidRPr="00F94CE6" w:rsidRDefault="00F8088A" w:rsidP="00F8088A">
      <w:pPr>
        <w:pStyle w:val="subsection"/>
      </w:pPr>
      <w:r w:rsidRPr="00F94CE6">
        <w:tab/>
        <w:t>(3)</w:t>
      </w:r>
      <w:r w:rsidRPr="00F94CE6">
        <w:tab/>
        <w:t>For the purposes of section</w:t>
      </w:r>
      <w:r w:rsidR="00F94CE6">
        <w:t> </w:t>
      </w:r>
      <w:r w:rsidRPr="00F94CE6">
        <w:t>1425 (as it operates of its own force, rather than because of section</w:t>
      </w:r>
      <w:r w:rsidR="00F94CE6">
        <w:t> </w:t>
      </w:r>
      <w:r w:rsidRPr="00F94CE6">
        <w:t>1424), the facility is not to be regarded as a facility that was being operated immediately before the FSR commencement.</w:t>
      </w:r>
    </w:p>
    <w:p w:rsidR="00F8088A" w:rsidRPr="00F94CE6" w:rsidRDefault="00F8088A" w:rsidP="00F8088A">
      <w:pPr>
        <w:pStyle w:val="subsection"/>
      </w:pPr>
      <w:r w:rsidRPr="00F94CE6">
        <w:tab/>
        <w:t>(4)</w:t>
      </w:r>
      <w:r w:rsidRPr="00F94CE6">
        <w:tab/>
        <w:t>If the operator has, before the FSR commencement, indicated an intention that they propose to extend the services provided by the facility so that they also cover regulated services:</w:t>
      </w:r>
    </w:p>
    <w:p w:rsidR="00F8088A" w:rsidRPr="00F94CE6" w:rsidRDefault="00F8088A" w:rsidP="00F8088A">
      <w:pPr>
        <w:pStyle w:val="paragraph"/>
      </w:pPr>
      <w:r w:rsidRPr="00F94CE6">
        <w:tab/>
        <w:t>(a)</w:t>
      </w:r>
      <w:r w:rsidRPr="00F94CE6">
        <w:tab/>
        <w:t>regulations made for the purposes of subsection</w:t>
      </w:r>
      <w:r w:rsidR="00F94CE6">
        <w:t> </w:t>
      </w:r>
      <w:r w:rsidRPr="00F94CE6">
        <w:t>1424(1) may identify the facility as a proposed clearing and settlement facility, but only in relation to those regulated services; and</w:t>
      </w:r>
    </w:p>
    <w:p w:rsidR="00F8088A" w:rsidRPr="00F94CE6" w:rsidRDefault="00F8088A" w:rsidP="00F8088A">
      <w:pPr>
        <w:pStyle w:val="paragraph"/>
      </w:pPr>
      <w:r w:rsidRPr="00F94CE6">
        <w:tab/>
        <w:t>(b)</w:t>
      </w:r>
      <w:r w:rsidRPr="00F94CE6">
        <w:tab/>
        <w:t>if they do so, section</w:t>
      </w:r>
      <w:r w:rsidR="00F94CE6">
        <w:t> </w:t>
      </w:r>
      <w:r w:rsidRPr="00F94CE6">
        <w:t>1424, and section</w:t>
      </w:r>
      <w:r w:rsidR="00F94CE6">
        <w:t> </w:t>
      </w:r>
      <w:r w:rsidRPr="00F94CE6">
        <w:t>1425 as it applies because of section</w:t>
      </w:r>
      <w:r w:rsidR="00F94CE6">
        <w:t> </w:t>
      </w:r>
      <w:r w:rsidRPr="00F94CE6">
        <w:t>1424, apply in relation to the facility and those regulated services as if the facility did not already provide the unregulated services.</w:t>
      </w:r>
    </w:p>
    <w:p w:rsidR="00F8088A" w:rsidRPr="00F94CE6" w:rsidRDefault="00F8088A" w:rsidP="00F8088A">
      <w:pPr>
        <w:pStyle w:val="ActHead5"/>
      </w:pPr>
      <w:bookmarkStart w:id="281" w:name="_Toc407986588"/>
      <w:r w:rsidRPr="00F94CE6">
        <w:rPr>
          <w:rStyle w:val="CharSectno"/>
        </w:rPr>
        <w:lastRenderedPageBreak/>
        <w:t>1425</w:t>
      </w:r>
      <w:r w:rsidRPr="00F94CE6">
        <w:t xml:space="preserve">  Obligation of Minister to grant licences covering main existing facilities</w:t>
      </w:r>
      <w:bookmarkEnd w:id="281"/>
    </w:p>
    <w:p w:rsidR="00F8088A" w:rsidRPr="00F94CE6" w:rsidRDefault="00F8088A" w:rsidP="00F8088A">
      <w:pPr>
        <w:pStyle w:val="subsection"/>
      </w:pPr>
      <w:r w:rsidRPr="00F94CE6">
        <w:tab/>
        <w:t>(1)</w:t>
      </w:r>
      <w:r w:rsidRPr="00F94CE6">
        <w:tab/>
        <w:t>This section applies to each clearing and settlement facility being operated immediately before the FSR commencement in relation to which either of the following paragraphs applies:</w:t>
      </w:r>
    </w:p>
    <w:p w:rsidR="00F8088A" w:rsidRPr="00F94CE6" w:rsidRDefault="00F8088A" w:rsidP="00F8088A">
      <w:pPr>
        <w:pStyle w:val="paragraph"/>
      </w:pPr>
      <w:r w:rsidRPr="00F94CE6">
        <w:tab/>
        <w:t>(a)</w:t>
      </w:r>
      <w:r w:rsidRPr="00F94CE6">
        <w:tab/>
        <w:t>the facility was being operated by the body corporate that was, for the purposes of the old Corporations Act, the securities clearing house;</w:t>
      </w:r>
    </w:p>
    <w:p w:rsidR="00F8088A" w:rsidRPr="00F94CE6" w:rsidRDefault="00F8088A" w:rsidP="00F8088A">
      <w:pPr>
        <w:pStyle w:val="paragraph"/>
        <w:rPr>
          <w:i/>
        </w:rPr>
      </w:pPr>
      <w:r w:rsidRPr="00F94CE6">
        <w:tab/>
        <w:t>(b)</w:t>
      </w:r>
      <w:r w:rsidRPr="00F94CE6">
        <w:tab/>
        <w:t xml:space="preserve">the facility was being operated by a body corporate in relation to which an approval (the </w:t>
      </w:r>
      <w:r w:rsidRPr="00F94CE6">
        <w:rPr>
          <w:b/>
          <w:i/>
        </w:rPr>
        <w:t>section</w:t>
      </w:r>
      <w:r w:rsidR="00F94CE6">
        <w:rPr>
          <w:b/>
          <w:i/>
        </w:rPr>
        <w:t> </w:t>
      </w:r>
      <w:r w:rsidRPr="00F94CE6">
        <w:rPr>
          <w:b/>
          <w:i/>
        </w:rPr>
        <w:t>1131 approval</w:t>
      </w:r>
      <w:r w:rsidRPr="00F94CE6">
        <w:t>) under section</w:t>
      </w:r>
      <w:r w:rsidR="00F94CE6">
        <w:t> </w:t>
      </w:r>
      <w:r w:rsidRPr="00F94CE6">
        <w:t>1131 of the old Corporations Act was in force at that time.</w:t>
      </w:r>
    </w:p>
    <w:p w:rsidR="00F8088A" w:rsidRPr="00F94CE6" w:rsidRDefault="00F8088A" w:rsidP="00F8088A">
      <w:pPr>
        <w:pStyle w:val="subsection"/>
      </w:pPr>
      <w:r w:rsidRPr="00F94CE6">
        <w:tab/>
        <w:t>(2)</w:t>
      </w:r>
      <w:r w:rsidRPr="00F94CE6">
        <w:tab/>
        <w:t xml:space="preserve">Subject to </w:t>
      </w:r>
      <w:r w:rsidR="00F94CE6">
        <w:t>subsections (</w:t>
      </w:r>
      <w:r w:rsidRPr="00F94CE6">
        <w:t>3) and (4), the Minister must, in relation to each clearing and settlement facility to which this section applies, grant the operator of the facility a licence, and impose conditions on that licence, in accordance with the following requirements:</w:t>
      </w:r>
    </w:p>
    <w:p w:rsidR="00F8088A" w:rsidRPr="00F94CE6" w:rsidRDefault="00F8088A" w:rsidP="00F8088A">
      <w:pPr>
        <w:pStyle w:val="paragraph"/>
      </w:pPr>
      <w:r w:rsidRPr="00F94CE6">
        <w:tab/>
        <w:t>(a)</w:t>
      </w:r>
      <w:r w:rsidRPr="00F94CE6">
        <w:tab/>
        <w:t>the licence must be described as an Australian CS facility licence;</w:t>
      </w:r>
    </w:p>
    <w:p w:rsidR="00F8088A" w:rsidRPr="00F94CE6" w:rsidRDefault="00F8088A" w:rsidP="00F8088A">
      <w:pPr>
        <w:pStyle w:val="paragraph"/>
      </w:pPr>
      <w:r w:rsidRPr="00F94CE6">
        <w:tab/>
        <w:t>(b)</w:t>
      </w:r>
      <w:r w:rsidRPr="00F94CE6">
        <w:tab/>
        <w:t>the licence must be granted subject to the following conditions:</w:t>
      </w:r>
    </w:p>
    <w:p w:rsidR="00F8088A" w:rsidRPr="00F94CE6" w:rsidRDefault="00F8088A" w:rsidP="00F8088A">
      <w:pPr>
        <w:pStyle w:val="paragraphsub"/>
      </w:pPr>
      <w:r w:rsidRPr="00F94CE6">
        <w:tab/>
        <w:t>(i)</w:t>
      </w:r>
      <w:r w:rsidRPr="00F94CE6">
        <w:tab/>
        <w:t>a condition specifying the facility as the facility that the licence authorises the licensee to operate;</w:t>
      </w:r>
    </w:p>
    <w:p w:rsidR="00F8088A" w:rsidRPr="00F94CE6" w:rsidRDefault="00F8088A" w:rsidP="00F8088A">
      <w:pPr>
        <w:pStyle w:val="paragraphsub"/>
      </w:pPr>
      <w:r w:rsidRPr="00F94CE6">
        <w:tab/>
        <w:t>(ii)</w:t>
      </w:r>
      <w:r w:rsidRPr="00F94CE6">
        <w:tab/>
        <w:t xml:space="preserve">a condition specifying, as the classes of financial products in respect of which the facility can provide services, the classes that are appropriate for the facility under </w:t>
      </w:r>
      <w:r w:rsidR="00F94CE6">
        <w:t>subsection (</w:t>
      </w:r>
      <w:r w:rsidRPr="00F94CE6">
        <w:t>5);</w:t>
      </w:r>
    </w:p>
    <w:p w:rsidR="00F8088A" w:rsidRPr="00F94CE6" w:rsidRDefault="00F8088A" w:rsidP="00F8088A">
      <w:pPr>
        <w:pStyle w:val="paragraphsub"/>
      </w:pPr>
      <w:r w:rsidRPr="00F94CE6">
        <w:tab/>
        <w:t>(iii)</w:t>
      </w:r>
      <w:r w:rsidRPr="00F94CE6">
        <w:tab/>
        <w:t xml:space="preserve">in the case of a facility to which </w:t>
      </w:r>
      <w:r w:rsidR="00F94CE6">
        <w:t>paragraph (</w:t>
      </w:r>
      <w:r w:rsidRPr="00F94CE6">
        <w:t>1)(b) applies—a condition to the effect that the licence only covers the facility providing services for the market or markets that were covered by the section</w:t>
      </w:r>
      <w:r w:rsidR="00F94CE6">
        <w:t> </w:t>
      </w:r>
      <w:r w:rsidRPr="00F94CE6">
        <w:t>1131 approval.</w:t>
      </w:r>
    </w:p>
    <w:p w:rsidR="00F8088A" w:rsidRPr="00F94CE6" w:rsidRDefault="00F8088A" w:rsidP="00F8088A">
      <w:pPr>
        <w:pStyle w:val="subsection"/>
      </w:pPr>
      <w:r w:rsidRPr="00F94CE6">
        <w:tab/>
        <w:t>(3)</w:t>
      </w:r>
      <w:r w:rsidRPr="00F94CE6">
        <w:tab/>
        <w:t xml:space="preserve">Subject to </w:t>
      </w:r>
      <w:r w:rsidR="00F94CE6">
        <w:t>subsection (</w:t>
      </w:r>
      <w:r w:rsidRPr="00F94CE6">
        <w:t xml:space="preserve">6), a licence that </w:t>
      </w:r>
      <w:r w:rsidR="00F94CE6">
        <w:t>subsection (</w:t>
      </w:r>
      <w:r w:rsidRPr="00F94CE6">
        <w:t xml:space="preserve">2) requires to be granted must be granted on, or as soon as practicable after, the FSR commencement. If it is granted after the FSR commencement, </w:t>
      </w:r>
      <w:r w:rsidRPr="00F94CE6">
        <w:lastRenderedPageBreak/>
        <w:t>it, and the conditions subject to which it is granted, are taken to have had effect from that commencement.</w:t>
      </w:r>
    </w:p>
    <w:p w:rsidR="00F8088A" w:rsidRPr="00F94CE6" w:rsidRDefault="00F8088A" w:rsidP="00F8088A">
      <w:pPr>
        <w:pStyle w:val="subsection"/>
      </w:pPr>
      <w:r w:rsidRPr="00F94CE6">
        <w:tab/>
        <w:t>(4)</w:t>
      </w:r>
      <w:r w:rsidRPr="00F94CE6">
        <w:tab/>
        <w:t>Sections</w:t>
      </w:r>
      <w:r w:rsidR="00F94CE6">
        <w:t> </w:t>
      </w:r>
      <w:r w:rsidRPr="00F94CE6">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F94CE6">
        <w:t> </w:t>
      </w:r>
      <w:r w:rsidRPr="00F94CE6">
        <w:t>824B of that Act. If, pursuant to section</w:t>
      </w:r>
      <w:r w:rsidR="00F94CE6">
        <w:t> </w:t>
      </w:r>
      <w:r w:rsidRPr="00F94CE6">
        <w:t xml:space="preserve">824E, a single licence is granted under this section in respect of several separate facilities, </w:t>
      </w:r>
      <w:r w:rsidR="00F94CE6">
        <w:t>paragraph (</w:t>
      </w:r>
      <w:r w:rsidRPr="00F94CE6">
        <w:t>2)(b) of this section must be complied with separately in the licence document in relation to each of those facilities.</w:t>
      </w:r>
    </w:p>
    <w:p w:rsidR="00F8088A" w:rsidRPr="00F94CE6" w:rsidRDefault="00F8088A" w:rsidP="00F8088A">
      <w:pPr>
        <w:pStyle w:val="subsection"/>
      </w:pPr>
      <w:r w:rsidRPr="00F94CE6">
        <w:tab/>
        <w:t>(5)</w:t>
      </w:r>
      <w:r w:rsidRPr="00F94CE6">
        <w:tab/>
        <w:t xml:space="preserve">For the purposes of </w:t>
      </w:r>
      <w:r w:rsidR="00F94CE6">
        <w:t>subparagraph (</w:t>
      </w:r>
      <w:r w:rsidRPr="00F94CE6">
        <w:t xml:space="preserve">2)(b)(ii), the classes of financial products that are </w:t>
      </w:r>
      <w:r w:rsidRPr="00F94CE6">
        <w:rPr>
          <w:b/>
          <w:i/>
        </w:rPr>
        <w:t>appropriate</w:t>
      </w:r>
      <w:r w:rsidRPr="00F94CE6">
        <w:t xml:space="preserve"> for a facility to which this section applies are as follows:</w:t>
      </w:r>
    </w:p>
    <w:p w:rsidR="00F8088A" w:rsidRPr="00F94CE6" w:rsidRDefault="00F8088A" w:rsidP="00F8088A">
      <w:pPr>
        <w:pStyle w:val="paragraph"/>
      </w:pPr>
      <w:r w:rsidRPr="00F94CE6">
        <w:tab/>
        <w:t>(a)</w:t>
      </w:r>
      <w:r w:rsidRPr="00F94CE6">
        <w:tab/>
        <w:t xml:space="preserve">for a facility described in </w:t>
      </w:r>
      <w:r w:rsidR="00F94CE6">
        <w:t>paragraph (</w:t>
      </w:r>
      <w:r w:rsidRPr="00F94CE6">
        <w:t>1)(a)—securities, within the meaning of section</w:t>
      </w:r>
      <w:r w:rsidR="00F94CE6">
        <w:t> </w:t>
      </w:r>
      <w:r w:rsidRPr="00F94CE6">
        <w:t>92 of the old Corporations Act as applying for the purposes of Part</w:t>
      </w:r>
      <w:r w:rsidR="00F94CE6">
        <w:t> </w:t>
      </w:r>
      <w:r w:rsidRPr="00F94CE6">
        <w:t>7.2 of the old Corporations Act, and agreements of a kind to which section</w:t>
      </w:r>
      <w:r w:rsidR="00F94CE6">
        <w:t> </w:t>
      </w:r>
      <w:r w:rsidRPr="00F94CE6">
        <w:t>92A of the old Corporations Act applied immediately before the FSR commencement (or would have applied after the FSR commencement if that section, and any associated provisions, had continued to have effect);</w:t>
      </w:r>
    </w:p>
    <w:p w:rsidR="00F8088A" w:rsidRPr="00F94CE6" w:rsidRDefault="00F8088A" w:rsidP="00F8088A">
      <w:pPr>
        <w:pStyle w:val="paragraph"/>
      </w:pPr>
      <w:r w:rsidRPr="00F94CE6">
        <w:tab/>
        <w:t>(b)</w:t>
      </w:r>
      <w:r w:rsidRPr="00F94CE6">
        <w:tab/>
        <w:t xml:space="preserve">for a facility described in </w:t>
      </w:r>
      <w:r w:rsidR="00F94CE6">
        <w:t>paragraph (</w:t>
      </w:r>
      <w:r w:rsidRPr="00F94CE6">
        <w:t>1)(b)—futures contracts, within the meaning of section</w:t>
      </w:r>
      <w:r w:rsidR="00F94CE6">
        <w:t> </w:t>
      </w:r>
      <w:r w:rsidRPr="00F94CE6">
        <w:t>72 of the old Corporations Act, and agreements of a kind to which section</w:t>
      </w:r>
      <w:r w:rsidR="00F94CE6">
        <w:t> </w:t>
      </w:r>
      <w:r w:rsidRPr="00F94CE6">
        <w:t>72A of the old Corporations Act applied immediately before the FSR commencement (or would have applied after the FSR commencement if that section, and any associated provisions, had continued to have effect).</w:t>
      </w:r>
    </w:p>
    <w:p w:rsidR="00F8088A" w:rsidRPr="00F94CE6" w:rsidRDefault="00F8088A" w:rsidP="00F8088A">
      <w:pPr>
        <w:pStyle w:val="subsection"/>
      </w:pPr>
      <w:r w:rsidRPr="00F94CE6">
        <w:tab/>
        <w:t>(6)</w:t>
      </w:r>
      <w:r w:rsidRPr="00F94CE6">
        <w:tab/>
        <w:t xml:space="preserve">Despite anything in </w:t>
      </w:r>
      <w:r w:rsidR="00F94CE6">
        <w:t>subsection (</w:t>
      </w:r>
      <w:r w:rsidRPr="00F94CE6">
        <w:t xml:space="preserve">3), the Minister may, under this section, grant a licence, and impose conditions on the licence, at any time during the period starting on the commencement of this section and ending on the FSR commencement on the basis that matters known to the Minister in relation to the clearing and </w:t>
      </w:r>
      <w:r w:rsidRPr="00F94CE6">
        <w:lastRenderedPageBreak/>
        <w:t>settlement facility concerned will continue to be the case up to the FSR commencement. If the Minister does so:</w:t>
      </w:r>
    </w:p>
    <w:p w:rsidR="00F8088A" w:rsidRPr="00F94CE6" w:rsidRDefault="00F8088A" w:rsidP="00F8088A">
      <w:pPr>
        <w:pStyle w:val="paragraph"/>
      </w:pPr>
      <w:r w:rsidRPr="00F94CE6">
        <w:tab/>
        <w:t>(a)</w:t>
      </w:r>
      <w:r w:rsidRPr="00F94CE6">
        <w:tab/>
        <w:t>the licence and conditions come into effect on the FSR commencement, and not before; and</w:t>
      </w:r>
    </w:p>
    <w:p w:rsidR="00F8088A" w:rsidRPr="00F94CE6" w:rsidRDefault="00F8088A" w:rsidP="00F8088A">
      <w:pPr>
        <w:pStyle w:val="paragraph"/>
      </w:pPr>
      <w:r w:rsidRPr="00F94CE6">
        <w:tab/>
        <w:t>(b)</w:t>
      </w:r>
      <w:r w:rsidRPr="00F94CE6">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F8088A" w:rsidRPr="00F94CE6" w:rsidRDefault="00F8088A" w:rsidP="00F8088A">
      <w:pPr>
        <w:pStyle w:val="paragraph"/>
      </w:pPr>
      <w:r w:rsidRPr="00F94CE6">
        <w:tab/>
        <w:t>(c)</w:t>
      </w:r>
      <w:r w:rsidRPr="00F94CE6">
        <w:tab/>
        <w:t>the licence and conditions do not come into effect on the FSR commencement if, immediately before the FSR commencement, the facility is not a clearing and settlement facility to which this section applies.</w:t>
      </w:r>
    </w:p>
    <w:p w:rsidR="00F8088A" w:rsidRPr="00F94CE6" w:rsidRDefault="00F8088A" w:rsidP="00F8088A">
      <w:pPr>
        <w:pStyle w:val="subsection"/>
      </w:pPr>
      <w:r w:rsidRPr="00F94CE6">
        <w:tab/>
        <w:t>(7)</w:t>
      </w:r>
      <w:r w:rsidRPr="00F94CE6">
        <w:tab/>
        <w:t>If the Minister grants a licence under this section, the Minister must give the operator of the clearing and settlement facility written notice of:</w:t>
      </w:r>
    </w:p>
    <w:p w:rsidR="00F8088A" w:rsidRPr="00F94CE6" w:rsidRDefault="00F8088A" w:rsidP="00F8088A">
      <w:pPr>
        <w:pStyle w:val="paragraph"/>
      </w:pPr>
      <w:r w:rsidRPr="00F94CE6">
        <w:tab/>
        <w:t>(a)</w:t>
      </w:r>
      <w:r w:rsidRPr="00F94CE6">
        <w:tab/>
        <w:t>the grant of the licence, and the conditions imposed on the licence; and</w:t>
      </w:r>
    </w:p>
    <w:p w:rsidR="00F8088A" w:rsidRPr="00F94CE6" w:rsidRDefault="00F8088A" w:rsidP="00F8088A">
      <w:pPr>
        <w:pStyle w:val="paragraph"/>
      </w:pPr>
      <w:r w:rsidRPr="00F94CE6">
        <w:tab/>
        <w:t>(b)</w:t>
      </w:r>
      <w:r w:rsidRPr="00F94CE6">
        <w:tab/>
        <w:t xml:space="preserve">any subsequent revocation or variation under </w:t>
      </w:r>
      <w:r w:rsidR="00F94CE6">
        <w:t>subsection (</w:t>
      </w:r>
      <w:r w:rsidRPr="00F94CE6">
        <w:t>6) of the licence or conditions.</w:t>
      </w:r>
    </w:p>
    <w:p w:rsidR="00F8088A" w:rsidRPr="00F94CE6" w:rsidRDefault="00F8088A" w:rsidP="00F8088A">
      <w:pPr>
        <w:pStyle w:val="subsection"/>
      </w:pPr>
      <w:r w:rsidRPr="00F94CE6">
        <w:tab/>
        <w:t>(8)</w:t>
      </w:r>
      <w:r w:rsidRPr="00F94CE6">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F8088A" w:rsidRPr="00F94CE6" w:rsidRDefault="00F8088A" w:rsidP="00F8088A">
      <w:pPr>
        <w:pStyle w:val="ActHead5"/>
      </w:pPr>
      <w:bookmarkStart w:id="282" w:name="_Toc407986589"/>
      <w:r w:rsidRPr="00F94CE6">
        <w:rPr>
          <w:rStyle w:val="CharSectno"/>
        </w:rPr>
        <w:t>1426</w:t>
      </w:r>
      <w:r w:rsidRPr="00F94CE6">
        <w:t xml:space="preserve">  Section</w:t>
      </w:r>
      <w:r w:rsidR="00F94CE6">
        <w:t> </w:t>
      </w:r>
      <w:r w:rsidRPr="00F94CE6">
        <w:t>1425 facilities—effect of licences and conditions</w:t>
      </w:r>
      <w:bookmarkEnd w:id="282"/>
    </w:p>
    <w:p w:rsidR="00F8088A" w:rsidRPr="00F94CE6" w:rsidRDefault="00F8088A" w:rsidP="00F8088A">
      <w:pPr>
        <w:pStyle w:val="subsection"/>
      </w:pPr>
      <w:r w:rsidRPr="00F94CE6">
        <w:tab/>
        <w:t>(1)</w:t>
      </w:r>
      <w:r w:rsidRPr="00F94CE6">
        <w:tab/>
        <w:t xml:space="preserve">Subject to </w:t>
      </w:r>
      <w:r w:rsidR="00F94CE6">
        <w:t>subsections (</w:t>
      </w:r>
      <w:r w:rsidRPr="00F94CE6">
        <w:t>2) to (4):</w:t>
      </w:r>
    </w:p>
    <w:p w:rsidR="00F8088A" w:rsidRPr="00F94CE6" w:rsidRDefault="00F8088A" w:rsidP="00F8088A">
      <w:pPr>
        <w:pStyle w:val="paragraph"/>
      </w:pPr>
      <w:r w:rsidRPr="00F94CE6">
        <w:tab/>
        <w:t>(a)</w:t>
      </w:r>
      <w:r w:rsidRPr="00F94CE6">
        <w:tab/>
        <w:t>a licence granted under section</w:t>
      </w:r>
      <w:r w:rsidR="00F94CE6">
        <w:t> </w:t>
      </w:r>
      <w:r w:rsidRPr="00F94CE6">
        <w:t>1425 that authorises the operation of a facility is, for the purposes of the amended Corporations Act (other than this section), taken to have been granted (and to have been properly granted) under section</w:t>
      </w:r>
      <w:r w:rsidR="00F94CE6">
        <w:t> </w:t>
      </w:r>
      <w:r w:rsidRPr="00F94CE6">
        <w:t>824B of the amended Corporations Act; and</w:t>
      </w:r>
    </w:p>
    <w:p w:rsidR="00F8088A" w:rsidRPr="00F94CE6" w:rsidRDefault="00F8088A" w:rsidP="00F8088A">
      <w:pPr>
        <w:pStyle w:val="paragraph"/>
      </w:pPr>
      <w:r w:rsidRPr="00F94CE6">
        <w:lastRenderedPageBreak/>
        <w:tab/>
        <w:t>(b)</w:t>
      </w:r>
      <w:r w:rsidRPr="00F94CE6">
        <w:tab/>
        <w:t>conditions imposed under section</w:t>
      </w:r>
      <w:r w:rsidR="00F94CE6">
        <w:t> </w:t>
      </w:r>
      <w:r w:rsidRPr="00F94CE6">
        <w:t>1425 on the licence are, for the purposes of the amended Corporations Act (other than this section), taken to have been imposed (and to have been properly imposed) under section</w:t>
      </w:r>
      <w:r w:rsidR="00F94CE6">
        <w:t> </w:t>
      </w:r>
      <w:r w:rsidRPr="00F94CE6">
        <w:t>825A of the amended Corporations Act.</w:t>
      </w:r>
    </w:p>
    <w:p w:rsidR="00F8088A" w:rsidRPr="00F94CE6" w:rsidRDefault="00F8088A" w:rsidP="00F8088A">
      <w:pPr>
        <w:pStyle w:val="notetext"/>
      </w:pPr>
      <w:r w:rsidRPr="00F94CE6">
        <w:t>Note 1:</w:t>
      </w:r>
      <w:r w:rsidRPr="00F94CE6">
        <w:tab/>
        <w:t>Section</w:t>
      </w:r>
      <w:r w:rsidR="00F94CE6">
        <w:t> </w:t>
      </w:r>
      <w:r w:rsidRPr="00F94CE6">
        <w:t>824C of the amended Corporations Act (publication of notice of licence grant) applies to the grant of the licence.</w:t>
      </w:r>
    </w:p>
    <w:p w:rsidR="00F8088A" w:rsidRPr="00F94CE6" w:rsidRDefault="00F8088A" w:rsidP="00F8088A">
      <w:pPr>
        <w:pStyle w:val="notetext"/>
      </w:pPr>
      <w:r w:rsidRPr="00F94CE6">
        <w:t>Note 2:</w:t>
      </w:r>
      <w:r w:rsidRPr="00F94CE6">
        <w:tab/>
        <w:t>The conditions may be varied or revoked, and additional conditions may be imposed, under section</w:t>
      </w:r>
      <w:r w:rsidR="00F94CE6">
        <w:t> </w:t>
      </w:r>
      <w:r w:rsidRPr="00F94CE6">
        <w:t>825A of the amended Corporations Act.</w:t>
      </w:r>
    </w:p>
    <w:p w:rsidR="00F8088A" w:rsidRPr="00F94CE6" w:rsidRDefault="00F8088A" w:rsidP="00F8088A">
      <w:pPr>
        <w:pStyle w:val="subsection"/>
      </w:pPr>
      <w:r w:rsidRPr="00F94CE6">
        <w:tab/>
        <w:t>(2)</w:t>
      </w:r>
      <w:r w:rsidRPr="00F94CE6">
        <w:tab/>
        <w:t>Section</w:t>
      </w:r>
      <w:r w:rsidR="00F94CE6">
        <w:t> </w:t>
      </w:r>
      <w:r w:rsidRPr="00F94CE6">
        <w:t xml:space="preserve">822A of the amended Corporations Act does not apply in relation to the facility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conditions on the licence are varied or revoked, or additional conditions are imposed on the licence, pursuant to an application by the licensee under subsection</w:t>
      </w:r>
      <w:r w:rsidR="00F94CE6">
        <w:t> </w:t>
      </w:r>
      <w:r w:rsidRPr="00F94CE6">
        <w:t>825A(2) of the amended Corporations Act.</w:t>
      </w:r>
    </w:p>
    <w:p w:rsidR="00F8088A" w:rsidRPr="00F94CE6" w:rsidRDefault="00F8088A" w:rsidP="00F8088A">
      <w:pPr>
        <w:pStyle w:val="subsection"/>
      </w:pPr>
      <w:r w:rsidRPr="00F94CE6">
        <w:tab/>
        <w:t>(3)</w:t>
      </w:r>
      <w:r w:rsidRPr="00F94CE6">
        <w:tab/>
        <w:t>The annual report of the licensee (see section</w:t>
      </w:r>
      <w:r w:rsidR="00F94CE6">
        <w:t> </w:t>
      </w:r>
      <w:r w:rsidRPr="00F94CE6">
        <w:t>821E of the amended Corporations Act) for a financial year in which part of the transition period occurs, other than a financial year in which the transition period ends, must include information about:</w:t>
      </w:r>
    </w:p>
    <w:p w:rsidR="00F8088A" w:rsidRPr="00F94CE6" w:rsidRDefault="00F8088A" w:rsidP="00F8088A">
      <w:pPr>
        <w:pStyle w:val="paragraph"/>
      </w:pPr>
      <w:r w:rsidRPr="00F94CE6">
        <w:tab/>
        <w:t>(a)</w:t>
      </w:r>
      <w:r w:rsidRPr="00F94CE6">
        <w:tab/>
        <w:t>the steps taken in the year; and</w:t>
      </w:r>
    </w:p>
    <w:p w:rsidR="00F8088A" w:rsidRPr="00F94CE6" w:rsidRDefault="00F8088A" w:rsidP="00F8088A">
      <w:pPr>
        <w:pStyle w:val="paragraph"/>
      </w:pPr>
      <w:r w:rsidRPr="00F94CE6">
        <w:tab/>
        <w:t>(b)</w:t>
      </w:r>
      <w:r w:rsidRPr="00F94CE6">
        <w:tab/>
        <w:t>the steps proposed to be taken in the next year;</w:t>
      </w:r>
    </w:p>
    <w:p w:rsidR="00F8088A" w:rsidRPr="00F94CE6" w:rsidRDefault="00F8088A" w:rsidP="00F8088A">
      <w:pPr>
        <w:pStyle w:val="subsection2"/>
      </w:pPr>
      <w:r w:rsidRPr="00F94CE6">
        <w:t>to ensure that section</w:t>
      </w:r>
      <w:r w:rsidR="00F94CE6">
        <w:t> </w:t>
      </w:r>
      <w:r w:rsidRPr="00F94CE6">
        <w:t>822A of the amended Corporations Act will be complied with by the time the transition period ends.</w:t>
      </w:r>
    </w:p>
    <w:p w:rsidR="00F8088A" w:rsidRPr="00F94CE6" w:rsidRDefault="00F8088A" w:rsidP="00F8088A">
      <w:pPr>
        <w:pStyle w:val="ActHead5"/>
      </w:pPr>
      <w:bookmarkStart w:id="283" w:name="_Toc407986590"/>
      <w:r w:rsidRPr="00F94CE6">
        <w:rPr>
          <w:rStyle w:val="CharSectno"/>
        </w:rPr>
        <w:lastRenderedPageBreak/>
        <w:t>1427</w:t>
      </w:r>
      <w:r w:rsidRPr="00F94CE6">
        <w:t xml:space="preserve">  Section</w:t>
      </w:r>
      <w:r w:rsidR="00F94CE6">
        <w:t> </w:t>
      </w:r>
      <w:r w:rsidRPr="00F94CE6">
        <w:t>1425 facilities—powers for regulations to change how the old and new Corporations Act apply during the transition period</w:t>
      </w:r>
      <w:bookmarkEnd w:id="283"/>
    </w:p>
    <w:p w:rsidR="00F8088A" w:rsidRPr="00F94CE6" w:rsidRDefault="00F8088A" w:rsidP="00F8088A">
      <w:pPr>
        <w:pStyle w:val="subsection"/>
      </w:pPr>
      <w:r w:rsidRPr="00F94CE6">
        <w:tab/>
        <w:t>(1)</w:t>
      </w:r>
      <w:r w:rsidRPr="00F94CE6">
        <w:tab/>
        <w:t>The regulations may do either or both of the following in relation to a clearing and settlement facility the operation of which is authorised by a licence granted under section</w:t>
      </w:r>
      <w:r w:rsidR="00F94CE6">
        <w:t> </w:t>
      </w:r>
      <w:r w:rsidRPr="00F94CE6">
        <w:t>1425:</w:t>
      </w:r>
    </w:p>
    <w:p w:rsidR="00F8088A" w:rsidRPr="00F94CE6" w:rsidRDefault="00F8088A" w:rsidP="00F8088A">
      <w:pPr>
        <w:pStyle w:val="paragraph"/>
      </w:pPr>
      <w:r w:rsidRPr="00F94CE6">
        <w:tab/>
        <w:t>(a)</w:t>
      </w:r>
      <w:r w:rsidRPr="00F94CE6">
        <w:tab/>
        <w:t>provide that section</w:t>
      </w:r>
      <w:r w:rsidR="00F94CE6">
        <w:t> </w:t>
      </w:r>
      <w:r w:rsidRPr="00F94CE6">
        <w:t>822A of the amended Corporations Act, and any associated provisions, apply in relation to the facility during some or all the transition period for the facility;</w:t>
      </w:r>
    </w:p>
    <w:p w:rsidR="00F8088A" w:rsidRPr="00F94CE6" w:rsidRDefault="00F8088A" w:rsidP="00F8088A">
      <w:pPr>
        <w:pStyle w:val="paragraph"/>
      </w:pPr>
      <w:r w:rsidRPr="00F94CE6">
        <w:tab/>
        <w:t>(b)</w:t>
      </w:r>
      <w:r w:rsidRPr="00F94CE6">
        <w:tab/>
        <w:t>provide that specified provisions of the amended Corporations Act (including section</w:t>
      </w:r>
      <w:r w:rsidR="00F94CE6">
        <w:t> </w:t>
      </w:r>
      <w:r w:rsidRPr="00F94CE6">
        <w:t>822A), and any associated provisions, apply in relation to the facility during some or all of the transition period for the facility with specified modifications.</w:t>
      </w:r>
    </w:p>
    <w:p w:rsidR="00F8088A" w:rsidRPr="00F94CE6" w:rsidRDefault="00F8088A" w:rsidP="00F8088A">
      <w:pPr>
        <w:pStyle w:val="subsection"/>
      </w:pPr>
      <w:r w:rsidRPr="00F94CE6">
        <w:tab/>
        <w:t>(2)</w:t>
      </w:r>
      <w:r w:rsidRPr="00F94CE6">
        <w:tab/>
        <w:t xml:space="preserve">Regulations made for the purposes of </w:t>
      </w:r>
      <w:r w:rsidR="00F94CE6">
        <w:t>subsection (</w:t>
      </w:r>
      <w:r w:rsidRPr="00F94CE6">
        <w:t>1) have effect despite anything in section</w:t>
      </w:r>
      <w:r w:rsidR="00F94CE6">
        <w:t> </w:t>
      </w:r>
      <w:r w:rsidRPr="00F94CE6">
        <w:t>1426.</w:t>
      </w:r>
    </w:p>
    <w:p w:rsidR="00F8088A" w:rsidRPr="00F94CE6" w:rsidRDefault="00F8088A" w:rsidP="00F8088A">
      <w:pPr>
        <w:pStyle w:val="ActHead5"/>
      </w:pPr>
      <w:bookmarkStart w:id="284" w:name="_Toc407986591"/>
      <w:r w:rsidRPr="00F94CE6">
        <w:rPr>
          <w:rStyle w:val="CharSectno"/>
        </w:rPr>
        <w:t>1428</w:t>
      </w:r>
      <w:r w:rsidRPr="00F94CE6">
        <w:t xml:space="preserve">  Section</w:t>
      </w:r>
      <w:r w:rsidR="00F94CE6">
        <w:t> </w:t>
      </w:r>
      <w:r w:rsidRPr="00F94CE6">
        <w:t>1425 facilities—additional provisions relating to previously unregulated services</w:t>
      </w:r>
      <w:bookmarkEnd w:id="284"/>
    </w:p>
    <w:p w:rsidR="00F8088A" w:rsidRPr="00F94CE6" w:rsidRDefault="00F8088A" w:rsidP="00F8088A">
      <w:pPr>
        <w:pStyle w:val="subsection"/>
      </w:pPr>
      <w:r w:rsidRPr="00F94CE6">
        <w:tab/>
        <w:t>(1)</w:t>
      </w:r>
      <w:r w:rsidRPr="00F94CE6">
        <w:tab/>
        <w:t>This section applies to a clearing and settlement facility in relation to which the following paragraphs are satisfied:</w:t>
      </w:r>
    </w:p>
    <w:p w:rsidR="00F8088A" w:rsidRPr="00F94CE6" w:rsidRDefault="00F8088A" w:rsidP="00F8088A">
      <w:pPr>
        <w:pStyle w:val="paragraph"/>
      </w:pPr>
      <w:r w:rsidRPr="00F94CE6">
        <w:tab/>
        <w:t>(a)</w:t>
      </w:r>
      <w:r w:rsidRPr="00F94CE6">
        <w:tab/>
        <w:t>a licence is granted under section</w:t>
      </w:r>
      <w:r w:rsidR="00F94CE6">
        <w:t> </w:t>
      </w:r>
      <w:r w:rsidRPr="00F94CE6">
        <w:t>1425 to the operator of the facility; and</w:t>
      </w:r>
    </w:p>
    <w:p w:rsidR="00F8088A" w:rsidRPr="00F94CE6" w:rsidRDefault="00F8088A" w:rsidP="00F8088A">
      <w:pPr>
        <w:pStyle w:val="paragraph"/>
      </w:pPr>
      <w:r w:rsidRPr="00F94CE6">
        <w:tab/>
        <w:t>(b)</w:t>
      </w:r>
      <w:r w:rsidRPr="00F94CE6">
        <w:tab/>
        <w:t>the conditions on the licence specify, as the classes of financial products in respect of which the facility can provide services, the classes of financial products specified in whichever of paragraphs 1425(5)(a) and (b) is applicable; and</w:t>
      </w:r>
    </w:p>
    <w:p w:rsidR="00F8088A" w:rsidRPr="00F94CE6" w:rsidRDefault="00F8088A" w:rsidP="00F8088A">
      <w:pPr>
        <w:pStyle w:val="paragraph"/>
      </w:pPr>
      <w:r w:rsidRPr="00F94CE6">
        <w:tab/>
        <w:t>(c)</w:t>
      </w:r>
      <w:r w:rsidRPr="00F94CE6">
        <w:tab/>
        <w:t xml:space="preserve">the facility also, immediately before the commencement, provided services in respect of one or more other classes of financial products (the </w:t>
      </w:r>
      <w:r w:rsidRPr="00F94CE6">
        <w:rPr>
          <w:b/>
          <w:i/>
        </w:rPr>
        <w:t>additional products</w:t>
      </w:r>
      <w:r w:rsidRPr="00F94CE6">
        <w:t>) and the fact that it did so did not constitute a contravention of a provision of the old Corporations Act.</w:t>
      </w:r>
    </w:p>
    <w:p w:rsidR="00F8088A" w:rsidRPr="00F94CE6" w:rsidRDefault="00F8088A" w:rsidP="00F8088A">
      <w:pPr>
        <w:pStyle w:val="subsection"/>
      </w:pPr>
      <w:r w:rsidRPr="00F94CE6">
        <w:lastRenderedPageBreak/>
        <w:tab/>
        <w:t>(2)</w:t>
      </w:r>
      <w:r w:rsidRPr="00F94CE6">
        <w:tab/>
        <w:t xml:space="preserve">Subject to </w:t>
      </w:r>
      <w:r w:rsidR="00F94CE6">
        <w:t>subsection (</w:t>
      </w:r>
      <w:r w:rsidRPr="00F94CE6">
        <w:t>3), section</w:t>
      </w:r>
      <w:r w:rsidR="00F94CE6">
        <w:t> </w:t>
      </w:r>
      <w:r w:rsidRPr="00F94CE6">
        <w:t xml:space="preserve">820A of the amended Corporations Act does not apply in relation to the facility in so far as it provides services in respect of all or any of the additional products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conditions on the licence are varied or revoked, or additional conditions are imposed on the licence, pursuant to an application by the licensee under subsection</w:t>
      </w:r>
      <w:r w:rsidR="00F94CE6">
        <w:t> </w:t>
      </w:r>
      <w:r w:rsidRPr="00F94CE6">
        <w:t>825A(2) of the amended Corporations Act.</w:t>
      </w:r>
    </w:p>
    <w:p w:rsidR="00F8088A" w:rsidRPr="00F94CE6" w:rsidRDefault="00F8088A" w:rsidP="00F8088A">
      <w:pPr>
        <w:pStyle w:val="subsection"/>
      </w:pPr>
      <w:r w:rsidRPr="00F94CE6">
        <w:tab/>
        <w:t>(3)</w:t>
      </w:r>
      <w:r w:rsidRPr="00F94CE6">
        <w:tab/>
        <w:t>The regulations may provide that specified provisions of the amended Corporations Act (including section</w:t>
      </w:r>
      <w:r w:rsidR="00F94CE6">
        <w:t> </w:t>
      </w:r>
      <w:r w:rsidRPr="00F94CE6">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F8088A" w:rsidRPr="00F94CE6" w:rsidRDefault="00F8088A" w:rsidP="00F8088A">
      <w:pPr>
        <w:pStyle w:val="ActHead5"/>
      </w:pPr>
      <w:bookmarkStart w:id="285" w:name="_Toc407986592"/>
      <w:r w:rsidRPr="00F94CE6">
        <w:rPr>
          <w:rStyle w:val="CharSectno"/>
        </w:rPr>
        <w:t>1429</w:t>
      </w:r>
      <w:r w:rsidRPr="00F94CE6">
        <w:t xml:space="preserve">  Treatment of other clearing and settlement facilities</w:t>
      </w:r>
      <w:bookmarkEnd w:id="285"/>
    </w:p>
    <w:p w:rsidR="00F8088A" w:rsidRPr="00F94CE6" w:rsidRDefault="00F8088A" w:rsidP="00F8088A">
      <w:pPr>
        <w:pStyle w:val="subsection"/>
      </w:pPr>
      <w:r w:rsidRPr="00F94CE6">
        <w:tab/>
        <w:t>(1)</w:t>
      </w:r>
      <w:r w:rsidRPr="00F94CE6">
        <w:tab/>
        <w:t>This section applies to each clearing and settlement facility being operated immediately before the FSR commencement in relation to which both of the following paragraphs are satisfied:</w:t>
      </w:r>
    </w:p>
    <w:p w:rsidR="00F8088A" w:rsidRPr="00F94CE6" w:rsidRDefault="00F8088A" w:rsidP="00F8088A">
      <w:pPr>
        <w:pStyle w:val="paragraph"/>
      </w:pPr>
      <w:r w:rsidRPr="00F94CE6">
        <w:tab/>
        <w:t>(a)</w:t>
      </w:r>
      <w:r w:rsidRPr="00F94CE6">
        <w:tab/>
        <w:t>the clearing and settlement facility is not a facility to which section</w:t>
      </w:r>
      <w:r w:rsidR="00F94CE6">
        <w:t> </w:t>
      </w:r>
      <w:r w:rsidRPr="00F94CE6">
        <w:t>1425 applies;</w:t>
      </w:r>
    </w:p>
    <w:p w:rsidR="00F8088A" w:rsidRPr="00F94CE6" w:rsidRDefault="00F8088A" w:rsidP="00F8088A">
      <w:pPr>
        <w:pStyle w:val="paragraph"/>
      </w:pPr>
      <w:r w:rsidRPr="00F94CE6">
        <w:tab/>
        <w:t>(b)</w:t>
      </w:r>
      <w:r w:rsidRPr="00F94CE6">
        <w:tab/>
        <w:t>section</w:t>
      </w:r>
      <w:r w:rsidR="00F94CE6">
        <w:t> </w:t>
      </w:r>
      <w:r w:rsidRPr="00F94CE6">
        <w:t>1128 of the old Corporations Act did not, immediately before the FSR commencement, require the operator of the facility to be a person approved under section</w:t>
      </w:r>
      <w:r w:rsidR="00F94CE6">
        <w:t> </w:t>
      </w:r>
      <w:r w:rsidRPr="00F94CE6">
        <w:t>1131.</w:t>
      </w:r>
    </w:p>
    <w:p w:rsidR="00F8088A" w:rsidRPr="00F94CE6" w:rsidRDefault="00F8088A" w:rsidP="00F8088A">
      <w:pPr>
        <w:pStyle w:val="subsection"/>
      </w:pPr>
      <w:r w:rsidRPr="00F94CE6">
        <w:tab/>
        <w:t>(2)</w:t>
      </w:r>
      <w:r w:rsidRPr="00F94CE6">
        <w:tab/>
        <w:t xml:space="preserve">Subject to </w:t>
      </w:r>
      <w:r w:rsidR="00F94CE6">
        <w:t>subsection (</w:t>
      </w:r>
      <w:r w:rsidRPr="00F94CE6">
        <w:t>3), section</w:t>
      </w:r>
      <w:r w:rsidR="00F94CE6">
        <w:t> </w:t>
      </w:r>
      <w:r w:rsidRPr="00F94CE6">
        <w:t xml:space="preserve">820A of the amended Corporations Act does not apply in relation to the facility during the period (the </w:t>
      </w:r>
      <w:r w:rsidRPr="00F94CE6">
        <w:rPr>
          <w:b/>
          <w:i/>
        </w:rPr>
        <w:t>transition period</w:t>
      </w:r>
      <w:r w:rsidRPr="00F94CE6">
        <w:t xml:space="preserve">) starting on the FSR </w:t>
      </w:r>
      <w:r w:rsidRPr="00F94CE6">
        <w:lastRenderedPageBreak/>
        <w:t>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operator of the facility is granted a licence under section</w:t>
      </w:r>
      <w:r w:rsidR="00F94CE6">
        <w:t> </w:t>
      </w:r>
      <w:r w:rsidRPr="00F94CE6">
        <w:t>824B of the amended Corporations Act covering the facility;</w:t>
      </w:r>
    </w:p>
    <w:p w:rsidR="00F8088A" w:rsidRPr="00F94CE6" w:rsidRDefault="00F8088A" w:rsidP="00F8088A">
      <w:pPr>
        <w:pStyle w:val="paragraph"/>
      </w:pPr>
      <w:r w:rsidRPr="00F94CE6">
        <w:tab/>
        <w:t>(c)</w:t>
      </w:r>
      <w:r w:rsidRPr="00F94CE6">
        <w:tab/>
        <w:t>the Minister makes an exemption under section</w:t>
      </w:r>
      <w:r w:rsidR="00F94CE6">
        <w:t> </w:t>
      </w:r>
      <w:r w:rsidRPr="00F94CE6">
        <w:t>820C of the amended Corporations Act covering the facility;</w:t>
      </w:r>
    </w:p>
    <w:p w:rsidR="00F8088A" w:rsidRPr="00F94CE6" w:rsidRDefault="00F8088A" w:rsidP="00F8088A">
      <w:pPr>
        <w:pStyle w:val="paragraph"/>
      </w:pPr>
      <w:r w:rsidRPr="00F94CE6">
        <w:tab/>
        <w:t>(d)</w:t>
      </w:r>
      <w:r w:rsidRPr="00F94CE6">
        <w:tab/>
        <w:t>the facility starts to provide services in respect of a class or classes of financial products in respect of which it did not provide services immediately before the FSR commencement.</w:t>
      </w:r>
    </w:p>
    <w:p w:rsidR="00F8088A" w:rsidRPr="00F94CE6" w:rsidRDefault="00F8088A" w:rsidP="00F8088A">
      <w:pPr>
        <w:pStyle w:val="subsection"/>
      </w:pPr>
      <w:r w:rsidRPr="00F94CE6">
        <w:tab/>
        <w:t>(3)</w:t>
      </w:r>
      <w:r w:rsidRPr="00F94CE6">
        <w:tab/>
        <w:t>The regulations may provide that specified provisions of the amended Corporations Act (including section</w:t>
      </w:r>
      <w:r w:rsidR="00F94CE6">
        <w:t> </w:t>
      </w:r>
      <w:r w:rsidRPr="00F94CE6">
        <w:t>820A), and any associated provisions, apply in relation to a clearing and settlement facility to which this section applies during some or all of the transition period for the facility with specified modifications.</w:t>
      </w:r>
    </w:p>
    <w:p w:rsidR="00F8088A" w:rsidRPr="00F94CE6" w:rsidRDefault="00F8088A" w:rsidP="00F8088A">
      <w:pPr>
        <w:pStyle w:val="ActHead4"/>
      </w:pPr>
      <w:bookmarkStart w:id="286" w:name="_Toc407986593"/>
      <w:r w:rsidRPr="00F94CE6">
        <w:rPr>
          <w:rStyle w:val="CharSubdNo"/>
        </w:rPr>
        <w:t>Subdivision D</w:t>
      </w:r>
      <w:r w:rsidRPr="00F94CE6">
        <w:t>—</w:t>
      </w:r>
      <w:r w:rsidRPr="00F94CE6">
        <w:rPr>
          <w:rStyle w:val="CharSubdText"/>
        </w:rPr>
        <w:t>Treatment of people who carry on financial services businesses and their representatives</w:t>
      </w:r>
      <w:bookmarkEnd w:id="286"/>
    </w:p>
    <w:p w:rsidR="00F8088A" w:rsidRPr="00F94CE6" w:rsidRDefault="00F8088A" w:rsidP="00F8088A">
      <w:pPr>
        <w:pStyle w:val="ActHead5"/>
      </w:pPr>
      <w:bookmarkStart w:id="287" w:name="_Toc407986594"/>
      <w:r w:rsidRPr="00F94CE6">
        <w:rPr>
          <w:rStyle w:val="CharSectno"/>
        </w:rPr>
        <w:t>1430</w:t>
      </w:r>
      <w:r w:rsidRPr="00F94CE6">
        <w:t xml:space="preserve">  Meaning of </w:t>
      </w:r>
      <w:r w:rsidRPr="00F94CE6">
        <w:rPr>
          <w:i/>
        </w:rPr>
        <w:t>regulated principal</w:t>
      </w:r>
      <w:r w:rsidRPr="00F94CE6">
        <w:t xml:space="preserve">, </w:t>
      </w:r>
      <w:r w:rsidRPr="00F94CE6">
        <w:rPr>
          <w:i/>
        </w:rPr>
        <w:t>regulated activities</w:t>
      </w:r>
      <w:r w:rsidRPr="00F94CE6">
        <w:t xml:space="preserve"> and </w:t>
      </w:r>
      <w:r w:rsidRPr="00F94CE6">
        <w:rPr>
          <w:i/>
        </w:rPr>
        <w:t>relevant old legislation</w:t>
      </w:r>
      <w:bookmarkEnd w:id="287"/>
    </w:p>
    <w:p w:rsidR="00F8088A" w:rsidRPr="00F94CE6" w:rsidRDefault="00F8088A" w:rsidP="00F8088A">
      <w:pPr>
        <w:pStyle w:val="subsection"/>
      </w:pPr>
      <w:r w:rsidRPr="00F94CE6">
        <w:tab/>
        <w:t>(1)</w:t>
      </w:r>
      <w:r w:rsidRPr="00F94CE6">
        <w:tab/>
        <w:t xml:space="preserve">For the purposes of this Subdivision, a person is a </w:t>
      </w:r>
      <w:r w:rsidRPr="00F94CE6">
        <w:rPr>
          <w:b/>
          <w:i/>
        </w:rPr>
        <w:t xml:space="preserve">regulated principal </w:t>
      </w:r>
      <w:r w:rsidRPr="00F94CE6">
        <w:t xml:space="preserve">if, immediately before the FSR commencement, the person is a person described in column 2 of one of the items in the following table. The </w:t>
      </w:r>
      <w:r w:rsidRPr="00F94CE6">
        <w:rPr>
          <w:b/>
          <w:i/>
        </w:rPr>
        <w:t xml:space="preserve">regulated activities </w:t>
      </w:r>
      <w:r w:rsidRPr="00F94CE6">
        <w:t xml:space="preserve">of that person are as specified in column 3 of that item, and the </w:t>
      </w:r>
      <w:r w:rsidRPr="00F94CE6">
        <w:rPr>
          <w:b/>
          <w:i/>
        </w:rPr>
        <w:t>relevant old legislation</w:t>
      </w:r>
      <w:r w:rsidRPr="00F94CE6">
        <w:t xml:space="preserve"> are as specified in column 4 of that item.</w:t>
      </w:r>
    </w:p>
    <w:p w:rsidR="00F8088A" w:rsidRPr="00F94CE6" w:rsidRDefault="00F8088A" w:rsidP="0036734E">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F8088A" w:rsidRPr="00F94CE6" w:rsidTr="00EB7A29">
        <w:trPr>
          <w:tblHeader/>
        </w:trPr>
        <w:tc>
          <w:tcPr>
            <w:tcW w:w="7370" w:type="dxa"/>
            <w:gridSpan w:val="4"/>
            <w:tcBorders>
              <w:top w:val="single" w:sz="12" w:space="0" w:color="auto"/>
              <w:bottom w:val="single" w:sz="6" w:space="0" w:color="auto"/>
            </w:tcBorders>
            <w:shd w:val="clear" w:color="auto" w:fill="auto"/>
          </w:tcPr>
          <w:p w:rsidR="00F8088A" w:rsidRPr="00F94CE6" w:rsidRDefault="00F8088A" w:rsidP="0036734E">
            <w:pPr>
              <w:pStyle w:val="TableHeading"/>
            </w:pPr>
            <w:r w:rsidRPr="00F94CE6">
              <w:lastRenderedPageBreak/>
              <w:t>Regulated principals and regulated activities</w:t>
            </w:r>
          </w:p>
        </w:tc>
      </w:tr>
      <w:tr w:rsidR="00F8088A" w:rsidRPr="00F94CE6" w:rsidTr="00EB7A29">
        <w:trPr>
          <w:tblHeader/>
        </w:trPr>
        <w:tc>
          <w:tcPr>
            <w:tcW w:w="714" w:type="dxa"/>
            <w:tcBorders>
              <w:top w:val="single" w:sz="6" w:space="0" w:color="auto"/>
              <w:bottom w:val="single" w:sz="4" w:space="0" w:color="auto"/>
            </w:tcBorders>
            <w:shd w:val="clear" w:color="auto" w:fill="auto"/>
          </w:tcPr>
          <w:p w:rsidR="00F8088A" w:rsidRPr="00F94CE6" w:rsidRDefault="00F8088A" w:rsidP="00730634">
            <w:pPr>
              <w:pStyle w:val="Tabletext"/>
              <w:rPr>
                <w:b/>
              </w:rPr>
            </w:pPr>
            <w:bookmarkStart w:id="288" w:name="CU_2430024"/>
            <w:bookmarkEnd w:id="288"/>
            <w:r w:rsidRPr="00F94CE6">
              <w:rPr>
                <w:b/>
              </w:rPr>
              <w:t>Item</w:t>
            </w:r>
          </w:p>
        </w:tc>
        <w:tc>
          <w:tcPr>
            <w:tcW w:w="2124" w:type="dxa"/>
            <w:tcBorders>
              <w:top w:val="single" w:sz="6" w:space="0" w:color="auto"/>
              <w:bottom w:val="single" w:sz="4" w:space="0" w:color="auto"/>
            </w:tcBorders>
            <w:shd w:val="clear" w:color="auto" w:fill="auto"/>
          </w:tcPr>
          <w:p w:rsidR="00F8088A" w:rsidRPr="00F94CE6" w:rsidRDefault="00F8088A" w:rsidP="00730634">
            <w:pPr>
              <w:pStyle w:val="Tabletext"/>
              <w:rPr>
                <w:b/>
              </w:rPr>
            </w:pPr>
            <w:r w:rsidRPr="00F94CE6">
              <w:rPr>
                <w:b/>
              </w:rPr>
              <w:t xml:space="preserve">These persons are </w:t>
            </w:r>
            <w:r w:rsidRPr="00F94CE6">
              <w:rPr>
                <w:b/>
                <w:i/>
              </w:rPr>
              <w:t>regulated principals</w:t>
            </w:r>
          </w:p>
        </w:tc>
        <w:tc>
          <w:tcPr>
            <w:tcW w:w="2124" w:type="dxa"/>
            <w:tcBorders>
              <w:top w:val="single" w:sz="6" w:space="0" w:color="auto"/>
              <w:bottom w:val="single" w:sz="4" w:space="0" w:color="auto"/>
            </w:tcBorders>
            <w:shd w:val="clear" w:color="auto" w:fill="auto"/>
          </w:tcPr>
          <w:p w:rsidR="00F8088A" w:rsidRPr="00F94CE6" w:rsidRDefault="00F8088A" w:rsidP="00730634">
            <w:pPr>
              <w:pStyle w:val="Tabletext"/>
              <w:rPr>
                <w:b/>
              </w:rPr>
            </w:pPr>
            <w:r w:rsidRPr="00F94CE6">
              <w:rPr>
                <w:b/>
              </w:rPr>
              <w:t xml:space="preserve">These are the regulated principal’s </w:t>
            </w:r>
            <w:r w:rsidRPr="00F94CE6">
              <w:rPr>
                <w:b/>
                <w:i/>
              </w:rPr>
              <w:t>regulated activities</w:t>
            </w:r>
          </w:p>
        </w:tc>
        <w:tc>
          <w:tcPr>
            <w:tcW w:w="2408" w:type="dxa"/>
            <w:tcBorders>
              <w:top w:val="single" w:sz="6" w:space="0" w:color="auto"/>
              <w:bottom w:val="single" w:sz="4" w:space="0" w:color="auto"/>
            </w:tcBorders>
            <w:shd w:val="clear" w:color="auto" w:fill="auto"/>
          </w:tcPr>
          <w:p w:rsidR="00F8088A" w:rsidRPr="00F94CE6" w:rsidRDefault="00F8088A" w:rsidP="00730634">
            <w:pPr>
              <w:pStyle w:val="Tabletext"/>
              <w:rPr>
                <w:b/>
              </w:rPr>
            </w:pPr>
            <w:r w:rsidRPr="00F94CE6">
              <w:rPr>
                <w:b/>
              </w:rPr>
              <w:t xml:space="preserve">This is the </w:t>
            </w:r>
            <w:r w:rsidRPr="00F94CE6">
              <w:rPr>
                <w:b/>
                <w:i/>
              </w:rPr>
              <w:t xml:space="preserve">relevant old legislation </w:t>
            </w:r>
            <w:r w:rsidRPr="00F94CE6">
              <w:rPr>
                <w:b/>
              </w:rPr>
              <w:t>(if any)</w:t>
            </w:r>
          </w:p>
        </w:tc>
      </w:tr>
      <w:tr w:rsidR="00F8088A" w:rsidRPr="00F94CE6" w:rsidTr="00EB7A29">
        <w:tc>
          <w:tcPr>
            <w:tcW w:w="714" w:type="dxa"/>
            <w:tcBorders>
              <w:top w:val="single" w:sz="4" w:space="0" w:color="auto"/>
            </w:tcBorders>
            <w:shd w:val="clear" w:color="auto" w:fill="auto"/>
          </w:tcPr>
          <w:p w:rsidR="00F8088A" w:rsidRPr="00F94CE6" w:rsidRDefault="00F8088A" w:rsidP="00730634">
            <w:pPr>
              <w:pStyle w:val="Tabletext"/>
            </w:pPr>
            <w:r w:rsidRPr="00F94CE6">
              <w:t>1</w:t>
            </w:r>
          </w:p>
        </w:tc>
        <w:tc>
          <w:tcPr>
            <w:tcW w:w="2124" w:type="dxa"/>
            <w:tcBorders>
              <w:top w:val="single" w:sz="4" w:space="0" w:color="auto"/>
            </w:tcBorders>
            <w:shd w:val="clear" w:color="auto" w:fill="auto"/>
          </w:tcPr>
          <w:p w:rsidR="00F8088A" w:rsidRPr="00F94CE6" w:rsidRDefault="00F8088A" w:rsidP="00730634">
            <w:pPr>
              <w:pStyle w:val="Tabletext"/>
            </w:pPr>
            <w:r w:rsidRPr="00F94CE6">
              <w:t>A holder of a dealers licence within the meaning of the old Corporations Act.</w:t>
            </w:r>
          </w:p>
        </w:tc>
        <w:tc>
          <w:tcPr>
            <w:tcW w:w="2124" w:type="dxa"/>
            <w:tcBorders>
              <w:top w:val="single" w:sz="4" w:space="0" w:color="auto"/>
            </w:tcBorders>
            <w:shd w:val="clear" w:color="auto" w:fill="auto"/>
          </w:tcPr>
          <w:p w:rsidR="00F8088A" w:rsidRPr="00F94CE6" w:rsidRDefault="00F8088A" w:rsidP="00730634">
            <w:pPr>
              <w:pStyle w:val="Tabletext"/>
            </w:pPr>
            <w:r w:rsidRPr="00F94CE6">
              <w:t>The activities that the licence (as in force immediately before the FSR commencement) authorised the person to carry on.</w:t>
            </w:r>
          </w:p>
        </w:tc>
        <w:tc>
          <w:tcPr>
            <w:tcW w:w="2408" w:type="dxa"/>
            <w:tcBorders>
              <w:top w:val="single" w:sz="4" w:space="0" w:color="auto"/>
            </w:tcBorders>
            <w:shd w:val="clear" w:color="auto" w:fill="auto"/>
          </w:tcPr>
          <w:p w:rsidR="00F8088A" w:rsidRPr="00F94CE6" w:rsidRDefault="00F8088A" w:rsidP="00730634">
            <w:pPr>
              <w:pStyle w:val="Tabletext"/>
            </w:pPr>
            <w:r w:rsidRPr="00F94CE6">
              <w:t>Parts</w:t>
            </w:r>
            <w:r w:rsidR="00F94CE6">
              <w:t> </w:t>
            </w:r>
            <w:r w:rsidRPr="00F94CE6">
              <w:t>7.3, 7.4 (other than Division</w:t>
            </w:r>
            <w:r w:rsidR="00F94CE6">
              <w:t> </w:t>
            </w:r>
            <w:r w:rsidRPr="00F94CE6">
              <w:t>2), 7.5, 7.6 and 7.7 of the old Corporations Act, and any associated provisions.</w:t>
            </w:r>
          </w:p>
        </w:tc>
      </w:tr>
      <w:tr w:rsidR="00F8088A" w:rsidRPr="00F94CE6" w:rsidTr="0036734E">
        <w:tc>
          <w:tcPr>
            <w:tcW w:w="714" w:type="dxa"/>
            <w:shd w:val="clear" w:color="auto" w:fill="auto"/>
          </w:tcPr>
          <w:p w:rsidR="00F8088A" w:rsidRPr="00F94CE6" w:rsidRDefault="00F8088A" w:rsidP="00730634">
            <w:pPr>
              <w:pStyle w:val="Tabletext"/>
            </w:pPr>
            <w:r w:rsidRPr="00F94CE6">
              <w:t>2</w:t>
            </w:r>
          </w:p>
        </w:tc>
        <w:tc>
          <w:tcPr>
            <w:tcW w:w="2124" w:type="dxa"/>
            <w:shd w:val="clear" w:color="auto" w:fill="auto"/>
          </w:tcPr>
          <w:p w:rsidR="00F8088A" w:rsidRPr="00F94CE6" w:rsidRDefault="00F8088A" w:rsidP="00730634">
            <w:pPr>
              <w:pStyle w:val="Tabletext"/>
            </w:pPr>
            <w:r w:rsidRPr="00F94CE6">
              <w:t>A holder of an investment advisers licence within the meaning of the old Corporations Act.</w:t>
            </w:r>
          </w:p>
        </w:tc>
        <w:tc>
          <w:tcPr>
            <w:tcW w:w="2124" w:type="dxa"/>
            <w:shd w:val="clear" w:color="auto" w:fill="auto"/>
          </w:tcPr>
          <w:p w:rsidR="00F8088A" w:rsidRPr="00F94CE6" w:rsidRDefault="00F8088A" w:rsidP="00730634">
            <w:pPr>
              <w:pStyle w:val="Tabletext"/>
            </w:pPr>
            <w:r w:rsidRPr="00F94CE6">
              <w:t>The activities that the licence (as in force immediately before the FSR commencement) authorised the person to carry on.</w:t>
            </w:r>
          </w:p>
        </w:tc>
        <w:tc>
          <w:tcPr>
            <w:tcW w:w="2408" w:type="dxa"/>
            <w:shd w:val="clear" w:color="auto" w:fill="auto"/>
          </w:tcPr>
          <w:p w:rsidR="00F8088A" w:rsidRPr="00F94CE6" w:rsidRDefault="00F8088A" w:rsidP="00730634">
            <w:pPr>
              <w:pStyle w:val="Tabletext"/>
            </w:pPr>
            <w:r w:rsidRPr="00F94CE6">
              <w:t>Parts</w:t>
            </w:r>
            <w:r w:rsidR="00F94CE6">
              <w:t> </w:t>
            </w:r>
            <w:r w:rsidRPr="00F94CE6">
              <w:t>7.3, 7.4 (other than Division</w:t>
            </w:r>
            <w:r w:rsidR="00F94CE6">
              <w:t> </w:t>
            </w:r>
            <w:r w:rsidRPr="00F94CE6">
              <w:t>2) and 7.7 of the old Corporations Act, and any associated provisions.</w:t>
            </w:r>
          </w:p>
        </w:tc>
      </w:tr>
      <w:tr w:rsidR="00F8088A" w:rsidRPr="00F94CE6" w:rsidTr="00493B8B">
        <w:trPr>
          <w:cantSplit/>
        </w:trPr>
        <w:tc>
          <w:tcPr>
            <w:tcW w:w="714" w:type="dxa"/>
            <w:shd w:val="clear" w:color="auto" w:fill="auto"/>
          </w:tcPr>
          <w:p w:rsidR="00F8088A" w:rsidRPr="00F94CE6" w:rsidRDefault="00F8088A" w:rsidP="00730634">
            <w:pPr>
              <w:pStyle w:val="Tabletext"/>
            </w:pPr>
            <w:r w:rsidRPr="00F94CE6">
              <w:t>3</w:t>
            </w:r>
          </w:p>
        </w:tc>
        <w:tc>
          <w:tcPr>
            <w:tcW w:w="2124" w:type="dxa"/>
            <w:shd w:val="clear" w:color="auto" w:fill="auto"/>
          </w:tcPr>
          <w:p w:rsidR="00F8088A" w:rsidRPr="00F94CE6" w:rsidRDefault="00F8088A" w:rsidP="00730634">
            <w:pPr>
              <w:pStyle w:val="Tabletext"/>
            </w:pPr>
            <w:r w:rsidRPr="00F94CE6">
              <w:t>A holder of a futures brokers licence within the meaning of the old Corporations Act.</w:t>
            </w:r>
          </w:p>
        </w:tc>
        <w:tc>
          <w:tcPr>
            <w:tcW w:w="2124" w:type="dxa"/>
            <w:shd w:val="clear" w:color="auto" w:fill="auto"/>
          </w:tcPr>
          <w:p w:rsidR="00F8088A" w:rsidRPr="00F94CE6" w:rsidRDefault="00F8088A" w:rsidP="00730634">
            <w:pPr>
              <w:pStyle w:val="Tabletext"/>
            </w:pPr>
            <w:r w:rsidRPr="00F94CE6">
              <w:t>The activities that the licence (as in force immediately before the FSR commencement) authorised the person to carry on.</w:t>
            </w:r>
          </w:p>
        </w:tc>
        <w:tc>
          <w:tcPr>
            <w:tcW w:w="2408" w:type="dxa"/>
            <w:shd w:val="clear" w:color="auto" w:fill="auto"/>
          </w:tcPr>
          <w:p w:rsidR="00F8088A" w:rsidRPr="00F94CE6" w:rsidRDefault="00F8088A" w:rsidP="00730634">
            <w:pPr>
              <w:pStyle w:val="Tabletext"/>
            </w:pPr>
            <w:r w:rsidRPr="00F94CE6">
              <w:t>Parts</w:t>
            </w:r>
            <w:r w:rsidR="00F94CE6">
              <w:t> </w:t>
            </w:r>
            <w:r w:rsidRPr="00F94CE6">
              <w:t>8.3, 8.4 (other than section</w:t>
            </w:r>
            <w:r w:rsidR="00F94CE6">
              <w:t> </w:t>
            </w:r>
            <w:r w:rsidRPr="00F94CE6">
              <w:t>1210) and 8.5 of the old Corporations Act, and any associated provisions.</w:t>
            </w:r>
          </w:p>
        </w:tc>
      </w:tr>
      <w:tr w:rsidR="00F8088A" w:rsidRPr="00F94CE6" w:rsidTr="00EB7A29">
        <w:tc>
          <w:tcPr>
            <w:tcW w:w="714" w:type="dxa"/>
            <w:tcBorders>
              <w:bottom w:val="single" w:sz="4" w:space="0" w:color="auto"/>
            </w:tcBorders>
            <w:shd w:val="clear" w:color="auto" w:fill="auto"/>
          </w:tcPr>
          <w:p w:rsidR="00F8088A" w:rsidRPr="00F94CE6" w:rsidRDefault="00F8088A" w:rsidP="00730634">
            <w:pPr>
              <w:pStyle w:val="Tabletext"/>
            </w:pPr>
            <w:r w:rsidRPr="00F94CE6">
              <w:t>4</w:t>
            </w:r>
          </w:p>
        </w:tc>
        <w:tc>
          <w:tcPr>
            <w:tcW w:w="2124" w:type="dxa"/>
            <w:tcBorders>
              <w:bottom w:val="single" w:sz="4" w:space="0" w:color="auto"/>
            </w:tcBorders>
            <w:shd w:val="clear" w:color="auto" w:fill="auto"/>
          </w:tcPr>
          <w:p w:rsidR="00F8088A" w:rsidRPr="00F94CE6" w:rsidRDefault="00F8088A" w:rsidP="00730634">
            <w:pPr>
              <w:pStyle w:val="Tabletext"/>
            </w:pPr>
            <w:r w:rsidRPr="00F94CE6">
              <w:t>A holder of a futures advisers licence within the meaning of the old Corporations Act.</w:t>
            </w:r>
          </w:p>
        </w:tc>
        <w:tc>
          <w:tcPr>
            <w:tcW w:w="2124" w:type="dxa"/>
            <w:tcBorders>
              <w:bottom w:val="single" w:sz="4" w:space="0" w:color="auto"/>
            </w:tcBorders>
            <w:shd w:val="clear" w:color="auto" w:fill="auto"/>
          </w:tcPr>
          <w:p w:rsidR="00F8088A" w:rsidRPr="00F94CE6" w:rsidRDefault="00F8088A" w:rsidP="00730634">
            <w:pPr>
              <w:pStyle w:val="Tabletext"/>
            </w:pPr>
            <w:r w:rsidRPr="00F94CE6">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F8088A" w:rsidRPr="00F94CE6" w:rsidRDefault="00F8088A" w:rsidP="00730634">
            <w:pPr>
              <w:pStyle w:val="Tabletext"/>
            </w:pPr>
            <w:r w:rsidRPr="00F94CE6">
              <w:t>Parts</w:t>
            </w:r>
            <w:r w:rsidR="00F94CE6">
              <w:t> </w:t>
            </w:r>
            <w:r w:rsidRPr="00F94CE6">
              <w:t>8.3 and 8.4 (other than section</w:t>
            </w:r>
            <w:r w:rsidR="00F94CE6">
              <w:t> </w:t>
            </w:r>
            <w:r w:rsidRPr="00F94CE6">
              <w:t>1210) of the old Corporations Act, and any associated provisions.</w:t>
            </w:r>
          </w:p>
        </w:tc>
      </w:tr>
      <w:tr w:rsidR="00F8088A" w:rsidRPr="00F94CE6" w:rsidTr="00EB7A29">
        <w:tc>
          <w:tcPr>
            <w:tcW w:w="714" w:type="dxa"/>
            <w:tcBorders>
              <w:bottom w:val="single" w:sz="4" w:space="0" w:color="auto"/>
            </w:tcBorders>
            <w:shd w:val="clear" w:color="auto" w:fill="auto"/>
          </w:tcPr>
          <w:p w:rsidR="00F8088A" w:rsidRPr="00F94CE6" w:rsidRDefault="00F8088A" w:rsidP="00730634">
            <w:pPr>
              <w:pStyle w:val="Tabletext"/>
            </w:pPr>
            <w:bookmarkStart w:id="289" w:name="CU_7431447"/>
            <w:bookmarkEnd w:id="289"/>
            <w:r w:rsidRPr="00F94CE6">
              <w:t>5</w:t>
            </w:r>
          </w:p>
        </w:tc>
        <w:tc>
          <w:tcPr>
            <w:tcW w:w="2124" w:type="dxa"/>
            <w:tcBorders>
              <w:bottom w:val="single" w:sz="4" w:space="0" w:color="auto"/>
            </w:tcBorders>
            <w:shd w:val="clear" w:color="auto" w:fill="auto"/>
          </w:tcPr>
          <w:p w:rsidR="00F8088A" w:rsidRPr="00F94CE6" w:rsidRDefault="00F8088A" w:rsidP="00730634">
            <w:pPr>
              <w:pStyle w:val="Tabletext"/>
            </w:pPr>
            <w:r w:rsidRPr="00F94CE6">
              <w:t xml:space="preserve">A registered insurance broker within the meaning of the </w:t>
            </w:r>
            <w:r w:rsidRPr="00F94CE6">
              <w:rPr>
                <w:i/>
              </w:rPr>
              <w:t xml:space="preserve">Insurance (Agents and Brokers) Act 1984 </w:t>
            </w:r>
            <w:r w:rsidRPr="00F94CE6">
              <w:t>as in force immediately before the FSR commencement.</w:t>
            </w:r>
          </w:p>
        </w:tc>
        <w:tc>
          <w:tcPr>
            <w:tcW w:w="2124" w:type="dxa"/>
            <w:tcBorders>
              <w:bottom w:val="single" w:sz="4" w:space="0" w:color="auto"/>
            </w:tcBorders>
            <w:shd w:val="clear" w:color="auto" w:fill="auto"/>
          </w:tcPr>
          <w:p w:rsidR="00F8088A" w:rsidRPr="00F94CE6" w:rsidRDefault="00F8088A" w:rsidP="00730634">
            <w:pPr>
              <w:pStyle w:val="Tabletext"/>
            </w:pPr>
            <w:r w:rsidRPr="00F94CE6">
              <w:t xml:space="preserve">The person’s business as an insurance broker within the meaning of the </w:t>
            </w:r>
            <w:r w:rsidRPr="00F94CE6">
              <w:rPr>
                <w:i/>
              </w:rPr>
              <w:t>Insurance (Agents and Brokers) Act 1984</w:t>
            </w:r>
            <w:r w:rsidRPr="00F94CE6">
              <w:t xml:space="preserve"> as in force immediately before the FSR commencement.</w:t>
            </w:r>
          </w:p>
        </w:tc>
        <w:tc>
          <w:tcPr>
            <w:tcW w:w="2408" w:type="dxa"/>
            <w:tcBorders>
              <w:bottom w:val="single" w:sz="4" w:space="0" w:color="auto"/>
            </w:tcBorders>
            <w:shd w:val="clear" w:color="auto" w:fill="auto"/>
          </w:tcPr>
          <w:p w:rsidR="00F8088A" w:rsidRPr="00F94CE6" w:rsidRDefault="00F8088A" w:rsidP="00730634">
            <w:pPr>
              <w:pStyle w:val="Tabletext"/>
            </w:pPr>
            <w:r w:rsidRPr="00F94CE6">
              <w:t xml:space="preserve">All the provisions of the </w:t>
            </w:r>
            <w:r w:rsidRPr="00F94CE6">
              <w:rPr>
                <w:i/>
              </w:rPr>
              <w:t xml:space="preserve">Insurance (Agents and Brokers) Act 1984 </w:t>
            </w:r>
            <w:r w:rsidRPr="00F94CE6">
              <w:t>as in force immediately before the FSR commencement, and any associated provisions.</w:t>
            </w:r>
          </w:p>
        </w:tc>
      </w:tr>
      <w:tr w:rsidR="00F8088A" w:rsidRPr="00F94CE6" w:rsidTr="00EB7A29">
        <w:tc>
          <w:tcPr>
            <w:tcW w:w="714" w:type="dxa"/>
            <w:tcBorders>
              <w:top w:val="single" w:sz="4" w:space="0" w:color="auto"/>
            </w:tcBorders>
            <w:shd w:val="clear" w:color="auto" w:fill="auto"/>
          </w:tcPr>
          <w:p w:rsidR="00F8088A" w:rsidRPr="00F94CE6" w:rsidRDefault="00F8088A" w:rsidP="00730634">
            <w:pPr>
              <w:pStyle w:val="Tabletext"/>
            </w:pPr>
            <w:r w:rsidRPr="00F94CE6">
              <w:lastRenderedPageBreak/>
              <w:t>6</w:t>
            </w:r>
          </w:p>
        </w:tc>
        <w:tc>
          <w:tcPr>
            <w:tcW w:w="2124" w:type="dxa"/>
            <w:tcBorders>
              <w:top w:val="single" w:sz="4" w:space="0" w:color="auto"/>
            </w:tcBorders>
            <w:shd w:val="clear" w:color="auto" w:fill="auto"/>
          </w:tcPr>
          <w:p w:rsidR="00F8088A" w:rsidRPr="00F94CE6" w:rsidRDefault="00F8088A" w:rsidP="00730634">
            <w:pPr>
              <w:pStyle w:val="Tabletext"/>
            </w:pPr>
            <w:r w:rsidRPr="00F94CE6">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F8088A" w:rsidRPr="00F94CE6" w:rsidRDefault="00F8088A" w:rsidP="00730634">
            <w:pPr>
              <w:pStyle w:val="Tabletext"/>
            </w:pPr>
            <w:r w:rsidRPr="00F94CE6">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F8088A" w:rsidRPr="00F94CE6" w:rsidRDefault="00F8088A" w:rsidP="00730634">
            <w:pPr>
              <w:pStyle w:val="Tabletext"/>
            </w:pPr>
            <w:r w:rsidRPr="00F94CE6">
              <w:t xml:space="preserve">For a body regulated by APRA that was an insurer within the meaning of the </w:t>
            </w:r>
            <w:r w:rsidRPr="00F94CE6">
              <w:rPr>
                <w:i/>
              </w:rPr>
              <w:t xml:space="preserve">Insurance (Agents and Brokers) Act 1984 </w:t>
            </w:r>
            <w:r w:rsidRPr="00F94CE6">
              <w:t>as in force immediately before the FSR commencement—all the provisions of that Act as then in force, and any associated provisions.</w:t>
            </w:r>
          </w:p>
          <w:p w:rsidR="00F8088A" w:rsidRPr="00F94CE6" w:rsidRDefault="00F8088A" w:rsidP="00730634">
            <w:pPr>
              <w:pStyle w:val="Tabletext"/>
            </w:pPr>
            <w:r w:rsidRPr="00F94CE6">
              <w:t>In any other case—subject to any regulations made for the purposes of this item, there is no relevant old legislation.</w:t>
            </w:r>
          </w:p>
        </w:tc>
      </w:tr>
      <w:tr w:rsidR="00F8088A" w:rsidRPr="00F94CE6" w:rsidTr="00493B8B">
        <w:trPr>
          <w:cantSplit/>
        </w:trPr>
        <w:tc>
          <w:tcPr>
            <w:tcW w:w="714" w:type="dxa"/>
            <w:shd w:val="clear" w:color="auto" w:fill="auto"/>
          </w:tcPr>
          <w:p w:rsidR="00F8088A" w:rsidRPr="00F94CE6" w:rsidRDefault="00F8088A" w:rsidP="00730634">
            <w:pPr>
              <w:pStyle w:val="Tabletext"/>
            </w:pPr>
            <w:r w:rsidRPr="00F94CE6">
              <w:t>7</w:t>
            </w:r>
          </w:p>
        </w:tc>
        <w:tc>
          <w:tcPr>
            <w:tcW w:w="2124" w:type="dxa"/>
            <w:shd w:val="clear" w:color="auto" w:fill="auto"/>
          </w:tcPr>
          <w:p w:rsidR="00F8088A" w:rsidRPr="00F94CE6" w:rsidRDefault="00F8088A" w:rsidP="00730634">
            <w:pPr>
              <w:pStyle w:val="Tabletext"/>
            </w:pPr>
            <w:r w:rsidRPr="00F94CE6">
              <w:t xml:space="preserve">A person who is a registered foreign insurance agent of an unauthorised foreign insurer within the meaning of the </w:t>
            </w:r>
            <w:r w:rsidRPr="00F94CE6">
              <w:rPr>
                <w:i/>
              </w:rPr>
              <w:t>Insurance (Agents and Brokers) Act 1984</w:t>
            </w:r>
            <w:r w:rsidRPr="00F94CE6">
              <w:t xml:space="preserve"> as in force immediately before the FSR commencement.</w:t>
            </w:r>
          </w:p>
        </w:tc>
        <w:tc>
          <w:tcPr>
            <w:tcW w:w="2124" w:type="dxa"/>
            <w:shd w:val="clear" w:color="auto" w:fill="auto"/>
          </w:tcPr>
          <w:p w:rsidR="00F8088A" w:rsidRPr="00F94CE6" w:rsidRDefault="00F8088A" w:rsidP="00730634">
            <w:pPr>
              <w:pStyle w:val="Tabletext"/>
            </w:pPr>
            <w:r w:rsidRPr="00F94CE6">
              <w:t>The person’s business as a foreign insurance agent.</w:t>
            </w:r>
          </w:p>
        </w:tc>
        <w:tc>
          <w:tcPr>
            <w:tcW w:w="2408" w:type="dxa"/>
            <w:shd w:val="clear" w:color="auto" w:fill="auto"/>
          </w:tcPr>
          <w:p w:rsidR="00F8088A" w:rsidRPr="00F94CE6" w:rsidRDefault="00F8088A" w:rsidP="00730634">
            <w:pPr>
              <w:pStyle w:val="Tabletext"/>
            </w:pPr>
            <w:r w:rsidRPr="00F94CE6">
              <w:t xml:space="preserve">All the provisions of the </w:t>
            </w:r>
            <w:r w:rsidRPr="00F94CE6">
              <w:rPr>
                <w:i/>
              </w:rPr>
              <w:t xml:space="preserve">Insurance (Agents and Brokers) Act 1984 </w:t>
            </w:r>
            <w:r w:rsidRPr="00F94CE6">
              <w:t>as in force immediately before the FSR commencement, and any associated provisions.</w:t>
            </w:r>
          </w:p>
        </w:tc>
      </w:tr>
      <w:tr w:rsidR="00F8088A" w:rsidRPr="00F94CE6" w:rsidTr="00EB7A29">
        <w:tc>
          <w:tcPr>
            <w:tcW w:w="714" w:type="dxa"/>
            <w:tcBorders>
              <w:bottom w:val="single" w:sz="4" w:space="0" w:color="auto"/>
            </w:tcBorders>
            <w:shd w:val="clear" w:color="auto" w:fill="auto"/>
          </w:tcPr>
          <w:p w:rsidR="00F8088A" w:rsidRPr="00F94CE6" w:rsidRDefault="00F8088A" w:rsidP="00730634">
            <w:pPr>
              <w:pStyle w:val="Tabletext"/>
            </w:pPr>
            <w:r w:rsidRPr="00F94CE6">
              <w:t>8</w:t>
            </w:r>
          </w:p>
        </w:tc>
        <w:tc>
          <w:tcPr>
            <w:tcW w:w="2124" w:type="dxa"/>
            <w:tcBorders>
              <w:bottom w:val="single" w:sz="4" w:space="0" w:color="auto"/>
            </w:tcBorders>
            <w:shd w:val="clear" w:color="auto" w:fill="auto"/>
          </w:tcPr>
          <w:p w:rsidR="00F8088A" w:rsidRPr="00F94CE6" w:rsidRDefault="00F8088A" w:rsidP="00730634">
            <w:pPr>
              <w:pStyle w:val="Tabletext"/>
            </w:pPr>
            <w:r w:rsidRPr="00F94CE6">
              <w:t>A holder of a general authority under regulation</w:t>
            </w:r>
            <w:r w:rsidR="00F94CE6">
              <w:t> </w:t>
            </w:r>
            <w:r w:rsidRPr="00F94CE6">
              <w:t xml:space="preserve">38A of the Banking (Foreign Exchange) Regulations as in force immediately before the FSR </w:t>
            </w:r>
            <w:r w:rsidRPr="00F94CE6">
              <w:lastRenderedPageBreak/>
              <w:t>commencement.</w:t>
            </w:r>
          </w:p>
        </w:tc>
        <w:tc>
          <w:tcPr>
            <w:tcW w:w="2124" w:type="dxa"/>
            <w:tcBorders>
              <w:bottom w:val="single" w:sz="4" w:space="0" w:color="auto"/>
            </w:tcBorders>
            <w:shd w:val="clear" w:color="auto" w:fill="auto"/>
          </w:tcPr>
          <w:p w:rsidR="00F8088A" w:rsidRPr="00F94CE6" w:rsidRDefault="00F8088A" w:rsidP="00730634">
            <w:pPr>
              <w:pStyle w:val="Tabletext"/>
            </w:pPr>
            <w:r w:rsidRPr="00F94CE6">
              <w:lastRenderedPageBreak/>
              <w:t>The activities the authority authorises its holder to carry on.</w:t>
            </w:r>
          </w:p>
        </w:tc>
        <w:tc>
          <w:tcPr>
            <w:tcW w:w="2408" w:type="dxa"/>
            <w:tcBorders>
              <w:bottom w:val="single" w:sz="4" w:space="0" w:color="auto"/>
            </w:tcBorders>
            <w:shd w:val="clear" w:color="auto" w:fill="auto"/>
          </w:tcPr>
          <w:p w:rsidR="00F8088A" w:rsidRPr="00F94CE6" w:rsidRDefault="00F8088A" w:rsidP="00730634">
            <w:pPr>
              <w:pStyle w:val="Tabletext"/>
            </w:pPr>
            <w:r w:rsidRPr="00F94CE6">
              <w:t>Regulations</w:t>
            </w:r>
            <w:r w:rsidR="00F94CE6">
              <w:t> </w:t>
            </w:r>
            <w:r w:rsidRPr="00F94CE6">
              <w:t>38A and 39 of the Banking (Foreign Exchange) Regulations as in force immediately before the FSR commencement.</w:t>
            </w:r>
          </w:p>
        </w:tc>
      </w:tr>
      <w:tr w:rsidR="00F8088A" w:rsidRPr="00F94CE6" w:rsidTr="0036734E">
        <w:tc>
          <w:tcPr>
            <w:tcW w:w="714" w:type="dxa"/>
            <w:tcBorders>
              <w:bottom w:val="single" w:sz="4" w:space="0" w:color="auto"/>
            </w:tcBorders>
            <w:shd w:val="clear" w:color="auto" w:fill="auto"/>
          </w:tcPr>
          <w:p w:rsidR="00F8088A" w:rsidRPr="00F94CE6" w:rsidRDefault="00F8088A" w:rsidP="00730634">
            <w:pPr>
              <w:pStyle w:val="Tabletext"/>
            </w:pPr>
            <w:bookmarkStart w:id="290" w:name="CU_11433546"/>
            <w:bookmarkEnd w:id="290"/>
            <w:r w:rsidRPr="00F94CE6">
              <w:lastRenderedPageBreak/>
              <w:t>9</w:t>
            </w:r>
          </w:p>
        </w:tc>
        <w:tc>
          <w:tcPr>
            <w:tcW w:w="2124" w:type="dxa"/>
            <w:tcBorders>
              <w:bottom w:val="single" w:sz="4" w:space="0" w:color="auto"/>
            </w:tcBorders>
            <w:shd w:val="clear" w:color="auto" w:fill="auto"/>
          </w:tcPr>
          <w:p w:rsidR="00F8088A" w:rsidRPr="00F94CE6" w:rsidRDefault="00F8088A" w:rsidP="00730634">
            <w:pPr>
              <w:pStyle w:val="Tabletext"/>
            </w:pPr>
            <w:r w:rsidRPr="00F94CE6">
              <w:t>A person included in a class of persons specified in regulations made for the purposes of this item.</w:t>
            </w:r>
          </w:p>
        </w:tc>
        <w:tc>
          <w:tcPr>
            <w:tcW w:w="2124" w:type="dxa"/>
            <w:tcBorders>
              <w:bottom w:val="single" w:sz="4" w:space="0" w:color="auto"/>
            </w:tcBorders>
            <w:shd w:val="clear" w:color="auto" w:fill="auto"/>
          </w:tcPr>
          <w:p w:rsidR="00F8088A" w:rsidRPr="00F94CE6" w:rsidRDefault="00F8088A" w:rsidP="00730634">
            <w:pPr>
              <w:pStyle w:val="Tabletext"/>
            </w:pPr>
            <w:r w:rsidRPr="00F94CE6">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F8088A" w:rsidRPr="00F94CE6" w:rsidRDefault="00F8088A" w:rsidP="00730634">
            <w:pPr>
              <w:pStyle w:val="Tabletext"/>
            </w:pPr>
            <w:r w:rsidRPr="00F94CE6">
              <w:t>The provisions (if any) identified in, or in accordance with, the regulations as being the relevant old legislation for a person in that class, and any associated provisions.</w:t>
            </w:r>
          </w:p>
        </w:tc>
      </w:tr>
      <w:tr w:rsidR="00F8088A" w:rsidRPr="00F94CE6" w:rsidTr="00493B8B">
        <w:trPr>
          <w:cantSplit/>
        </w:trPr>
        <w:tc>
          <w:tcPr>
            <w:tcW w:w="714" w:type="dxa"/>
            <w:tcBorders>
              <w:bottom w:val="single" w:sz="12" w:space="0" w:color="auto"/>
            </w:tcBorders>
            <w:shd w:val="clear" w:color="auto" w:fill="auto"/>
          </w:tcPr>
          <w:p w:rsidR="00F8088A" w:rsidRPr="00F94CE6" w:rsidRDefault="00F8088A" w:rsidP="00730634">
            <w:pPr>
              <w:pStyle w:val="Tabletext"/>
            </w:pPr>
            <w:r w:rsidRPr="00F94CE6">
              <w:t>10</w:t>
            </w:r>
          </w:p>
        </w:tc>
        <w:tc>
          <w:tcPr>
            <w:tcW w:w="2124" w:type="dxa"/>
            <w:tcBorders>
              <w:bottom w:val="single" w:sz="12" w:space="0" w:color="auto"/>
            </w:tcBorders>
            <w:shd w:val="clear" w:color="auto" w:fill="auto"/>
          </w:tcPr>
          <w:p w:rsidR="00F8088A" w:rsidRPr="00F94CE6" w:rsidRDefault="00F8088A" w:rsidP="00730634">
            <w:pPr>
              <w:pStyle w:val="Tabletext"/>
            </w:pPr>
            <w:r w:rsidRPr="00F94CE6">
              <w:t>A person who carries on any other activities (that is, activities that are not regulated activities for the purposes of any of items</w:t>
            </w:r>
            <w:r w:rsidR="00F94CE6">
              <w:t> </w:t>
            </w:r>
            <w:r w:rsidRPr="00F94CE6">
              <w:t xml:space="preserve">1 to 9) that, if carried on after the FSR commencement, would (apart from this Subdivision) be required by the amended Corporations Act to be covered by an Australian financial services licence, except to the extent that </w:t>
            </w:r>
            <w:r w:rsidR="00F94CE6">
              <w:t>subsection (</w:t>
            </w:r>
            <w:r w:rsidRPr="00F94CE6">
              <w:t>2) excludes this item from applying.</w:t>
            </w:r>
          </w:p>
        </w:tc>
        <w:tc>
          <w:tcPr>
            <w:tcW w:w="2124" w:type="dxa"/>
            <w:tcBorders>
              <w:bottom w:val="single" w:sz="12" w:space="0" w:color="auto"/>
            </w:tcBorders>
            <w:shd w:val="clear" w:color="auto" w:fill="auto"/>
          </w:tcPr>
          <w:p w:rsidR="00F8088A" w:rsidRPr="00F94CE6" w:rsidRDefault="00F8088A" w:rsidP="00730634">
            <w:pPr>
              <w:pStyle w:val="Tabletext"/>
            </w:pPr>
            <w:r w:rsidRPr="00F94CE6">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F8088A" w:rsidRPr="00F94CE6" w:rsidRDefault="00F8088A" w:rsidP="00730634">
            <w:pPr>
              <w:pStyle w:val="Tabletext"/>
            </w:pPr>
            <w:r w:rsidRPr="00F94CE6">
              <w:t>There is no relevant old legislation.</w:t>
            </w:r>
          </w:p>
        </w:tc>
      </w:tr>
    </w:tbl>
    <w:p w:rsidR="00F8088A" w:rsidRPr="00F94CE6" w:rsidRDefault="00F8088A" w:rsidP="00F8088A">
      <w:pPr>
        <w:pStyle w:val="subsection"/>
      </w:pPr>
      <w:r w:rsidRPr="00F94CE6">
        <w:tab/>
        <w:t>(2)</w:t>
      </w:r>
      <w:r w:rsidRPr="00F94CE6">
        <w:tab/>
        <w:t>Item</w:t>
      </w:r>
      <w:r w:rsidR="00F94CE6">
        <w:t> </w:t>
      </w:r>
      <w:r w:rsidRPr="00F94CE6">
        <w:t xml:space="preserve">10 of the table in </w:t>
      </w:r>
      <w:r w:rsidR="00F94CE6">
        <w:t>subsection (</w:t>
      </w:r>
      <w:r w:rsidRPr="00F94CE6">
        <w:t xml:space="preserve">1) does not apply to a person and activities they carry on to the extent that the person’s carrying on of any of those activities is in contravention of any of the </w:t>
      </w:r>
      <w:r w:rsidRPr="00F94CE6">
        <w:lastRenderedPageBreak/>
        <w:t>provisions of the relevant old legislation for any of the other categories of regulated principals.</w:t>
      </w:r>
    </w:p>
    <w:p w:rsidR="00F8088A" w:rsidRPr="00F94CE6" w:rsidRDefault="00F8088A" w:rsidP="00F8088A">
      <w:pPr>
        <w:pStyle w:val="subsection"/>
      </w:pPr>
      <w:r w:rsidRPr="00F94CE6">
        <w:tab/>
        <w:t>(3)</w:t>
      </w:r>
      <w:r w:rsidRPr="00F94CE6">
        <w:tab/>
        <w:t>If a person is a regulated principal of 2 or more different kinds, this Subdivision applies separately in relation to the person in their capacity as a regulated principal of each of those kinds.</w:t>
      </w:r>
    </w:p>
    <w:p w:rsidR="00F8088A" w:rsidRPr="00F94CE6" w:rsidRDefault="00F8088A" w:rsidP="00F8088A">
      <w:pPr>
        <w:pStyle w:val="notetext"/>
      </w:pPr>
      <w:r w:rsidRPr="00F94CE6">
        <w:t>Note:</w:t>
      </w:r>
      <w:r w:rsidRPr="00F94CE6">
        <w:tab/>
        <w:t>This may result (depending on what action the regulated principal takes) in a regulated principal having to comply with the relevant new legislation (within the meaning of subsection</w:t>
      </w:r>
      <w:r w:rsidR="00F94CE6">
        <w:t> </w:t>
      </w:r>
      <w:r w:rsidRPr="00F94CE6">
        <w:t>1431(1)) in respect of their activities as a regulated principal of one kind, but, at the same time, having to comply with the relevant old legislation in respect of their activities as a regulated principal of another kind.</w:t>
      </w:r>
    </w:p>
    <w:p w:rsidR="00F8088A" w:rsidRPr="00F94CE6" w:rsidRDefault="00F8088A" w:rsidP="00F8088A">
      <w:pPr>
        <w:pStyle w:val="ActHead5"/>
      </w:pPr>
      <w:bookmarkStart w:id="291" w:name="_Toc407986595"/>
      <w:r w:rsidRPr="00F94CE6">
        <w:rPr>
          <w:rStyle w:val="CharSectno"/>
        </w:rPr>
        <w:t>1431</w:t>
      </w:r>
      <w:r w:rsidRPr="00F94CE6">
        <w:t xml:space="preserve">  Parts</w:t>
      </w:r>
      <w:r w:rsidR="00F94CE6">
        <w:t> </w:t>
      </w:r>
      <w:r w:rsidRPr="00F94CE6">
        <w:t>7.6, 7.7 and 7.8 of the amended Corporations Act generally do not apply to a regulated principal during the transition period</w:t>
      </w:r>
      <w:bookmarkEnd w:id="291"/>
    </w:p>
    <w:p w:rsidR="00F8088A" w:rsidRPr="00F94CE6" w:rsidRDefault="00F8088A" w:rsidP="00F8088A">
      <w:pPr>
        <w:pStyle w:val="subsection"/>
      </w:pPr>
      <w:r w:rsidRPr="00F94CE6">
        <w:tab/>
        <w:t>(1)</w:t>
      </w:r>
      <w:r w:rsidRPr="00F94CE6">
        <w:tab/>
        <w:t xml:space="preserve">Subject to </w:t>
      </w:r>
      <w:r w:rsidR="00F94CE6">
        <w:t>subsections (</w:t>
      </w:r>
      <w:r w:rsidRPr="00F94CE6">
        <w:t>2) and (3), Parts</w:t>
      </w:r>
      <w:r w:rsidR="00F94CE6">
        <w:t> </w:t>
      </w:r>
      <w:r w:rsidRPr="00F94CE6">
        <w:t>7.6 (other than Subdivisions A and B of Division</w:t>
      </w:r>
      <w:r w:rsidR="00F94CE6">
        <w:t> </w:t>
      </w:r>
      <w:r w:rsidRPr="00F94CE6">
        <w:t>4, and Division</w:t>
      </w:r>
      <w:r w:rsidR="00F94CE6">
        <w:t> </w:t>
      </w:r>
      <w:r w:rsidRPr="00F94CE6">
        <w:t>5), 7.7 and 7.8 (other than section</w:t>
      </w:r>
      <w:r w:rsidR="00F94CE6">
        <w:t> </w:t>
      </w:r>
      <w:r w:rsidRPr="00F94CE6">
        <w:t xml:space="preserve">992A) of the amended Corporations Act (the </w:t>
      </w:r>
      <w:r w:rsidRPr="00F94CE6">
        <w:rPr>
          <w:b/>
          <w:i/>
        </w:rPr>
        <w:t>relevant new legislation</w:t>
      </w:r>
      <w:r w:rsidRPr="00F94CE6">
        <w:t xml:space="preserve">) do not apply to a regulated principal and their regulated activities during the period (the </w:t>
      </w:r>
      <w:r w:rsidRPr="00F94CE6">
        <w:rPr>
          <w:b/>
          <w:i/>
        </w:rPr>
        <w:t>transition period</w:t>
      </w:r>
      <w:r w:rsidRPr="00F94CE6">
        <w:t>) starting on the FSR commencement and ending when the first of the following events occurs:</w:t>
      </w:r>
    </w:p>
    <w:p w:rsidR="00F8088A" w:rsidRPr="00F94CE6" w:rsidRDefault="00F8088A" w:rsidP="00F8088A">
      <w:pPr>
        <w:pStyle w:val="paragraph"/>
      </w:pPr>
      <w:r w:rsidRPr="00F94CE6">
        <w:tab/>
        <w:t>(a)</w:t>
      </w:r>
      <w:r w:rsidRPr="00F94CE6">
        <w:tab/>
        <w:t>the period of 2 years starting on the FSR commencement ends;</w:t>
      </w:r>
    </w:p>
    <w:p w:rsidR="00F8088A" w:rsidRPr="00F94CE6" w:rsidRDefault="00F8088A" w:rsidP="00F8088A">
      <w:pPr>
        <w:pStyle w:val="paragraph"/>
      </w:pPr>
      <w:r w:rsidRPr="00F94CE6">
        <w:tab/>
        <w:t>(b)</w:t>
      </w:r>
      <w:r w:rsidRPr="00F94CE6">
        <w:tab/>
        <w:t>the regulated principal is granted a licence under section</w:t>
      </w:r>
      <w:r w:rsidR="00F94CE6">
        <w:t> </w:t>
      </w:r>
      <w:r w:rsidRPr="00F94CE6">
        <w:t>913B of the amended Corporations Act that covers their regulated activities;</w:t>
      </w:r>
    </w:p>
    <w:p w:rsidR="00F8088A" w:rsidRPr="00F94CE6" w:rsidRDefault="00F8088A" w:rsidP="00F8088A">
      <w:pPr>
        <w:pStyle w:val="paragraph"/>
      </w:pPr>
      <w:r w:rsidRPr="00F94CE6">
        <w:tab/>
        <w:t>(c)</w:t>
      </w:r>
      <w:r w:rsidRPr="00F94CE6">
        <w:tab/>
        <w:t>the regulated principal starts to be covered by an exemption under subsection</w:t>
      </w:r>
      <w:r w:rsidR="00F94CE6">
        <w:t> </w:t>
      </w:r>
      <w:r w:rsidRPr="00F94CE6">
        <w:t>911A(2) of the amended Corporations Act (or would start to be so covered if that subsection applied) in respect of their regulated activities;</w:t>
      </w:r>
    </w:p>
    <w:p w:rsidR="00F8088A" w:rsidRPr="00F94CE6" w:rsidRDefault="00F8088A" w:rsidP="00F8088A">
      <w:pPr>
        <w:pStyle w:val="paragraph"/>
      </w:pPr>
      <w:r w:rsidRPr="00F94CE6">
        <w:tab/>
        <w:t>(d)</w:t>
      </w:r>
      <w:r w:rsidRPr="00F94CE6">
        <w:tab/>
        <w:t>the regulated principal ceases (for whatever reason) to have the status that made them a regulated principal.</w:t>
      </w:r>
    </w:p>
    <w:p w:rsidR="00F8088A" w:rsidRPr="00F94CE6" w:rsidRDefault="00F8088A" w:rsidP="00F8088A">
      <w:pPr>
        <w:pStyle w:val="subsection2"/>
      </w:pPr>
      <w:r w:rsidRPr="00F94CE6">
        <w:lastRenderedPageBreak/>
        <w:t xml:space="preserve">For the purposes of </w:t>
      </w:r>
      <w:r w:rsidR="00F94CE6">
        <w:t>paragraph (</w:t>
      </w:r>
      <w:r w:rsidRPr="00F94CE6">
        <w:t xml:space="preserve">d), </w:t>
      </w:r>
      <w:r w:rsidRPr="00F94CE6">
        <w:rPr>
          <w:b/>
          <w:i/>
        </w:rPr>
        <w:t xml:space="preserve">having a status </w:t>
      </w:r>
      <w:r w:rsidRPr="00F94CE6">
        <w:t>includes holding a licence, registration, approval or other similar thing, or carrying on particular activities.</w:t>
      </w:r>
    </w:p>
    <w:p w:rsidR="00F8088A" w:rsidRPr="00F94CE6" w:rsidRDefault="00F8088A" w:rsidP="00F8088A">
      <w:pPr>
        <w:pStyle w:val="notetext"/>
      </w:pPr>
      <w:r w:rsidRPr="00F94CE6">
        <w:t>Note 1:</w:t>
      </w:r>
      <w:r w:rsidRPr="00F94CE6">
        <w:tab/>
        <w:t>Because of section</w:t>
      </w:r>
      <w:r w:rsidR="00F94CE6">
        <w:t> </w:t>
      </w:r>
      <w:r w:rsidRPr="00F94CE6">
        <w:t>1441, a regulated principal whose transition period has not ended (and so who is not required to comply with the relevant new legislation) may nonetheless be required to comply with obligations under Part</w:t>
      </w:r>
      <w:r w:rsidR="00F94CE6">
        <w:t> </w:t>
      </w:r>
      <w:r w:rsidRPr="00F94CE6">
        <w:t>7.9 of the amended Corporations Act.</w:t>
      </w:r>
    </w:p>
    <w:p w:rsidR="00F8088A" w:rsidRPr="00F94CE6" w:rsidRDefault="00F8088A" w:rsidP="00F8088A">
      <w:pPr>
        <w:pStyle w:val="notetext"/>
      </w:pPr>
      <w:r w:rsidRPr="00F94CE6">
        <w:t>Note 2:</w:t>
      </w:r>
      <w:r w:rsidRPr="00F94CE6">
        <w:tab/>
        <w:t>For the treatment of representatives, see section</w:t>
      </w:r>
      <w:r w:rsidR="00F94CE6">
        <w:t> </w:t>
      </w:r>
      <w:r w:rsidRPr="00F94CE6">
        <w:t>1436.</w:t>
      </w:r>
    </w:p>
    <w:p w:rsidR="00F8088A" w:rsidRPr="00F94CE6" w:rsidRDefault="00F8088A" w:rsidP="00F8088A">
      <w:pPr>
        <w:pStyle w:val="subsection"/>
      </w:pPr>
      <w:r w:rsidRPr="00F94CE6">
        <w:tab/>
        <w:t>(2)</w:t>
      </w:r>
      <w:r w:rsidRPr="00F94CE6">
        <w:tab/>
        <w:t>Division</w:t>
      </w:r>
      <w:r w:rsidR="00F94CE6">
        <w:t> </w:t>
      </w:r>
      <w:r w:rsidRPr="00F94CE6">
        <w:t>5 of Part</w:t>
      </w:r>
      <w:r w:rsidR="00F94CE6">
        <w:t> </w:t>
      </w:r>
      <w:r w:rsidRPr="00F94CE6">
        <w:t>7.6 of the amended Corporations Act has effect in relation to a regulated principal during the transition period subject to the following paragraphs:</w:t>
      </w:r>
    </w:p>
    <w:p w:rsidR="00F8088A" w:rsidRPr="00F94CE6" w:rsidRDefault="00F8088A" w:rsidP="00F8088A">
      <w:pPr>
        <w:pStyle w:val="paragraph"/>
      </w:pPr>
      <w:r w:rsidRPr="00F94CE6">
        <w:tab/>
        <w:t>(a)</w:t>
      </w:r>
      <w:r w:rsidRPr="00F94CE6">
        <w:tab/>
        <w:t>the regulated principal may give and revoke authorisations under section</w:t>
      </w:r>
      <w:r w:rsidR="00F94CE6">
        <w:t> </w:t>
      </w:r>
      <w:r w:rsidRPr="00F94CE6">
        <w:t>916A or consents under subsection</w:t>
      </w:r>
      <w:r w:rsidR="00F94CE6">
        <w:t> </w:t>
      </w:r>
      <w:r w:rsidRPr="00F94CE6">
        <w:t>916B(3)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F94CE6">
        <w:t> </w:t>
      </w:r>
      <w:r w:rsidRPr="00F94CE6">
        <w:t>913B of the amended Corporations Act that covers the activities to which the authorisation or consent relates (whether or not it also covers other activities);</w:t>
      </w:r>
    </w:p>
    <w:p w:rsidR="00F8088A" w:rsidRPr="00F94CE6" w:rsidRDefault="00F8088A" w:rsidP="00F8088A">
      <w:pPr>
        <w:pStyle w:val="paragraph"/>
      </w:pPr>
      <w:r w:rsidRPr="00F94CE6">
        <w:tab/>
        <w:t>(b)</w:t>
      </w:r>
      <w:r w:rsidRPr="00F94CE6">
        <w:tab/>
        <w:t>a person authorised by a section</w:t>
      </w:r>
      <w:r w:rsidR="00F94CE6">
        <w:t> </w:t>
      </w:r>
      <w:r w:rsidRPr="00F94CE6">
        <w:t>916A authorisation so made by the regulated principal may give and revoke authorisations under subsection</w:t>
      </w:r>
      <w:r w:rsidR="00F94CE6">
        <w:t> </w:t>
      </w:r>
      <w:r w:rsidRPr="00F94CE6">
        <w:t>916B(3)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F94CE6">
        <w:t> </w:t>
      </w:r>
      <w:r w:rsidRPr="00F94CE6">
        <w:t>913B of the amended Corporations Act that covers the activities to which the authorisation relates (whether or not it also covers other activities);</w:t>
      </w:r>
    </w:p>
    <w:p w:rsidR="00F8088A" w:rsidRPr="00F94CE6" w:rsidRDefault="00F8088A" w:rsidP="00F8088A">
      <w:pPr>
        <w:pStyle w:val="paragraph"/>
      </w:pPr>
      <w:r w:rsidRPr="00F94CE6">
        <w:tab/>
        <w:t>(c)</w:t>
      </w:r>
      <w:r w:rsidRPr="00F94CE6">
        <w:tab/>
        <w:t>the regulated principal may give and revoke consents under section</w:t>
      </w:r>
      <w:r w:rsidR="00F94CE6">
        <w:t> </w:t>
      </w:r>
      <w:r w:rsidRPr="00F94CE6">
        <w:t xml:space="preserve">916C as if they were a financial service licensee, however, any such consent does not take effect unless and </w:t>
      </w:r>
      <w:r w:rsidRPr="00F94CE6">
        <w:lastRenderedPageBreak/>
        <w:t>until the regulated principal is granted a licence under section</w:t>
      </w:r>
      <w:r w:rsidR="00F94CE6">
        <w:t> </w:t>
      </w:r>
      <w:r w:rsidRPr="00F94CE6">
        <w:t>913B of the amended Corporations Act;</w:t>
      </w:r>
    </w:p>
    <w:p w:rsidR="00F8088A" w:rsidRPr="00F94CE6" w:rsidRDefault="00F8088A" w:rsidP="00F8088A">
      <w:pPr>
        <w:pStyle w:val="paragraph"/>
      </w:pPr>
      <w:r w:rsidRPr="00F94CE6">
        <w:tab/>
        <w:t>(d)</w:t>
      </w:r>
      <w:r w:rsidRPr="00F94CE6">
        <w:tab/>
        <w:t>section</w:t>
      </w:r>
      <w:r w:rsidR="00F94CE6">
        <w:t> </w:t>
      </w:r>
      <w:r w:rsidRPr="00F94CE6">
        <w:t>916F applies in relation to an authorisation so made by the regulated principal during the transition period as if the period of 15 business days referred to in subsections</w:t>
      </w:r>
      <w:r w:rsidR="00F94CE6">
        <w:t> </w:t>
      </w:r>
      <w:r w:rsidRPr="00F94CE6">
        <w:t>916F(1) and (1A) did not start unless and until the regulated principal is granted a licence under section</w:t>
      </w:r>
      <w:r w:rsidR="00F94CE6">
        <w:t> </w:t>
      </w:r>
      <w:r w:rsidRPr="00F94CE6">
        <w:t>913B of the amended Corporations Act that covers the activities to which the authorisation relates (whether or not it also covers other activities), and section</w:t>
      </w:r>
      <w:r w:rsidR="00F94CE6">
        <w:t> </w:t>
      </w:r>
      <w:r w:rsidRPr="00F94CE6">
        <w:t>916F does not apply at all in relation to revocations so made during the transition period.</w:t>
      </w:r>
    </w:p>
    <w:p w:rsidR="00F8088A" w:rsidRPr="00F94CE6" w:rsidRDefault="00F8088A" w:rsidP="00F8088A">
      <w:pPr>
        <w:pStyle w:val="subsection"/>
      </w:pPr>
      <w:r w:rsidRPr="00F94CE6">
        <w:tab/>
        <w:t>(3)</w:t>
      </w:r>
      <w:r w:rsidRPr="00F94CE6">
        <w:tab/>
        <w:t xml:space="preserve">If, before </w:t>
      </w:r>
      <w:r w:rsidR="00F94CE6">
        <w:t>paragraph (</w:t>
      </w:r>
      <w:r w:rsidRPr="00F94CE6">
        <w:t>1)(a) or (d) occurs:</w:t>
      </w:r>
    </w:p>
    <w:p w:rsidR="00F8088A" w:rsidRPr="00F94CE6" w:rsidRDefault="00F8088A" w:rsidP="00F8088A">
      <w:pPr>
        <w:pStyle w:val="paragraph"/>
      </w:pPr>
      <w:r w:rsidRPr="00F94CE6">
        <w:tab/>
        <w:t>(a)</w:t>
      </w:r>
      <w:r w:rsidRPr="00F94CE6">
        <w:tab/>
        <w:t>the regulated principal is granted a licence under section</w:t>
      </w:r>
      <w:r w:rsidR="00F94CE6">
        <w:t> </w:t>
      </w:r>
      <w:r w:rsidRPr="00F94CE6">
        <w:t xml:space="preserve">913B of the amended Corporations Act that covers some only (the </w:t>
      </w:r>
      <w:r w:rsidRPr="00F94CE6">
        <w:rPr>
          <w:b/>
          <w:i/>
        </w:rPr>
        <w:t>relevant part</w:t>
      </w:r>
      <w:r w:rsidRPr="00F94CE6">
        <w:t>) of their regulated activities; or</w:t>
      </w:r>
    </w:p>
    <w:p w:rsidR="00F8088A" w:rsidRPr="00F94CE6" w:rsidRDefault="00F8088A" w:rsidP="00F8088A">
      <w:pPr>
        <w:pStyle w:val="paragraph"/>
      </w:pPr>
      <w:r w:rsidRPr="00F94CE6">
        <w:tab/>
        <w:t>(b)</w:t>
      </w:r>
      <w:r w:rsidRPr="00F94CE6">
        <w:tab/>
        <w:t>the regulated principal starts to be covered by an exemption under subsection</w:t>
      </w:r>
      <w:r w:rsidR="00F94CE6">
        <w:t> </w:t>
      </w:r>
      <w:r w:rsidRPr="00F94CE6">
        <w:t xml:space="preserve">911A(2) of the amended Corporations Act in respect of some only (the </w:t>
      </w:r>
      <w:r w:rsidRPr="00F94CE6">
        <w:rPr>
          <w:b/>
          <w:i/>
        </w:rPr>
        <w:t>relevant part</w:t>
      </w:r>
      <w:r w:rsidRPr="00F94CE6">
        <w:t>) of their regulated activities;</w:t>
      </w:r>
    </w:p>
    <w:p w:rsidR="00F8088A" w:rsidRPr="00F94CE6" w:rsidRDefault="00F8088A" w:rsidP="00F8088A">
      <w:pPr>
        <w:pStyle w:val="subsection2"/>
      </w:pPr>
      <w:r w:rsidRPr="00F94CE6">
        <w:t xml:space="preserve">the relevant new legislation starts applying, from that time, to the relevant part of the regulated principal’s regulated activities, and </w:t>
      </w:r>
      <w:r w:rsidR="00F94CE6">
        <w:t>subsection (</w:t>
      </w:r>
      <w:r w:rsidRPr="00F94CE6">
        <w:t>1) continues to apply to the person as if the regulated principal’s regulated activities did not include the relevant part.</w:t>
      </w:r>
    </w:p>
    <w:p w:rsidR="00F8088A" w:rsidRPr="00F94CE6" w:rsidRDefault="00F8088A" w:rsidP="00F8088A">
      <w:pPr>
        <w:pStyle w:val="subsection"/>
      </w:pPr>
      <w:r w:rsidRPr="00F94CE6">
        <w:tab/>
        <w:t>(4)</w:t>
      </w:r>
      <w:r w:rsidRPr="00F94CE6">
        <w:tab/>
      </w:r>
      <w:r w:rsidR="00F94CE6">
        <w:t>Subsection (</w:t>
      </w:r>
      <w:r w:rsidRPr="00F94CE6">
        <w:t>3) has effect subject to subsection</w:t>
      </w:r>
      <w:r w:rsidR="00F94CE6">
        <w:t> </w:t>
      </w:r>
      <w:r w:rsidRPr="00F94CE6">
        <w:t>1430(3).</w:t>
      </w:r>
    </w:p>
    <w:p w:rsidR="00F8088A" w:rsidRPr="00F94CE6" w:rsidRDefault="00F8088A" w:rsidP="00F8088A">
      <w:pPr>
        <w:pStyle w:val="ActHead5"/>
      </w:pPr>
      <w:bookmarkStart w:id="292" w:name="_Toc407986596"/>
      <w:r w:rsidRPr="00F94CE6">
        <w:rPr>
          <w:rStyle w:val="CharSectno"/>
        </w:rPr>
        <w:t>1432</w:t>
      </w:r>
      <w:r w:rsidRPr="00F94CE6">
        <w:t xml:space="preserve">  Continued application of relevant old legislation</w:t>
      </w:r>
      <w:bookmarkEnd w:id="292"/>
    </w:p>
    <w:p w:rsidR="00F8088A" w:rsidRPr="00F94CE6" w:rsidRDefault="00F8088A" w:rsidP="00F8088A">
      <w:pPr>
        <w:pStyle w:val="subsection"/>
      </w:pPr>
      <w:r w:rsidRPr="00F94CE6">
        <w:tab/>
        <w:t>(1)</w:t>
      </w:r>
      <w:r w:rsidRPr="00F94CE6">
        <w:tab/>
        <w:t xml:space="preserve">Subject to </w:t>
      </w:r>
      <w:r w:rsidR="00F94CE6">
        <w:t>subsection (</w:t>
      </w:r>
      <w:r w:rsidRPr="00F94CE6">
        <w:t>2), during the transition period for a regulated principal, the relevant old legislation (if any) continues to apply, despite its repeal:</w:t>
      </w:r>
    </w:p>
    <w:p w:rsidR="00F8088A" w:rsidRPr="00F94CE6" w:rsidRDefault="00F8088A" w:rsidP="00F8088A">
      <w:pPr>
        <w:pStyle w:val="paragraph"/>
      </w:pPr>
      <w:r w:rsidRPr="00F94CE6">
        <w:tab/>
        <w:t>(a)</w:t>
      </w:r>
      <w:r w:rsidRPr="00F94CE6">
        <w:tab/>
        <w:t>to, and in relation to, the regulated principal and their regulated activities; and</w:t>
      </w:r>
    </w:p>
    <w:p w:rsidR="00F8088A" w:rsidRPr="00F94CE6" w:rsidRDefault="00F8088A" w:rsidP="00F8088A">
      <w:pPr>
        <w:pStyle w:val="paragraph"/>
      </w:pPr>
      <w:r w:rsidRPr="00F94CE6">
        <w:lastRenderedPageBreak/>
        <w:tab/>
        <w:t>(b)</w:t>
      </w:r>
      <w:r w:rsidRPr="00F94CE6">
        <w:tab/>
        <w:t>to any other person to whom it is expressed to apply, but only in relation to matters related to the regulated principal and their regulated activities.</w:t>
      </w:r>
    </w:p>
    <w:p w:rsidR="00F8088A" w:rsidRPr="00F94CE6" w:rsidRDefault="00F8088A" w:rsidP="00F8088A">
      <w:pPr>
        <w:pStyle w:val="notetext"/>
      </w:pPr>
      <w:r w:rsidRPr="00F94CE6">
        <w:t>Note:</w:t>
      </w:r>
      <w:r w:rsidRPr="00F94CE6">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F8088A" w:rsidRPr="00F94CE6" w:rsidRDefault="00F8088A" w:rsidP="00F8088A">
      <w:pPr>
        <w:pStyle w:val="subsection"/>
      </w:pPr>
      <w:r w:rsidRPr="00F94CE6">
        <w:tab/>
        <w:t>(2)</w:t>
      </w:r>
      <w:r w:rsidRPr="00F94CE6">
        <w:tab/>
        <w:t>If, because of subsection</w:t>
      </w:r>
      <w:r w:rsidR="00F94CE6">
        <w:t> </w:t>
      </w:r>
      <w:r w:rsidRPr="00F94CE6">
        <w:t>1431(2), the relevant new legislation (within the meaning of subsection</w:t>
      </w:r>
      <w:r w:rsidR="00F94CE6">
        <w:t> </w:t>
      </w:r>
      <w:r w:rsidRPr="00F94CE6">
        <w:t>1431(1)) starts to apply to part of a person’s regulated activities from a particular time, the relevant old legislation (if any) stops applying, from that time, in relation to that part of those activities.</w:t>
      </w:r>
    </w:p>
    <w:p w:rsidR="00F8088A" w:rsidRPr="00F94CE6" w:rsidRDefault="00F8088A" w:rsidP="00F8088A">
      <w:pPr>
        <w:pStyle w:val="ActHead5"/>
      </w:pPr>
      <w:bookmarkStart w:id="293" w:name="_Toc407986597"/>
      <w:r w:rsidRPr="00F94CE6">
        <w:rPr>
          <w:rStyle w:val="CharSectno"/>
        </w:rPr>
        <w:t>1433</w:t>
      </w:r>
      <w:r w:rsidRPr="00F94CE6">
        <w:t xml:space="preserve">  Streamlined licensing procedure for certain regulated principals</w:t>
      </w:r>
      <w:bookmarkEnd w:id="293"/>
    </w:p>
    <w:p w:rsidR="00F8088A" w:rsidRPr="00F94CE6" w:rsidRDefault="00F8088A" w:rsidP="00F8088A">
      <w:pPr>
        <w:pStyle w:val="subsection"/>
      </w:pPr>
      <w:r w:rsidRPr="00F94CE6">
        <w:tab/>
        <w:t>(1)</w:t>
      </w:r>
      <w:r w:rsidRPr="00F94CE6">
        <w:tab/>
        <w:t>This section applies to the following regulated principals:</w:t>
      </w:r>
    </w:p>
    <w:p w:rsidR="00F8088A" w:rsidRPr="00F94CE6" w:rsidRDefault="00F8088A" w:rsidP="00F8088A">
      <w:pPr>
        <w:pStyle w:val="paragraph"/>
      </w:pPr>
      <w:r w:rsidRPr="00F94CE6">
        <w:tab/>
        <w:t>(a)</w:t>
      </w:r>
      <w:r w:rsidRPr="00F94CE6">
        <w:tab/>
        <w:t>a regulated principal of a kind referred to in any of items</w:t>
      </w:r>
      <w:r w:rsidR="00F94CE6">
        <w:t> </w:t>
      </w:r>
      <w:r w:rsidRPr="00F94CE6">
        <w:t>1 to 5 of the table in subsection</w:t>
      </w:r>
      <w:r w:rsidR="00F94CE6">
        <w:t> </w:t>
      </w:r>
      <w:r w:rsidRPr="00F94CE6">
        <w:t>1430(1), but not including anyone who is:</w:t>
      </w:r>
    </w:p>
    <w:p w:rsidR="00F8088A" w:rsidRPr="00F94CE6" w:rsidRDefault="00F8088A" w:rsidP="00F8088A">
      <w:pPr>
        <w:pStyle w:val="paragraphsub"/>
      </w:pPr>
      <w:r w:rsidRPr="00F94CE6">
        <w:tab/>
        <w:t>(i)</w:t>
      </w:r>
      <w:r w:rsidRPr="00F94CE6">
        <w:tab/>
        <w:t>an exempted participant for the purposes of section</w:t>
      </w:r>
      <w:r w:rsidR="00F94CE6">
        <w:t> </w:t>
      </w:r>
      <w:r w:rsidRPr="00F94CE6">
        <w:t>1419; or</w:t>
      </w:r>
    </w:p>
    <w:p w:rsidR="00F8088A" w:rsidRPr="00F94CE6" w:rsidRDefault="00F8088A" w:rsidP="00F8088A">
      <w:pPr>
        <w:pStyle w:val="paragraphsub"/>
      </w:pPr>
      <w:r w:rsidRPr="00F94CE6">
        <w:tab/>
        <w:t>(ii)</w:t>
      </w:r>
      <w:r w:rsidRPr="00F94CE6">
        <w:tab/>
        <w:t xml:space="preserve">in a class of persons specified in, or identified in accordance with, regulations made for the purposes of </w:t>
      </w:r>
      <w:r w:rsidR="00F94CE6">
        <w:t>subsection (</w:t>
      </w:r>
      <w:r w:rsidRPr="00F94CE6">
        <w:t>3);</w:t>
      </w:r>
    </w:p>
    <w:p w:rsidR="00F8088A" w:rsidRPr="00F94CE6" w:rsidRDefault="00F8088A" w:rsidP="00F8088A">
      <w:pPr>
        <w:pStyle w:val="paragraph"/>
      </w:pPr>
      <w:r w:rsidRPr="00F94CE6">
        <w:tab/>
        <w:t>(b)</w:t>
      </w:r>
      <w:r w:rsidRPr="00F94CE6">
        <w:tab/>
        <w:t>a regulated principal of a kind referred to in item</w:t>
      </w:r>
      <w:r w:rsidR="00F94CE6">
        <w:t> </w:t>
      </w:r>
      <w:r w:rsidRPr="00F94CE6">
        <w:t>9 of that table who:</w:t>
      </w:r>
    </w:p>
    <w:p w:rsidR="00F8088A" w:rsidRPr="00F94CE6" w:rsidRDefault="00F8088A" w:rsidP="00F8088A">
      <w:pPr>
        <w:pStyle w:val="paragraphsub"/>
      </w:pPr>
      <w:r w:rsidRPr="00F94CE6">
        <w:tab/>
        <w:t>(i)</w:t>
      </w:r>
      <w:r w:rsidRPr="00F94CE6">
        <w:tab/>
        <w:t>is in a class of persons specified in regulations made for the purposes of this subparagraph; and</w:t>
      </w:r>
    </w:p>
    <w:p w:rsidR="00F8088A" w:rsidRPr="00F94CE6" w:rsidRDefault="00F8088A" w:rsidP="00F8088A">
      <w:pPr>
        <w:pStyle w:val="paragraphsub"/>
      </w:pPr>
      <w:r w:rsidRPr="00F94CE6">
        <w:tab/>
        <w:t>(ii)</w:t>
      </w:r>
      <w:r w:rsidRPr="00F94CE6">
        <w:tab/>
        <w:t xml:space="preserve">is not in a class of persons specified in, or identified in accordance with, regulations made for the purposes of </w:t>
      </w:r>
      <w:r w:rsidR="00F94CE6">
        <w:t>subsection (</w:t>
      </w:r>
      <w:r w:rsidRPr="00F94CE6">
        <w:t>3).</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lastRenderedPageBreak/>
        <w:tab/>
        <w:t>(a)</w:t>
      </w:r>
      <w:r w:rsidRPr="00F94CE6">
        <w:tab/>
        <w:t>a regulated principal to whom this section applies, before the end of their transition period, applies (in accordance with section</w:t>
      </w:r>
      <w:r w:rsidR="00F94CE6">
        <w:t> </w:t>
      </w:r>
      <w:r w:rsidRPr="00F94CE6">
        <w:t>913A of the amended Corporations Act) for a licence covering some or all of their regulated activities (but no other activities); and</w:t>
      </w:r>
    </w:p>
    <w:p w:rsidR="00F8088A" w:rsidRPr="00F94CE6" w:rsidRDefault="00F8088A" w:rsidP="00F8088A">
      <w:pPr>
        <w:pStyle w:val="paragraph"/>
      </w:pPr>
      <w:r w:rsidRPr="00F94CE6">
        <w:tab/>
        <w:t>(b)</w:t>
      </w:r>
      <w:r w:rsidRPr="00F94CE6">
        <w:tab/>
        <w:t>their application includes a statement (in accordance with the requirements of the application form) to the effect that they will, if granted the licence, comply with their obligations as a financial services licensee;</w:t>
      </w:r>
    </w:p>
    <w:p w:rsidR="00F8088A" w:rsidRPr="00F94CE6" w:rsidRDefault="00F8088A" w:rsidP="00F8088A">
      <w:pPr>
        <w:pStyle w:val="subsection2"/>
      </w:pPr>
      <w:r w:rsidRPr="00F94CE6">
        <w:t>the following provisions apply:</w:t>
      </w:r>
    </w:p>
    <w:p w:rsidR="00F8088A" w:rsidRPr="00F94CE6" w:rsidRDefault="00F8088A" w:rsidP="00F8088A">
      <w:pPr>
        <w:pStyle w:val="paragraph"/>
      </w:pPr>
      <w:r w:rsidRPr="00F94CE6">
        <w:tab/>
        <w:t>(c)</w:t>
      </w:r>
      <w:r w:rsidRPr="00F94CE6">
        <w:tab/>
        <w:t>section</w:t>
      </w:r>
      <w:r w:rsidR="00F94CE6">
        <w:t> </w:t>
      </w:r>
      <w:r w:rsidRPr="00F94CE6">
        <w:t>913B of the amended Corporations Act applies to their application as if paragraphs 913B(1)(b), (c), (ca) and (d), and subsections</w:t>
      </w:r>
      <w:r w:rsidR="00F94CE6">
        <w:t> </w:t>
      </w:r>
      <w:r w:rsidRPr="00F94CE6">
        <w:t>913B(2) to (5), were omitted; and</w:t>
      </w:r>
    </w:p>
    <w:p w:rsidR="00F8088A" w:rsidRPr="00F94CE6" w:rsidRDefault="00F8088A" w:rsidP="00F8088A">
      <w:pPr>
        <w:pStyle w:val="paragraph"/>
      </w:pPr>
      <w:r w:rsidRPr="00F94CE6">
        <w:tab/>
        <w:t>(d)</w:t>
      </w:r>
      <w:r w:rsidRPr="00F94CE6">
        <w:tab/>
        <w:t>the licence condition required by subsection</w:t>
      </w:r>
      <w:r w:rsidR="00F94CE6">
        <w:t> </w:t>
      </w:r>
      <w:r w:rsidRPr="00F94CE6">
        <w:t>914A(6)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F8088A" w:rsidRPr="00F94CE6" w:rsidRDefault="00F8088A" w:rsidP="00F8088A">
      <w:pPr>
        <w:pStyle w:val="notetext"/>
      </w:pPr>
      <w:r w:rsidRPr="00F94CE6">
        <w:t>Note 1:</w:t>
      </w:r>
      <w:r w:rsidRPr="00F94CE6">
        <w:tab/>
      </w:r>
      <w:r w:rsidR="00F94CE6">
        <w:t>Paragraph (</w:t>
      </w:r>
      <w:r w:rsidRPr="00F94CE6">
        <w:t>c) does not limit the matters that can be taken into account under section</w:t>
      </w:r>
      <w:r w:rsidR="00F94CE6">
        <w:t> </w:t>
      </w:r>
      <w:r w:rsidRPr="00F94CE6">
        <w:t>915C (suspension or cancellation after offering a hearing) in relation to a licence that has been granted under section</w:t>
      </w:r>
      <w:r w:rsidR="00F94CE6">
        <w:t> </w:t>
      </w:r>
      <w:r w:rsidRPr="00F94CE6">
        <w:t>913B as it applies because of this section.</w:t>
      </w:r>
    </w:p>
    <w:p w:rsidR="00F8088A" w:rsidRPr="00F94CE6" w:rsidRDefault="00F8088A" w:rsidP="00F8088A">
      <w:pPr>
        <w:pStyle w:val="notetext"/>
      </w:pPr>
      <w:r w:rsidRPr="00F94CE6">
        <w:t>Note 2:</w:t>
      </w:r>
      <w:r w:rsidRPr="00F94CE6">
        <w:tab/>
        <w:t xml:space="preserve">The condition referred to in </w:t>
      </w:r>
      <w:r w:rsidR="00F94CE6">
        <w:t>paragraph (</w:t>
      </w:r>
      <w:r w:rsidRPr="00F94CE6">
        <w:t>d), as with any other conditions imposed on the licence under section</w:t>
      </w:r>
      <w:r w:rsidR="00F94CE6">
        <w:t> </w:t>
      </w:r>
      <w:r w:rsidRPr="00F94CE6">
        <w:t>914A of the amended Corporations Act, is subject to variation or revocation in accordance with that section.</w:t>
      </w:r>
    </w:p>
    <w:p w:rsidR="00F8088A" w:rsidRPr="00F94CE6" w:rsidRDefault="00F8088A" w:rsidP="00F8088A">
      <w:pPr>
        <w:pStyle w:val="subsection"/>
      </w:pPr>
      <w:r w:rsidRPr="00F94CE6">
        <w:tab/>
        <w:t>(3)</w:t>
      </w:r>
      <w:r w:rsidRPr="00F94CE6">
        <w:tab/>
        <w:t>The regulations may identify classes of persons, or provide for the identification of classes of persons, who are not to be covered by this section.</w:t>
      </w:r>
    </w:p>
    <w:p w:rsidR="00F8088A" w:rsidRPr="00F94CE6" w:rsidRDefault="00F8088A" w:rsidP="00F8088A">
      <w:pPr>
        <w:pStyle w:val="ActHead5"/>
      </w:pPr>
      <w:bookmarkStart w:id="294" w:name="_Toc407986598"/>
      <w:r w:rsidRPr="00F94CE6">
        <w:rPr>
          <w:rStyle w:val="CharSectno"/>
        </w:rPr>
        <w:t>1434</w:t>
      </w:r>
      <w:r w:rsidRPr="00F94CE6">
        <w:t xml:space="preserve">  Special licences for insurance multi</w:t>
      </w:r>
      <w:r w:rsidR="00F94CE6">
        <w:noBreakHyphen/>
      </w:r>
      <w:r w:rsidRPr="00F94CE6">
        <w:t>agents during first 2 years after FSR commencement</w:t>
      </w:r>
      <w:bookmarkEnd w:id="294"/>
    </w:p>
    <w:p w:rsidR="00F8088A" w:rsidRPr="00F94CE6" w:rsidRDefault="00F8088A" w:rsidP="00F8088A">
      <w:pPr>
        <w:pStyle w:val="subsection"/>
      </w:pPr>
      <w:r w:rsidRPr="00F94CE6">
        <w:tab/>
        <w:t>(1)</w:t>
      </w:r>
      <w:r w:rsidRPr="00F94CE6">
        <w:tab/>
        <w:t xml:space="preserve">For the purposes of this section, a person is an </w:t>
      </w:r>
      <w:r w:rsidRPr="00F94CE6">
        <w:rPr>
          <w:b/>
          <w:i/>
        </w:rPr>
        <w:t>insurance multi</w:t>
      </w:r>
      <w:r w:rsidR="00F94CE6">
        <w:rPr>
          <w:b/>
          <w:i/>
        </w:rPr>
        <w:noBreakHyphen/>
      </w:r>
      <w:r w:rsidRPr="00F94CE6">
        <w:rPr>
          <w:b/>
          <w:i/>
        </w:rPr>
        <w:t xml:space="preserve">agent </w:t>
      </w:r>
      <w:r w:rsidRPr="00F94CE6">
        <w:t>at a particular time if, at that time:</w:t>
      </w:r>
    </w:p>
    <w:p w:rsidR="00F8088A" w:rsidRPr="00F94CE6" w:rsidRDefault="00F8088A" w:rsidP="00F8088A">
      <w:pPr>
        <w:pStyle w:val="paragraph"/>
      </w:pPr>
      <w:r w:rsidRPr="00F94CE6">
        <w:lastRenderedPageBreak/>
        <w:tab/>
        <w:t>(a)</w:t>
      </w:r>
      <w:r w:rsidRPr="00F94CE6">
        <w:tab/>
        <w:t xml:space="preserve">the person is an insurance intermediary (but not an insurance broker), within the meaning of the </w:t>
      </w:r>
      <w:r w:rsidRPr="00F94CE6">
        <w:rPr>
          <w:i/>
        </w:rPr>
        <w:t xml:space="preserve">Insurance (Agents and Brokers) Act 1984 </w:t>
      </w:r>
      <w:r w:rsidRPr="00F94CE6">
        <w:t>as then in force; and</w:t>
      </w:r>
    </w:p>
    <w:p w:rsidR="00F8088A" w:rsidRPr="00F94CE6" w:rsidRDefault="00F8088A" w:rsidP="00F8088A">
      <w:pPr>
        <w:pStyle w:val="paragraph"/>
      </w:pPr>
      <w:r w:rsidRPr="00F94CE6">
        <w:tab/>
        <w:t>(b)</w:t>
      </w:r>
      <w:r w:rsidRPr="00F94CE6">
        <w:tab/>
        <w:t>the person has agreements with 2 or more different insurers under section</w:t>
      </w:r>
      <w:r w:rsidR="00F94CE6">
        <w:t> </w:t>
      </w:r>
      <w:r w:rsidRPr="00F94CE6">
        <w:t>10 of that Act.</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a person who, immediately before the FSR commencement, is an insurance multi</w:t>
      </w:r>
      <w:r w:rsidR="00F94CE6">
        <w:noBreakHyphen/>
      </w:r>
      <w:r w:rsidRPr="00F94CE6">
        <w:t>agent applies in accordance with section</w:t>
      </w:r>
      <w:r w:rsidR="00F94CE6">
        <w:t> </w:t>
      </w:r>
      <w:r w:rsidRPr="00F94CE6">
        <w:t>913A of the amended Corporations Act for a licence, during the period of 2 years starting on the FSR commencement; and</w:t>
      </w:r>
    </w:p>
    <w:p w:rsidR="00F8088A" w:rsidRPr="00F94CE6" w:rsidRDefault="00F8088A" w:rsidP="00F8088A">
      <w:pPr>
        <w:pStyle w:val="paragraph"/>
      </w:pPr>
      <w:r w:rsidRPr="00F94CE6">
        <w:tab/>
        <w:t>(b)</w:t>
      </w:r>
      <w:r w:rsidRPr="00F94CE6">
        <w:tab/>
        <w:t>the application is lodged at a time:</w:t>
      </w:r>
    </w:p>
    <w:p w:rsidR="00F8088A" w:rsidRPr="00F94CE6" w:rsidRDefault="00F8088A" w:rsidP="00F8088A">
      <w:pPr>
        <w:pStyle w:val="paragraphsub"/>
      </w:pPr>
      <w:r w:rsidRPr="00F94CE6">
        <w:tab/>
        <w:t>(i)</w:t>
      </w:r>
      <w:r w:rsidRPr="00F94CE6">
        <w:tab/>
        <w:t xml:space="preserve">when the person is still carrying on activities as agent for one or more of the insurers with whom, immediately before the FSR commencement, they had agreements as mentioned in </w:t>
      </w:r>
      <w:r w:rsidR="00F94CE6">
        <w:t>paragraph (</w:t>
      </w:r>
      <w:r w:rsidRPr="00F94CE6">
        <w:t>1)(b); or</w:t>
      </w:r>
    </w:p>
    <w:p w:rsidR="00F8088A" w:rsidRPr="00F94CE6" w:rsidRDefault="00F8088A" w:rsidP="00F8088A">
      <w:pPr>
        <w:pStyle w:val="paragraphsub"/>
      </w:pPr>
      <w:r w:rsidRPr="00F94CE6">
        <w:tab/>
        <w:t>(ii)</w:t>
      </w:r>
      <w:r w:rsidRPr="00F94CE6">
        <w:tab/>
        <w:t>that is not more than 6 months after the person ceased to so carry on activities as agent for any of those insurers; and</w:t>
      </w:r>
    </w:p>
    <w:p w:rsidR="00F8088A" w:rsidRPr="00F94CE6" w:rsidRDefault="00F8088A" w:rsidP="00F8088A">
      <w:pPr>
        <w:pStyle w:val="paragraph"/>
      </w:pPr>
      <w:r w:rsidRPr="00F94CE6">
        <w:tab/>
        <w:t>(c)</w:t>
      </w:r>
      <w:r w:rsidRPr="00F94CE6">
        <w:tab/>
        <w:t>their application includes a statement (in accordance with the requirements of the application form) to the effect that they want this section to apply to their application;</w:t>
      </w:r>
    </w:p>
    <w:p w:rsidR="00F8088A" w:rsidRPr="00F94CE6" w:rsidRDefault="00F8088A" w:rsidP="00D2777E">
      <w:pPr>
        <w:pStyle w:val="subsection2"/>
        <w:keepNext/>
        <w:keepLines/>
      </w:pPr>
      <w:r w:rsidRPr="00F94CE6">
        <w:t>the following provisions apply:</w:t>
      </w:r>
    </w:p>
    <w:p w:rsidR="00F8088A" w:rsidRPr="00F94CE6" w:rsidRDefault="00F8088A" w:rsidP="00F8088A">
      <w:pPr>
        <w:pStyle w:val="paragraph"/>
      </w:pPr>
      <w:r w:rsidRPr="00F94CE6">
        <w:tab/>
        <w:t>(d)</w:t>
      </w:r>
      <w:r w:rsidRPr="00F94CE6">
        <w:tab/>
        <w:t>section</w:t>
      </w:r>
      <w:r w:rsidR="00F94CE6">
        <w:t> </w:t>
      </w:r>
      <w:r w:rsidRPr="00F94CE6">
        <w:t>913B of the amended Corporations Act applies to their application as if the reference in paragraph</w:t>
      </w:r>
      <w:r w:rsidR="00F94CE6">
        <w:t> </w:t>
      </w:r>
      <w:r w:rsidRPr="00F94CE6">
        <w:t>913B(1)(b) to section</w:t>
      </w:r>
      <w:r w:rsidR="00F94CE6">
        <w:t> </w:t>
      </w:r>
      <w:r w:rsidRPr="00F94CE6">
        <w:t>912A did not include the obligations under paragraphs 912A(e) and (f);</w:t>
      </w:r>
    </w:p>
    <w:p w:rsidR="00F8088A" w:rsidRPr="00F94CE6" w:rsidRDefault="00F8088A" w:rsidP="00F8088A">
      <w:pPr>
        <w:pStyle w:val="paragraph"/>
      </w:pPr>
      <w:r w:rsidRPr="00F94CE6">
        <w:tab/>
        <w:t>(e)</w:t>
      </w:r>
      <w:r w:rsidRPr="00F94CE6">
        <w:tab/>
        <w:t>the licence condition required by subsection</w:t>
      </w:r>
      <w:r w:rsidR="00F94CE6">
        <w:t> </w:t>
      </w:r>
      <w:r w:rsidRPr="00F94CE6">
        <w:t>914A(6) of the amended Corporations Act in relation to a licence granted pursuant to their application must specify, as the financial services that the licensee is authorised to provide:</w:t>
      </w:r>
    </w:p>
    <w:p w:rsidR="00F8088A" w:rsidRPr="00F94CE6" w:rsidRDefault="00F8088A" w:rsidP="00F8088A">
      <w:pPr>
        <w:pStyle w:val="paragraphsub"/>
      </w:pPr>
      <w:r w:rsidRPr="00F94CE6">
        <w:tab/>
        <w:t>(i)</w:t>
      </w:r>
      <w:r w:rsidRPr="00F94CE6">
        <w:tab/>
        <w:t>providing financial product advice in relation to risk insurance products and investment life insurance products; and</w:t>
      </w:r>
    </w:p>
    <w:p w:rsidR="00F8088A" w:rsidRPr="00F94CE6" w:rsidRDefault="00F8088A" w:rsidP="00F8088A">
      <w:pPr>
        <w:pStyle w:val="paragraphsub"/>
      </w:pPr>
      <w:r w:rsidRPr="00F94CE6">
        <w:lastRenderedPageBreak/>
        <w:tab/>
        <w:t>(ii)</w:t>
      </w:r>
      <w:r w:rsidRPr="00F94CE6">
        <w:tab/>
        <w:t>dealing in risk insurance products and investment life insurance products.</w:t>
      </w:r>
    </w:p>
    <w:p w:rsidR="00F8088A" w:rsidRPr="00F94CE6" w:rsidRDefault="00F8088A" w:rsidP="00F8088A">
      <w:pPr>
        <w:pStyle w:val="subsection"/>
      </w:pPr>
      <w:r w:rsidRPr="00F94CE6">
        <w:tab/>
        <w:t>(3)</w:t>
      </w:r>
      <w:r w:rsidRPr="00F94CE6">
        <w:tab/>
        <w:t>If the application is granted, then:</w:t>
      </w:r>
    </w:p>
    <w:p w:rsidR="00F8088A" w:rsidRPr="00F94CE6" w:rsidRDefault="00F8088A" w:rsidP="00F8088A">
      <w:pPr>
        <w:pStyle w:val="paragraph"/>
      </w:pPr>
      <w:r w:rsidRPr="00F94CE6">
        <w:tab/>
        <w:t>(a)</w:t>
      </w:r>
      <w:r w:rsidRPr="00F94CE6">
        <w:tab/>
        <w:t>while the licence remains in force:</w:t>
      </w:r>
    </w:p>
    <w:p w:rsidR="00F8088A" w:rsidRPr="00F94CE6" w:rsidRDefault="00F8088A" w:rsidP="00F8088A">
      <w:pPr>
        <w:pStyle w:val="paragraphsub"/>
      </w:pPr>
      <w:r w:rsidRPr="00F94CE6">
        <w:tab/>
        <w:t>(i)</w:t>
      </w:r>
      <w:r w:rsidRPr="00F94CE6">
        <w:tab/>
        <w:t>paragraphs 912A(e) and (f) of the amended Corporations Act do not apply to the licensee and the financial services covered by the licence; and</w:t>
      </w:r>
    </w:p>
    <w:p w:rsidR="00F8088A" w:rsidRPr="00F94CE6" w:rsidRDefault="00F8088A" w:rsidP="00F8088A">
      <w:pPr>
        <w:pStyle w:val="paragraphsub"/>
      </w:pPr>
      <w:r w:rsidRPr="00F94CE6">
        <w:tab/>
        <w:t>(ii)</w:t>
      </w:r>
      <w:r w:rsidRPr="00F94CE6">
        <w:tab/>
        <w:t>sections</w:t>
      </w:r>
      <w:r w:rsidR="00F94CE6">
        <w:t> </w:t>
      </w:r>
      <w:r w:rsidRPr="00F94CE6">
        <w:t>942B and 942C apply in relation to any Financial Services Guide provided by the licensee or an authorised representative of the licensee as if they included a requirement to include in the Guide a statement that the licensee is not bound by the obligations in paragraphs 912A(e) and (f) and that sets out what those obligations are; and</w:t>
      </w:r>
    </w:p>
    <w:p w:rsidR="00F8088A" w:rsidRPr="00F94CE6" w:rsidRDefault="00F8088A" w:rsidP="00F8088A">
      <w:pPr>
        <w:pStyle w:val="paragraph"/>
      </w:pPr>
      <w:r w:rsidRPr="00F94CE6">
        <w:tab/>
        <w:t>(b)</w:t>
      </w:r>
      <w:r w:rsidRPr="00F94CE6">
        <w:tab/>
        <w:t xml:space="preserve">the licence conditions cannot be varied so that the licence covers the licensee providing financial services other than those referred to in </w:t>
      </w:r>
      <w:r w:rsidR="00F94CE6">
        <w:t>paragraph (</w:t>
      </w:r>
      <w:r w:rsidRPr="00F94CE6">
        <w:t>2)(e); and</w:t>
      </w:r>
    </w:p>
    <w:p w:rsidR="00F8088A" w:rsidRPr="00F94CE6" w:rsidRDefault="00F8088A" w:rsidP="00F8088A">
      <w:pPr>
        <w:pStyle w:val="paragraph"/>
      </w:pPr>
      <w:r w:rsidRPr="00F94CE6">
        <w:tab/>
        <w:t>(c)</w:t>
      </w:r>
      <w:r w:rsidRPr="00F94CE6">
        <w:tab/>
        <w:t>the licence ceases to be in force (unless earlier revoked) at the end of the period of 2 years starting on the FSR commencement.</w:t>
      </w:r>
    </w:p>
    <w:p w:rsidR="00F8088A" w:rsidRPr="00F94CE6" w:rsidRDefault="00F8088A" w:rsidP="002142C9">
      <w:pPr>
        <w:pStyle w:val="ActHead5"/>
      </w:pPr>
      <w:bookmarkStart w:id="295" w:name="_Toc407986599"/>
      <w:r w:rsidRPr="00F94CE6">
        <w:rPr>
          <w:rStyle w:val="CharSectno"/>
        </w:rPr>
        <w:t>1435</w:t>
      </w:r>
      <w:r w:rsidRPr="00F94CE6">
        <w:t xml:space="preserve">  Licensing decisions made within the first 2 years of the FSR commencement—regard may be had to conduct and experience of applicant or related body corporate that currently provides same or similar services</w:t>
      </w:r>
      <w:bookmarkEnd w:id="295"/>
    </w:p>
    <w:p w:rsidR="00F8088A" w:rsidRPr="00F94CE6" w:rsidRDefault="00F8088A" w:rsidP="002142C9">
      <w:pPr>
        <w:pStyle w:val="subsection"/>
        <w:keepNext/>
        <w:keepLines/>
      </w:pPr>
      <w:r w:rsidRPr="00F94CE6">
        <w:tab/>
        <w:t>(1)</w:t>
      </w:r>
      <w:r w:rsidRPr="00F94CE6">
        <w:tab/>
        <w:t>This section applies:</w:t>
      </w:r>
    </w:p>
    <w:p w:rsidR="00F8088A" w:rsidRPr="00F94CE6" w:rsidRDefault="00F8088A" w:rsidP="002142C9">
      <w:pPr>
        <w:pStyle w:val="paragraph"/>
        <w:keepNext/>
        <w:keepLines/>
      </w:pPr>
      <w:r w:rsidRPr="00F94CE6">
        <w:tab/>
        <w:t>(a)</w:t>
      </w:r>
      <w:r w:rsidRPr="00F94CE6">
        <w:tab/>
        <w:t>if a person applies, during the period of 2 years starting on the FSR commencement, under section</w:t>
      </w:r>
      <w:r w:rsidR="00F94CE6">
        <w:t> </w:t>
      </w:r>
      <w:r w:rsidRPr="00F94CE6">
        <w:t xml:space="preserve">913A of the amended Corporations Act for the grant of a licence covering the provision of particular financial services (the </w:t>
      </w:r>
      <w:r w:rsidRPr="00F94CE6">
        <w:rPr>
          <w:b/>
          <w:i/>
        </w:rPr>
        <w:t>relevant financial services</w:t>
      </w:r>
      <w:r w:rsidRPr="00F94CE6">
        <w:t>); and</w:t>
      </w:r>
    </w:p>
    <w:p w:rsidR="00F8088A" w:rsidRPr="00F94CE6" w:rsidRDefault="00F8088A" w:rsidP="00F8088A">
      <w:pPr>
        <w:pStyle w:val="paragraph"/>
      </w:pPr>
      <w:r w:rsidRPr="00F94CE6">
        <w:tab/>
        <w:t>(b)</w:t>
      </w:r>
      <w:r w:rsidRPr="00F94CE6">
        <w:tab/>
        <w:t>ASIC is aware that:</w:t>
      </w:r>
    </w:p>
    <w:p w:rsidR="00F8088A" w:rsidRPr="00F94CE6" w:rsidRDefault="00F8088A" w:rsidP="00F8088A">
      <w:pPr>
        <w:pStyle w:val="paragraphsub"/>
      </w:pPr>
      <w:r w:rsidRPr="00F94CE6">
        <w:tab/>
        <w:t>(i)</w:t>
      </w:r>
      <w:r w:rsidRPr="00F94CE6">
        <w:tab/>
        <w:t>the applicant; or</w:t>
      </w:r>
    </w:p>
    <w:p w:rsidR="00F8088A" w:rsidRPr="00F94CE6" w:rsidRDefault="00F8088A" w:rsidP="00F8088A">
      <w:pPr>
        <w:pStyle w:val="paragraphsub"/>
      </w:pPr>
      <w:r w:rsidRPr="00F94CE6">
        <w:lastRenderedPageBreak/>
        <w:tab/>
        <w:t>(ii)</w:t>
      </w:r>
      <w:r w:rsidRPr="00F94CE6">
        <w:tab/>
        <w:t>if the applicant is a body corporate—a related body corporate of the applicant;</w:t>
      </w:r>
    </w:p>
    <w:p w:rsidR="00F8088A" w:rsidRPr="00F94CE6" w:rsidRDefault="00F8088A" w:rsidP="00F8088A">
      <w:pPr>
        <w:pStyle w:val="paragraph"/>
      </w:pPr>
      <w:r w:rsidRPr="00F94CE6">
        <w:tab/>
      </w:r>
      <w:r w:rsidRPr="00F94CE6">
        <w:tab/>
        <w:t>is currently (as at the time the application is being considered by ASIC) providing services that are the same as, or similar to, all or any of the relevant financial services.</w:t>
      </w:r>
    </w:p>
    <w:p w:rsidR="00F8088A" w:rsidRPr="00F94CE6" w:rsidRDefault="00F8088A" w:rsidP="00F8088A">
      <w:pPr>
        <w:pStyle w:val="subsection"/>
      </w:pPr>
      <w:r w:rsidRPr="00F94CE6">
        <w:tab/>
        <w:t>(2)</w:t>
      </w:r>
      <w:r w:rsidRPr="00F94CE6">
        <w:tab/>
        <w:t>In considering the matters it is required by section</w:t>
      </w:r>
      <w:r w:rsidR="00F94CE6">
        <w:t> </w:t>
      </w:r>
      <w:r w:rsidRPr="00F94CE6">
        <w:t>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all or any of the relevant financial services (so far as ASIC is aware of such conduct and experience).</w:t>
      </w:r>
    </w:p>
    <w:p w:rsidR="00F8088A" w:rsidRPr="00F94CE6" w:rsidRDefault="00F8088A" w:rsidP="00F8088A">
      <w:pPr>
        <w:pStyle w:val="subsection"/>
      </w:pPr>
      <w:r w:rsidRPr="00F94CE6">
        <w:tab/>
        <w:t>(3)</w:t>
      </w:r>
      <w:r w:rsidRPr="00F94CE6">
        <w:tab/>
      </w:r>
      <w:r w:rsidR="00F94CE6">
        <w:t>Subsection (</w:t>
      </w:r>
      <w:r w:rsidRPr="00F94CE6">
        <w:t>2) is not intended to limit, by implication, the matters that ASIC can take into account under section</w:t>
      </w:r>
      <w:r w:rsidR="00F94CE6">
        <w:t> </w:t>
      </w:r>
      <w:r w:rsidRPr="00F94CE6">
        <w:t>913B of the amended Corporations Act when considering whether to grant a licence under that section (whether pursuant to an application to which this section applies or otherwise).</w:t>
      </w:r>
    </w:p>
    <w:p w:rsidR="00F8088A" w:rsidRPr="00F94CE6" w:rsidRDefault="00F8088A" w:rsidP="00F8088A">
      <w:pPr>
        <w:pStyle w:val="ActHead5"/>
      </w:pPr>
      <w:bookmarkStart w:id="296" w:name="_Toc407986600"/>
      <w:r w:rsidRPr="00F94CE6">
        <w:rPr>
          <w:rStyle w:val="CharSectno"/>
        </w:rPr>
        <w:t>1436</w:t>
      </w:r>
      <w:r w:rsidRPr="00F94CE6">
        <w:t xml:space="preserve">  Treatment of representatives—general</w:t>
      </w:r>
      <w:bookmarkEnd w:id="296"/>
    </w:p>
    <w:p w:rsidR="00F8088A" w:rsidRPr="00F94CE6" w:rsidRDefault="00F8088A" w:rsidP="00F8088A">
      <w:pPr>
        <w:pStyle w:val="subsection"/>
      </w:pPr>
      <w:r w:rsidRPr="00F94CE6">
        <w:tab/>
        <w:t>(1)</w:t>
      </w:r>
      <w:r w:rsidRPr="00F94CE6">
        <w:tab/>
        <w:t xml:space="preserve">This section applies to a person who is a representative of a regulated principal. For this purpose, a </w:t>
      </w:r>
      <w:r w:rsidRPr="00F94CE6">
        <w:rPr>
          <w:b/>
          <w:i/>
        </w:rPr>
        <w:t xml:space="preserve">representative </w:t>
      </w:r>
      <w:r w:rsidRPr="00F94CE6">
        <w:t>includes, but is not limited to:</w:t>
      </w:r>
    </w:p>
    <w:p w:rsidR="00F8088A" w:rsidRPr="00F94CE6" w:rsidRDefault="00F8088A" w:rsidP="00F8088A">
      <w:pPr>
        <w:pStyle w:val="paragraph"/>
      </w:pPr>
      <w:r w:rsidRPr="00F94CE6">
        <w:tab/>
        <w:t>(a)</w:t>
      </w:r>
      <w:r w:rsidRPr="00F94CE6">
        <w:tab/>
        <w:t>an agent (however described) of the regulated principal; and</w:t>
      </w:r>
    </w:p>
    <w:p w:rsidR="00F8088A" w:rsidRPr="00F94CE6" w:rsidRDefault="00F8088A" w:rsidP="00F8088A">
      <w:pPr>
        <w:pStyle w:val="paragraph"/>
      </w:pPr>
      <w:r w:rsidRPr="00F94CE6">
        <w:tab/>
        <w:t>(b)</w:t>
      </w:r>
      <w:r w:rsidRPr="00F94CE6">
        <w:tab/>
        <w:t>an employee or director of the regulated principal; and</w:t>
      </w:r>
    </w:p>
    <w:p w:rsidR="00F8088A" w:rsidRPr="00F94CE6" w:rsidRDefault="00F8088A" w:rsidP="00F8088A">
      <w:pPr>
        <w:pStyle w:val="paragraph"/>
      </w:pPr>
      <w:r w:rsidRPr="00F94CE6">
        <w:tab/>
        <w:t>(c)</w:t>
      </w:r>
      <w:r w:rsidRPr="00F94CE6">
        <w:tab/>
        <w:t>any other person who, in accordance with the regulated principal’s relevant old legislation as it continues to have effect in relation to the regulated principal, is authorised to carry on activities for or on behalf of the regulated principal.</w:t>
      </w:r>
    </w:p>
    <w:p w:rsidR="00F8088A" w:rsidRPr="00F94CE6" w:rsidRDefault="00F8088A" w:rsidP="00F8088A">
      <w:pPr>
        <w:pStyle w:val="subsection"/>
      </w:pPr>
      <w:r w:rsidRPr="00F94CE6">
        <w:tab/>
        <w:t>(1A)</w:t>
      </w:r>
      <w:r w:rsidRPr="00F94CE6">
        <w:tab/>
        <w:t xml:space="preserve">However, if a person who, under </w:t>
      </w:r>
      <w:r w:rsidR="00F94CE6">
        <w:t>subsection (</w:t>
      </w:r>
      <w:r w:rsidRPr="00F94CE6">
        <w:t xml:space="preserve">1), would be the representative of another person is a financial services licensee in their own right, the licensee, when engaged in activities covered by </w:t>
      </w:r>
      <w:r w:rsidRPr="00F94CE6">
        <w:lastRenderedPageBreak/>
        <w:t>their licence, is taken not to be acting as representative of that other person.</w:t>
      </w:r>
    </w:p>
    <w:p w:rsidR="00F8088A" w:rsidRPr="00F94CE6" w:rsidRDefault="00F8088A" w:rsidP="00F8088A">
      <w:pPr>
        <w:pStyle w:val="subsection"/>
      </w:pPr>
      <w:r w:rsidRPr="00F94CE6">
        <w:tab/>
        <w:t>(2)</w:t>
      </w:r>
      <w:r w:rsidRPr="00F94CE6">
        <w:tab/>
        <w:t>The following provisions apply in relation to a person who is a representative of a regulated principal:</w:t>
      </w:r>
    </w:p>
    <w:p w:rsidR="00F8088A" w:rsidRPr="00F94CE6" w:rsidRDefault="00F8088A" w:rsidP="00F8088A">
      <w:pPr>
        <w:pStyle w:val="paragraph"/>
      </w:pPr>
      <w:r w:rsidRPr="00F94CE6">
        <w:tab/>
        <w:t>(a)</w:t>
      </w:r>
      <w:r w:rsidRPr="00F94CE6">
        <w:tab/>
        <w:t>during any period when, because of section</w:t>
      </w:r>
      <w:r w:rsidR="00F94CE6">
        <w:t> </w:t>
      </w:r>
      <w:r w:rsidRPr="00F94CE6">
        <w:t>1431, the relevant new legislation (within the meaning of subsection</w:t>
      </w:r>
      <w:r w:rsidR="00F94CE6">
        <w:t> </w:t>
      </w:r>
      <w:r w:rsidRPr="00F94CE6">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F8088A" w:rsidRPr="00F94CE6" w:rsidRDefault="00F8088A" w:rsidP="00F8088A">
      <w:pPr>
        <w:pStyle w:val="paragraph"/>
      </w:pPr>
      <w:r w:rsidRPr="00F94CE6">
        <w:tab/>
        <w:t>(b)</w:t>
      </w:r>
      <w:r w:rsidRPr="00F94CE6">
        <w:tab/>
        <w:t>during any period when, because of section</w:t>
      </w:r>
      <w:r w:rsidR="00F94CE6">
        <w:t> </w:t>
      </w:r>
      <w:r w:rsidRPr="00F94CE6">
        <w:t>1432, relevant old legislation continues to apply to the regulated principal and particular regulated activities, that legislation also continues to apply to the representative when they are acting as a representative of the regulated principal in relation to any of those activities.</w:t>
      </w:r>
    </w:p>
    <w:p w:rsidR="00F8088A" w:rsidRPr="00F94CE6" w:rsidRDefault="00F8088A" w:rsidP="00F8088A">
      <w:pPr>
        <w:pStyle w:val="notetext"/>
      </w:pPr>
      <w:r w:rsidRPr="00F94CE6">
        <w:t>Note 1:</w:t>
      </w:r>
      <w:r w:rsidRPr="00F94CE6">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F8088A" w:rsidRPr="00F94CE6" w:rsidRDefault="00F8088A" w:rsidP="00F8088A">
      <w:pPr>
        <w:pStyle w:val="notetext"/>
      </w:pPr>
      <w:r w:rsidRPr="00F94CE6">
        <w:t>Note 2:</w:t>
      </w:r>
      <w:r w:rsidRPr="00F94CE6">
        <w:tab/>
        <w:t>If a person is a representative of another person who carries on 2 different sets of activities, being sets of activities in relation to which there are separate applications of this Subdivision because of subsection</w:t>
      </w:r>
      <w:r w:rsidR="00F94CE6">
        <w:t> </w:t>
      </w:r>
      <w:r w:rsidRPr="00F94CE6">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F8088A" w:rsidRPr="00F94CE6" w:rsidRDefault="00F8088A" w:rsidP="00F8088A">
      <w:pPr>
        <w:pStyle w:val="notetext"/>
      </w:pPr>
      <w:r w:rsidRPr="00F94CE6">
        <w:t>Note 3:</w:t>
      </w:r>
      <w:r w:rsidRPr="00F94CE6">
        <w:tab/>
        <w:t>Because of section</w:t>
      </w:r>
      <w:r w:rsidR="00F94CE6">
        <w:t> </w:t>
      </w:r>
      <w:r w:rsidRPr="00F94CE6">
        <w:t>1441, a representative who is not required to comply with the relevant new legislation may nonetheless be required to comply with obligations under Part</w:t>
      </w:r>
      <w:r w:rsidR="00F94CE6">
        <w:t> </w:t>
      </w:r>
      <w:r w:rsidRPr="00F94CE6">
        <w:t>7.9 of the amended Corporations Act.</w:t>
      </w:r>
    </w:p>
    <w:p w:rsidR="00F8088A" w:rsidRPr="00F94CE6" w:rsidRDefault="00F8088A" w:rsidP="00F8088A">
      <w:pPr>
        <w:pStyle w:val="ActHead5"/>
      </w:pPr>
      <w:bookmarkStart w:id="297" w:name="_Toc407986601"/>
      <w:r w:rsidRPr="00F94CE6">
        <w:rPr>
          <w:rStyle w:val="CharSectno"/>
        </w:rPr>
        <w:lastRenderedPageBreak/>
        <w:t>1436A</w:t>
      </w:r>
      <w:r w:rsidRPr="00F94CE6">
        <w:t xml:space="preserve">  Treatment of representatives—insurance agents</w:t>
      </w:r>
      <w:bookmarkEnd w:id="297"/>
    </w:p>
    <w:p w:rsidR="00F8088A" w:rsidRPr="00F94CE6" w:rsidRDefault="00F8088A" w:rsidP="00F8088A">
      <w:pPr>
        <w:pStyle w:val="subsection"/>
      </w:pPr>
      <w:r w:rsidRPr="00F94CE6">
        <w:tab/>
        <w:t>(1)</w:t>
      </w:r>
      <w:r w:rsidRPr="00F94CE6">
        <w:tab/>
        <w:t>This section has effect despite anything else in this Subdivision, including sections</w:t>
      </w:r>
      <w:r w:rsidR="00F94CE6">
        <w:t> </w:t>
      </w:r>
      <w:r w:rsidRPr="00F94CE6">
        <w:t>1436 and 1437.</w:t>
      </w:r>
    </w:p>
    <w:p w:rsidR="00F8088A" w:rsidRPr="00F94CE6" w:rsidRDefault="00F8088A" w:rsidP="00F8088A">
      <w:pPr>
        <w:pStyle w:val="subsection"/>
      </w:pPr>
      <w:r w:rsidRPr="00F94CE6">
        <w:tab/>
        <w:t>(2)</w:t>
      </w:r>
      <w:r w:rsidRPr="00F94CE6">
        <w:tab/>
        <w:t xml:space="preserve">This section applies if, immediately before the FSR commencement, a person is an insurance intermediary (but not an insurance broker) within the meaning of the </w:t>
      </w:r>
      <w:r w:rsidRPr="00F94CE6">
        <w:rPr>
          <w:i/>
        </w:rPr>
        <w:t xml:space="preserve">Insurance (Agents and Brokers) Act 1984 </w:t>
      </w:r>
      <w:r w:rsidRPr="00F94CE6">
        <w:t>as then in force because of an agreement they have with an insurer under section</w:t>
      </w:r>
      <w:r w:rsidR="00F94CE6">
        <w:t> </w:t>
      </w:r>
      <w:r w:rsidRPr="00F94CE6">
        <w:t>10 of that Act. For the purposes of this section:</w:t>
      </w:r>
    </w:p>
    <w:p w:rsidR="00F8088A" w:rsidRPr="00F94CE6" w:rsidRDefault="00F8088A" w:rsidP="00F8088A">
      <w:pPr>
        <w:pStyle w:val="paragraph"/>
      </w:pPr>
      <w:r w:rsidRPr="00F94CE6">
        <w:tab/>
        <w:t>(a)</w:t>
      </w:r>
      <w:r w:rsidRPr="00F94CE6">
        <w:tab/>
        <w:t xml:space="preserve">the person is the </w:t>
      </w:r>
      <w:r w:rsidRPr="00F94CE6">
        <w:rPr>
          <w:b/>
          <w:i/>
        </w:rPr>
        <w:t>insurance agent</w:t>
      </w:r>
      <w:r w:rsidRPr="00F94CE6">
        <w:t>; and</w:t>
      </w:r>
    </w:p>
    <w:p w:rsidR="00F8088A" w:rsidRPr="00F94CE6" w:rsidRDefault="00F8088A" w:rsidP="00F8088A">
      <w:pPr>
        <w:pStyle w:val="paragraph"/>
      </w:pPr>
      <w:r w:rsidRPr="00F94CE6">
        <w:tab/>
        <w:t>(b)</w:t>
      </w:r>
      <w:r w:rsidRPr="00F94CE6">
        <w:tab/>
        <w:t xml:space="preserve">the agreement is the </w:t>
      </w:r>
      <w:r w:rsidRPr="00F94CE6">
        <w:rPr>
          <w:b/>
          <w:i/>
        </w:rPr>
        <w:t>authorising agreement</w:t>
      </w:r>
      <w:r w:rsidRPr="00F94CE6">
        <w:t>; and</w:t>
      </w:r>
    </w:p>
    <w:p w:rsidR="00F8088A" w:rsidRPr="00F94CE6" w:rsidRDefault="00F8088A" w:rsidP="00F8088A">
      <w:pPr>
        <w:pStyle w:val="paragraph"/>
      </w:pPr>
      <w:r w:rsidRPr="00F94CE6">
        <w:tab/>
        <w:t>(c)</w:t>
      </w:r>
      <w:r w:rsidRPr="00F94CE6">
        <w:tab/>
        <w:t>the matters dealt with in the provisions included in the agreement in compliance with section</w:t>
      </w:r>
      <w:r w:rsidR="00F94CE6">
        <w:t> </w:t>
      </w:r>
      <w:r w:rsidRPr="00F94CE6">
        <w:t xml:space="preserve">10 of that Act, and any other matters included in the agreement that are related to those matters, are the </w:t>
      </w:r>
      <w:r w:rsidRPr="00F94CE6">
        <w:rPr>
          <w:b/>
          <w:i/>
        </w:rPr>
        <w:t>relevant matters</w:t>
      </w:r>
      <w:r w:rsidRPr="00F94CE6">
        <w:t>; and</w:t>
      </w:r>
    </w:p>
    <w:p w:rsidR="00F8088A" w:rsidRPr="00F94CE6" w:rsidRDefault="00F8088A" w:rsidP="00F8088A">
      <w:pPr>
        <w:pStyle w:val="paragraph"/>
      </w:pPr>
      <w:r w:rsidRPr="00F94CE6">
        <w:tab/>
        <w:t>(d)</w:t>
      </w:r>
      <w:r w:rsidRPr="00F94CE6">
        <w:tab/>
        <w:t xml:space="preserve">the insurer is the </w:t>
      </w:r>
      <w:r w:rsidRPr="00F94CE6">
        <w:rPr>
          <w:b/>
          <w:i/>
        </w:rPr>
        <w:t>principal</w:t>
      </w:r>
      <w:r w:rsidRPr="00F94CE6">
        <w:t>.</w:t>
      </w:r>
    </w:p>
    <w:p w:rsidR="00F8088A" w:rsidRPr="00F94CE6" w:rsidRDefault="00F8088A" w:rsidP="00F8088A">
      <w:pPr>
        <w:pStyle w:val="subsection2"/>
      </w:pPr>
      <w:r w:rsidRPr="00F94CE6">
        <w:t>If, immediately before the FSR commencement, the person has more than one such agreement, this section applies separately in relation to each of those agreements.</w:t>
      </w:r>
    </w:p>
    <w:p w:rsidR="00F8088A" w:rsidRPr="00F94CE6" w:rsidRDefault="00F8088A" w:rsidP="00F8088A">
      <w:pPr>
        <w:pStyle w:val="subsection"/>
      </w:pPr>
      <w:r w:rsidRPr="00F94CE6">
        <w:tab/>
        <w:t>(3)</w:t>
      </w:r>
      <w:r w:rsidRPr="00F94CE6">
        <w:tab/>
        <w:t xml:space="preserve">For the purposes of this section, the </w:t>
      </w:r>
      <w:r w:rsidRPr="00F94CE6">
        <w:rPr>
          <w:b/>
          <w:i/>
        </w:rPr>
        <w:t xml:space="preserve">transition period </w:t>
      </w:r>
      <w:r w:rsidRPr="00F94CE6">
        <w:t>is the period starting on the FSR commencement and ending when the first of the following events occurs:</w:t>
      </w:r>
    </w:p>
    <w:p w:rsidR="00F8088A" w:rsidRPr="00F94CE6" w:rsidRDefault="00F8088A" w:rsidP="00F8088A">
      <w:pPr>
        <w:pStyle w:val="paragraph"/>
      </w:pPr>
      <w:r w:rsidRPr="00F94CE6">
        <w:tab/>
        <w:t>(a)</w:t>
      </w:r>
      <w:r w:rsidRPr="00F94CE6">
        <w:tab/>
        <w:t>the period of 2 years starting on the FSR commencement ends;</w:t>
      </w:r>
    </w:p>
    <w:p w:rsidR="00F8088A" w:rsidRPr="00F94CE6" w:rsidRDefault="00F8088A" w:rsidP="00F8088A">
      <w:pPr>
        <w:pStyle w:val="paragraph"/>
      </w:pPr>
      <w:r w:rsidRPr="00F94CE6">
        <w:tab/>
        <w:t>(b)</w:t>
      </w:r>
      <w:r w:rsidRPr="00F94CE6">
        <w:tab/>
        <w:t>the authorising agreement ceases to be in force;</w:t>
      </w:r>
    </w:p>
    <w:p w:rsidR="00F8088A" w:rsidRPr="00F94CE6" w:rsidRDefault="00F8088A" w:rsidP="00F8088A">
      <w:pPr>
        <w:pStyle w:val="paragraph"/>
      </w:pPr>
      <w:r w:rsidRPr="00F94CE6">
        <w:tab/>
        <w:t>(c)</w:t>
      </w:r>
      <w:r w:rsidRPr="00F94CE6">
        <w:tab/>
        <w:t xml:space="preserve">the insurance agent has lodged with ASIC notice in writing that the agent no longer wants to be covered by the </w:t>
      </w:r>
      <w:r w:rsidRPr="00F94CE6">
        <w:rPr>
          <w:i/>
        </w:rPr>
        <w:t>Insurance (Agents and Brokers) Act 1984</w:t>
      </w:r>
      <w:r w:rsidRPr="00F94CE6">
        <w:t>:</w:t>
      </w:r>
    </w:p>
    <w:p w:rsidR="00F8088A" w:rsidRPr="00F94CE6" w:rsidRDefault="00F8088A" w:rsidP="00F8088A">
      <w:pPr>
        <w:pStyle w:val="paragraphsub"/>
      </w:pPr>
      <w:r w:rsidRPr="00F94CE6">
        <w:tab/>
        <w:t>(i)</w:t>
      </w:r>
      <w:r w:rsidRPr="00F94CE6">
        <w:tab/>
        <w:t>from a specified date, being a date that is after the notice is given to ASIC; or</w:t>
      </w:r>
    </w:p>
    <w:p w:rsidR="00F8088A" w:rsidRPr="00F94CE6" w:rsidRDefault="00F8088A" w:rsidP="00F8088A">
      <w:pPr>
        <w:pStyle w:val="paragraphsub"/>
      </w:pPr>
      <w:r w:rsidRPr="00F94CE6">
        <w:tab/>
        <w:t>(ii)</w:t>
      </w:r>
      <w:r w:rsidRPr="00F94CE6">
        <w:tab/>
        <w:t>from the end of a specified period, being a period that ends after the notice is given to ASIC;</w:t>
      </w:r>
    </w:p>
    <w:p w:rsidR="00F8088A" w:rsidRPr="00F94CE6" w:rsidRDefault="00F8088A" w:rsidP="00F8088A">
      <w:pPr>
        <w:pStyle w:val="paragraph"/>
      </w:pPr>
      <w:r w:rsidRPr="00F94CE6">
        <w:tab/>
      </w:r>
      <w:r w:rsidRPr="00F94CE6">
        <w:tab/>
        <w:t>and that date arrives or period ends;</w:t>
      </w:r>
    </w:p>
    <w:p w:rsidR="00F8088A" w:rsidRPr="00F94CE6" w:rsidRDefault="00F8088A" w:rsidP="00F8088A">
      <w:pPr>
        <w:pStyle w:val="paragraph"/>
      </w:pPr>
      <w:r w:rsidRPr="00F94CE6">
        <w:lastRenderedPageBreak/>
        <w:tab/>
        <w:t>(d)</w:t>
      </w:r>
      <w:r w:rsidRPr="00F94CE6">
        <w:tab/>
        <w:t>the insurance agent is granted a licence under section</w:t>
      </w:r>
      <w:r w:rsidR="00F94CE6">
        <w:t> </w:t>
      </w:r>
      <w:r w:rsidRPr="00F94CE6">
        <w:t>913B (including as it has effect because of section</w:t>
      </w:r>
      <w:r w:rsidR="00F94CE6">
        <w:t> </w:t>
      </w:r>
      <w:r w:rsidRPr="00F94CE6">
        <w:t>1434) of the amended Corporations Act that covers the insurance agent engaging in (as licensee) the range of activities that they previously engaged in as agent under the authorising agreement.</w:t>
      </w:r>
    </w:p>
    <w:p w:rsidR="00F8088A" w:rsidRPr="00F94CE6" w:rsidRDefault="00F8088A" w:rsidP="00F8088A">
      <w:pPr>
        <w:pStyle w:val="subsection"/>
      </w:pPr>
      <w:r w:rsidRPr="00F94CE6">
        <w:tab/>
        <w:t>(4)</w:t>
      </w:r>
      <w:r w:rsidRPr="00F94CE6">
        <w:tab/>
        <w:t xml:space="preserve">A notice (the </w:t>
      </w:r>
      <w:r w:rsidRPr="00F94CE6">
        <w:rPr>
          <w:b/>
          <w:i/>
        </w:rPr>
        <w:t>original notice</w:t>
      </w:r>
      <w:r w:rsidRPr="00F94CE6">
        <w:t xml:space="preserve">) given for the purposes of </w:t>
      </w:r>
      <w:r w:rsidR="00F94CE6">
        <w:t>paragraph (</w:t>
      </w:r>
      <w:r w:rsidRPr="00F94CE6">
        <w:t>3)(c) may before the date, or the end of the period, specified in the original notice as mentioned in that paragraph:</w:t>
      </w:r>
    </w:p>
    <w:p w:rsidR="00F8088A" w:rsidRPr="00F94CE6" w:rsidRDefault="00F8088A" w:rsidP="00F8088A">
      <w:pPr>
        <w:pStyle w:val="paragraph"/>
      </w:pPr>
      <w:r w:rsidRPr="00F94CE6">
        <w:tab/>
        <w:t>(a)</w:t>
      </w:r>
      <w:r w:rsidRPr="00F94CE6">
        <w:tab/>
        <w:t xml:space="preserve">be varied to specify another date or period, being a date or period that would satisfy the requirements of </w:t>
      </w:r>
      <w:r w:rsidR="00F94CE6">
        <w:t>subparagraph (</w:t>
      </w:r>
      <w:r w:rsidRPr="00F94CE6">
        <w:t>3)(c)(i) or (ii) if the reference in that subparagraph to when the notice (being the original notice) is given to ASIC were instead a reference to when the notice of variation is given to ASIC under this subsection; or</w:t>
      </w:r>
    </w:p>
    <w:p w:rsidR="00F8088A" w:rsidRPr="00F94CE6" w:rsidRDefault="00F8088A" w:rsidP="00F8088A">
      <w:pPr>
        <w:pStyle w:val="paragraph"/>
      </w:pPr>
      <w:r w:rsidRPr="00F94CE6">
        <w:tab/>
        <w:t>(b)</w:t>
      </w:r>
      <w:r w:rsidRPr="00F94CE6">
        <w:tab/>
        <w:t>be revoked.</w:t>
      </w:r>
    </w:p>
    <w:p w:rsidR="00F8088A" w:rsidRPr="00F94CE6" w:rsidRDefault="00F8088A" w:rsidP="00F8088A">
      <w:pPr>
        <w:pStyle w:val="subsection2"/>
      </w:pPr>
      <w:r w:rsidRPr="00F94CE6">
        <w:t>The variation or revocation must be made by notice in writing lodged with ASIC.</w:t>
      </w:r>
    </w:p>
    <w:p w:rsidR="00F8088A" w:rsidRPr="00F94CE6" w:rsidRDefault="00F8088A" w:rsidP="00F8088A">
      <w:pPr>
        <w:pStyle w:val="subsection"/>
      </w:pPr>
      <w:r w:rsidRPr="00F94CE6">
        <w:tab/>
        <w:t>(5)</w:t>
      </w:r>
      <w:r w:rsidRPr="00F94CE6">
        <w:tab/>
        <w:t xml:space="preserve">Subject to </w:t>
      </w:r>
      <w:r w:rsidR="00F94CE6">
        <w:t>subsection (</w:t>
      </w:r>
      <w:r w:rsidRPr="00F94CE6">
        <w:t xml:space="preserve">7), during the transition period, the </w:t>
      </w:r>
      <w:r w:rsidRPr="00F94CE6">
        <w:rPr>
          <w:i/>
        </w:rPr>
        <w:t xml:space="preserve">Insurance (Agents and Brokers) Act 1984 </w:t>
      </w:r>
      <w:r w:rsidRPr="00F94CE6">
        <w:t xml:space="preserve">as in force immediately before the FSR commencement, and any associated provisions, (the </w:t>
      </w:r>
      <w:r w:rsidRPr="00F94CE6">
        <w:rPr>
          <w:b/>
          <w:i/>
        </w:rPr>
        <w:t>relevant old legislation</w:t>
      </w:r>
      <w:r w:rsidRPr="00F94CE6">
        <w:t>) continue to apply (despite the repeal of that Act) to, and in relation to, the insurance agent, the principal and the relevant matters.</w:t>
      </w:r>
    </w:p>
    <w:p w:rsidR="00F8088A" w:rsidRPr="00F94CE6" w:rsidRDefault="00F8088A" w:rsidP="00F8088A">
      <w:pPr>
        <w:pStyle w:val="subsection"/>
      </w:pPr>
      <w:r w:rsidRPr="00F94CE6">
        <w:tab/>
        <w:t>(6)</w:t>
      </w:r>
      <w:r w:rsidRPr="00F94CE6">
        <w:tab/>
        <w:t xml:space="preserve">Subject to </w:t>
      </w:r>
      <w:r w:rsidR="00F94CE6">
        <w:t>subsection (</w:t>
      </w:r>
      <w:r w:rsidRPr="00F94CE6">
        <w:t>7), during the transition period, the relevant new legislation (within the meaning of section</w:t>
      </w:r>
      <w:r w:rsidR="00F94CE6">
        <w:t> </w:t>
      </w:r>
      <w:r w:rsidRPr="00F94CE6">
        <w:t>1431) does not apply to, or in relation to, the insurance agent, the principal and the relevant matters.</w:t>
      </w:r>
    </w:p>
    <w:p w:rsidR="00F8088A" w:rsidRPr="00F94CE6" w:rsidRDefault="00F8088A" w:rsidP="00F8088A">
      <w:pPr>
        <w:pStyle w:val="subsection"/>
      </w:pPr>
      <w:r w:rsidRPr="00F94CE6">
        <w:tab/>
        <w:t>(7)</w:t>
      </w:r>
      <w:r w:rsidRPr="00F94CE6">
        <w:tab/>
        <w:t>Regulations made for the purposes of this subsection may do either or both of the following:</w:t>
      </w:r>
    </w:p>
    <w:p w:rsidR="00F8088A" w:rsidRPr="00F94CE6" w:rsidRDefault="00F8088A" w:rsidP="00F8088A">
      <w:pPr>
        <w:pStyle w:val="paragraph"/>
      </w:pPr>
      <w:r w:rsidRPr="00F94CE6">
        <w:tab/>
        <w:t>(a)</w:t>
      </w:r>
      <w:r w:rsidRPr="00F94CE6">
        <w:tab/>
        <w:t xml:space="preserve">provide that specified provisions of the relevant old legislation apply (with or without specified modifications), or </w:t>
      </w:r>
      <w:r w:rsidRPr="00F94CE6">
        <w:lastRenderedPageBreak/>
        <w:t>do not apply, to the insurance agent, the principal and some or all of the relevant matters;</w:t>
      </w:r>
    </w:p>
    <w:p w:rsidR="00F8088A" w:rsidRPr="00F94CE6" w:rsidRDefault="00F8088A" w:rsidP="00F8088A">
      <w:pPr>
        <w:pStyle w:val="paragraph"/>
      </w:pPr>
      <w:r w:rsidRPr="00F94CE6">
        <w:tab/>
        <w:t>(b)</w:t>
      </w:r>
      <w:r w:rsidRPr="00F94CE6">
        <w:tab/>
        <w:t>provide that specified provisions of the relevant new legislation apply (with or without specified modifications), or do not apply, to the insurance agent, the principal and some or all of the relevant matters.</w:t>
      </w:r>
    </w:p>
    <w:p w:rsidR="00F8088A" w:rsidRPr="00F94CE6" w:rsidRDefault="00F8088A" w:rsidP="00F8088A">
      <w:pPr>
        <w:pStyle w:val="subsection2"/>
      </w:pPr>
      <w:r w:rsidRPr="00F94CE6">
        <w:t xml:space="preserve">The regulations may provide as mentioned in </w:t>
      </w:r>
      <w:r w:rsidR="00F94CE6">
        <w:t>paragraph (</w:t>
      </w:r>
      <w:r w:rsidRPr="00F94CE6">
        <w:t>a) or (b) even after the end of the transition period.</w:t>
      </w:r>
    </w:p>
    <w:p w:rsidR="00F8088A" w:rsidRPr="00F94CE6" w:rsidRDefault="00F8088A" w:rsidP="00382004">
      <w:pPr>
        <w:pStyle w:val="subsection"/>
        <w:keepNext/>
      </w:pPr>
      <w:r w:rsidRPr="00F94CE6">
        <w:tab/>
        <w:t>(8)</w:t>
      </w:r>
      <w:r w:rsidRPr="00F94CE6">
        <w:tab/>
        <w:t>If:</w:t>
      </w:r>
    </w:p>
    <w:p w:rsidR="00F8088A" w:rsidRPr="00F94CE6" w:rsidRDefault="00F8088A" w:rsidP="00F8088A">
      <w:pPr>
        <w:pStyle w:val="paragraph"/>
      </w:pPr>
      <w:r w:rsidRPr="00F94CE6">
        <w:tab/>
        <w:t>(a)</w:t>
      </w:r>
      <w:r w:rsidRPr="00F94CE6">
        <w:tab/>
        <w:t xml:space="preserve">before the end of the transition period, or such longer period during which regulations made for the purposes of </w:t>
      </w:r>
      <w:r w:rsidR="00F94CE6">
        <w:t>subsection (</w:t>
      </w:r>
      <w:r w:rsidRPr="00F94CE6">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F8088A" w:rsidRPr="00F94CE6" w:rsidRDefault="00F8088A" w:rsidP="00F8088A">
      <w:pPr>
        <w:pStyle w:val="paragraph"/>
      </w:pPr>
      <w:r w:rsidRPr="00F94CE6">
        <w:tab/>
        <w:t>(b)</w:t>
      </w:r>
      <w:r w:rsidRPr="00F94CE6">
        <w:tab/>
        <w:t>that right is still in existence immediately before the end of that period;</w:t>
      </w:r>
    </w:p>
    <w:p w:rsidR="00F8088A" w:rsidRPr="00F94CE6" w:rsidRDefault="00F8088A" w:rsidP="00F8088A">
      <w:pPr>
        <w:pStyle w:val="subsection2"/>
      </w:pPr>
      <w:r w:rsidRPr="00F94CE6">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F8088A" w:rsidRPr="00F94CE6" w:rsidRDefault="00F8088A" w:rsidP="00F8088A">
      <w:pPr>
        <w:pStyle w:val="subsection"/>
      </w:pPr>
      <w:r w:rsidRPr="00F94CE6">
        <w:tab/>
        <w:t>(9)</w:t>
      </w:r>
      <w:r w:rsidRPr="00F94CE6">
        <w:tab/>
      </w:r>
      <w:r w:rsidR="00F94CE6">
        <w:t>Subsection (</w:t>
      </w:r>
      <w:r w:rsidRPr="00F94CE6">
        <w:t>8) is not intended to affect, in any way, the determination of the question whether any other right (whether or not it is under an agreement under section</w:t>
      </w:r>
      <w:r w:rsidR="00F94CE6">
        <w:t> </w:t>
      </w:r>
      <w:r w:rsidRPr="00F94CE6">
        <w:t xml:space="preserve">10 of the </w:t>
      </w:r>
      <w:r w:rsidRPr="00F94CE6">
        <w:rPr>
          <w:i/>
        </w:rPr>
        <w:t>Insurance (Agents and Brokers) Act 1984</w:t>
      </w:r>
      <w:r w:rsidRPr="00F94CE6">
        <w:t xml:space="preserve">) is in any way affected by the provisions of the </w:t>
      </w:r>
      <w:r w:rsidRPr="00F94CE6">
        <w:rPr>
          <w:i/>
        </w:rPr>
        <w:t xml:space="preserve">Financial Services Reform Act 2001 </w:t>
      </w:r>
      <w:r w:rsidRPr="00F94CE6">
        <w:t xml:space="preserve">or the </w:t>
      </w:r>
      <w:r w:rsidRPr="00F94CE6">
        <w:rPr>
          <w:i/>
        </w:rPr>
        <w:t xml:space="preserve">Financial Services Reform (Consequential Provisions) Act 2001 </w:t>
      </w:r>
      <w:r w:rsidRPr="00F94CE6">
        <w:t>(including the amendments made by those Acts).</w:t>
      </w:r>
    </w:p>
    <w:p w:rsidR="00F8088A" w:rsidRPr="00F94CE6" w:rsidRDefault="00F8088A" w:rsidP="00F8088A">
      <w:pPr>
        <w:pStyle w:val="ActHead5"/>
      </w:pPr>
      <w:bookmarkStart w:id="298" w:name="_Toc407986602"/>
      <w:r w:rsidRPr="00F94CE6">
        <w:rPr>
          <w:rStyle w:val="CharSectno"/>
        </w:rPr>
        <w:lastRenderedPageBreak/>
        <w:t>1437</w:t>
      </w:r>
      <w:r w:rsidRPr="00F94CE6">
        <w:t xml:space="preserve">  Exemptions and modifications by ASIC</w:t>
      </w:r>
      <w:bookmarkEnd w:id="298"/>
    </w:p>
    <w:p w:rsidR="00F8088A" w:rsidRPr="00F94CE6" w:rsidRDefault="00F8088A" w:rsidP="00F8088A">
      <w:pPr>
        <w:pStyle w:val="subsection"/>
      </w:pPr>
      <w:r w:rsidRPr="00F94CE6">
        <w:tab/>
        <w:t>(1)</w:t>
      </w:r>
      <w:r w:rsidRPr="00F94CE6">
        <w:tab/>
        <w:t>This section applies to the following provisions:</w:t>
      </w:r>
    </w:p>
    <w:p w:rsidR="00F8088A" w:rsidRPr="00F94CE6" w:rsidRDefault="00F8088A" w:rsidP="00F8088A">
      <w:pPr>
        <w:pStyle w:val="paragraph"/>
      </w:pPr>
      <w:r w:rsidRPr="00F94CE6">
        <w:tab/>
        <w:t>(a)</w:t>
      </w:r>
      <w:r w:rsidRPr="00F94CE6">
        <w:tab/>
        <w:t>the provisions of this Subdivision (other than section</w:t>
      </w:r>
      <w:r w:rsidR="00F94CE6">
        <w:t> </w:t>
      </w:r>
      <w:r w:rsidRPr="00F94CE6">
        <w:t>1436A) and any associated provisions;</w:t>
      </w:r>
    </w:p>
    <w:p w:rsidR="00F8088A" w:rsidRPr="00F94CE6" w:rsidRDefault="00F8088A" w:rsidP="00F8088A">
      <w:pPr>
        <w:pStyle w:val="paragraph"/>
      </w:pPr>
      <w:r w:rsidRPr="00F94CE6">
        <w:tab/>
        <w:t>(b)</w:t>
      </w:r>
      <w:r w:rsidRPr="00F94CE6">
        <w:tab/>
        <w:t>the provisions of legislation that continues to apply because of subsection</w:t>
      </w:r>
      <w:r w:rsidR="00F94CE6">
        <w:t> </w:t>
      </w:r>
      <w:r w:rsidRPr="00F94CE6">
        <w:t>1432(1) or 1436(3).</w:t>
      </w:r>
    </w:p>
    <w:p w:rsidR="00F8088A" w:rsidRPr="00F94CE6" w:rsidRDefault="00F8088A" w:rsidP="00F8088A">
      <w:pPr>
        <w:pStyle w:val="subsection"/>
      </w:pPr>
      <w:r w:rsidRPr="00F94CE6">
        <w:tab/>
        <w:t>(2)</w:t>
      </w:r>
      <w:r w:rsidRPr="00F94CE6">
        <w:tab/>
        <w:t>ASIC may:</w:t>
      </w:r>
    </w:p>
    <w:p w:rsidR="00F8088A" w:rsidRPr="00F94CE6" w:rsidRDefault="00F8088A" w:rsidP="00F8088A">
      <w:pPr>
        <w:pStyle w:val="paragraph"/>
      </w:pPr>
      <w:r w:rsidRPr="00F94CE6">
        <w:tab/>
        <w:t>(a)</w:t>
      </w:r>
      <w:r w:rsidRPr="00F94CE6">
        <w:tab/>
        <w:t>exempt a person or a class of persons from some or all of the provisions to which this section applies; or</w:t>
      </w:r>
    </w:p>
    <w:p w:rsidR="00F8088A" w:rsidRPr="00F94CE6" w:rsidRDefault="00F8088A" w:rsidP="00F8088A">
      <w:pPr>
        <w:pStyle w:val="paragraph"/>
      </w:pPr>
      <w:r w:rsidRPr="00F94CE6">
        <w:tab/>
        <w:t>(b)</w:t>
      </w:r>
      <w:r w:rsidRPr="00F94CE6">
        <w:tab/>
        <w:t>declare that some or all of the provisions to which this section applies apply in relation to a person or a class of persons as if the provisions were modified or varied as specified in the declaration.</w:t>
      </w:r>
    </w:p>
    <w:p w:rsidR="00F8088A" w:rsidRPr="00F94CE6" w:rsidRDefault="00F8088A" w:rsidP="00F8088A">
      <w:pPr>
        <w:pStyle w:val="subsection"/>
      </w:pPr>
      <w:r w:rsidRPr="00F94CE6">
        <w:tab/>
        <w:t>(3)</w:t>
      </w:r>
      <w:r w:rsidRPr="00F94CE6">
        <w:tab/>
        <w:t xml:space="preserve">A declaration under </w:t>
      </w:r>
      <w:r w:rsidR="00F94CE6">
        <w:t>paragraph (</w:t>
      </w:r>
      <w:r w:rsidRPr="00F94CE6">
        <w:t xml:space="preserve">2)(b) may provide for the continued application (with or without modifications, and to the exclusion of provisions of the amended Corporations Act) of provisions referred to in </w:t>
      </w:r>
      <w:r w:rsidR="00F94CE6">
        <w:t>paragraph (</w:t>
      </w:r>
      <w:r w:rsidRPr="00F94CE6">
        <w:t>1)(b), even after the end of the period of 2 years starting on the FSR commencement.</w:t>
      </w:r>
    </w:p>
    <w:p w:rsidR="00F8088A" w:rsidRPr="00F94CE6" w:rsidRDefault="00F8088A" w:rsidP="00F8088A">
      <w:pPr>
        <w:pStyle w:val="subsection"/>
      </w:pPr>
      <w:r w:rsidRPr="00F94CE6">
        <w:tab/>
        <w:t>(4)</w:t>
      </w:r>
      <w:r w:rsidRPr="00F94C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94CE6" w:rsidRDefault="00F8088A" w:rsidP="00F8088A">
      <w:pPr>
        <w:pStyle w:val="subsection"/>
      </w:pPr>
      <w:r w:rsidRPr="00F94CE6">
        <w:tab/>
        <w:t>(5)</w:t>
      </w:r>
      <w:r w:rsidRPr="00F94CE6">
        <w:tab/>
        <w:t xml:space="preserve">An exemption or declaration must be in writing and ASIC must publish notice of it in the </w:t>
      </w:r>
      <w:r w:rsidRPr="00F94CE6">
        <w:rPr>
          <w:i/>
        </w:rPr>
        <w:t>Gazette</w:t>
      </w:r>
      <w:r w:rsidRPr="00F94CE6">
        <w:t>.</w:t>
      </w:r>
    </w:p>
    <w:p w:rsidR="00F8088A" w:rsidRPr="00F94CE6" w:rsidRDefault="00F8088A" w:rsidP="00F8088A">
      <w:pPr>
        <w:pStyle w:val="subsection"/>
      </w:pPr>
      <w:r w:rsidRPr="00F94CE6">
        <w:tab/>
        <w:t>(6)</w:t>
      </w:r>
      <w:r w:rsidRPr="00F94CE6">
        <w:tab/>
        <w:t xml:space="preserve">If conduct (including an omission) of a person would not constitute an offence if a particular declaration under </w:t>
      </w:r>
      <w:r w:rsidR="00F94CE6">
        <w:t>paragraph (</w:t>
      </w:r>
      <w:r w:rsidRPr="00F94CE6">
        <w:t xml:space="preserve">2)(b) had not been made, that conduct does not constitute an offence unless, before the conduct occurred (in addition to complying with the gazettal requirement of </w:t>
      </w:r>
      <w:r w:rsidR="00F94CE6">
        <w:t>subsection (</w:t>
      </w:r>
      <w:r w:rsidRPr="00F94CE6">
        <w:t>5)):</w:t>
      </w:r>
    </w:p>
    <w:p w:rsidR="00F8088A" w:rsidRPr="00F94CE6" w:rsidRDefault="00F8088A" w:rsidP="00F8088A">
      <w:pPr>
        <w:pStyle w:val="paragraph"/>
      </w:pPr>
      <w:r w:rsidRPr="00F94CE6">
        <w:tab/>
        <w:t>(a)</w:t>
      </w:r>
      <w:r w:rsidRPr="00F94CE6">
        <w:tab/>
        <w:t xml:space="preserve">the text of the declaration was made available by ASIC on the </w:t>
      </w:r>
      <w:r w:rsidR="00A74FC3" w:rsidRPr="00F94CE6">
        <w:t>internet</w:t>
      </w:r>
      <w:r w:rsidRPr="00F94CE6">
        <w:t>; or</w:t>
      </w:r>
    </w:p>
    <w:p w:rsidR="00F8088A" w:rsidRPr="00F94CE6" w:rsidRDefault="00F8088A" w:rsidP="00F8088A">
      <w:pPr>
        <w:pStyle w:val="paragraph"/>
      </w:pPr>
      <w:r w:rsidRPr="00F94CE6">
        <w:lastRenderedPageBreak/>
        <w:tab/>
        <w:t>(b)</w:t>
      </w:r>
      <w:r w:rsidRPr="00F94CE6">
        <w:tab/>
        <w:t>ASIC gave written notice setting out the text of the declaration to the person.</w:t>
      </w:r>
    </w:p>
    <w:p w:rsidR="00F8088A" w:rsidRPr="00F94CE6" w:rsidRDefault="00F8088A" w:rsidP="00F8088A">
      <w:pPr>
        <w:pStyle w:val="subsection2"/>
      </w:pPr>
      <w:r w:rsidRPr="00F94CE6">
        <w:t xml:space="preserve">In a prosecution for an offence to which this subsection applies, the prosecution must prove that </w:t>
      </w:r>
      <w:r w:rsidR="00F94CE6">
        <w:t>paragraph (</w:t>
      </w:r>
      <w:r w:rsidRPr="00F94CE6">
        <w:t>a) or (b) was complied with before the conduct occurred.</w:t>
      </w:r>
    </w:p>
    <w:p w:rsidR="00F8088A" w:rsidRPr="00F94CE6" w:rsidRDefault="00F8088A" w:rsidP="00F8088A">
      <w:pPr>
        <w:pStyle w:val="ActHead4"/>
      </w:pPr>
      <w:bookmarkStart w:id="299" w:name="_Toc407986603"/>
      <w:r w:rsidRPr="00F94CE6">
        <w:rPr>
          <w:rStyle w:val="CharSubdNo"/>
        </w:rPr>
        <w:t>Subdivision E</w:t>
      </w:r>
      <w:r w:rsidRPr="00F94CE6">
        <w:t>—</w:t>
      </w:r>
      <w:r w:rsidRPr="00F94CE6">
        <w:rPr>
          <w:rStyle w:val="CharSubdText"/>
        </w:rPr>
        <w:t>Product disclosure requirements</w:t>
      </w:r>
      <w:bookmarkEnd w:id="299"/>
    </w:p>
    <w:p w:rsidR="00F8088A" w:rsidRPr="00F94CE6" w:rsidRDefault="00F8088A" w:rsidP="00F8088A">
      <w:pPr>
        <w:pStyle w:val="ActHead5"/>
      </w:pPr>
      <w:bookmarkStart w:id="300" w:name="_Toc407986604"/>
      <w:r w:rsidRPr="00F94CE6">
        <w:rPr>
          <w:rStyle w:val="CharSectno"/>
        </w:rPr>
        <w:t>1438</w:t>
      </w:r>
      <w:r w:rsidRPr="00F94CE6">
        <w:t xml:space="preserve">  New product disclosure provisions do not apply to existing products during transition period</w:t>
      </w:r>
      <w:bookmarkEnd w:id="300"/>
    </w:p>
    <w:p w:rsidR="00F8088A" w:rsidRPr="00F94CE6" w:rsidRDefault="00F8088A" w:rsidP="00F8088A">
      <w:pPr>
        <w:pStyle w:val="subsection"/>
      </w:pPr>
      <w:r w:rsidRPr="00F94CE6">
        <w:tab/>
        <w:t>(1)</w:t>
      </w:r>
      <w:r w:rsidRPr="00F94CE6">
        <w:tab/>
        <w:t>This section applies to all financial products issued by a person, other than financial products in a class of products that are first issued by the person after the FSR commencement.</w:t>
      </w:r>
    </w:p>
    <w:p w:rsidR="00F8088A" w:rsidRPr="00F94CE6" w:rsidRDefault="00F8088A" w:rsidP="00F8088A">
      <w:pPr>
        <w:pStyle w:val="subsection"/>
      </w:pPr>
      <w:r w:rsidRPr="00F94CE6">
        <w:tab/>
        <w:t>(2)</w:t>
      </w:r>
      <w:r w:rsidRPr="00F94CE6">
        <w:tab/>
        <w:t xml:space="preserve">For the purposes of this section, the </w:t>
      </w:r>
      <w:r w:rsidRPr="00F94CE6">
        <w:rPr>
          <w:b/>
          <w:i/>
        </w:rPr>
        <w:t>new product disclosure provisions</w:t>
      </w:r>
      <w:r w:rsidRPr="00F94CE6">
        <w:t xml:space="preserve"> in relation to a financial product to which this section applies are the provisions of Part</w:t>
      </w:r>
      <w:r w:rsidR="00F94CE6">
        <w:t> </w:t>
      </w:r>
      <w:r w:rsidRPr="00F94CE6">
        <w:t>7.9 of the amended Corporations Act that, apart from this section, would apply in relation to the financial product (whether those provisions apply to the issuer of the product or to another person or persons), other than the following provisions:</w:t>
      </w:r>
    </w:p>
    <w:p w:rsidR="00F8088A" w:rsidRPr="00F94CE6" w:rsidRDefault="00F8088A" w:rsidP="00F8088A">
      <w:pPr>
        <w:pStyle w:val="paragraph"/>
      </w:pPr>
      <w:r w:rsidRPr="00F94CE6">
        <w:tab/>
        <w:t>(a)</w:t>
      </w:r>
      <w:r w:rsidRPr="00F94CE6">
        <w:tab/>
        <w:t>section</w:t>
      </w:r>
      <w:r w:rsidR="00F94CE6">
        <w:t> </w:t>
      </w:r>
      <w:r w:rsidRPr="00F94CE6">
        <w:t>1017C (information for existing holders of superannuation products and RSA products);</w:t>
      </w:r>
    </w:p>
    <w:p w:rsidR="00F8088A" w:rsidRPr="00F94CE6" w:rsidRDefault="00F8088A" w:rsidP="00F8088A">
      <w:pPr>
        <w:pStyle w:val="paragraph"/>
      </w:pPr>
      <w:r w:rsidRPr="00F94CE6">
        <w:tab/>
        <w:t>(b)</w:t>
      </w:r>
      <w:r w:rsidRPr="00F94CE6">
        <w:tab/>
        <w:t>section</w:t>
      </w:r>
      <w:r w:rsidR="00F94CE6">
        <w:t> </w:t>
      </w:r>
      <w:r w:rsidRPr="00F94CE6">
        <w:t>1017DA (trustees of superannuation entities—regulations may specify additional obligations to provide information), and regulations made for the purposes of that section;</w:t>
      </w:r>
    </w:p>
    <w:p w:rsidR="00F8088A" w:rsidRPr="00F94CE6" w:rsidRDefault="00F8088A" w:rsidP="00F8088A">
      <w:pPr>
        <w:pStyle w:val="paragraph"/>
      </w:pPr>
      <w:r w:rsidRPr="00F94CE6">
        <w:tab/>
        <w:t>(c)</w:t>
      </w:r>
      <w:r w:rsidRPr="00F94CE6">
        <w:tab/>
        <w:t>section</w:t>
      </w:r>
      <w:r w:rsidR="00F94CE6">
        <w:t> </w:t>
      </w:r>
      <w:r w:rsidRPr="00F94CE6">
        <w:t>1017E (dealing with money received for financial product before the product is issued);</w:t>
      </w:r>
    </w:p>
    <w:p w:rsidR="00F8088A" w:rsidRPr="00F94CE6" w:rsidRDefault="00F8088A" w:rsidP="00F8088A">
      <w:pPr>
        <w:pStyle w:val="paragraph"/>
      </w:pPr>
      <w:r w:rsidRPr="00F94CE6">
        <w:tab/>
        <w:t>(d)</w:t>
      </w:r>
      <w:r w:rsidRPr="00F94CE6">
        <w:tab/>
        <w:t>section</w:t>
      </w:r>
      <w:r w:rsidR="00F94CE6">
        <w:t> </w:t>
      </w:r>
      <w:r w:rsidRPr="00F94CE6">
        <w:t>1017F (confirming transactions);</w:t>
      </w:r>
    </w:p>
    <w:p w:rsidR="00F8088A" w:rsidRPr="00F94CE6" w:rsidRDefault="00F8088A" w:rsidP="00F8088A">
      <w:pPr>
        <w:pStyle w:val="paragraph"/>
      </w:pPr>
      <w:r w:rsidRPr="00F94CE6">
        <w:tab/>
        <w:t>(e)</w:t>
      </w:r>
      <w:r w:rsidRPr="00F94CE6">
        <w:tab/>
        <w:t>sections</w:t>
      </w:r>
      <w:r w:rsidR="00F94CE6">
        <w:t> </w:t>
      </w:r>
      <w:r w:rsidRPr="00F94CE6">
        <w:t>1019A and 1019B (cooling</w:t>
      </w:r>
      <w:r w:rsidR="00F94CE6">
        <w:noBreakHyphen/>
      </w:r>
      <w:r w:rsidRPr="00F94CE6">
        <w:t>off period for return of financial product);</w:t>
      </w:r>
    </w:p>
    <w:p w:rsidR="00F8088A" w:rsidRPr="00F94CE6" w:rsidRDefault="00F8088A" w:rsidP="00F8088A">
      <w:pPr>
        <w:pStyle w:val="paragraph"/>
      </w:pPr>
      <w:r w:rsidRPr="00F94CE6">
        <w:tab/>
        <w:t>(ea)</w:t>
      </w:r>
      <w:r w:rsidRPr="00F94CE6">
        <w:tab/>
        <w:t>Division</w:t>
      </w:r>
      <w:r w:rsidR="00F94CE6">
        <w:t> </w:t>
      </w:r>
      <w:r w:rsidRPr="00F94CE6">
        <w:t>5A (unsolicited offers to purchase financial products off</w:t>
      </w:r>
      <w:r w:rsidR="00F94CE6">
        <w:noBreakHyphen/>
      </w:r>
      <w:r w:rsidRPr="00F94CE6">
        <w:t>market);</w:t>
      </w:r>
    </w:p>
    <w:p w:rsidR="00F8088A" w:rsidRPr="00F94CE6" w:rsidRDefault="00F8088A" w:rsidP="00F8088A">
      <w:pPr>
        <w:pStyle w:val="paragraph"/>
      </w:pPr>
      <w:r w:rsidRPr="00F94CE6">
        <w:lastRenderedPageBreak/>
        <w:tab/>
        <w:t>(f)</w:t>
      </w:r>
      <w:r w:rsidRPr="00F94CE6">
        <w:tab/>
        <w:t>sections</w:t>
      </w:r>
      <w:r w:rsidR="00F94CE6">
        <w:t> </w:t>
      </w:r>
      <w:r w:rsidRPr="00F94CE6">
        <w:t>1020B and 1020C (short selling of securities, managed investment products and certain other financial products);</w:t>
      </w:r>
    </w:p>
    <w:p w:rsidR="00F8088A" w:rsidRPr="00F94CE6" w:rsidRDefault="00F8088A" w:rsidP="00F8088A">
      <w:pPr>
        <w:pStyle w:val="paragraph"/>
      </w:pPr>
      <w:r w:rsidRPr="00F94CE6">
        <w:tab/>
        <w:t>(g)</w:t>
      </w:r>
      <w:r w:rsidRPr="00F94CE6">
        <w:tab/>
        <w:t>section</w:t>
      </w:r>
      <w:r w:rsidR="00F94CE6">
        <w:t> </w:t>
      </w:r>
      <w:r w:rsidRPr="00F94CE6">
        <w:t>1020D (Part cannot be contracted out of).</w:t>
      </w:r>
    </w:p>
    <w:p w:rsidR="00F8088A" w:rsidRPr="00F94CE6" w:rsidRDefault="00F8088A" w:rsidP="00F8088A">
      <w:pPr>
        <w:pStyle w:val="subsection"/>
      </w:pPr>
      <w:r w:rsidRPr="00F94CE6">
        <w:tab/>
        <w:t>(3)</w:t>
      </w:r>
      <w:r w:rsidRPr="00F94CE6">
        <w:tab/>
        <w:t xml:space="preserve">Subject to </w:t>
      </w:r>
      <w:r w:rsidR="00F94CE6">
        <w:t>subsection (</w:t>
      </w:r>
      <w:r w:rsidRPr="00F94CE6">
        <w:t xml:space="preserve">4), the new product disclosure provisions do not apply in relation to a financial product to which this section applies during the period (the </w:t>
      </w:r>
      <w:r w:rsidRPr="00F94CE6">
        <w:rPr>
          <w:b/>
          <w:i/>
        </w:rPr>
        <w:t>transition period</w:t>
      </w:r>
      <w:r w:rsidRPr="00F94CE6">
        <w:t>) starting on the FSR commencement and ending on whichever of the following first occurs:</w:t>
      </w:r>
    </w:p>
    <w:p w:rsidR="00F8088A" w:rsidRPr="00F94CE6" w:rsidRDefault="00F8088A" w:rsidP="00F8088A">
      <w:pPr>
        <w:pStyle w:val="paragraph"/>
      </w:pPr>
      <w:r w:rsidRPr="00F94CE6">
        <w:tab/>
        <w:t>(a)</w:t>
      </w:r>
      <w:r w:rsidRPr="00F94CE6">
        <w:tab/>
        <w:t>the end of the period of 2 years starting on the FSR commencement;</w:t>
      </w:r>
    </w:p>
    <w:p w:rsidR="00F8088A" w:rsidRPr="00F94CE6" w:rsidRDefault="00F8088A" w:rsidP="00F8088A">
      <w:pPr>
        <w:pStyle w:val="paragraph"/>
      </w:pPr>
      <w:r w:rsidRPr="00F94CE6">
        <w:tab/>
        <w:t>(b)</w:t>
      </w:r>
      <w:r w:rsidRPr="00F94CE6">
        <w:tab/>
        <w:t>the date specified in a notice lodged with ASIC by the issuer of the product that relates to the product, or a class of financial products that includes the product, and that satisfies the following requirements:</w:t>
      </w:r>
    </w:p>
    <w:p w:rsidR="00F8088A" w:rsidRPr="00F94CE6" w:rsidRDefault="00F8088A" w:rsidP="00F8088A">
      <w:pPr>
        <w:pStyle w:val="paragraphsub"/>
      </w:pPr>
      <w:r w:rsidRPr="00F94CE6">
        <w:tab/>
        <w:t>(i)</w:t>
      </w:r>
      <w:r w:rsidRPr="00F94CE6">
        <w:tab/>
        <w:t>the notice must indicate that the issuer of the product wants the new product disclosure provisions to apply in relation to the product from a date specified in the notice;</w:t>
      </w:r>
    </w:p>
    <w:p w:rsidR="00F8088A" w:rsidRPr="00F94CE6" w:rsidRDefault="00F8088A" w:rsidP="00F8088A">
      <w:pPr>
        <w:pStyle w:val="paragraphsub"/>
      </w:pPr>
      <w:r w:rsidRPr="00F94CE6">
        <w:tab/>
        <w:t>(ii)</w:t>
      </w:r>
      <w:r w:rsidRPr="00F94CE6">
        <w:tab/>
        <w:t>the date specified in the notice is the FSR commencement or a later date;</w:t>
      </w:r>
    </w:p>
    <w:p w:rsidR="00F8088A" w:rsidRPr="00F94CE6" w:rsidRDefault="00F8088A" w:rsidP="00F8088A">
      <w:pPr>
        <w:pStyle w:val="paragraphsub"/>
      </w:pPr>
      <w:r w:rsidRPr="00F94CE6">
        <w:tab/>
        <w:t>(iii)</w:t>
      </w:r>
      <w:r w:rsidRPr="00F94CE6">
        <w:tab/>
        <w:t>the date specified in the notice is at least 28 days after the notice is lodged with ASIC.</w:t>
      </w:r>
    </w:p>
    <w:p w:rsidR="00F8088A" w:rsidRPr="00F94CE6" w:rsidRDefault="00F8088A" w:rsidP="00F8088A">
      <w:pPr>
        <w:pStyle w:val="notetext"/>
      </w:pPr>
      <w:r w:rsidRPr="00F94CE6">
        <w:t>Note 1:</w:t>
      </w:r>
      <w:r w:rsidRPr="00F94CE6">
        <w:tab/>
        <w:t xml:space="preserve">A notice under </w:t>
      </w:r>
      <w:r w:rsidR="00F94CE6">
        <w:t>paragraph (</w:t>
      </w:r>
      <w:r w:rsidRPr="00F94CE6">
        <w:t>b) may be lodged during the period between the commencement of this section and the FSR commencement, or it may be lodged after the FSR commencement.</w:t>
      </w:r>
    </w:p>
    <w:p w:rsidR="00F8088A" w:rsidRPr="00F94CE6" w:rsidRDefault="00F8088A" w:rsidP="00F8088A">
      <w:pPr>
        <w:pStyle w:val="notetext"/>
      </w:pPr>
      <w:r w:rsidRPr="00F94CE6">
        <w:t>Note 2:</w:t>
      </w:r>
      <w:r w:rsidRPr="00F94CE6">
        <w:tab/>
        <w:t>Subject to Division</w:t>
      </w:r>
      <w:r w:rsidR="00F94CE6">
        <w:t> </w:t>
      </w:r>
      <w:r w:rsidRPr="00F94CE6">
        <w:t xml:space="preserve">2, the provisions covered by </w:t>
      </w:r>
      <w:r w:rsidR="00F94CE6">
        <w:t>paragraphs (</w:t>
      </w:r>
      <w:r w:rsidRPr="00F94CE6">
        <w:t>2)(a) to (f) apply from the FSR commencement in relation to all financial products to which they purport to apply.</w:t>
      </w:r>
    </w:p>
    <w:p w:rsidR="00F8088A" w:rsidRPr="00F94CE6" w:rsidRDefault="00F8088A" w:rsidP="00F8088A">
      <w:pPr>
        <w:pStyle w:val="subsection"/>
      </w:pPr>
      <w:r w:rsidRPr="00F94CE6">
        <w:tab/>
        <w:t>(4)</w:t>
      </w:r>
      <w:r w:rsidRPr="00F94CE6">
        <w:tab/>
        <w:t xml:space="preserve">If the date specified in a notice lodged with ASIC in accordance with </w:t>
      </w:r>
      <w:r w:rsidR="00F94CE6">
        <w:t>paragraph (</w:t>
      </w:r>
      <w:r w:rsidRPr="00F94CE6">
        <w:t>3)(b) is the FSR commencement, there is no transition period in relation to the financial product or products to which the notice relates.</w:t>
      </w:r>
    </w:p>
    <w:p w:rsidR="00F8088A" w:rsidRPr="00F94CE6" w:rsidRDefault="00F8088A" w:rsidP="00F8088A">
      <w:pPr>
        <w:pStyle w:val="subsection"/>
      </w:pPr>
      <w:r w:rsidRPr="00F94CE6">
        <w:lastRenderedPageBreak/>
        <w:tab/>
        <w:t>(5)</w:t>
      </w:r>
      <w:r w:rsidRPr="00F94CE6">
        <w:tab/>
        <w:t xml:space="preserve">A notice (the </w:t>
      </w:r>
      <w:r w:rsidRPr="00F94CE6">
        <w:rPr>
          <w:b/>
          <w:i/>
        </w:rPr>
        <w:t>first notice</w:t>
      </w:r>
      <w:r w:rsidRPr="00F94CE6">
        <w:t xml:space="preserve">) lodged with ASIC in accordance with </w:t>
      </w:r>
      <w:r w:rsidR="00F94CE6">
        <w:t>paragraph (</w:t>
      </w:r>
      <w:r w:rsidRPr="00F94CE6">
        <w:t>3)(b):</w:t>
      </w:r>
    </w:p>
    <w:p w:rsidR="00F8088A" w:rsidRPr="00F94CE6" w:rsidRDefault="00F8088A" w:rsidP="00F8088A">
      <w:pPr>
        <w:pStyle w:val="paragraph"/>
      </w:pPr>
      <w:r w:rsidRPr="00F94CE6">
        <w:tab/>
        <w:t>(a)</w:t>
      </w:r>
      <w:r w:rsidRPr="00F94CE6">
        <w:tab/>
        <w:t xml:space="preserve">may, by a further notice lodged with ASIC, be varied to specify a different date (the </w:t>
      </w:r>
      <w:r w:rsidRPr="00F94CE6">
        <w:rPr>
          <w:b/>
          <w:i/>
        </w:rPr>
        <w:t>new date</w:t>
      </w:r>
      <w:r w:rsidRPr="00F94CE6">
        <w:t>), but only if:</w:t>
      </w:r>
    </w:p>
    <w:p w:rsidR="00F8088A" w:rsidRPr="00F94CE6" w:rsidRDefault="00F8088A" w:rsidP="00F8088A">
      <w:pPr>
        <w:pStyle w:val="paragraphsub"/>
      </w:pPr>
      <w:r w:rsidRPr="00F94CE6">
        <w:tab/>
        <w:t>(i)</w:t>
      </w:r>
      <w:r w:rsidRPr="00F94CE6">
        <w:tab/>
        <w:t>that further notice is lodged with ASIC at least 28 days before the date specified in the first notice; and</w:t>
      </w:r>
    </w:p>
    <w:p w:rsidR="00F8088A" w:rsidRPr="00F94CE6" w:rsidRDefault="00F8088A" w:rsidP="00F8088A">
      <w:pPr>
        <w:pStyle w:val="paragraphsub"/>
      </w:pPr>
      <w:r w:rsidRPr="00F94CE6">
        <w:tab/>
        <w:t>(ii)</w:t>
      </w:r>
      <w:r w:rsidRPr="00F94CE6">
        <w:tab/>
        <w:t>the new date is at least 28 days after that further notice is lodged with ASIC; and</w:t>
      </w:r>
    </w:p>
    <w:p w:rsidR="00F8088A" w:rsidRPr="00F94CE6" w:rsidRDefault="00F8088A" w:rsidP="00F8088A">
      <w:pPr>
        <w:pStyle w:val="paragraph"/>
      </w:pPr>
      <w:r w:rsidRPr="00F94CE6">
        <w:tab/>
        <w:t>(b)</w:t>
      </w:r>
      <w:r w:rsidRPr="00F94CE6">
        <w:tab/>
        <w:t>may, by a further notice lodged with ASIC, be revoked, but only if that further notice is lodged with ASIC at least 28 days before the date specified in the first notice.</w:t>
      </w:r>
    </w:p>
    <w:p w:rsidR="00F8088A" w:rsidRPr="00F94CE6" w:rsidRDefault="00F8088A" w:rsidP="00F8088A">
      <w:pPr>
        <w:pStyle w:val="subsection2"/>
      </w:pPr>
      <w:r w:rsidRPr="00F94CE6">
        <w:t>A date that was specified in a notice before its variation or revocation in accordance with this subsection is to be disregarded for the purposes of the other provisions of this section.</w:t>
      </w:r>
    </w:p>
    <w:p w:rsidR="00F8088A" w:rsidRPr="00F94CE6" w:rsidRDefault="00F8088A" w:rsidP="00F8088A">
      <w:pPr>
        <w:pStyle w:val="subsection"/>
      </w:pPr>
      <w:r w:rsidRPr="00F94CE6">
        <w:tab/>
        <w:t>(6)</w:t>
      </w:r>
      <w:r w:rsidRPr="00F94CE6">
        <w:tab/>
        <w:t xml:space="preserve">If the issuer of a financial product lodges a notice with ASIC in accordance with </w:t>
      </w:r>
      <w:r w:rsidR="00F94CE6">
        <w:t>paragraph (</w:t>
      </w:r>
      <w:r w:rsidRPr="00F94CE6">
        <w:t>3)(b) that covers the product, the issuer must comply with any applicable requirements determined</w:t>
      </w:r>
      <w:r w:rsidR="004B1C82" w:rsidRPr="00F94CE6">
        <w:t>, by legislative instrument,</w:t>
      </w:r>
      <w:r w:rsidRPr="00F94CE6">
        <w:t xml:space="preserve"> by ASIC for the purposes of this subsection in relation to the following matters:</w:t>
      </w:r>
    </w:p>
    <w:p w:rsidR="00F8088A" w:rsidRPr="00F94CE6" w:rsidRDefault="00F8088A" w:rsidP="00F8088A">
      <w:pPr>
        <w:pStyle w:val="paragraph"/>
      </w:pPr>
      <w:r w:rsidRPr="00F94CE6">
        <w:tab/>
        <w:t>(a)</w:t>
      </w:r>
      <w:r w:rsidRPr="00F94CE6">
        <w:tab/>
        <w:t>informing people about the notice and its significance; and</w:t>
      </w:r>
    </w:p>
    <w:p w:rsidR="00F8088A" w:rsidRPr="00F94CE6" w:rsidRDefault="00F8088A" w:rsidP="00F8088A">
      <w:pPr>
        <w:pStyle w:val="paragraph"/>
      </w:pPr>
      <w:r w:rsidRPr="00F94CE6">
        <w:tab/>
        <w:t>(b)</w:t>
      </w:r>
      <w:r w:rsidRPr="00F94CE6">
        <w:tab/>
        <w:t>informing people about any subsequent variation or revocation of the notice.</w:t>
      </w:r>
    </w:p>
    <w:p w:rsidR="00F8088A" w:rsidRPr="00F94CE6" w:rsidRDefault="00F8088A" w:rsidP="00F8088A">
      <w:pPr>
        <w:pStyle w:val="notetext"/>
      </w:pPr>
      <w:r w:rsidRPr="00F94CE6">
        <w:t>Note:</w:t>
      </w:r>
      <w:r w:rsidRPr="00F94CE6">
        <w:tab/>
        <w:t>Failure to comply with this subsection is an offence (see subsection</w:t>
      </w:r>
      <w:r w:rsidR="00F94CE6">
        <w:t> </w:t>
      </w:r>
      <w:r w:rsidRPr="00F94CE6">
        <w:t>1311(1)).</w:t>
      </w:r>
    </w:p>
    <w:p w:rsidR="00F8088A" w:rsidRPr="00F94CE6" w:rsidRDefault="00F8088A" w:rsidP="00F8088A">
      <w:pPr>
        <w:pStyle w:val="subsection"/>
      </w:pPr>
      <w:r w:rsidRPr="00F94CE6">
        <w:tab/>
        <w:t>(7)</w:t>
      </w:r>
      <w:r w:rsidRPr="00F94CE6">
        <w:tab/>
        <w:t xml:space="preserve">A determination by ASIC for the purposes of </w:t>
      </w:r>
      <w:r w:rsidR="00F94CE6">
        <w:t>subsection (</w:t>
      </w:r>
      <w:r w:rsidRPr="00F94CE6">
        <w:t>6):</w:t>
      </w:r>
    </w:p>
    <w:p w:rsidR="00F8088A" w:rsidRPr="00F94CE6" w:rsidRDefault="00F8088A" w:rsidP="00F8088A">
      <w:pPr>
        <w:pStyle w:val="paragraph"/>
      </w:pPr>
      <w:r w:rsidRPr="00F94CE6">
        <w:tab/>
        <w:t>(b)</w:t>
      </w:r>
      <w:r w:rsidRPr="00F94CE6">
        <w:tab/>
        <w:t>may cover all financial products or one or more classes of financial products; and</w:t>
      </w:r>
    </w:p>
    <w:p w:rsidR="00F8088A" w:rsidRPr="00F94CE6" w:rsidRDefault="00F8088A" w:rsidP="00F8088A">
      <w:pPr>
        <w:pStyle w:val="paragraph"/>
      </w:pPr>
      <w:r w:rsidRPr="00F94CE6">
        <w:tab/>
        <w:t>(c)</w:t>
      </w:r>
      <w:r w:rsidRPr="00F94CE6">
        <w:tab/>
        <w:t>may make different provision in relation to different classes of financial products.</w:t>
      </w:r>
    </w:p>
    <w:p w:rsidR="00F8088A" w:rsidRPr="00F94CE6" w:rsidRDefault="00F8088A" w:rsidP="00F8088A">
      <w:pPr>
        <w:pStyle w:val="subsection"/>
      </w:pPr>
      <w:r w:rsidRPr="00F94CE6">
        <w:tab/>
        <w:t>(8)</w:t>
      </w:r>
      <w:r w:rsidRPr="00F94CE6">
        <w:tab/>
        <w:t>Subject to the regulations, ASIC must take reasonable steps to ensure that, during the period of 2 years starting on the FSR commencement, information is available:</w:t>
      </w:r>
    </w:p>
    <w:p w:rsidR="00F8088A" w:rsidRPr="00F94CE6" w:rsidRDefault="00F8088A" w:rsidP="00F8088A">
      <w:pPr>
        <w:pStyle w:val="paragraph"/>
      </w:pPr>
      <w:r w:rsidRPr="00F94CE6">
        <w:tab/>
        <w:t>(a)</w:t>
      </w:r>
      <w:r w:rsidRPr="00F94CE6">
        <w:tab/>
        <w:t xml:space="preserve">on the </w:t>
      </w:r>
      <w:r w:rsidR="0019127C" w:rsidRPr="00F94CE6">
        <w:t>internet</w:t>
      </w:r>
      <w:r w:rsidRPr="00F94CE6">
        <w:t>; and</w:t>
      </w:r>
    </w:p>
    <w:p w:rsidR="00F8088A" w:rsidRPr="00F94CE6" w:rsidRDefault="00F8088A" w:rsidP="00F8088A">
      <w:pPr>
        <w:pStyle w:val="paragraph"/>
      </w:pPr>
      <w:r w:rsidRPr="00F94CE6">
        <w:lastRenderedPageBreak/>
        <w:tab/>
        <w:t>(b)</w:t>
      </w:r>
      <w:r w:rsidRPr="00F94CE6">
        <w:tab/>
        <w:t>at offices of ASIC;</w:t>
      </w:r>
    </w:p>
    <w:p w:rsidR="00F8088A" w:rsidRPr="00F94CE6" w:rsidRDefault="00F8088A" w:rsidP="00F8088A">
      <w:pPr>
        <w:pStyle w:val="subsection2"/>
      </w:pPr>
      <w:r w:rsidRPr="00F94CE6">
        <w:t xml:space="preserve">about notices that have been lodged in accordance with </w:t>
      </w:r>
      <w:r w:rsidR="00F94CE6">
        <w:t>paragraph (</w:t>
      </w:r>
      <w:r w:rsidRPr="00F94CE6">
        <w:t>3)(b). The information must be updated to take account of variations and revocations of such notices.</w:t>
      </w:r>
    </w:p>
    <w:p w:rsidR="00F8088A" w:rsidRPr="00F94CE6" w:rsidRDefault="00F8088A" w:rsidP="00F8088A">
      <w:pPr>
        <w:pStyle w:val="ActHead5"/>
      </w:pPr>
      <w:bookmarkStart w:id="301" w:name="_Toc407986605"/>
      <w:r w:rsidRPr="00F94CE6">
        <w:rPr>
          <w:rStyle w:val="CharSectno"/>
        </w:rPr>
        <w:t>1439</w:t>
      </w:r>
      <w:r w:rsidRPr="00F94CE6">
        <w:t xml:space="preserve">  Offences against new product disclosure provisions—additional element for prosecution to prove if conduct occurs after opting</w:t>
      </w:r>
      <w:r w:rsidR="00F94CE6">
        <w:noBreakHyphen/>
      </w:r>
      <w:r w:rsidRPr="00F94CE6">
        <w:t>in and before the end of the first 2 years</w:t>
      </w:r>
      <w:bookmarkEnd w:id="301"/>
    </w:p>
    <w:p w:rsidR="00F8088A" w:rsidRPr="00F94CE6" w:rsidRDefault="00F8088A" w:rsidP="00F8088A">
      <w:pPr>
        <w:pStyle w:val="subsection"/>
        <w:spacing w:before="240"/>
      </w:pPr>
      <w:r w:rsidRPr="00F94CE6">
        <w:tab/>
        <w:t>(1)</w:t>
      </w:r>
      <w:r w:rsidRPr="00F94CE6">
        <w:tab/>
        <w:t>If:</w:t>
      </w:r>
    </w:p>
    <w:p w:rsidR="00F8088A" w:rsidRPr="00F94CE6" w:rsidRDefault="00F8088A" w:rsidP="00F8088A">
      <w:pPr>
        <w:pStyle w:val="paragraph"/>
      </w:pPr>
      <w:r w:rsidRPr="00F94CE6">
        <w:tab/>
        <w:t>(a)</w:t>
      </w:r>
      <w:r w:rsidRPr="00F94CE6">
        <w:tab/>
        <w:t>conduct in relation to a financial product that would (apart from this section) constitute an offence against, or based on, any of the new product disclosure provisions occurred at a time:</w:t>
      </w:r>
    </w:p>
    <w:p w:rsidR="00F8088A" w:rsidRPr="00F94CE6" w:rsidRDefault="00F8088A" w:rsidP="00F8088A">
      <w:pPr>
        <w:pStyle w:val="paragraphsub"/>
      </w:pPr>
      <w:r w:rsidRPr="00F94CE6">
        <w:tab/>
        <w:t>(i)</w:t>
      </w:r>
      <w:r w:rsidRPr="00F94CE6">
        <w:tab/>
        <w:t>during the period of 2 years starting on the FSR commencement; and</w:t>
      </w:r>
    </w:p>
    <w:p w:rsidR="00F8088A" w:rsidRPr="00F94CE6" w:rsidRDefault="00F8088A" w:rsidP="00F8088A">
      <w:pPr>
        <w:pStyle w:val="paragraphsub"/>
      </w:pPr>
      <w:r w:rsidRPr="00F94CE6">
        <w:tab/>
        <w:t>(ii)</w:t>
      </w:r>
      <w:r w:rsidRPr="00F94CE6">
        <w:tab/>
        <w:t>after the date specified in a notice lodged in relation to the product in accordance with paragraph</w:t>
      </w:r>
      <w:r w:rsidR="00F94CE6">
        <w:t> </w:t>
      </w:r>
      <w:r w:rsidRPr="00F94CE6">
        <w:t>1438(3)(b); and</w:t>
      </w:r>
    </w:p>
    <w:p w:rsidR="00F8088A" w:rsidRPr="00F94CE6" w:rsidRDefault="00F8088A" w:rsidP="00F8088A">
      <w:pPr>
        <w:pStyle w:val="paragraph"/>
      </w:pPr>
      <w:r w:rsidRPr="00F94CE6">
        <w:tab/>
        <w:t>(b)</w:t>
      </w:r>
      <w:r w:rsidRPr="00F94CE6">
        <w:tab/>
        <w:t>the new product disclosure provisions started to apply in relation to the product from the date specified in the notice;</w:t>
      </w:r>
    </w:p>
    <w:p w:rsidR="00F8088A" w:rsidRPr="00F94CE6" w:rsidRDefault="00F8088A" w:rsidP="00F8088A">
      <w:pPr>
        <w:pStyle w:val="subsection2"/>
      </w:pPr>
      <w:r w:rsidRPr="00F94CE6">
        <w:t>the conduct constitutes an offence against that provision only if (in addition to the other elements of the offence), either:</w:t>
      </w:r>
    </w:p>
    <w:p w:rsidR="00F8088A" w:rsidRPr="00F94CE6" w:rsidRDefault="00F8088A" w:rsidP="00F8088A">
      <w:pPr>
        <w:pStyle w:val="paragraph"/>
      </w:pPr>
      <w:r w:rsidRPr="00F94CE6">
        <w:tab/>
        <w:t>(c)</w:t>
      </w:r>
      <w:r w:rsidRPr="00F94CE6">
        <w:tab/>
        <w:t>the person knew that, or was reckless as to whether, the product issuer had lodged a notice under that paragraph that specified that date; or</w:t>
      </w:r>
    </w:p>
    <w:p w:rsidR="00F8088A" w:rsidRPr="00F94CE6" w:rsidRDefault="00F8088A" w:rsidP="00F8088A">
      <w:pPr>
        <w:pStyle w:val="paragraph"/>
      </w:pPr>
      <w:r w:rsidRPr="00F94CE6">
        <w:tab/>
        <w:t>(d)</w:t>
      </w:r>
      <w:r w:rsidRPr="00F94CE6">
        <w:tab/>
        <w:t>the person did not know that, and was not reckless as to whether, the product issuer had lodged a notice under that paragraph that specified that date, but the conduct would have contravened the provisions referred to in section</w:t>
      </w:r>
      <w:r w:rsidR="00F94CE6">
        <w:t> </w:t>
      </w:r>
      <w:r w:rsidRPr="00F94CE6">
        <w:t>1440 that would have applied to and in relation to the product if those provisions had still applied when the conduct occurred.</w:t>
      </w:r>
    </w:p>
    <w:p w:rsidR="00F8088A" w:rsidRPr="00F94CE6" w:rsidRDefault="00F8088A" w:rsidP="00F8088A">
      <w:pPr>
        <w:pStyle w:val="subsection"/>
      </w:pPr>
      <w:r w:rsidRPr="00F94CE6">
        <w:tab/>
        <w:t>(2)</w:t>
      </w:r>
      <w:r w:rsidRPr="00F94CE6">
        <w:tab/>
        <w:t>In this section:</w:t>
      </w:r>
    </w:p>
    <w:p w:rsidR="00F8088A" w:rsidRPr="00F94CE6" w:rsidRDefault="00F8088A" w:rsidP="00F8088A">
      <w:pPr>
        <w:pStyle w:val="Definition"/>
      </w:pPr>
      <w:r w:rsidRPr="00F94CE6">
        <w:rPr>
          <w:b/>
          <w:i/>
        </w:rPr>
        <w:lastRenderedPageBreak/>
        <w:t xml:space="preserve">conduct </w:t>
      </w:r>
      <w:r w:rsidRPr="00F94CE6">
        <w:t>means an act, an omission to perform an act or a state of affairs.</w:t>
      </w:r>
    </w:p>
    <w:p w:rsidR="00F8088A" w:rsidRPr="00F94CE6" w:rsidRDefault="00F8088A" w:rsidP="00F8088A">
      <w:pPr>
        <w:pStyle w:val="ActHead5"/>
      </w:pPr>
      <w:bookmarkStart w:id="302" w:name="_Toc407986606"/>
      <w:r w:rsidRPr="00F94CE6">
        <w:rPr>
          <w:rStyle w:val="CharSectno"/>
        </w:rPr>
        <w:t>1440</w:t>
      </w:r>
      <w:r w:rsidRPr="00F94CE6">
        <w:t xml:space="preserve">  Continued application of certain provisions of old disclosure regimes during transition period</w:t>
      </w:r>
      <w:bookmarkEnd w:id="302"/>
    </w:p>
    <w:p w:rsidR="00F8088A" w:rsidRPr="00F94CE6" w:rsidRDefault="00F8088A" w:rsidP="00F8088A">
      <w:pPr>
        <w:pStyle w:val="subsection"/>
      </w:pPr>
      <w:r w:rsidRPr="00F94CE6">
        <w:tab/>
      </w:r>
      <w:r w:rsidRPr="00F94CE6">
        <w:tab/>
        <w:t>During the transition period (if any) for a financial product, the following provisions continue to apply, despite their repeal or amendment, to and in relation to the financial product:</w:t>
      </w:r>
    </w:p>
    <w:p w:rsidR="00F8088A" w:rsidRPr="00F94CE6" w:rsidRDefault="00F8088A" w:rsidP="00F8088A">
      <w:pPr>
        <w:pStyle w:val="paragraph"/>
      </w:pPr>
      <w:r w:rsidRPr="00F94CE6">
        <w:tab/>
        <w:t>(a)</w:t>
      </w:r>
      <w:r w:rsidRPr="00F94CE6">
        <w:tab/>
        <w:t>if the product is a managed investment product—all the provisions of Chapter</w:t>
      </w:r>
      <w:r w:rsidR="00F94CE6">
        <w:t> </w:t>
      </w:r>
      <w:r w:rsidRPr="00F94CE6">
        <w:t>6D of the old Corporations Act, other than section</w:t>
      </w:r>
      <w:r w:rsidR="00F94CE6">
        <w:t> </w:t>
      </w:r>
      <w:r w:rsidRPr="00F94CE6">
        <w:t>722 of that Act, and any associated provisions;</w:t>
      </w:r>
    </w:p>
    <w:p w:rsidR="00F8088A" w:rsidRPr="00F94CE6" w:rsidRDefault="00F8088A" w:rsidP="00F8088A">
      <w:pPr>
        <w:pStyle w:val="paragraph"/>
      </w:pPr>
      <w:r w:rsidRPr="00F94CE6">
        <w:tab/>
        <w:t>(b)</w:t>
      </w:r>
      <w:r w:rsidRPr="00F94CE6">
        <w:tab/>
        <w:t>if the product is a derivative—section</w:t>
      </w:r>
      <w:r w:rsidR="00F94CE6">
        <w:t> </w:t>
      </w:r>
      <w:r w:rsidRPr="00F94CE6">
        <w:t>1210 of the old Corporations Act, and any associated provisions;</w:t>
      </w:r>
    </w:p>
    <w:p w:rsidR="00F8088A" w:rsidRPr="00F94CE6" w:rsidRDefault="00F8088A" w:rsidP="00F8088A">
      <w:pPr>
        <w:pStyle w:val="paragraph"/>
      </w:pPr>
      <w:r w:rsidRPr="00F94CE6">
        <w:tab/>
        <w:t>(c)</w:t>
      </w:r>
      <w:r w:rsidRPr="00F94CE6">
        <w:tab/>
        <w:t>if the product is a superannuation product—the following provisions, and any associated provisions:</w:t>
      </w:r>
    </w:p>
    <w:p w:rsidR="00F8088A" w:rsidRPr="00F94CE6" w:rsidRDefault="00F8088A" w:rsidP="00F8088A">
      <w:pPr>
        <w:pStyle w:val="paragraphsub"/>
      </w:pPr>
      <w:r w:rsidRPr="00F94CE6">
        <w:tab/>
        <w:t>(i)</w:t>
      </w:r>
      <w:r w:rsidRPr="00F94CE6">
        <w:tab/>
        <w:t>section</w:t>
      </w:r>
      <w:r w:rsidR="00F94CE6">
        <w:t> </w:t>
      </w:r>
      <w:r w:rsidRPr="00F94CE6">
        <w:t>153, and all the provisions of Divisions</w:t>
      </w:r>
      <w:r w:rsidR="00F94CE6">
        <w:t> </w:t>
      </w:r>
      <w:r w:rsidRPr="00F94CE6">
        <w:t>3 and 4 of Part</w:t>
      </w:r>
      <w:r w:rsidR="00F94CE6">
        <w:t> </w:t>
      </w:r>
      <w:r w:rsidRPr="00F94CE6">
        <w:t xml:space="preserve">19, of the </w:t>
      </w:r>
      <w:r w:rsidRPr="00F94CE6">
        <w:rPr>
          <w:i/>
        </w:rPr>
        <w:t>Superannuation Industry (Supervision) Act 1993</w:t>
      </w:r>
      <w:r w:rsidRPr="00F94CE6">
        <w:t xml:space="preserve"> as in force immediately before the FSR commencement;</w:t>
      </w:r>
    </w:p>
    <w:p w:rsidR="00F8088A" w:rsidRPr="00F94CE6" w:rsidRDefault="00F8088A" w:rsidP="00F8088A">
      <w:pPr>
        <w:pStyle w:val="paragraphsub"/>
      </w:pPr>
      <w:r w:rsidRPr="00F94CE6">
        <w:tab/>
        <w:t>(ii)</w:t>
      </w:r>
      <w:r w:rsidRPr="00F94CE6">
        <w:tab/>
        <w:t>the section</w:t>
      </w:r>
      <w:r w:rsidR="00F94CE6">
        <w:t> </w:t>
      </w:r>
      <w:r w:rsidRPr="00F94CE6">
        <w:t>153A of that Act that was provided for in Modification Declaration no.</w:t>
      </w:r>
      <w:r w:rsidR="00216E33" w:rsidRPr="00F94CE6">
        <w:t> </w:t>
      </w:r>
      <w:r w:rsidRPr="00F94CE6">
        <w:t>15 as in force immediately before the FSR commencement, being a declaration of modification made under section</w:t>
      </w:r>
      <w:r w:rsidR="00F94CE6">
        <w:t> </w:t>
      </w:r>
      <w:r w:rsidRPr="00F94CE6">
        <w:t>332 of that Act;</w:t>
      </w:r>
    </w:p>
    <w:p w:rsidR="00F8088A" w:rsidRPr="00F94CE6" w:rsidRDefault="00F8088A" w:rsidP="00F8088A">
      <w:pPr>
        <w:pStyle w:val="paragraph"/>
      </w:pPr>
      <w:r w:rsidRPr="00F94CE6">
        <w:tab/>
        <w:t>(d)</w:t>
      </w:r>
      <w:r w:rsidRPr="00F94CE6">
        <w:tab/>
        <w:t>if the product is an RSA product—section</w:t>
      </w:r>
      <w:r w:rsidR="00F94CE6">
        <w:t> </w:t>
      </w:r>
      <w:r w:rsidRPr="00F94CE6">
        <w:t>51, and all the provisions of Divisions</w:t>
      </w:r>
      <w:r w:rsidR="00F94CE6">
        <w:t> </w:t>
      </w:r>
      <w:r w:rsidRPr="00F94CE6">
        <w:t>4 and 5 of Part</w:t>
      </w:r>
      <w:r w:rsidR="00F94CE6">
        <w:t> </w:t>
      </w:r>
      <w:r w:rsidRPr="00F94CE6">
        <w:t xml:space="preserve">5, of the </w:t>
      </w:r>
      <w:r w:rsidRPr="00F94CE6">
        <w:rPr>
          <w:i/>
        </w:rPr>
        <w:t>Retirement Savings Accounts Act 1997</w:t>
      </w:r>
      <w:r w:rsidRPr="00F94CE6">
        <w:t xml:space="preserve"> as in force immediately before the FSR commencement, and any associated provisions;</w:t>
      </w:r>
    </w:p>
    <w:p w:rsidR="00F8088A" w:rsidRPr="00F94CE6" w:rsidRDefault="00F8088A" w:rsidP="00F8088A">
      <w:pPr>
        <w:pStyle w:val="paragraph"/>
      </w:pPr>
      <w:r w:rsidRPr="00F94CE6">
        <w:tab/>
        <w:t>(e)</w:t>
      </w:r>
      <w:r w:rsidRPr="00F94CE6">
        <w:tab/>
        <w:t>if the product is an insurance product—sections</w:t>
      </w:r>
      <w:r w:rsidR="00F94CE6">
        <w:t> </w:t>
      </w:r>
      <w:r w:rsidRPr="00F94CE6">
        <w:t xml:space="preserve">71A and 73 of the </w:t>
      </w:r>
      <w:r w:rsidRPr="00F94CE6">
        <w:rPr>
          <w:i/>
        </w:rPr>
        <w:t>Insurance Contracts Act 1984</w:t>
      </w:r>
      <w:r w:rsidRPr="00F94CE6">
        <w:t xml:space="preserve"> as in force immediately before the FSR commencement, and any associated provisions.</w:t>
      </w:r>
    </w:p>
    <w:p w:rsidR="00F8088A" w:rsidRPr="00F94CE6" w:rsidRDefault="00F8088A" w:rsidP="00F8088A">
      <w:pPr>
        <w:pStyle w:val="ActHead5"/>
      </w:pPr>
      <w:bookmarkStart w:id="303" w:name="_Toc407986607"/>
      <w:r w:rsidRPr="00F94CE6">
        <w:rPr>
          <w:rStyle w:val="CharSectno"/>
        </w:rPr>
        <w:lastRenderedPageBreak/>
        <w:t>1441</w:t>
      </w:r>
      <w:r w:rsidRPr="00F94CE6">
        <w:t xml:space="preserve">  Certain persons who are not yet covered by Parts</w:t>
      </w:r>
      <w:r w:rsidR="00F94CE6">
        <w:t> </w:t>
      </w:r>
      <w:r w:rsidRPr="00F94CE6">
        <w:t>7.6, 7.7 and 7.8 of the amended Corporations Act are required to comply with Part</w:t>
      </w:r>
      <w:r w:rsidR="00F94CE6">
        <w:t> </w:t>
      </w:r>
      <w:r w:rsidRPr="00F94CE6">
        <w:t>7.9 obligations as if they were regulated persons</w:t>
      </w:r>
      <w:bookmarkEnd w:id="303"/>
    </w:p>
    <w:p w:rsidR="00F8088A" w:rsidRPr="00F94CE6" w:rsidRDefault="00F8088A" w:rsidP="00F8088A">
      <w:pPr>
        <w:pStyle w:val="subsection"/>
      </w:pPr>
      <w:r w:rsidRPr="00F94CE6">
        <w:tab/>
      </w:r>
      <w:r w:rsidRPr="00F94CE6">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F94CE6">
        <w:t> </w:t>
      </w:r>
      <w:r w:rsidRPr="00F94CE6">
        <w:t>1011B of the amended Corporations Act, even though they are not yet subject, or fully subject, to Parts</w:t>
      </w:r>
      <w:r w:rsidR="00F94CE6">
        <w:t> </w:t>
      </w:r>
      <w:r w:rsidRPr="00F94CE6">
        <w:t>7.6, 7.7 and 7.8 of that Act:</w:t>
      </w:r>
    </w:p>
    <w:p w:rsidR="00F8088A" w:rsidRPr="00F94CE6" w:rsidRDefault="00F8088A" w:rsidP="00F8088A">
      <w:pPr>
        <w:pStyle w:val="paragraph"/>
      </w:pPr>
      <w:r w:rsidRPr="00F94CE6">
        <w:tab/>
        <w:t>(a)</w:t>
      </w:r>
      <w:r w:rsidRPr="00F94CE6">
        <w:tab/>
        <w:t>a regulated principal;</w:t>
      </w:r>
    </w:p>
    <w:p w:rsidR="00F8088A" w:rsidRPr="00F94CE6" w:rsidRDefault="00F8088A" w:rsidP="00F8088A">
      <w:pPr>
        <w:pStyle w:val="paragraph"/>
      </w:pPr>
      <w:r w:rsidRPr="00F94CE6">
        <w:tab/>
        <w:t>(b)</w:t>
      </w:r>
      <w:r w:rsidRPr="00F94CE6">
        <w:tab/>
        <w:t>a representative (as defined in section</w:t>
      </w:r>
      <w:r w:rsidR="00F94CE6">
        <w:t> </w:t>
      </w:r>
      <w:r w:rsidRPr="00F94CE6">
        <w:t>1436) of a regulated principal; or</w:t>
      </w:r>
    </w:p>
    <w:p w:rsidR="00F8088A" w:rsidRPr="00F94CE6" w:rsidRDefault="00F8088A" w:rsidP="00F8088A">
      <w:pPr>
        <w:pStyle w:val="paragraph"/>
      </w:pPr>
      <w:r w:rsidRPr="00F94CE6">
        <w:tab/>
        <w:t>(c)</w:t>
      </w:r>
      <w:r w:rsidRPr="00F94CE6">
        <w:tab/>
        <w:t>an insurance agent (as defined in section</w:t>
      </w:r>
      <w:r w:rsidR="00F94CE6">
        <w:t> </w:t>
      </w:r>
      <w:r w:rsidRPr="00F94CE6">
        <w:t>1436A).</w:t>
      </w:r>
    </w:p>
    <w:p w:rsidR="00F8088A" w:rsidRPr="00F94CE6" w:rsidRDefault="00F8088A" w:rsidP="00F8088A">
      <w:pPr>
        <w:pStyle w:val="ActHead5"/>
      </w:pPr>
      <w:bookmarkStart w:id="304" w:name="_Toc407986608"/>
      <w:r w:rsidRPr="00F94CE6">
        <w:rPr>
          <w:rStyle w:val="CharSectno"/>
        </w:rPr>
        <w:t>1442</w:t>
      </w:r>
      <w:r w:rsidRPr="00F94CE6">
        <w:t xml:space="preserve">  Exemptions and modifications by ASIC</w:t>
      </w:r>
      <w:bookmarkEnd w:id="304"/>
    </w:p>
    <w:p w:rsidR="00F8088A" w:rsidRPr="00F94CE6" w:rsidRDefault="00F8088A" w:rsidP="00F8088A">
      <w:pPr>
        <w:pStyle w:val="subsection"/>
      </w:pPr>
      <w:r w:rsidRPr="00F94CE6">
        <w:tab/>
        <w:t>(1)</w:t>
      </w:r>
      <w:r w:rsidRPr="00F94CE6">
        <w:tab/>
        <w:t>This section applies to the following provisions:</w:t>
      </w:r>
    </w:p>
    <w:p w:rsidR="00F8088A" w:rsidRPr="00F94CE6" w:rsidRDefault="00F8088A" w:rsidP="00F8088A">
      <w:pPr>
        <w:pStyle w:val="paragraph"/>
      </w:pPr>
      <w:r w:rsidRPr="00F94CE6">
        <w:tab/>
        <w:t>(a)</w:t>
      </w:r>
      <w:r w:rsidRPr="00F94CE6">
        <w:tab/>
        <w:t>the provisions of this Subdivision and any associated provisions;</w:t>
      </w:r>
    </w:p>
    <w:p w:rsidR="00F8088A" w:rsidRPr="00F94CE6" w:rsidRDefault="00F8088A" w:rsidP="00F8088A">
      <w:pPr>
        <w:pStyle w:val="paragraph"/>
      </w:pPr>
      <w:r w:rsidRPr="00F94CE6">
        <w:tab/>
        <w:t>(b)</w:t>
      </w:r>
      <w:r w:rsidRPr="00F94CE6">
        <w:tab/>
        <w:t>the provisions that continue to apply because of section</w:t>
      </w:r>
      <w:r w:rsidR="00F94CE6">
        <w:t> </w:t>
      </w:r>
      <w:r w:rsidRPr="00F94CE6">
        <w:t>1440.</w:t>
      </w:r>
    </w:p>
    <w:p w:rsidR="00F8088A" w:rsidRPr="00F94CE6" w:rsidRDefault="00F8088A" w:rsidP="00F8088A">
      <w:pPr>
        <w:pStyle w:val="subsection"/>
      </w:pPr>
      <w:r w:rsidRPr="00F94CE6">
        <w:tab/>
        <w:t>(2)</w:t>
      </w:r>
      <w:r w:rsidRPr="00F94CE6">
        <w:tab/>
        <w:t>ASIC may:</w:t>
      </w:r>
    </w:p>
    <w:p w:rsidR="00F8088A" w:rsidRPr="00F94CE6" w:rsidRDefault="00F8088A" w:rsidP="00F8088A">
      <w:pPr>
        <w:pStyle w:val="paragraph"/>
      </w:pPr>
      <w:r w:rsidRPr="00F94CE6">
        <w:tab/>
        <w:t>(a)</w:t>
      </w:r>
      <w:r w:rsidRPr="00F94CE6">
        <w:tab/>
        <w:t>exempt a person or a class of persons, or a financial product or class of financial products, from some or all of the provisions to which this section applies; or</w:t>
      </w:r>
    </w:p>
    <w:p w:rsidR="00F8088A" w:rsidRPr="00F94CE6" w:rsidRDefault="00F8088A" w:rsidP="00F8088A">
      <w:pPr>
        <w:pStyle w:val="paragraph"/>
      </w:pPr>
      <w:r w:rsidRPr="00F94CE6">
        <w:tab/>
        <w:t>(b)</w:t>
      </w:r>
      <w:r w:rsidRPr="00F94CE6">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F8088A" w:rsidRPr="00F94CE6" w:rsidRDefault="00F8088A" w:rsidP="00F8088A">
      <w:pPr>
        <w:pStyle w:val="subsection"/>
      </w:pPr>
      <w:r w:rsidRPr="00F94CE6">
        <w:tab/>
        <w:t>(3)</w:t>
      </w:r>
      <w:r w:rsidRPr="00F94CE6">
        <w:tab/>
        <w:t xml:space="preserve">A declaration under </w:t>
      </w:r>
      <w:r w:rsidR="00F94CE6">
        <w:t>paragraph (</w:t>
      </w:r>
      <w:r w:rsidRPr="00F94CE6">
        <w:t xml:space="preserve">2)(b) may provide for the continued application (with or without modifications, and to the </w:t>
      </w:r>
      <w:r w:rsidRPr="00F94CE6">
        <w:lastRenderedPageBreak/>
        <w:t xml:space="preserve">exclusion of provisions of the amended Corporations Act) of provisions referred to in </w:t>
      </w:r>
      <w:r w:rsidR="00F94CE6">
        <w:t>paragraph (</w:t>
      </w:r>
      <w:r w:rsidRPr="00F94CE6">
        <w:t>1)(b), even after the end of the period of 2 years starting on the FSR commencement.</w:t>
      </w:r>
    </w:p>
    <w:p w:rsidR="00F8088A" w:rsidRPr="00F94CE6" w:rsidRDefault="00F8088A" w:rsidP="00325A00">
      <w:pPr>
        <w:pStyle w:val="subsection"/>
        <w:keepNext/>
        <w:keepLines/>
      </w:pPr>
      <w:r w:rsidRPr="00F94CE6">
        <w:tab/>
        <w:t>(4)</w:t>
      </w:r>
      <w:r w:rsidRPr="00F94C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94CE6" w:rsidRDefault="00F8088A" w:rsidP="00F8088A">
      <w:pPr>
        <w:pStyle w:val="subsection"/>
      </w:pPr>
      <w:r w:rsidRPr="00F94CE6">
        <w:tab/>
        <w:t>(5)</w:t>
      </w:r>
      <w:r w:rsidRPr="00F94CE6">
        <w:tab/>
        <w:t xml:space="preserve">An exemption or declaration must be in writing and ASIC must publish notice of it in the </w:t>
      </w:r>
      <w:r w:rsidRPr="00F94CE6">
        <w:rPr>
          <w:i/>
        </w:rPr>
        <w:t>Gazette</w:t>
      </w:r>
      <w:r w:rsidRPr="00F94CE6">
        <w:t>.</w:t>
      </w:r>
    </w:p>
    <w:p w:rsidR="00F8088A" w:rsidRPr="00F94CE6" w:rsidRDefault="00F8088A" w:rsidP="00F8088A">
      <w:pPr>
        <w:pStyle w:val="subsection"/>
      </w:pPr>
      <w:r w:rsidRPr="00F94CE6">
        <w:tab/>
        <w:t>(6)</w:t>
      </w:r>
      <w:r w:rsidRPr="00F94CE6">
        <w:tab/>
        <w:t xml:space="preserve">If conduct (including an omission) of a person would not constitute an offence if a particular declaration under </w:t>
      </w:r>
      <w:r w:rsidR="00F94CE6">
        <w:t>paragraph (</w:t>
      </w:r>
      <w:r w:rsidRPr="00F94CE6">
        <w:t xml:space="preserve">2)(b) had not been made, that conduct does not constitute an offence unless, before the conduct occurred (in addition to complying with the gazettal requirement of </w:t>
      </w:r>
      <w:r w:rsidR="00F94CE6">
        <w:t>subsection (</w:t>
      </w:r>
      <w:r w:rsidRPr="00F94CE6">
        <w:t>5)):</w:t>
      </w:r>
    </w:p>
    <w:p w:rsidR="00F8088A" w:rsidRPr="00F94CE6" w:rsidRDefault="00F8088A" w:rsidP="00F8088A">
      <w:pPr>
        <w:pStyle w:val="paragraph"/>
      </w:pPr>
      <w:r w:rsidRPr="00F94CE6">
        <w:tab/>
        <w:t>(a)</w:t>
      </w:r>
      <w:r w:rsidRPr="00F94CE6">
        <w:tab/>
        <w:t xml:space="preserve">the text of the declaration was made available by ASIC on the </w:t>
      </w:r>
      <w:r w:rsidR="002A4D5C" w:rsidRPr="00F94CE6">
        <w:t>internet</w:t>
      </w:r>
      <w:r w:rsidRPr="00F94CE6">
        <w:t>; or</w:t>
      </w:r>
    </w:p>
    <w:p w:rsidR="00F8088A" w:rsidRPr="00F94CE6" w:rsidRDefault="00F8088A" w:rsidP="00F8088A">
      <w:pPr>
        <w:pStyle w:val="paragraph"/>
      </w:pPr>
      <w:r w:rsidRPr="00F94CE6">
        <w:tab/>
        <w:t>(b)</w:t>
      </w:r>
      <w:r w:rsidRPr="00F94CE6">
        <w:tab/>
        <w:t>ASIC gave written notice setting out the text of the declaration to the person.</w:t>
      </w:r>
    </w:p>
    <w:p w:rsidR="00F8088A" w:rsidRPr="00F94CE6" w:rsidRDefault="00F8088A" w:rsidP="00F8088A">
      <w:pPr>
        <w:pStyle w:val="subsection2"/>
      </w:pPr>
      <w:r w:rsidRPr="00F94CE6">
        <w:t xml:space="preserve">In a prosecution for an offence to which this subsection applies, the prosecution must prove that </w:t>
      </w:r>
      <w:r w:rsidR="00F94CE6">
        <w:t>paragraph (</w:t>
      </w:r>
      <w:r w:rsidRPr="00F94CE6">
        <w:t>a) or (b) was complied with before the conduct occurred.</w:t>
      </w:r>
    </w:p>
    <w:p w:rsidR="00F8088A" w:rsidRPr="00F94CE6" w:rsidRDefault="00F8088A" w:rsidP="00F8088A">
      <w:pPr>
        <w:pStyle w:val="ActHead4"/>
      </w:pPr>
      <w:bookmarkStart w:id="305" w:name="_Toc407986609"/>
      <w:r w:rsidRPr="00F94CE6">
        <w:rPr>
          <w:rStyle w:val="CharSubdNo"/>
        </w:rPr>
        <w:t>Subdivision F</w:t>
      </w:r>
      <w:r w:rsidRPr="00F94CE6">
        <w:t>—</w:t>
      </w:r>
      <w:r w:rsidRPr="00F94CE6">
        <w:rPr>
          <w:rStyle w:val="CharSubdText"/>
        </w:rPr>
        <w:t>Certain other product</w:t>
      </w:r>
      <w:r w:rsidR="00F94CE6">
        <w:rPr>
          <w:rStyle w:val="CharSubdText"/>
        </w:rPr>
        <w:noBreakHyphen/>
      </w:r>
      <w:r w:rsidRPr="00F94CE6">
        <w:rPr>
          <w:rStyle w:val="CharSubdText"/>
        </w:rPr>
        <w:t>related requirements</w:t>
      </w:r>
      <w:bookmarkEnd w:id="305"/>
    </w:p>
    <w:p w:rsidR="00F8088A" w:rsidRPr="00F94CE6" w:rsidRDefault="00F8088A" w:rsidP="00F8088A">
      <w:pPr>
        <w:pStyle w:val="ActHead5"/>
      </w:pPr>
      <w:bookmarkStart w:id="306" w:name="_Toc407986610"/>
      <w:r w:rsidRPr="00F94CE6">
        <w:rPr>
          <w:rStyle w:val="CharSectno"/>
        </w:rPr>
        <w:t>1442A</w:t>
      </w:r>
      <w:r w:rsidRPr="00F94CE6">
        <w:t xml:space="preserve">  Deferred application of hawking prohibition</w:t>
      </w:r>
      <w:bookmarkEnd w:id="306"/>
    </w:p>
    <w:p w:rsidR="00F8088A" w:rsidRPr="00F94CE6" w:rsidRDefault="00F8088A" w:rsidP="00F8088A">
      <w:pPr>
        <w:pStyle w:val="subsection"/>
      </w:pPr>
      <w:r w:rsidRPr="00F94CE6">
        <w:tab/>
        <w:t>(1)</w:t>
      </w:r>
      <w:r w:rsidRPr="00F94CE6">
        <w:tab/>
        <w:t xml:space="preserve">For the purposes of this section, the </w:t>
      </w:r>
      <w:r w:rsidRPr="00F94CE6">
        <w:rPr>
          <w:b/>
          <w:i/>
        </w:rPr>
        <w:t>transition period</w:t>
      </w:r>
      <w:r w:rsidRPr="00F94CE6">
        <w:t xml:space="preserve"> is the period starting on the FSR commencement and ending on whichever of the following first occurs:</w:t>
      </w:r>
    </w:p>
    <w:p w:rsidR="00F8088A" w:rsidRPr="00F94CE6" w:rsidRDefault="00F8088A" w:rsidP="00F8088A">
      <w:pPr>
        <w:pStyle w:val="paragraph"/>
      </w:pPr>
      <w:r w:rsidRPr="00F94CE6">
        <w:tab/>
        <w:t>(a)</w:t>
      </w:r>
      <w:r w:rsidRPr="00F94CE6">
        <w:tab/>
        <w:t>the day fixed by Proclamation for the purposes of this paragraph;</w:t>
      </w:r>
    </w:p>
    <w:p w:rsidR="00F8088A" w:rsidRPr="00F94CE6" w:rsidRDefault="00F8088A" w:rsidP="00F8088A">
      <w:pPr>
        <w:pStyle w:val="paragraph"/>
      </w:pPr>
      <w:r w:rsidRPr="00F94CE6">
        <w:tab/>
        <w:t>(b)</w:t>
      </w:r>
      <w:r w:rsidRPr="00F94CE6">
        <w:tab/>
        <w:t>the end of the period of 6 months starting on the FSR commencement.</w:t>
      </w:r>
    </w:p>
    <w:p w:rsidR="00F8088A" w:rsidRPr="00F94CE6" w:rsidRDefault="00F8088A" w:rsidP="00F8088A">
      <w:pPr>
        <w:pStyle w:val="subsection"/>
      </w:pPr>
      <w:r w:rsidRPr="00F94CE6">
        <w:lastRenderedPageBreak/>
        <w:tab/>
        <w:t>(2)</w:t>
      </w:r>
      <w:r w:rsidRPr="00F94CE6">
        <w:tab/>
        <w:t xml:space="preserve">Regulations made for the purposes of this section may provide for specified provisions of legislation that is repealed by the </w:t>
      </w:r>
      <w:r w:rsidRPr="00F94CE6">
        <w:rPr>
          <w:i/>
        </w:rPr>
        <w:t>Financial Services Reform Act 2001</w:t>
      </w:r>
      <w:r w:rsidRPr="00F94CE6">
        <w:t xml:space="preserve"> or the </w:t>
      </w:r>
      <w:r w:rsidRPr="00F94CE6">
        <w:rPr>
          <w:i/>
        </w:rPr>
        <w:t>Financial Services Reform (Consequential Provisions) Act 2001</w:t>
      </w:r>
      <w:r w:rsidRPr="00F94CE6">
        <w:t>, being provisions that deal with the same or a similar matter as that dealt with in section</w:t>
      </w:r>
      <w:r w:rsidR="00F94CE6">
        <w:t> </w:t>
      </w:r>
      <w:r w:rsidRPr="00F94CE6">
        <w:t>992A of the amended Corporations Act,</w:t>
      </w:r>
      <w:r w:rsidRPr="00F94CE6">
        <w:rPr>
          <w:i/>
        </w:rPr>
        <w:t xml:space="preserve"> </w:t>
      </w:r>
      <w:r w:rsidRPr="00F94CE6">
        <w:t>to continue to apply (whether with or without specified modifications) during the transition period.</w:t>
      </w:r>
    </w:p>
    <w:p w:rsidR="00F8088A" w:rsidRPr="00F94CE6" w:rsidRDefault="00F8088A" w:rsidP="00F8088A">
      <w:pPr>
        <w:pStyle w:val="subsection"/>
      </w:pPr>
      <w:r w:rsidRPr="00F94CE6">
        <w:tab/>
        <w:t>(3)</w:t>
      </w:r>
      <w:r w:rsidRPr="00F94CE6">
        <w:tab/>
        <w:t>During the transition period, section</w:t>
      </w:r>
      <w:r w:rsidR="00F94CE6">
        <w:t> </w:t>
      </w:r>
      <w:r w:rsidRPr="00F94CE6">
        <w:t>992A of the amended Corporations Act does not apply to any person, except to the extent (if any) provided for in regulations made for the purposes of this section.</w:t>
      </w:r>
    </w:p>
    <w:p w:rsidR="00F8088A" w:rsidRPr="00F94CE6" w:rsidRDefault="00F8088A" w:rsidP="00F8088A">
      <w:pPr>
        <w:pStyle w:val="ActHead5"/>
      </w:pPr>
      <w:bookmarkStart w:id="307" w:name="_Toc407986611"/>
      <w:r w:rsidRPr="00F94CE6">
        <w:rPr>
          <w:rStyle w:val="CharSectno"/>
        </w:rPr>
        <w:t>1442B</w:t>
      </w:r>
      <w:r w:rsidRPr="00F94CE6">
        <w:t xml:space="preserve">  Deferred application of confirmation of transaction and cooling</w:t>
      </w:r>
      <w:r w:rsidR="00F94CE6">
        <w:noBreakHyphen/>
      </w:r>
      <w:r w:rsidRPr="00F94CE6">
        <w:t>off provisions etc.</w:t>
      </w:r>
      <w:bookmarkEnd w:id="307"/>
    </w:p>
    <w:p w:rsidR="00F8088A" w:rsidRPr="00F94CE6" w:rsidRDefault="00F8088A" w:rsidP="00F8088A">
      <w:pPr>
        <w:pStyle w:val="subsection"/>
      </w:pPr>
      <w:r w:rsidRPr="00F94CE6">
        <w:tab/>
        <w:t>(1)</w:t>
      </w:r>
      <w:r w:rsidRPr="00F94CE6">
        <w:tab/>
        <w:t>This section applies to all financial products issued by a person, other than financial products in a class of products that are first issued by the person after the FSR commencement.</w:t>
      </w:r>
    </w:p>
    <w:p w:rsidR="00F8088A" w:rsidRPr="00F94CE6" w:rsidRDefault="00F8088A" w:rsidP="00F8088A">
      <w:pPr>
        <w:pStyle w:val="subsection"/>
      </w:pPr>
      <w:r w:rsidRPr="00F94CE6">
        <w:tab/>
        <w:t>(2)</w:t>
      </w:r>
      <w:r w:rsidRPr="00F94CE6">
        <w:tab/>
        <w:t xml:space="preserve">For the purposes of this section, the </w:t>
      </w:r>
      <w:r w:rsidRPr="00F94CE6">
        <w:rPr>
          <w:b/>
          <w:i/>
        </w:rPr>
        <w:t>transition period</w:t>
      </w:r>
      <w:r w:rsidRPr="00F94CE6">
        <w:t>, in relation to a financial product to which this section applies, is the period starting on the FSR commencement and ending on whichever of the following first occurs:</w:t>
      </w:r>
    </w:p>
    <w:p w:rsidR="00F8088A" w:rsidRPr="00F94CE6" w:rsidRDefault="00F8088A" w:rsidP="00F8088A">
      <w:pPr>
        <w:pStyle w:val="paragraph"/>
      </w:pPr>
      <w:r w:rsidRPr="00F94CE6">
        <w:tab/>
        <w:t>(a)</w:t>
      </w:r>
      <w:r w:rsidRPr="00F94CE6">
        <w:tab/>
        <w:t>the day fixed by Proclamation for the purposes of this paragraph;</w:t>
      </w:r>
    </w:p>
    <w:p w:rsidR="00F8088A" w:rsidRPr="00F94CE6" w:rsidRDefault="00F8088A" w:rsidP="00F8088A">
      <w:pPr>
        <w:pStyle w:val="paragraph"/>
      </w:pPr>
      <w:r w:rsidRPr="00F94CE6">
        <w:tab/>
        <w:t>(b)</w:t>
      </w:r>
      <w:r w:rsidRPr="00F94CE6">
        <w:tab/>
        <w:t>the end of the period of 6 months starting on the FSR commencement;</w:t>
      </w:r>
    </w:p>
    <w:p w:rsidR="00F8088A" w:rsidRPr="00F94CE6" w:rsidRDefault="00F8088A" w:rsidP="00F8088A">
      <w:pPr>
        <w:pStyle w:val="paragraph"/>
      </w:pPr>
      <w:r w:rsidRPr="00F94CE6">
        <w:tab/>
        <w:t>(c)</w:t>
      </w:r>
      <w:r w:rsidRPr="00F94CE6">
        <w:tab/>
        <w:t>the new product disclosure provisions (within the meaning of section</w:t>
      </w:r>
      <w:r w:rsidR="00F94CE6">
        <w:t> </w:t>
      </w:r>
      <w:r w:rsidRPr="00F94CE6">
        <w:t>1438) start to apply in relation to the product.</w:t>
      </w:r>
    </w:p>
    <w:p w:rsidR="00F8088A" w:rsidRPr="00F94CE6" w:rsidRDefault="00F8088A" w:rsidP="00F8088A">
      <w:pPr>
        <w:pStyle w:val="subsection"/>
      </w:pPr>
      <w:r w:rsidRPr="00F94CE6">
        <w:tab/>
        <w:t>(3)</w:t>
      </w:r>
      <w:r w:rsidRPr="00F94CE6">
        <w:tab/>
        <w:t xml:space="preserve">Subject to </w:t>
      </w:r>
      <w:r w:rsidR="00F94CE6">
        <w:t>subsection (</w:t>
      </w:r>
      <w:r w:rsidRPr="00F94CE6">
        <w:t xml:space="preserve">5), the following provisions (the </w:t>
      </w:r>
      <w:r w:rsidRPr="00F94CE6">
        <w:rPr>
          <w:b/>
          <w:i/>
        </w:rPr>
        <w:t>preserved provisions</w:t>
      </w:r>
      <w:r w:rsidRPr="00F94CE6">
        <w:t>), to the extent they are relevant to a financial product to which this section applies, continue to apply, despite their repeal, in relation to the financial product during the transition period:</w:t>
      </w:r>
    </w:p>
    <w:p w:rsidR="00F8088A" w:rsidRPr="00F94CE6" w:rsidRDefault="00F8088A" w:rsidP="00F8088A">
      <w:pPr>
        <w:pStyle w:val="paragraph"/>
      </w:pPr>
      <w:r w:rsidRPr="00F94CE6">
        <w:lastRenderedPageBreak/>
        <w:tab/>
        <w:t>(a)</w:t>
      </w:r>
      <w:r w:rsidRPr="00F94CE6">
        <w:tab/>
        <w:t>Division</w:t>
      </w:r>
      <w:r w:rsidR="00F94CE6">
        <w:t> </w:t>
      </w:r>
      <w:r w:rsidRPr="00F94CE6">
        <w:t>6 of Part</w:t>
      </w:r>
      <w:r w:rsidR="00F94CE6">
        <w:t> </w:t>
      </w:r>
      <w:r w:rsidRPr="00F94CE6">
        <w:t xml:space="preserve">19 of the </w:t>
      </w:r>
      <w:r w:rsidRPr="00F94CE6">
        <w:rPr>
          <w:i/>
        </w:rPr>
        <w:t>Superannuation Industry (Supervision) Act 1993</w:t>
      </w:r>
      <w:r w:rsidRPr="00F94CE6">
        <w:t>, and any associated provisions;</w:t>
      </w:r>
    </w:p>
    <w:p w:rsidR="00F8088A" w:rsidRPr="00F94CE6" w:rsidRDefault="00F8088A" w:rsidP="00F8088A">
      <w:pPr>
        <w:pStyle w:val="paragraph"/>
      </w:pPr>
      <w:r w:rsidRPr="00F94CE6">
        <w:tab/>
        <w:t>(b)</w:t>
      </w:r>
      <w:r w:rsidRPr="00F94CE6">
        <w:tab/>
        <w:t>Division</w:t>
      </w:r>
      <w:r w:rsidR="00F94CE6">
        <w:t> </w:t>
      </w:r>
      <w:r w:rsidRPr="00F94CE6">
        <w:t>7 of Part</w:t>
      </w:r>
      <w:r w:rsidR="00F94CE6">
        <w:t> </w:t>
      </w:r>
      <w:r w:rsidRPr="00F94CE6">
        <w:t xml:space="preserve">5 of the </w:t>
      </w:r>
      <w:r w:rsidRPr="00F94CE6">
        <w:rPr>
          <w:i/>
        </w:rPr>
        <w:t>Retirement Savings Accounts Act 1997</w:t>
      </w:r>
      <w:r w:rsidRPr="00F94CE6">
        <w:t>, and any associated provisions;</w:t>
      </w:r>
    </w:p>
    <w:p w:rsidR="00F8088A" w:rsidRPr="00F94CE6" w:rsidRDefault="00F8088A" w:rsidP="00F8088A">
      <w:pPr>
        <w:pStyle w:val="paragraph"/>
      </w:pPr>
      <w:r w:rsidRPr="00F94CE6">
        <w:tab/>
        <w:t>(c)</w:t>
      </w:r>
      <w:r w:rsidRPr="00F94CE6">
        <w:tab/>
        <w:t>sections</w:t>
      </w:r>
      <w:r w:rsidR="00F94CE6">
        <w:t> </w:t>
      </w:r>
      <w:r w:rsidRPr="00F94CE6">
        <w:t xml:space="preserve">64 and 64A of the </w:t>
      </w:r>
      <w:r w:rsidRPr="00F94CE6">
        <w:rPr>
          <w:i/>
        </w:rPr>
        <w:t>Insurance Contracts Act 1984</w:t>
      </w:r>
      <w:r w:rsidRPr="00F94CE6">
        <w:t>, and any associated provisions;</w:t>
      </w:r>
    </w:p>
    <w:p w:rsidR="00F8088A" w:rsidRPr="00F94CE6" w:rsidRDefault="00F8088A" w:rsidP="00F8088A">
      <w:pPr>
        <w:pStyle w:val="paragraph"/>
      </w:pPr>
      <w:r w:rsidRPr="00F94CE6">
        <w:tab/>
        <w:t>(d)</w:t>
      </w:r>
      <w:r w:rsidRPr="00F94CE6">
        <w:tab/>
        <w:t>any other provisions specified in regulations made for the purposes of this paragraph, and any associated provisions in relation to provisions so specified.</w:t>
      </w:r>
    </w:p>
    <w:p w:rsidR="00F8088A" w:rsidRPr="00F94CE6" w:rsidRDefault="00F8088A" w:rsidP="00D2777E">
      <w:pPr>
        <w:pStyle w:val="subsection"/>
        <w:keepNext/>
        <w:keepLines/>
      </w:pPr>
      <w:r w:rsidRPr="00F94CE6">
        <w:tab/>
        <w:t>(4)</w:t>
      </w:r>
      <w:r w:rsidRPr="00F94CE6">
        <w:tab/>
        <w:t xml:space="preserve">Subject to </w:t>
      </w:r>
      <w:r w:rsidR="00F94CE6">
        <w:t>subsection (</w:t>
      </w:r>
      <w:r w:rsidRPr="00F94CE6">
        <w:t xml:space="preserve">5), during the transition period, the following provisions (the </w:t>
      </w:r>
      <w:r w:rsidRPr="00F94CE6">
        <w:rPr>
          <w:b/>
          <w:i/>
        </w:rPr>
        <w:t>deferred provisions</w:t>
      </w:r>
      <w:r w:rsidRPr="00F94CE6">
        <w:t>) of the amended Corporations Act do not apply in relation to a financial product to which this section applies:</w:t>
      </w:r>
    </w:p>
    <w:p w:rsidR="00F8088A" w:rsidRPr="00F94CE6" w:rsidRDefault="00F8088A" w:rsidP="00F8088A">
      <w:pPr>
        <w:pStyle w:val="paragraph"/>
      </w:pPr>
      <w:r w:rsidRPr="00F94CE6">
        <w:tab/>
        <w:t>(a)</w:t>
      </w:r>
      <w:r w:rsidRPr="00F94CE6">
        <w:tab/>
        <w:t>section</w:t>
      </w:r>
      <w:r w:rsidR="00F94CE6">
        <w:t> </w:t>
      </w:r>
      <w:r w:rsidRPr="00F94CE6">
        <w:t>1017F;</w:t>
      </w:r>
    </w:p>
    <w:p w:rsidR="00F8088A" w:rsidRPr="00F94CE6" w:rsidRDefault="00F8088A" w:rsidP="00F8088A">
      <w:pPr>
        <w:pStyle w:val="paragraph"/>
      </w:pPr>
      <w:r w:rsidRPr="00F94CE6">
        <w:tab/>
        <w:t>(b)</w:t>
      </w:r>
      <w:r w:rsidRPr="00F94CE6">
        <w:tab/>
        <w:t>sections</w:t>
      </w:r>
      <w:r w:rsidR="00F94CE6">
        <w:t> </w:t>
      </w:r>
      <w:r w:rsidRPr="00F94CE6">
        <w:t>1019A and 1019B;</w:t>
      </w:r>
    </w:p>
    <w:p w:rsidR="00F8088A" w:rsidRPr="00F94CE6" w:rsidRDefault="00F8088A" w:rsidP="00F8088A">
      <w:pPr>
        <w:pStyle w:val="paragraph"/>
      </w:pPr>
      <w:r w:rsidRPr="00F94CE6">
        <w:tab/>
        <w:t>(c)</w:t>
      </w:r>
      <w:r w:rsidRPr="00F94CE6">
        <w:tab/>
        <w:t>any other provisions of Part</w:t>
      </w:r>
      <w:r w:rsidR="00F94CE6">
        <w:t> </w:t>
      </w:r>
      <w:r w:rsidRPr="00F94CE6">
        <w:t>7.9 of the amended Corporations Act that are not part of the new product disclosure provisions (within the meaning of section</w:t>
      </w:r>
      <w:r w:rsidR="00F94CE6">
        <w:t> </w:t>
      </w:r>
      <w:r w:rsidRPr="00F94CE6">
        <w:t>1438) and that are specified in regulations made for the purposes of this paragraph.</w:t>
      </w:r>
    </w:p>
    <w:p w:rsidR="00F8088A" w:rsidRPr="00F94CE6" w:rsidRDefault="00F8088A" w:rsidP="00F8088A">
      <w:pPr>
        <w:pStyle w:val="subsection"/>
      </w:pPr>
      <w:r w:rsidRPr="00F94CE6">
        <w:tab/>
        <w:t>(5)</w:t>
      </w:r>
      <w:r w:rsidRPr="00F94CE6">
        <w:tab/>
        <w:t>Regulations made for the purposes of this subsection may do either or both of the following:</w:t>
      </w:r>
    </w:p>
    <w:p w:rsidR="00F8088A" w:rsidRPr="00F94CE6" w:rsidRDefault="00F8088A" w:rsidP="00F8088A">
      <w:pPr>
        <w:pStyle w:val="paragraph"/>
      </w:pPr>
      <w:r w:rsidRPr="00F94CE6">
        <w:tab/>
        <w:t>(a)</w:t>
      </w:r>
      <w:r w:rsidRPr="00F94CE6">
        <w:tab/>
        <w:t>provide that specified provisions of the preserved provisions apply (with or without specified modifications), or do not apply, in relation to a financial product to which this section applies;</w:t>
      </w:r>
    </w:p>
    <w:p w:rsidR="00F8088A" w:rsidRPr="00F94CE6" w:rsidRDefault="00F8088A" w:rsidP="00F8088A">
      <w:pPr>
        <w:pStyle w:val="paragraph"/>
      </w:pPr>
      <w:r w:rsidRPr="00F94CE6">
        <w:tab/>
        <w:t>(b)</w:t>
      </w:r>
      <w:r w:rsidRPr="00F94CE6">
        <w:tab/>
        <w:t>provide that specified provisions of the deferred provisions apply (with or without specified modifications), or do not apply, in relation to a financial product to which this section applies.</w:t>
      </w:r>
    </w:p>
    <w:p w:rsidR="00F8088A" w:rsidRPr="00F94CE6" w:rsidRDefault="00F8088A" w:rsidP="00F8088A">
      <w:pPr>
        <w:pStyle w:val="subsection2"/>
      </w:pPr>
      <w:r w:rsidRPr="00F94CE6">
        <w:t xml:space="preserve">The regulations may provide as mentioned in </w:t>
      </w:r>
      <w:r w:rsidR="00F94CE6">
        <w:t>paragraph (</w:t>
      </w:r>
      <w:r w:rsidRPr="00F94CE6">
        <w:t>a) or (b) even after the end of the transition period.</w:t>
      </w:r>
    </w:p>
    <w:p w:rsidR="00F8088A" w:rsidRPr="00F94CE6" w:rsidRDefault="00F8088A" w:rsidP="0043057A">
      <w:pPr>
        <w:pStyle w:val="ActHead3"/>
        <w:pageBreakBefore/>
      </w:pPr>
      <w:bookmarkStart w:id="308" w:name="_Toc407986612"/>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Other transitional provisions</w:t>
      </w:r>
      <w:bookmarkEnd w:id="308"/>
    </w:p>
    <w:p w:rsidR="00F8088A" w:rsidRPr="00F94CE6" w:rsidRDefault="00F8088A" w:rsidP="00F8088A">
      <w:pPr>
        <w:pStyle w:val="ActHead5"/>
      </w:pPr>
      <w:bookmarkStart w:id="309" w:name="_Toc407986613"/>
      <w:r w:rsidRPr="00F94CE6">
        <w:rPr>
          <w:rStyle w:val="CharSectno"/>
        </w:rPr>
        <w:t>1443</w:t>
      </w:r>
      <w:r w:rsidRPr="00F94CE6">
        <w:t xml:space="preserve">  Definitions</w:t>
      </w:r>
      <w:bookmarkEnd w:id="309"/>
    </w:p>
    <w:p w:rsidR="00F8088A" w:rsidRPr="00F94CE6" w:rsidRDefault="00F8088A" w:rsidP="00F8088A">
      <w:pPr>
        <w:pStyle w:val="subsection"/>
      </w:pPr>
      <w:r w:rsidRPr="00F94CE6">
        <w:tab/>
        <w:t>(1)</w:t>
      </w:r>
      <w:r w:rsidRPr="00F94CE6">
        <w:tab/>
        <w:t>In this Division:</w:t>
      </w:r>
    </w:p>
    <w:p w:rsidR="00F8088A" w:rsidRPr="00F94CE6" w:rsidRDefault="00F8088A" w:rsidP="00F8088A">
      <w:pPr>
        <w:pStyle w:val="Definition"/>
        <w:rPr>
          <w:b/>
          <w:i/>
        </w:rPr>
      </w:pPr>
      <w:r w:rsidRPr="00F94CE6">
        <w:rPr>
          <w:b/>
          <w:i/>
        </w:rPr>
        <w:t xml:space="preserve">amended Corporations Act </w:t>
      </w:r>
      <w:r w:rsidRPr="00F94CE6">
        <w:t>has the same meaning as in Division</w:t>
      </w:r>
      <w:r w:rsidR="00F94CE6">
        <w:t> </w:t>
      </w:r>
      <w:r w:rsidRPr="00F94CE6">
        <w:t>1.</w:t>
      </w:r>
    </w:p>
    <w:p w:rsidR="00F8088A" w:rsidRPr="00F94CE6" w:rsidRDefault="003138BF" w:rsidP="00F8088A">
      <w:pPr>
        <w:pStyle w:val="Definition"/>
      </w:pPr>
      <w:r w:rsidRPr="00F94CE6">
        <w:rPr>
          <w:b/>
          <w:i/>
        </w:rPr>
        <w:t>c</w:t>
      </w:r>
      <w:r w:rsidR="00F8088A" w:rsidRPr="00F94CE6">
        <w:rPr>
          <w:b/>
          <w:i/>
        </w:rPr>
        <w:t>lass</w:t>
      </w:r>
      <w:r w:rsidR="00F8088A" w:rsidRPr="00F94CE6">
        <w:t xml:space="preserve">, in relation to financial products, has a meaning affected by regulations made for the purposes of </w:t>
      </w:r>
      <w:r w:rsidR="00F94CE6">
        <w:t>subsection (</w:t>
      </w:r>
      <w:r w:rsidR="00F8088A" w:rsidRPr="00F94CE6">
        <w:t>2).</w:t>
      </w:r>
    </w:p>
    <w:p w:rsidR="00F8088A" w:rsidRPr="00F94CE6" w:rsidRDefault="00F8088A" w:rsidP="00F8088A">
      <w:pPr>
        <w:pStyle w:val="Definition"/>
      </w:pPr>
      <w:r w:rsidRPr="00F94CE6">
        <w:rPr>
          <w:b/>
          <w:i/>
        </w:rPr>
        <w:t xml:space="preserve">FSR commencement </w:t>
      </w:r>
      <w:r w:rsidRPr="00F94CE6">
        <w:t>has the same meaning as in Division</w:t>
      </w:r>
      <w:r w:rsidR="00F94CE6">
        <w:t> </w:t>
      </w:r>
      <w:r w:rsidRPr="00F94CE6">
        <w:t>1.</w:t>
      </w:r>
    </w:p>
    <w:p w:rsidR="00F8088A" w:rsidRPr="00F94CE6" w:rsidRDefault="003138BF" w:rsidP="00F8088A">
      <w:pPr>
        <w:pStyle w:val="Definition"/>
      </w:pPr>
      <w:r w:rsidRPr="00F94CE6">
        <w:rPr>
          <w:b/>
          <w:i/>
        </w:rPr>
        <w:t>l</w:t>
      </w:r>
      <w:r w:rsidR="00F8088A" w:rsidRPr="00F94CE6">
        <w:rPr>
          <w:b/>
          <w:i/>
        </w:rPr>
        <w:t>aw of the Commonwealth</w:t>
      </w:r>
      <w:r w:rsidR="00F8088A" w:rsidRPr="00F94CE6">
        <w:t xml:space="preserve"> includes a reference to an instrument made under such a law.</w:t>
      </w:r>
    </w:p>
    <w:p w:rsidR="00F8088A" w:rsidRPr="00F94CE6" w:rsidRDefault="00F8088A" w:rsidP="00F8088A">
      <w:pPr>
        <w:pStyle w:val="Definition"/>
      </w:pPr>
      <w:r w:rsidRPr="00F94CE6">
        <w:rPr>
          <w:b/>
          <w:i/>
        </w:rPr>
        <w:t>new legislation</w:t>
      </w:r>
      <w:r w:rsidRPr="00F94CE6">
        <w:t xml:space="preserve"> means relevant legislation as in force after the FSR commencement.</w:t>
      </w:r>
    </w:p>
    <w:p w:rsidR="00F8088A" w:rsidRPr="00F94CE6" w:rsidRDefault="00F8088A" w:rsidP="00F8088A">
      <w:pPr>
        <w:pStyle w:val="Definition"/>
      </w:pPr>
      <w:r w:rsidRPr="00F94CE6">
        <w:rPr>
          <w:b/>
          <w:i/>
        </w:rPr>
        <w:t>old legislation</w:t>
      </w:r>
      <w:r w:rsidRPr="00F94CE6">
        <w:t xml:space="preserve"> means relevant legislation as in force immediately before the FSR commencement.</w:t>
      </w:r>
    </w:p>
    <w:p w:rsidR="00F8088A" w:rsidRPr="00F94CE6" w:rsidRDefault="00F8088A" w:rsidP="00F8088A">
      <w:pPr>
        <w:pStyle w:val="Definition"/>
      </w:pPr>
      <w:r w:rsidRPr="00F94CE6">
        <w:rPr>
          <w:b/>
          <w:i/>
        </w:rPr>
        <w:t xml:space="preserve">relevant amendments </w:t>
      </w:r>
      <w:r w:rsidRPr="00F94CE6">
        <w:t>means the amendments made by:</w:t>
      </w:r>
    </w:p>
    <w:p w:rsidR="00F8088A" w:rsidRPr="00F94CE6" w:rsidRDefault="00F8088A" w:rsidP="00F8088A">
      <w:pPr>
        <w:pStyle w:val="paragraph"/>
      </w:pPr>
      <w:r w:rsidRPr="00F94CE6">
        <w:tab/>
        <w:t>(a)</w:t>
      </w:r>
      <w:r w:rsidRPr="00F94CE6">
        <w:tab/>
        <w:t xml:space="preserve">the </w:t>
      </w:r>
      <w:r w:rsidRPr="00F94CE6">
        <w:rPr>
          <w:i/>
        </w:rPr>
        <w:t>Financial Services Reform Act 2001</w:t>
      </w:r>
      <w:r w:rsidRPr="00F94CE6">
        <w:t>; and</w:t>
      </w:r>
    </w:p>
    <w:p w:rsidR="00F8088A" w:rsidRPr="00F94CE6" w:rsidRDefault="00F8088A" w:rsidP="00F8088A">
      <w:pPr>
        <w:pStyle w:val="paragraph"/>
      </w:pPr>
      <w:r w:rsidRPr="00F94CE6">
        <w:tab/>
        <w:t>(b)</w:t>
      </w:r>
      <w:r w:rsidRPr="00F94CE6">
        <w:tab/>
        <w:t xml:space="preserve">the </w:t>
      </w:r>
      <w:r w:rsidRPr="00F94CE6">
        <w:rPr>
          <w:i/>
        </w:rPr>
        <w:t>Financial Services Reform (Consequential Provisions) Act 2001</w:t>
      </w:r>
      <w:r w:rsidRPr="00F94CE6">
        <w:t>.</w:t>
      </w:r>
    </w:p>
    <w:p w:rsidR="00F8088A" w:rsidRPr="00F94CE6" w:rsidRDefault="003138BF" w:rsidP="00F8088A">
      <w:pPr>
        <w:pStyle w:val="Definition"/>
      </w:pPr>
      <w:r w:rsidRPr="00F94CE6">
        <w:rPr>
          <w:b/>
          <w:i/>
        </w:rPr>
        <w:t>r</w:t>
      </w:r>
      <w:r w:rsidR="00F8088A" w:rsidRPr="00F94CE6">
        <w:rPr>
          <w:b/>
          <w:i/>
        </w:rPr>
        <w:t>elevant legislation</w:t>
      </w:r>
      <w:r w:rsidR="00F8088A" w:rsidRPr="00F94CE6">
        <w:t xml:space="preserve"> means the following legislation:</w:t>
      </w:r>
    </w:p>
    <w:p w:rsidR="00F8088A" w:rsidRPr="00F94CE6" w:rsidRDefault="00F8088A" w:rsidP="00F8088A">
      <w:pPr>
        <w:pStyle w:val="paragraph"/>
      </w:pPr>
      <w:r w:rsidRPr="00F94CE6">
        <w:tab/>
        <w:t>(a)</w:t>
      </w:r>
      <w:r w:rsidRPr="00F94CE6">
        <w:tab/>
        <w:t>this Act;</w:t>
      </w:r>
    </w:p>
    <w:p w:rsidR="00F8088A" w:rsidRPr="00F94CE6" w:rsidRDefault="00F8088A" w:rsidP="00F8088A">
      <w:pPr>
        <w:pStyle w:val="paragraph"/>
      </w:pPr>
      <w:r w:rsidRPr="00F94CE6">
        <w:tab/>
        <w:t>(b)</w:t>
      </w:r>
      <w:r w:rsidRPr="00F94CE6">
        <w:tab/>
        <w:t>the Acts that are amended by the relevant amendments;</w:t>
      </w:r>
    </w:p>
    <w:p w:rsidR="00F8088A" w:rsidRPr="00F94CE6" w:rsidRDefault="00F8088A" w:rsidP="00F8088A">
      <w:pPr>
        <w:pStyle w:val="paragraph"/>
      </w:pPr>
      <w:r w:rsidRPr="00F94CE6">
        <w:tab/>
        <w:t>(c)</w:t>
      </w:r>
      <w:r w:rsidRPr="00F94CE6">
        <w:tab/>
        <w:t xml:space="preserve">regulations or other instruments made under Acts covered by </w:t>
      </w:r>
      <w:r w:rsidR="00F94CE6">
        <w:t>paragraph (</w:t>
      </w:r>
      <w:r w:rsidRPr="00F94CE6">
        <w:t>a) or (b);</w:t>
      </w:r>
    </w:p>
    <w:p w:rsidR="00F8088A" w:rsidRPr="00F94CE6" w:rsidRDefault="00F8088A" w:rsidP="00F8088A">
      <w:pPr>
        <w:pStyle w:val="paragraph"/>
      </w:pPr>
      <w:r w:rsidRPr="00F94CE6">
        <w:tab/>
        <w:t>(d)</w:t>
      </w:r>
      <w:r w:rsidRPr="00F94CE6">
        <w:tab/>
        <w:t>any other law of the Commonwealth, or instrument made under a law of the Commonwealth, identified in regulations made for the purposes of this paragraph.</w:t>
      </w:r>
    </w:p>
    <w:p w:rsidR="00F8088A" w:rsidRPr="00F94CE6" w:rsidRDefault="00F8088A" w:rsidP="00F8088A">
      <w:pPr>
        <w:pStyle w:val="subsection"/>
      </w:pPr>
      <w:r w:rsidRPr="00F94CE6">
        <w:tab/>
        <w:t>(2)</w:t>
      </w:r>
      <w:r w:rsidRPr="00F94CE6">
        <w:tab/>
        <w:t xml:space="preserve">The regulations may include provisions identifying, or providing for the identification of, what constitutes a </w:t>
      </w:r>
      <w:r w:rsidRPr="00F94CE6">
        <w:rPr>
          <w:b/>
          <w:i/>
        </w:rPr>
        <w:t xml:space="preserve">class </w:t>
      </w:r>
      <w:r w:rsidRPr="00F94CE6">
        <w:t xml:space="preserve">of financial </w:t>
      </w:r>
      <w:r w:rsidRPr="00F94CE6">
        <w:lastRenderedPageBreak/>
        <w:t>products for the purposes of a provision or provisions of this Division.</w:t>
      </w:r>
    </w:p>
    <w:p w:rsidR="00F8088A" w:rsidRPr="00F94CE6" w:rsidRDefault="00F8088A" w:rsidP="00F8088A">
      <w:pPr>
        <w:pStyle w:val="ActHead5"/>
      </w:pPr>
      <w:bookmarkStart w:id="310" w:name="_Toc407986614"/>
      <w:r w:rsidRPr="00F94CE6">
        <w:rPr>
          <w:rStyle w:val="CharSectno"/>
        </w:rPr>
        <w:t>1444</w:t>
      </w:r>
      <w:r w:rsidRPr="00F94CE6">
        <w:t xml:space="preserve">  Regulations may deal with transitional, saving or application matters</w:t>
      </w:r>
      <w:bookmarkEnd w:id="310"/>
    </w:p>
    <w:p w:rsidR="00F8088A" w:rsidRPr="00F94CE6" w:rsidRDefault="00F8088A" w:rsidP="00F8088A">
      <w:pPr>
        <w:pStyle w:val="subsection"/>
      </w:pPr>
      <w:r w:rsidRPr="00F94CE6">
        <w:tab/>
        <w:t>(1)</w:t>
      </w:r>
      <w:r w:rsidRPr="00F94CE6">
        <w:tab/>
        <w:t>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Division</w:t>
      </w:r>
      <w:r w:rsidR="00F94CE6">
        <w:t> </w:t>
      </w:r>
      <w:r w:rsidRPr="00F94CE6">
        <w:t>1, different provisions of the amended Corporations Act start applying (and different provisions of the old legislation stop applying) in relation to different people, things and matters at different times.</w:t>
      </w:r>
    </w:p>
    <w:p w:rsidR="00F8088A" w:rsidRPr="00F94CE6" w:rsidRDefault="00F8088A" w:rsidP="00F8088A">
      <w:pPr>
        <w:pStyle w:val="subsection"/>
      </w:pPr>
      <w:r w:rsidRPr="00F94CE6">
        <w:tab/>
        <w:t>(2)</w:t>
      </w:r>
      <w:r w:rsidRPr="00F94CE6">
        <w:tab/>
        <w:t>Regulations made for the purposes of this section are of no effect to the extent that they are inconsistent with:</w:t>
      </w:r>
    </w:p>
    <w:p w:rsidR="00F8088A" w:rsidRPr="00F94CE6" w:rsidRDefault="00F8088A" w:rsidP="00F8088A">
      <w:pPr>
        <w:pStyle w:val="paragraph"/>
      </w:pPr>
      <w:r w:rsidRPr="00F94CE6">
        <w:tab/>
        <w:t>(a)</w:t>
      </w:r>
      <w:r w:rsidRPr="00F94CE6">
        <w:tab/>
        <w:t>a provision of Division</w:t>
      </w:r>
      <w:r w:rsidR="00F94CE6">
        <w:t> </w:t>
      </w:r>
      <w:r w:rsidRPr="00F94CE6">
        <w:t>1; or</w:t>
      </w:r>
    </w:p>
    <w:p w:rsidR="00F8088A" w:rsidRPr="00F94CE6" w:rsidRDefault="00F8088A" w:rsidP="00F8088A">
      <w:pPr>
        <w:pStyle w:val="paragraph"/>
      </w:pPr>
      <w:r w:rsidRPr="00F94CE6">
        <w:tab/>
        <w:t>(b)</w:t>
      </w:r>
      <w:r w:rsidRPr="00F94CE6">
        <w:tab/>
        <w:t>a regulation or determination made under a provision of Division</w:t>
      </w:r>
      <w:r w:rsidR="00F94CE6">
        <w:t> </w:t>
      </w:r>
      <w:r w:rsidRPr="00F94CE6">
        <w:t xml:space="preserve">1, other than any such regulation or determination (the </w:t>
      </w:r>
      <w:r w:rsidRPr="00F94CE6">
        <w:rPr>
          <w:b/>
          <w:i/>
        </w:rPr>
        <w:t>other instrument</w:t>
      </w:r>
      <w:r w:rsidRPr="00F94CE6">
        <w:t>) that is expressed to have effect subject to anything in regulations made for the purposes of this section (in which case, the other instrument is of no effect, to the extent of the inconsistency).</w:t>
      </w:r>
    </w:p>
    <w:p w:rsidR="00F8088A" w:rsidRPr="00F94CE6" w:rsidRDefault="00F8088A" w:rsidP="00F8088A">
      <w:pPr>
        <w:pStyle w:val="subsection"/>
      </w:pPr>
      <w:r w:rsidRPr="00F94CE6">
        <w:tab/>
        <w:t>(3)</w:t>
      </w:r>
      <w:r w:rsidRPr="00F94CE6">
        <w:tab/>
        <w:t xml:space="preserve">Without limiting </w:t>
      </w:r>
      <w:r w:rsidR="00F94CE6">
        <w:t>subsection (</w:t>
      </w:r>
      <w:r w:rsidRPr="00F94CE6">
        <w:t>1), the regulations may provide for a matter to be dealt with, wholly or partly, in any of the following ways:</w:t>
      </w:r>
    </w:p>
    <w:p w:rsidR="00F8088A" w:rsidRPr="00F94CE6" w:rsidRDefault="00F8088A" w:rsidP="00F8088A">
      <w:pPr>
        <w:pStyle w:val="paragraph"/>
      </w:pPr>
      <w:r w:rsidRPr="00F94CE6">
        <w:tab/>
        <w:t>(a)</w:t>
      </w:r>
      <w:r w:rsidRPr="00F94CE6">
        <w:tab/>
        <w:t>by applying (with or without modifications) to the matter:</w:t>
      </w:r>
    </w:p>
    <w:p w:rsidR="00F8088A" w:rsidRPr="00F94CE6" w:rsidRDefault="00F8088A" w:rsidP="00F8088A">
      <w:pPr>
        <w:pStyle w:val="paragraphsub"/>
      </w:pPr>
      <w:r w:rsidRPr="00F94CE6">
        <w:tab/>
        <w:t>(i)</w:t>
      </w:r>
      <w:r w:rsidRPr="00F94CE6">
        <w:tab/>
        <w:t>provisions of a law of the Commonwealth; or</w:t>
      </w:r>
    </w:p>
    <w:p w:rsidR="00F8088A" w:rsidRPr="00F94CE6" w:rsidRDefault="00F8088A" w:rsidP="00F8088A">
      <w:pPr>
        <w:pStyle w:val="paragraphsub"/>
      </w:pPr>
      <w:r w:rsidRPr="00F94CE6">
        <w:tab/>
        <w:t>(ii)</w:t>
      </w:r>
      <w:r w:rsidRPr="00F94CE6">
        <w:tab/>
        <w:t>provisions of a repealed or amended law of the Commonwealth, in the form that those provisions took before the repeal or amendment; or</w:t>
      </w:r>
    </w:p>
    <w:p w:rsidR="00F8088A" w:rsidRPr="00F94CE6" w:rsidRDefault="00F8088A" w:rsidP="00F8088A">
      <w:pPr>
        <w:pStyle w:val="paragraphsub"/>
      </w:pPr>
      <w:r w:rsidRPr="00F94CE6">
        <w:tab/>
        <w:t>(iii)</w:t>
      </w:r>
      <w:r w:rsidRPr="00F94CE6">
        <w:tab/>
        <w:t xml:space="preserve">a combination of provisions referred to in </w:t>
      </w:r>
      <w:r w:rsidR="00F94CE6">
        <w:t>subparagraphs (</w:t>
      </w:r>
      <w:r w:rsidRPr="00F94CE6">
        <w:t>i) and (ii);</w:t>
      </w:r>
    </w:p>
    <w:p w:rsidR="00F8088A" w:rsidRPr="00F94CE6" w:rsidRDefault="00F8088A" w:rsidP="00F8088A">
      <w:pPr>
        <w:pStyle w:val="paragraph"/>
      </w:pPr>
      <w:r w:rsidRPr="00F94CE6">
        <w:lastRenderedPageBreak/>
        <w:tab/>
        <w:t>(b)</w:t>
      </w:r>
      <w:r w:rsidRPr="00F94CE6">
        <w:tab/>
        <w:t>by otherwise specifying rules for dealing with the matter;</w:t>
      </w:r>
    </w:p>
    <w:p w:rsidR="00F8088A" w:rsidRPr="00F94CE6" w:rsidRDefault="00F8088A" w:rsidP="00F8088A">
      <w:pPr>
        <w:pStyle w:val="paragraph"/>
      </w:pPr>
      <w:r w:rsidRPr="00F94CE6">
        <w:tab/>
        <w:t>(c)</w:t>
      </w:r>
      <w:r w:rsidRPr="00F94CE6">
        <w:tab/>
        <w:t>by specifying a particular consequence of the matter, or of an outcome of the matter, for the purposes of a law of the Commonwealth.</w:t>
      </w:r>
    </w:p>
    <w:p w:rsidR="00F8088A" w:rsidRPr="00F94CE6" w:rsidRDefault="00F8088A" w:rsidP="00F8088A">
      <w:pPr>
        <w:pStyle w:val="subsection"/>
      </w:pPr>
      <w:r w:rsidRPr="00F94CE6">
        <w:tab/>
        <w:t>(4)</w:t>
      </w:r>
      <w:r w:rsidRPr="00F94CE6">
        <w:tab/>
        <w:t xml:space="preserve">Without limiting </w:t>
      </w:r>
      <w:r w:rsidR="00F94CE6">
        <w:t>subsections (</w:t>
      </w:r>
      <w:r w:rsidRPr="00F94CE6">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F8088A" w:rsidRPr="00F94CE6" w:rsidRDefault="00F8088A" w:rsidP="00F8088A">
      <w:pPr>
        <w:pStyle w:val="subsection"/>
      </w:pPr>
      <w:r w:rsidRPr="00F94CE6">
        <w:tab/>
        <w:t>(5)</w:t>
      </w:r>
      <w:r w:rsidRPr="00F94CE6">
        <w:tab/>
        <w:t xml:space="preserve">Without limiting </w:t>
      </w:r>
      <w:r w:rsidR="00F94CE6">
        <w:t>subsection (</w:t>
      </w:r>
      <w:r w:rsidRPr="00F94CE6">
        <w:t>4), regulations made for the purposes of that subsection may permit all or any of the following matters to be determined in writing by a specified person, or by a person included in a specified class of persons:</w:t>
      </w:r>
    </w:p>
    <w:p w:rsidR="00F8088A" w:rsidRPr="00F94CE6" w:rsidRDefault="00F8088A" w:rsidP="00F8088A">
      <w:pPr>
        <w:pStyle w:val="paragraph"/>
      </w:pPr>
      <w:r w:rsidRPr="00F94CE6">
        <w:tab/>
        <w:t>(a)</w:t>
      </w:r>
      <w:r w:rsidRPr="00F94CE6">
        <w:tab/>
        <w:t>the identification of a thing done or instrument made, or a class of things done or instruments made, that is to continue to have effect;</w:t>
      </w:r>
    </w:p>
    <w:p w:rsidR="00F8088A" w:rsidRPr="00F94CE6" w:rsidRDefault="00F8088A" w:rsidP="00F8088A">
      <w:pPr>
        <w:pStyle w:val="paragraph"/>
      </w:pPr>
      <w:r w:rsidRPr="00F94CE6">
        <w:tab/>
        <w:t>(b)</w:t>
      </w:r>
      <w:r w:rsidRPr="00F94CE6">
        <w:tab/>
        <w:t>the purpose for which a thing done or instrument made, or a class of things done or instruments made, is to continue to have effect;</w:t>
      </w:r>
    </w:p>
    <w:p w:rsidR="00F8088A" w:rsidRPr="00F94CE6" w:rsidRDefault="00F8088A" w:rsidP="00F8088A">
      <w:pPr>
        <w:pStyle w:val="paragraph"/>
      </w:pPr>
      <w:r w:rsidRPr="00F94CE6">
        <w:tab/>
        <w:t>(c)</w:t>
      </w:r>
      <w:r w:rsidRPr="00F94CE6">
        <w:tab/>
        <w:t>any modifications subject to which an instrument made, or a class of instruments made, is to continue to have effect.</w:t>
      </w:r>
    </w:p>
    <w:p w:rsidR="00D65DD2" w:rsidRPr="00F94CE6" w:rsidRDefault="00D65DD2" w:rsidP="00D65DD2">
      <w:pPr>
        <w:pStyle w:val="subsection"/>
      </w:pPr>
      <w:r w:rsidRPr="00F94CE6">
        <w:tab/>
        <w:t>(6)</w:t>
      </w:r>
      <w:r w:rsidRPr="00F94CE6">
        <w:tab/>
        <w:t>Despite subsections</w:t>
      </w:r>
      <w:r w:rsidR="00F94CE6">
        <w:t> </w:t>
      </w:r>
      <w:r w:rsidRPr="00F94CE6">
        <w:t xml:space="preserve">12(2) and (3) of the </w:t>
      </w:r>
      <w:r w:rsidRPr="00F94CE6">
        <w:rPr>
          <w:i/>
        </w:rPr>
        <w:t>Legislative Instruments Act 2003</w:t>
      </w:r>
      <w:r w:rsidRPr="00F94CE6">
        <w:t>, regulations made for the purposes of this section:</w:t>
      </w:r>
    </w:p>
    <w:p w:rsidR="00D65DD2" w:rsidRPr="00F94CE6" w:rsidRDefault="00D65DD2" w:rsidP="00D65DD2">
      <w:pPr>
        <w:pStyle w:val="paragraph"/>
      </w:pPr>
      <w:r w:rsidRPr="00F94CE6">
        <w:tab/>
        <w:t>(a)</w:t>
      </w:r>
      <w:r w:rsidRPr="00F94CE6">
        <w:tab/>
        <w:t>may be expressed to take effect from a date before the regulations are registered under that Act; and</w:t>
      </w:r>
    </w:p>
    <w:p w:rsidR="00D65DD2" w:rsidRPr="00F94CE6" w:rsidRDefault="00D65DD2" w:rsidP="00D65DD2">
      <w:pPr>
        <w:pStyle w:val="paragraph"/>
      </w:pPr>
      <w:r w:rsidRPr="00F94CE6">
        <w:tab/>
        <w:t>(b)</w:t>
      </w:r>
      <w:r w:rsidRPr="00F94CE6">
        <w:tab/>
        <w:t xml:space="preserve">may provide for a determination of a kind referred to in </w:t>
      </w:r>
      <w:r w:rsidR="00F94CE6">
        <w:t>subsection (</w:t>
      </w:r>
      <w:r w:rsidRPr="00F94CE6">
        <w:t>5) to take effect from a date before the determination is made (including a date before the regulations are registered under that Act).</w:t>
      </w:r>
    </w:p>
    <w:p w:rsidR="00F8088A" w:rsidRPr="00F94CE6" w:rsidRDefault="00F8088A" w:rsidP="00F8088A">
      <w:pPr>
        <w:pStyle w:val="subsection"/>
      </w:pPr>
      <w:r w:rsidRPr="00F94CE6">
        <w:lastRenderedPageBreak/>
        <w:tab/>
        <w:t>(7)</w:t>
      </w:r>
      <w:r w:rsidRPr="00F94CE6">
        <w:tab/>
        <w:t>If a relevant amendment does not commence on the FSR commencement, this section applies in relation to that amendment as if references in the other provisions of this section, and in the definitions in section</w:t>
      </w:r>
      <w:r w:rsidR="00F94CE6">
        <w:t> </w:t>
      </w:r>
      <w:r w:rsidRPr="00F94CE6">
        <w:t>1443, to “the FSR commencement” were instead references to the commencement of the relevant amendment.</w:t>
      </w:r>
    </w:p>
    <w:p w:rsidR="00F8088A" w:rsidRPr="00F94CE6" w:rsidRDefault="00F8088A" w:rsidP="00F8088A">
      <w:pPr>
        <w:pStyle w:val="subsection"/>
      </w:pPr>
      <w:r w:rsidRPr="00F94CE6">
        <w:tab/>
        <w:t>(8)</w:t>
      </w:r>
      <w:r w:rsidRPr="00F94CE6">
        <w:tab/>
        <w:t>In this section:</w:t>
      </w:r>
    </w:p>
    <w:p w:rsidR="00F8088A" w:rsidRPr="00F94CE6" w:rsidRDefault="00F8088A" w:rsidP="00F8088A">
      <w:pPr>
        <w:pStyle w:val="Definition"/>
      </w:pPr>
      <w:r w:rsidRPr="00F94CE6">
        <w:rPr>
          <w:b/>
          <w:i/>
        </w:rPr>
        <w:t xml:space="preserve">matters of a transitional, saving or application nature </w:t>
      </w:r>
      <w:r w:rsidRPr="00F94CE6">
        <w:t>includes, but is not limited to, matters related to any of the following:</w:t>
      </w:r>
    </w:p>
    <w:p w:rsidR="00F8088A" w:rsidRPr="00F94CE6" w:rsidRDefault="00F8088A" w:rsidP="00F8088A">
      <w:pPr>
        <w:pStyle w:val="paragraph"/>
      </w:pPr>
      <w:r w:rsidRPr="00F94CE6">
        <w:tab/>
        <w:t>(a)</w:t>
      </w:r>
      <w:r w:rsidRPr="00F94CE6">
        <w:tab/>
        <w:t>how a matter that arose or existed under the old legislation is to be dealt with under the new legislation;</w:t>
      </w:r>
    </w:p>
    <w:p w:rsidR="00F8088A" w:rsidRPr="00F94CE6" w:rsidRDefault="00F8088A" w:rsidP="00F8088A">
      <w:pPr>
        <w:pStyle w:val="paragraph"/>
      </w:pPr>
      <w:r w:rsidRPr="00F94CE6">
        <w:tab/>
        <w:t>(b)</w:t>
      </w:r>
      <w:r w:rsidRPr="00F94CE6">
        <w:tab/>
        <w:t>the significance for the purposes of the new legislation of a matter that arose or existed under the old legislation;</w:t>
      </w:r>
    </w:p>
    <w:p w:rsidR="00F8088A" w:rsidRPr="00F94CE6" w:rsidRDefault="00F8088A" w:rsidP="00F8088A">
      <w:pPr>
        <w:pStyle w:val="paragraph"/>
      </w:pPr>
      <w:r w:rsidRPr="00F94CE6">
        <w:tab/>
        <w:t>(c)</w:t>
      </w:r>
      <w:r w:rsidRPr="00F94CE6">
        <w:tab/>
        <w:t>how a process started but not completed under the old legislation is to be dealt with;</w:t>
      </w:r>
    </w:p>
    <w:p w:rsidR="00F8088A" w:rsidRPr="00F94CE6" w:rsidRDefault="00F8088A" w:rsidP="00F8088A">
      <w:pPr>
        <w:pStyle w:val="paragraph"/>
      </w:pPr>
      <w:r w:rsidRPr="00F94CE6">
        <w:tab/>
        <w:t>(d)</w:t>
      </w:r>
      <w:r w:rsidRPr="00F94CE6">
        <w:tab/>
        <w:t>the preservation of concessions or exemptions (however described) that existed under the old legislation;</w:t>
      </w:r>
    </w:p>
    <w:p w:rsidR="00F8088A" w:rsidRPr="00F94CE6" w:rsidRDefault="00F8088A" w:rsidP="00F8088A">
      <w:pPr>
        <w:pStyle w:val="paragraph"/>
      </w:pPr>
      <w:r w:rsidRPr="00F94CE6">
        <w:tab/>
        <w:t>(e)</w:t>
      </w:r>
      <w:r w:rsidRPr="00F94CE6">
        <w:tab/>
        <w:t>interpreting references to matters in terms of the new legislation so as to include references to matters in terms of the old legislation (including that legislation as it continues to have effect because of provisions of Division</w:t>
      </w:r>
      <w:r w:rsidR="00F94CE6">
        <w:t> </w:t>
      </w:r>
      <w:r w:rsidRPr="00F94CE6">
        <w:t>1), and vice versa;</w:t>
      </w:r>
    </w:p>
    <w:p w:rsidR="00F8088A" w:rsidRPr="00F94CE6" w:rsidRDefault="00F8088A" w:rsidP="00F8088A">
      <w:pPr>
        <w:pStyle w:val="paragraph"/>
      </w:pPr>
      <w:r w:rsidRPr="00F94CE6">
        <w:tab/>
        <w:t>(f)</w:t>
      </w:r>
      <w:r w:rsidRPr="00F94CE6">
        <w:tab/>
        <w:t>any other matters that are prescribed by regulations made for the purposes of this paragraph.</w:t>
      </w:r>
    </w:p>
    <w:p w:rsidR="00F8088A" w:rsidRPr="00F94CE6" w:rsidRDefault="00F8088A" w:rsidP="00F8088A">
      <w:pPr>
        <w:pStyle w:val="ActHead5"/>
      </w:pPr>
      <w:bookmarkStart w:id="311" w:name="_Toc407986615"/>
      <w:r w:rsidRPr="00F94CE6">
        <w:rPr>
          <w:rStyle w:val="CharSectno"/>
        </w:rPr>
        <w:t>1445</w:t>
      </w:r>
      <w:r w:rsidRPr="00F94CE6">
        <w:t xml:space="preserve">  ASIC determinations may deal with transitional, saving or application matters</w:t>
      </w:r>
      <w:bookmarkEnd w:id="311"/>
    </w:p>
    <w:p w:rsidR="00F8088A" w:rsidRPr="00F94CE6" w:rsidRDefault="00F8088A" w:rsidP="00F8088A">
      <w:pPr>
        <w:pStyle w:val="subsection"/>
      </w:pPr>
      <w:r w:rsidRPr="00F94CE6">
        <w:tab/>
        <w:t>(1)</w:t>
      </w:r>
      <w:r w:rsidRPr="00F94CE6">
        <w:tab/>
        <w:t xml:space="preserve">ASIC may, by </w:t>
      </w:r>
      <w:r w:rsidR="00130DC4" w:rsidRPr="00F94CE6">
        <w:t>legislative instrument, make a determination dealing</w:t>
      </w:r>
      <w:r w:rsidRPr="00F94CE6">
        <w:t xml:space="preserve">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Division</w:t>
      </w:r>
      <w:r w:rsidR="00F94CE6">
        <w:t> </w:t>
      </w:r>
      <w:r w:rsidRPr="00F94CE6">
        <w:t xml:space="preserve">1, different provisions of the amended Corporations Act start </w:t>
      </w:r>
      <w:r w:rsidRPr="00F94CE6">
        <w:lastRenderedPageBreak/>
        <w:t>applying (and different provisions of the old legislation stop applying) in relation to different people, things and matters at different times.</w:t>
      </w:r>
    </w:p>
    <w:p w:rsidR="0046015B" w:rsidRPr="00F94CE6" w:rsidRDefault="0046015B" w:rsidP="0046015B">
      <w:pPr>
        <w:pStyle w:val="subsection"/>
      </w:pPr>
      <w:r w:rsidRPr="00F94CE6">
        <w:tab/>
        <w:t>(2)</w:t>
      </w:r>
      <w:r w:rsidRPr="00F94CE6">
        <w:tab/>
        <w:t>A determination overrides any inconsistent regulations made for the purposes of section</w:t>
      </w:r>
      <w:r w:rsidR="00F94CE6">
        <w:t> </w:t>
      </w:r>
      <w:r w:rsidRPr="00F94CE6">
        <w:t>1444, other than any such regulations that are expressed to have effect despite anything in a determination under this section (in which case, the determination is of no effect, to the extent of the inconsistency).</w:t>
      </w:r>
    </w:p>
    <w:p w:rsidR="00F8088A" w:rsidRPr="00F94CE6" w:rsidRDefault="00F8088A" w:rsidP="00F8088A">
      <w:pPr>
        <w:pStyle w:val="subsection"/>
      </w:pPr>
      <w:r w:rsidRPr="00F94CE6">
        <w:tab/>
        <w:t>(3)</w:t>
      </w:r>
      <w:r w:rsidRPr="00F94CE6">
        <w:tab/>
        <w:t>A determination is of no effect to the extent that it is inconsistent with:</w:t>
      </w:r>
    </w:p>
    <w:p w:rsidR="00F8088A" w:rsidRPr="00F94CE6" w:rsidRDefault="00F8088A" w:rsidP="00F8088A">
      <w:pPr>
        <w:pStyle w:val="paragraph"/>
      </w:pPr>
      <w:r w:rsidRPr="00F94CE6">
        <w:tab/>
        <w:t>(a)</w:t>
      </w:r>
      <w:r w:rsidRPr="00F94CE6">
        <w:tab/>
        <w:t>a provision of Division</w:t>
      </w:r>
      <w:r w:rsidR="00F94CE6">
        <w:t> </w:t>
      </w:r>
      <w:r w:rsidRPr="00F94CE6">
        <w:t>1; or</w:t>
      </w:r>
    </w:p>
    <w:p w:rsidR="00F8088A" w:rsidRPr="00F94CE6" w:rsidRDefault="00F8088A" w:rsidP="00F8088A">
      <w:pPr>
        <w:pStyle w:val="paragraph"/>
      </w:pPr>
      <w:r w:rsidRPr="00F94CE6">
        <w:tab/>
        <w:t>(b)</w:t>
      </w:r>
      <w:r w:rsidRPr="00F94CE6">
        <w:tab/>
        <w:t>a regulation or determination made under a provision of Division</w:t>
      </w:r>
      <w:r w:rsidR="00F94CE6">
        <w:t> </w:t>
      </w:r>
      <w:r w:rsidRPr="00F94CE6">
        <w:t xml:space="preserve">1, other than any such regulation or determination (the </w:t>
      </w:r>
      <w:r w:rsidRPr="00F94CE6">
        <w:rPr>
          <w:b/>
          <w:i/>
        </w:rPr>
        <w:t>other instrument</w:t>
      </w:r>
      <w:r w:rsidRPr="00F94CE6">
        <w:t>) that is expressed to have effect subject to anything in a determination under this section (in which case, the other instrument is of no effect, to the extent of the inconsistency).</w:t>
      </w:r>
    </w:p>
    <w:p w:rsidR="00F8088A" w:rsidRPr="00F94CE6" w:rsidRDefault="00F8088A" w:rsidP="00F8088A">
      <w:pPr>
        <w:pStyle w:val="subsection"/>
      </w:pPr>
      <w:r w:rsidRPr="00F94CE6">
        <w:tab/>
        <w:t>(4)</w:t>
      </w:r>
      <w:r w:rsidRPr="00F94CE6">
        <w:tab/>
        <w:t xml:space="preserve">Without limiting </w:t>
      </w:r>
      <w:r w:rsidR="00F94CE6">
        <w:t>subsection (</w:t>
      </w:r>
      <w:r w:rsidRPr="00F94CE6">
        <w:t>1), a determination may provide for a matter to be dealt with, wholly or partly, in any of the following ways:</w:t>
      </w:r>
    </w:p>
    <w:p w:rsidR="00F8088A" w:rsidRPr="00F94CE6" w:rsidRDefault="00F8088A" w:rsidP="00F8088A">
      <w:pPr>
        <w:pStyle w:val="paragraph"/>
      </w:pPr>
      <w:r w:rsidRPr="00F94CE6">
        <w:tab/>
        <w:t>(a)</w:t>
      </w:r>
      <w:r w:rsidRPr="00F94CE6">
        <w:tab/>
        <w:t>by applying (with or without modifications) to the matter:</w:t>
      </w:r>
    </w:p>
    <w:p w:rsidR="00F8088A" w:rsidRPr="00F94CE6" w:rsidRDefault="00F8088A" w:rsidP="00F8088A">
      <w:pPr>
        <w:pStyle w:val="paragraphsub"/>
      </w:pPr>
      <w:r w:rsidRPr="00F94CE6">
        <w:tab/>
        <w:t>(i)</w:t>
      </w:r>
      <w:r w:rsidRPr="00F94CE6">
        <w:tab/>
        <w:t>provisions of a law of the Commonwealth; or</w:t>
      </w:r>
    </w:p>
    <w:p w:rsidR="00F8088A" w:rsidRPr="00F94CE6" w:rsidRDefault="00F8088A" w:rsidP="00F8088A">
      <w:pPr>
        <w:pStyle w:val="paragraphsub"/>
      </w:pPr>
      <w:r w:rsidRPr="00F94CE6">
        <w:tab/>
        <w:t>(ii)</w:t>
      </w:r>
      <w:r w:rsidRPr="00F94CE6">
        <w:tab/>
        <w:t>provisions of a repealed or amended law of the Commonwealth, in the form that those provisions took before the repeal or amendment; or</w:t>
      </w:r>
    </w:p>
    <w:p w:rsidR="00F8088A" w:rsidRPr="00F94CE6" w:rsidRDefault="00F8088A" w:rsidP="00F8088A">
      <w:pPr>
        <w:pStyle w:val="paragraphsub"/>
      </w:pPr>
      <w:r w:rsidRPr="00F94CE6">
        <w:tab/>
        <w:t>(iii)</w:t>
      </w:r>
      <w:r w:rsidRPr="00F94CE6">
        <w:tab/>
        <w:t xml:space="preserve">a combination of provisions referred to in </w:t>
      </w:r>
      <w:r w:rsidR="00F94CE6">
        <w:t>subparagraphs (</w:t>
      </w:r>
      <w:r w:rsidRPr="00F94CE6">
        <w:t>i) and (ii);</w:t>
      </w:r>
    </w:p>
    <w:p w:rsidR="00F8088A" w:rsidRPr="00F94CE6" w:rsidRDefault="00F8088A" w:rsidP="00F8088A">
      <w:pPr>
        <w:pStyle w:val="paragraph"/>
      </w:pPr>
      <w:r w:rsidRPr="00F94CE6">
        <w:tab/>
        <w:t>(b)</w:t>
      </w:r>
      <w:r w:rsidRPr="00F94CE6">
        <w:tab/>
        <w:t>by otherwise specifying rules for dealing with the matter;</w:t>
      </w:r>
    </w:p>
    <w:p w:rsidR="00F8088A" w:rsidRPr="00F94CE6" w:rsidRDefault="00F8088A" w:rsidP="00F8088A">
      <w:pPr>
        <w:pStyle w:val="paragraph"/>
      </w:pPr>
      <w:r w:rsidRPr="00F94CE6">
        <w:tab/>
        <w:t>(c)</w:t>
      </w:r>
      <w:r w:rsidRPr="00F94CE6">
        <w:tab/>
        <w:t>by specifying a particular consequence of the matter, or of an outcome of the matter, for the purposes of a law of the Commonwealth.</w:t>
      </w:r>
    </w:p>
    <w:p w:rsidR="00F8088A" w:rsidRPr="00F94CE6" w:rsidRDefault="00F8088A" w:rsidP="00F8088A">
      <w:pPr>
        <w:pStyle w:val="subsection"/>
      </w:pPr>
      <w:r w:rsidRPr="00F94CE6">
        <w:tab/>
        <w:t>(5)</w:t>
      </w:r>
      <w:r w:rsidRPr="00F94CE6">
        <w:tab/>
        <w:t xml:space="preserve">Without limiting </w:t>
      </w:r>
      <w:r w:rsidR="00F94CE6">
        <w:t>subsections (</w:t>
      </w:r>
      <w:r w:rsidRPr="00F94CE6">
        <w:t xml:space="preserve">1) and (4), a determination may provide for the continued effect after the FSR commencement, for </w:t>
      </w:r>
      <w:r w:rsidRPr="00F94CE6">
        <w:lastRenderedPageBreak/>
        <w:t>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F8088A" w:rsidRPr="00F94CE6" w:rsidRDefault="00F8088A" w:rsidP="00F8088A">
      <w:pPr>
        <w:pStyle w:val="subsection"/>
      </w:pPr>
      <w:r w:rsidRPr="00F94CE6">
        <w:tab/>
        <w:t>(6)</w:t>
      </w:r>
      <w:r w:rsidRPr="00F94CE6">
        <w:tab/>
        <w:t xml:space="preserve">Without limiting </w:t>
      </w:r>
      <w:r w:rsidR="00F94CE6">
        <w:t>subsection (</w:t>
      </w:r>
      <w:r w:rsidRPr="00F94CE6">
        <w:t>5), a determination for the purposes of that subsection may permit all or any of the following matters to be determined in writing by a specified person, or by a person included in a specified class of persons:</w:t>
      </w:r>
    </w:p>
    <w:p w:rsidR="00F8088A" w:rsidRPr="00F94CE6" w:rsidRDefault="00F8088A" w:rsidP="00F8088A">
      <w:pPr>
        <w:pStyle w:val="paragraph"/>
      </w:pPr>
      <w:r w:rsidRPr="00F94CE6">
        <w:tab/>
        <w:t>(a)</w:t>
      </w:r>
      <w:r w:rsidRPr="00F94CE6">
        <w:tab/>
        <w:t>the identification of a thing done or instrument made, or a class of things done or instruments made, that is to continue to have effect;</w:t>
      </w:r>
    </w:p>
    <w:p w:rsidR="00F8088A" w:rsidRPr="00F94CE6" w:rsidRDefault="00F8088A" w:rsidP="00F8088A">
      <w:pPr>
        <w:pStyle w:val="paragraph"/>
      </w:pPr>
      <w:r w:rsidRPr="00F94CE6">
        <w:tab/>
        <w:t>(b)</w:t>
      </w:r>
      <w:r w:rsidRPr="00F94CE6">
        <w:tab/>
        <w:t>the purpose for which a thing done or instrument made, or a class of things done or instruments made, is to continue to have effect;</w:t>
      </w:r>
    </w:p>
    <w:p w:rsidR="00F8088A" w:rsidRPr="00F94CE6" w:rsidRDefault="00F8088A" w:rsidP="00F8088A">
      <w:pPr>
        <w:pStyle w:val="paragraph"/>
      </w:pPr>
      <w:r w:rsidRPr="00F94CE6">
        <w:tab/>
        <w:t>(c)</w:t>
      </w:r>
      <w:r w:rsidRPr="00F94CE6">
        <w:tab/>
        <w:t>any modifications subject to which an instrument made, or a class of instruments made, is to continue to have effect.</w:t>
      </w:r>
    </w:p>
    <w:p w:rsidR="00F8088A" w:rsidRPr="00F94CE6" w:rsidRDefault="00F8088A" w:rsidP="00F8088A">
      <w:pPr>
        <w:pStyle w:val="subsection"/>
      </w:pPr>
      <w:r w:rsidRPr="00F94CE6">
        <w:tab/>
        <w:t>(7)</w:t>
      </w:r>
      <w:r w:rsidRPr="00F94CE6">
        <w:tab/>
        <w:t>If a relevant amendment does not commence on the FSR commencement, this section applies in relation to that amendment as if references in the other provisions of this section, and in the definitions in section</w:t>
      </w:r>
      <w:r w:rsidR="00F94CE6">
        <w:t> </w:t>
      </w:r>
      <w:r w:rsidRPr="00F94CE6">
        <w:t>1443, to “the FSR commencement” were instead references to the commencement of the relevant amendment.</w:t>
      </w:r>
    </w:p>
    <w:p w:rsidR="00F8088A" w:rsidRPr="00F94CE6" w:rsidRDefault="00F8088A" w:rsidP="00F8088A">
      <w:pPr>
        <w:pStyle w:val="subsection"/>
      </w:pPr>
      <w:r w:rsidRPr="00F94CE6">
        <w:tab/>
        <w:t>(8)</w:t>
      </w:r>
      <w:r w:rsidRPr="00F94CE6">
        <w:tab/>
        <w:t>In this section:</w:t>
      </w:r>
    </w:p>
    <w:p w:rsidR="00F8088A" w:rsidRPr="00F94CE6" w:rsidRDefault="00F8088A" w:rsidP="00F8088A">
      <w:pPr>
        <w:pStyle w:val="Definition"/>
      </w:pPr>
      <w:r w:rsidRPr="00F94CE6">
        <w:rPr>
          <w:b/>
          <w:i/>
        </w:rPr>
        <w:t xml:space="preserve">matters of a transitional, saving or application nature </w:t>
      </w:r>
      <w:r w:rsidRPr="00F94CE6">
        <w:t>includes, but is not limited to, matters related to any of the following:</w:t>
      </w:r>
    </w:p>
    <w:p w:rsidR="00F8088A" w:rsidRPr="00F94CE6" w:rsidRDefault="00F8088A" w:rsidP="00F8088A">
      <w:pPr>
        <w:pStyle w:val="paragraph"/>
      </w:pPr>
      <w:r w:rsidRPr="00F94CE6">
        <w:tab/>
        <w:t>(a)</w:t>
      </w:r>
      <w:r w:rsidRPr="00F94CE6">
        <w:tab/>
        <w:t>how a matter that arose or existed under the old legislation is to be dealt with under the new legislation;</w:t>
      </w:r>
    </w:p>
    <w:p w:rsidR="00F8088A" w:rsidRPr="00F94CE6" w:rsidRDefault="00F8088A" w:rsidP="00F8088A">
      <w:pPr>
        <w:pStyle w:val="paragraph"/>
      </w:pPr>
      <w:r w:rsidRPr="00F94CE6">
        <w:tab/>
        <w:t>(b)</w:t>
      </w:r>
      <w:r w:rsidRPr="00F94CE6">
        <w:tab/>
        <w:t>the significance for the purposes of the new legislation of a matter that arose or existed under the old legislation;</w:t>
      </w:r>
    </w:p>
    <w:p w:rsidR="00F8088A" w:rsidRPr="00F94CE6" w:rsidRDefault="00F8088A" w:rsidP="00F8088A">
      <w:pPr>
        <w:pStyle w:val="paragraph"/>
      </w:pPr>
      <w:r w:rsidRPr="00F94CE6">
        <w:lastRenderedPageBreak/>
        <w:tab/>
        <w:t>(c)</w:t>
      </w:r>
      <w:r w:rsidRPr="00F94CE6">
        <w:tab/>
        <w:t>how a process started but not completed under the old legislation is to be dealt with;</w:t>
      </w:r>
    </w:p>
    <w:p w:rsidR="00F8088A" w:rsidRPr="00F94CE6" w:rsidRDefault="00F8088A" w:rsidP="00F8088A">
      <w:pPr>
        <w:pStyle w:val="paragraph"/>
      </w:pPr>
      <w:r w:rsidRPr="00F94CE6">
        <w:tab/>
        <w:t>(d)</w:t>
      </w:r>
      <w:r w:rsidRPr="00F94CE6">
        <w:tab/>
        <w:t>the preservation of concessions or exemptions (however described) that existed under the old legislation;</w:t>
      </w:r>
    </w:p>
    <w:p w:rsidR="00F8088A" w:rsidRPr="00F94CE6" w:rsidRDefault="00F8088A" w:rsidP="00F8088A">
      <w:pPr>
        <w:pStyle w:val="paragraph"/>
      </w:pPr>
      <w:r w:rsidRPr="00F94CE6">
        <w:tab/>
        <w:t>(e)</w:t>
      </w:r>
      <w:r w:rsidRPr="00F94CE6">
        <w:tab/>
        <w:t>interpreting references to matters in terms of the new legislation so as to include references to matters in terms of the old legislation (including that legislation as it continues to have effect because of provisions of Division</w:t>
      </w:r>
      <w:r w:rsidR="00F94CE6">
        <w:t> </w:t>
      </w:r>
      <w:r w:rsidRPr="00F94CE6">
        <w:t>1), and vice versa;</w:t>
      </w:r>
    </w:p>
    <w:p w:rsidR="00F8088A" w:rsidRPr="00F94CE6" w:rsidRDefault="00F8088A" w:rsidP="00F8088A">
      <w:pPr>
        <w:pStyle w:val="paragraph"/>
      </w:pPr>
      <w:r w:rsidRPr="00F94CE6">
        <w:tab/>
        <w:t>(f)</w:t>
      </w:r>
      <w:r w:rsidRPr="00F94CE6">
        <w:tab/>
        <w:t>any other matters that are prescribed by regulations made for the purposes of this paragraph.</w:t>
      </w:r>
    </w:p>
    <w:p w:rsidR="00F8088A" w:rsidRPr="00F94CE6" w:rsidRDefault="00F8088A" w:rsidP="0043057A">
      <w:pPr>
        <w:pStyle w:val="ActHead2"/>
        <w:pageBreakBefore/>
      </w:pPr>
      <w:bookmarkStart w:id="312" w:name="_Toc407986616"/>
      <w:r w:rsidRPr="00F94CE6">
        <w:rPr>
          <w:rStyle w:val="CharPartNo"/>
        </w:rPr>
        <w:lastRenderedPageBreak/>
        <w:t>Part</w:t>
      </w:r>
      <w:r w:rsidR="00F94CE6">
        <w:rPr>
          <w:rStyle w:val="CharPartNo"/>
        </w:rPr>
        <w:t> </w:t>
      </w:r>
      <w:r w:rsidRPr="00F94CE6">
        <w:rPr>
          <w:rStyle w:val="CharPartNo"/>
        </w:rPr>
        <w:t>10.3</w:t>
      </w:r>
      <w:r w:rsidRPr="00F94CE6">
        <w:t>—</w:t>
      </w:r>
      <w:r w:rsidRPr="00F94CE6">
        <w:rPr>
          <w:rStyle w:val="CharPartText"/>
        </w:rPr>
        <w:t>Transitional provisions relating to the Corporations Legislation Amendment Act 2003</w:t>
      </w:r>
      <w:bookmarkEnd w:id="312"/>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313" w:name="_Toc407986617"/>
      <w:r w:rsidRPr="00F94CE6">
        <w:rPr>
          <w:rStyle w:val="CharSectno"/>
        </w:rPr>
        <w:t>1447</w:t>
      </w:r>
      <w:r w:rsidRPr="00F94CE6">
        <w:t xml:space="preserve">  Application of sections</w:t>
      </w:r>
      <w:r w:rsidR="00F94CE6">
        <w:t> </w:t>
      </w:r>
      <w:r w:rsidRPr="00F94CE6">
        <w:t>601AB and 601PB</w:t>
      </w:r>
      <w:bookmarkEnd w:id="313"/>
    </w:p>
    <w:p w:rsidR="00F8088A" w:rsidRPr="00F94CE6" w:rsidRDefault="00F8088A" w:rsidP="00F8088A">
      <w:pPr>
        <w:pStyle w:val="subsection"/>
      </w:pPr>
      <w:r w:rsidRPr="00F94CE6">
        <w:tab/>
      </w:r>
      <w:r w:rsidRPr="00F94CE6">
        <w:tab/>
        <w:t>If a company or responsible entity had an obligation to lodge an annual return before the commencement of items</w:t>
      </w:r>
      <w:r w:rsidR="00F94CE6">
        <w:t> </w:t>
      </w:r>
      <w:r w:rsidRPr="00F94CE6">
        <w:t>31 and 36 of Schedule</w:t>
      </w:r>
      <w:r w:rsidR="00F94CE6">
        <w:t> </w:t>
      </w:r>
      <w:r w:rsidRPr="00F94CE6">
        <w:t xml:space="preserve">1 to the </w:t>
      </w:r>
      <w:r w:rsidRPr="00F94CE6">
        <w:rPr>
          <w:i/>
        </w:rPr>
        <w:t>Corporations Legislation Amendment Act 2003</w:t>
      </w:r>
      <w:r w:rsidRPr="00F94CE6">
        <w:t>, sections</w:t>
      </w:r>
      <w:r w:rsidR="00F94CE6">
        <w:t> </w:t>
      </w:r>
      <w:r w:rsidRPr="00F94CE6">
        <w:t>601AB and 601PB continue to apply to the annual return, as if the amendments made by those items had not been made.</w:t>
      </w:r>
    </w:p>
    <w:p w:rsidR="00F8088A" w:rsidRPr="00F94CE6" w:rsidRDefault="00F8088A" w:rsidP="00F8088A">
      <w:pPr>
        <w:pStyle w:val="ActHead5"/>
      </w:pPr>
      <w:bookmarkStart w:id="314" w:name="_Toc407986618"/>
      <w:r w:rsidRPr="00F94CE6">
        <w:rPr>
          <w:rStyle w:val="CharSectno"/>
        </w:rPr>
        <w:t>1448</w:t>
      </w:r>
      <w:r w:rsidRPr="00F94CE6">
        <w:t xml:space="preserve">  Application of amendments made by Schedule</w:t>
      </w:r>
      <w:r w:rsidR="00F94CE6">
        <w:t> </w:t>
      </w:r>
      <w:r w:rsidRPr="00F94CE6">
        <w:t xml:space="preserve">4 to the </w:t>
      </w:r>
      <w:r w:rsidRPr="00F94CE6">
        <w:rPr>
          <w:i/>
        </w:rPr>
        <w:t>Corporations Legislation Amendment Act 2003</w:t>
      </w:r>
      <w:bookmarkEnd w:id="314"/>
    </w:p>
    <w:p w:rsidR="00F8088A" w:rsidRPr="00F94CE6" w:rsidRDefault="00F8088A" w:rsidP="00F8088A">
      <w:pPr>
        <w:pStyle w:val="subsection"/>
      </w:pPr>
      <w:r w:rsidRPr="00F94CE6">
        <w:tab/>
      </w:r>
      <w:r w:rsidRPr="00F94CE6">
        <w:tab/>
        <w:t>If, at the time the amendments made by Schedule</w:t>
      </w:r>
      <w:r w:rsidR="00F94CE6">
        <w:t> </w:t>
      </w:r>
      <w:r w:rsidRPr="00F94CE6">
        <w:t xml:space="preserve">4 to the </w:t>
      </w:r>
      <w:r w:rsidRPr="00F94CE6">
        <w:rPr>
          <w:i/>
        </w:rPr>
        <w:t>Corporations Legislation Amendment Act 2003</w:t>
      </w:r>
      <w:r w:rsidRPr="00F94CE6">
        <w:t xml:space="preserve"> commence:</w:t>
      </w:r>
    </w:p>
    <w:p w:rsidR="00F8088A" w:rsidRPr="00F94CE6" w:rsidRDefault="00F8088A" w:rsidP="00F8088A">
      <w:pPr>
        <w:pStyle w:val="paragraph"/>
      </w:pPr>
      <w:r w:rsidRPr="00F94CE6">
        <w:tab/>
        <w:t>(a)</w:t>
      </w:r>
      <w:r w:rsidRPr="00F94CE6">
        <w:tab/>
        <w:t>a company is required to lodge a notice under a provision amended by Schedule</w:t>
      </w:r>
      <w:r w:rsidR="00F94CE6">
        <w:t> </w:t>
      </w:r>
      <w:r w:rsidRPr="00F94CE6">
        <w:t>4; and</w:t>
      </w:r>
    </w:p>
    <w:p w:rsidR="00F8088A" w:rsidRPr="00F94CE6" w:rsidRDefault="00F8088A" w:rsidP="00F8088A">
      <w:pPr>
        <w:pStyle w:val="paragraph"/>
      </w:pPr>
      <w:r w:rsidRPr="00F94CE6">
        <w:tab/>
        <w:t>(b)</w:t>
      </w:r>
      <w:r w:rsidRPr="00F94CE6">
        <w:tab/>
        <w:t>the time within which the company must lodge the notice has not expired;</w:t>
      </w:r>
    </w:p>
    <w:p w:rsidR="00F8088A" w:rsidRPr="00F94CE6" w:rsidRDefault="00F8088A" w:rsidP="00F8088A">
      <w:pPr>
        <w:pStyle w:val="subsection2"/>
      </w:pPr>
      <w:r w:rsidRPr="00F94CE6">
        <w:t>the amendments made by Schedule</w:t>
      </w:r>
      <w:r w:rsidR="00F94CE6">
        <w:t> </w:t>
      </w:r>
      <w:r w:rsidRPr="00F94CE6">
        <w:t>4 apply to the company’s requirement to lodge the notice.</w:t>
      </w:r>
    </w:p>
    <w:p w:rsidR="00F8088A" w:rsidRPr="00F94CE6" w:rsidRDefault="00F8088A" w:rsidP="0043057A">
      <w:pPr>
        <w:pStyle w:val="ActHead2"/>
        <w:pageBreakBefore/>
      </w:pPr>
      <w:bookmarkStart w:id="315" w:name="_Toc407986619"/>
      <w:r w:rsidRPr="00F94CE6">
        <w:rPr>
          <w:rStyle w:val="CharPartNo"/>
        </w:rPr>
        <w:lastRenderedPageBreak/>
        <w:t>Part</w:t>
      </w:r>
      <w:r w:rsidR="00F94CE6">
        <w:rPr>
          <w:rStyle w:val="CharPartNo"/>
        </w:rPr>
        <w:t> </w:t>
      </w:r>
      <w:r w:rsidRPr="00F94CE6">
        <w:rPr>
          <w:rStyle w:val="CharPartNo"/>
        </w:rPr>
        <w:t>10.4</w:t>
      </w:r>
      <w:r w:rsidRPr="00F94CE6">
        <w:t>—</w:t>
      </w:r>
      <w:r w:rsidRPr="00F94CE6">
        <w:rPr>
          <w:rStyle w:val="CharPartText"/>
        </w:rPr>
        <w:t>Transitional provisions relating to the Financial Services Reform Amendment Act 2003</w:t>
      </w:r>
      <w:bookmarkEnd w:id="315"/>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316" w:name="_Toc407986620"/>
      <w:r w:rsidRPr="00F94CE6">
        <w:rPr>
          <w:rStyle w:val="CharSectno"/>
        </w:rPr>
        <w:t>1449</w:t>
      </w:r>
      <w:r w:rsidRPr="00F94CE6">
        <w:t xml:space="preserve">  Definition</w:t>
      </w:r>
      <w:bookmarkEnd w:id="316"/>
    </w:p>
    <w:p w:rsidR="00F8088A" w:rsidRPr="00F94CE6" w:rsidRDefault="00F8088A" w:rsidP="00F8088A">
      <w:pPr>
        <w:pStyle w:val="subsection"/>
      </w:pPr>
      <w:r w:rsidRPr="00F94CE6">
        <w:tab/>
      </w:r>
      <w:r w:rsidRPr="00F94CE6">
        <w:tab/>
        <w:t>In this Part:</w:t>
      </w:r>
    </w:p>
    <w:p w:rsidR="00F8088A" w:rsidRPr="00F94CE6" w:rsidRDefault="00F8088A" w:rsidP="00F8088A">
      <w:pPr>
        <w:pStyle w:val="Definition"/>
      </w:pPr>
      <w:r w:rsidRPr="00F94CE6">
        <w:rPr>
          <w:b/>
          <w:i/>
        </w:rPr>
        <w:t xml:space="preserve">amending Act </w:t>
      </w:r>
      <w:r w:rsidRPr="00F94CE6">
        <w:t xml:space="preserve">means the </w:t>
      </w:r>
      <w:r w:rsidRPr="00F94CE6">
        <w:rPr>
          <w:i/>
        </w:rPr>
        <w:t>Financial Services Reform Amendment Act 2003</w:t>
      </w:r>
      <w:r w:rsidRPr="00F94CE6">
        <w:t>.</w:t>
      </w:r>
    </w:p>
    <w:p w:rsidR="00F8088A" w:rsidRPr="00F94CE6" w:rsidRDefault="00F8088A" w:rsidP="00F8088A">
      <w:pPr>
        <w:pStyle w:val="ActHead5"/>
      </w:pPr>
      <w:bookmarkStart w:id="317" w:name="_Toc407986621"/>
      <w:r w:rsidRPr="00F94CE6">
        <w:rPr>
          <w:rStyle w:val="CharSectno"/>
        </w:rPr>
        <w:t>1450</w:t>
      </w:r>
      <w:r w:rsidRPr="00F94CE6">
        <w:t xml:space="preserve">  Application of Part</w:t>
      </w:r>
      <w:r w:rsidR="00F94CE6">
        <w:t> </w:t>
      </w:r>
      <w:r w:rsidRPr="00F94CE6">
        <w:t>10.2 to Chapter</w:t>
      </w:r>
      <w:r w:rsidR="00F94CE6">
        <w:t> </w:t>
      </w:r>
      <w:r w:rsidRPr="00F94CE6">
        <w:t>7 as amended by Schedule</w:t>
      </w:r>
      <w:r w:rsidR="00F94CE6">
        <w:t> </w:t>
      </w:r>
      <w:r w:rsidRPr="00F94CE6">
        <w:t>2 to the amending Act</w:t>
      </w:r>
      <w:bookmarkEnd w:id="317"/>
    </w:p>
    <w:p w:rsidR="00F8088A" w:rsidRPr="00F94CE6" w:rsidRDefault="00F8088A" w:rsidP="00F8088A">
      <w:pPr>
        <w:pStyle w:val="subsection"/>
      </w:pPr>
      <w:r w:rsidRPr="00F94CE6">
        <w:tab/>
        <w:t>(1)</w:t>
      </w:r>
      <w:r w:rsidRPr="00F94CE6">
        <w:tab/>
        <w:t xml:space="preserve">Subject to </w:t>
      </w:r>
      <w:r w:rsidR="00F94CE6">
        <w:t>subsection (</w:t>
      </w:r>
      <w:r w:rsidRPr="00F94CE6">
        <w:t>2), the provisions of Division</w:t>
      </w:r>
      <w:r w:rsidR="00F94CE6">
        <w:t> </w:t>
      </w:r>
      <w:r w:rsidRPr="00F94CE6">
        <w:t>1 of Part</w:t>
      </w:r>
      <w:r w:rsidR="00F94CE6">
        <w:t> </w:t>
      </w:r>
      <w:r w:rsidRPr="00F94CE6">
        <w:t>10.2 (including regulations and determinations made for the purposes of that Division, and the powers given by that Division to deal with matters in regulations and determinations) also apply to the provisions of Chapter</w:t>
      </w:r>
      <w:r w:rsidR="00F94CE6">
        <w:t> </w:t>
      </w:r>
      <w:r w:rsidRPr="00F94CE6">
        <w:t>7 as amended by Schedule</w:t>
      </w:r>
      <w:r w:rsidR="00F94CE6">
        <w:t> </w:t>
      </w:r>
      <w:r w:rsidRPr="00F94CE6">
        <w:t>2 to the amending Act.</w:t>
      </w:r>
    </w:p>
    <w:p w:rsidR="00F8088A" w:rsidRPr="00F94CE6" w:rsidRDefault="00F8088A" w:rsidP="00F8088A">
      <w:pPr>
        <w:pStyle w:val="notetext"/>
      </w:pPr>
      <w:r w:rsidRPr="00F94CE6">
        <w:t>Note:</w:t>
      </w:r>
      <w:r w:rsidRPr="00F94CE6">
        <w:tab/>
        <w:t>Division</w:t>
      </w:r>
      <w:r w:rsidR="00F94CE6">
        <w:t> </w:t>
      </w:r>
      <w:r w:rsidRPr="00F94CE6">
        <w:t>1 of Part</w:t>
      </w:r>
      <w:r w:rsidR="00F94CE6">
        <w:t> </w:t>
      </w:r>
      <w:r w:rsidRPr="00F94CE6">
        <w:t>10.2 deals with the phasing</w:t>
      </w:r>
      <w:r w:rsidR="00F94CE6">
        <w:noBreakHyphen/>
      </w:r>
      <w:r w:rsidRPr="00F94CE6">
        <w:t>in of the new financial services regime.</w:t>
      </w:r>
    </w:p>
    <w:p w:rsidR="00F8088A" w:rsidRPr="00F94CE6" w:rsidRDefault="00F8088A" w:rsidP="00F8088A">
      <w:pPr>
        <w:pStyle w:val="subsection"/>
      </w:pPr>
      <w:r w:rsidRPr="00F94CE6">
        <w:tab/>
        <w:t>(2)</w:t>
      </w:r>
      <w:r w:rsidRPr="00F94CE6">
        <w:tab/>
        <w:t xml:space="preserve">However, </w:t>
      </w:r>
      <w:r w:rsidR="00F94CE6">
        <w:t>subsection (</w:t>
      </w:r>
      <w:r w:rsidRPr="00F94CE6">
        <w:t>1) does not produce the result that a provision of Chapter</w:t>
      </w:r>
      <w:r w:rsidR="00F94CE6">
        <w:t> </w:t>
      </w:r>
      <w:r w:rsidRPr="00F94CE6">
        <w:t>7 as amended, added or inserted by an amendment in Schedule</w:t>
      </w:r>
      <w:r w:rsidR="00F94CE6">
        <w:t> </w:t>
      </w:r>
      <w:r w:rsidRPr="00F94CE6">
        <w:t>2 to the amending Act applies in relation to a person, matter or circumstance:</w:t>
      </w:r>
    </w:p>
    <w:p w:rsidR="00F8088A" w:rsidRPr="00F94CE6" w:rsidRDefault="00F8088A" w:rsidP="00F8088A">
      <w:pPr>
        <w:pStyle w:val="paragraph"/>
      </w:pPr>
      <w:r w:rsidRPr="00F94CE6">
        <w:tab/>
        <w:t>(a)</w:t>
      </w:r>
      <w:r w:rsidRPr="00F94CE6">
        <w:tab/>
        <w:t>at a time that is before the commencement of the amendment; or</w:t>
      </w:r>
    </w:p>
    <w:p w:rsidR="00F8088A" w:rsidRPr="00F94CE6" w:rsidRDefault="00F8088A" w:rsidP="00F8088A">
      <w:pPr>
        <w:pStyle w:val="paragraph"/>
      </w:pPr>
      <w:r w:rsidRPr="00F94CE6">
        <w:tab/>
        <w:t>(b)</w:t>
      </w:r>
      <w:r w:rsidRPr="00F94CE6">
        <w:tab/>
        <w:t>contrary to section</w:t>
      </w:r>
      <w:r w:rsidR="00F94CE6">
        <w:t> </w:t>
      </w:r>
      <w:r w:rsidRPr="00F94CE6">
        <w:t>1451.</w:t>
      </w:r>
    </w:p>
    <w:p w:rsidR="00F8088A" w:rsidRPr="00F94CE6" w:rsidRDefault="00F8088A" w:rsidP="00F8088A">
      <w:pPr>
        <w:pStyle w:val="subsection"/>
      </w:pPr>
      <w:r w:rsidRPr="00F94CE6">
        <w:tab/>
        <w:t>(3)</w:t>
      </w:r>
      <w:r w:rsidRPr="00F94CE6">
        <w:tab/>
        <w:t>The powers given by Division</w:t>
      </w:r>
      <w:r w:rsidR="00F94CE6">
        <w:t> </w:t>
      </w:r>
      <w:r w:rsidRPr="00F94CE6">
        <w:t>2 of Part</w:t>
      </w:r>
      <w:r w:rsidR="00F94CE6">
        <w:t> </w:t>
      </w:r>
      <w:r w:rsidRPr="00F94CE6">
        <w:t>10.2 to deal with matters in regulations and determinations apply in relation to the provisions of Chapter</w:t>
      </w:r>
      <w:r w:rsidR="00F94CE6">
        <w:t> </w:t>
      </w:r>
      <w:r w:rsidRPr="00F94CE6">
        <w:t>7 as amended by Schedule</w:t>
      </w:r>
      <w:r w:rsidR="00F94CE6">
        <w:t> </w:t>
      </w:r>
      <w:r w:rsidRPr="00F94CE6">
        <w:t>2 to the amending Act</w:t>
      </w:r>
      <w:r w:rsidRPr="00F94CE6">
        <w:rPr>
          <w:i/>
        </w:rPr>
        <w:t xml:space="preserve"> </w:t>
      </w:r>
      <w:r w:rsidRPr="00F94CE6">
        <w:t xml:space="preserve">as if </w:t>
      </w:r>
      <w:r w:rsidRPr="00F94CE6">
        <w:lastRenderedPageBreak/>
        <w:t>the amendments in Schedule</w:t>
      </w:r>
      <w:r w:rsidR="00F94CE6">
        <w:t> </w:t>
      </w:r>
      <w:r w:rsidRPr="00F94CE6">
        <w:t xml:space="preserve">2 to the amending Act were </w:t>
      </w:r>
      <w:r w:rsidRPr="00F94CE6">
        <w:rPr>
          <w:b/>
          <w:i/>
        </w:rPr>
        <w:t xml:space="preserve">relevant amendments </w:t>
      </w:r>
      <w:r w:rsidRPr="00F94CE6">
        <w:t>for the purposes of that Division. However (in addition to subsections</w:t>
      </w:r>
      <w:r w:rsidR="00F94CE6">
        <w:t> </w:t>
      </w:r>
      <w:r w:rsidRPr="00F94CE6">
        <w:t>1444(2) and 1445(3)) such regulations and determinations are of no effect to the extent that they are inconsistent with section</w:t>
      </w:r>
      <w:r w:rsidR="00F94CE6">
        <w:t> </w:t>
      </w:r>
      <w:r w:rsidRPr="00F94CE6">
        <w:t>1451.</w:t>
      </w:r>
    </w:p>
    <w:p w:rsidR="00F8088A" w:rsidRPr="00F94CE6" w:rsidRDefault="00F8088A" w:rsidP="00F8088A">
      <w:pPr>
        <w:pStyle w:val="ActHead5"/>
      </w:pPr>
      <w:bookmarkStart w:id="318" w:name="_Toc407986622"/>
      <w:r w:rsidRPr="00F94CE6">
        <w:rPr>
          <w:rStyle w:val="CharSectno"/>
        </w:rPr>
        <w:t>1451</w:t>
      </w:r>
      <w:r w:rsidRPr="00F94CE6">
        <w:t xml:space="preserve">  Provisions relating to the scope of the amendments of Chapter</w:t>
      </w:r>
      <w:r w:rsidR="00F94CE6">
        <w:t> </w:t>
      </w:r>
      <w:r w:rsidRPr="00F94CE6">
        <w:t>7 made by Schedule</w:t>
      </w:r>
      <w:r w:rsidR="00F94CE6">
        <w:t> </w:t>
      </w:r>
      <w:r w:rsidRPr="00F94CE6">
        <w:t>2</w:t>
      </w:r>
      <w:bookmarkEnd w:id="318"/>
    </w:p>
    <w:p w:rsidR="00F8088A" w:rsidRPr="00F94CE6" w:rsidRDefault="00F8088A" w:rsidP="00F8088A">
      <w:pPr>
        <w:pStyle w:val="SubsectionHead"/>
      </w:pPr>
      <w:r w:rsidRPr="00F94CE6">
        <w:t>Application of amendments of section</w:t>
      </w:r>
      <w:r w:rsidR="00F94CE6">
        <w:t> </w:t>
      </w:r>
      <w:r w:rsidRPr="00F94CE6">
        <w:t>916F</w:t>
      </w:r>
    </w:p>
    <w:p w:rsidR="00F8088A" w:rsidRPr="00F94CE6" w:rsidRDefault="00F8088A" w:rsidP="00F8088A">
      <w:pPr>
        <w:pStyle w:val="subsection"/>
      </w:pPr>
      <w:r w:rsidRPr="00F94CE6">
        <w:tab/>
        <w:t>(1)</w:t>
      </w:r>
      <w:r w:rsidRPr="00F94CE6">
        <w:tab/>
        <w:t>The amendments made by items</w:t>
      </w:r>
      <w:r w:rsidR="00F94CE6">
        <w:t> </w:t>
      </w:r>
      <w:r w:rsidRPr="00F94CE6">
        <w:t>37, 38 and 39</w:t>
      </w:r>
      <w:r w:rsidRPr="00F94CE6">
        <w:rPr>
          <w:i/>
        </w:rPr>
        <w:t xml:space="preserve"> </w:t>
      </w:r>
      <w:r w:rsidRPr="00F94CE6">
        <w:t>of Schedule</w:t>
      </w:r>
      <w:r w:rsidR="00F94CE6">
        <w:t> </w:t>
      </w:r>
      <w:r w:rsidRPr="00F94CE6">
        <w:t>2 to the amending Act do not apply to authorisations made before the commencement of the amendment, unless the relevant 10 day period for notification has not ended by the commencement of the items.</w:t>
      </w:r>
    </w:p>
    <w:p w:rsidR="00F8088A" w:rsidRPr="00F94CE6" w:rsidRDefault="00F8088A" w:rsidP="00F8088A">
      <w:pPr>
        <w:pStyle w:val="subsection"/>
      </w:pPr>
      <w:r w:rsidRPr="00F94CE6">
        <w:tab/>
        <w:t>(2)</w:t>
      </w:r>
      <w:r w:rsidRPr="00F94CE6">
        <w:tab/>
        <w:t>The amendment made by item</w:t>
      </w:r>
      <w:r w:rsidR="00F94CE6">
        <w:t> </w:t>
      </w:r>
      <w:r w:rsidRPr="00F94CE6">
        <w:t>40 of Schedule</w:t>
      </w:r>
      <w:r w:rsidR="00F94CE6">
        <w:t> </w:t>
      </w:r>
      <w:r w:rsidRPr="00F94CE6">
        <w:t>2 to the amending Act applies to revocations made after the commencement of the item.</w:t>
      </w:r>
    </w:p>
    <w:p w:rsidR="00F8088A" w:rsidRPr="00F94CE6" w:rsidRDefault="00F8088A" w:rsidP="00F8088A">
      <w:pPr>
        <w:pStyle w:val="SubsectionHead"/>
      </w:pPr>
      <w:r w:rsidRPr="00F94CE6">
        <w:t>Application of certain amendments of sections</w:t>
      </w:r>
      <w:r w:rsidR="00F94CE6">
        <w:t> </w:t>
      </w:r>
      <w:r w:rsidRPr="00F94CE6">
        <w:t>952B and 953A</w:t>
      </w:r>
    </w:p>
    <w:p w:rsidR="00F8088A" w:rsidRPr="00F94CE6" w:rsidRDefault="00F8088A" w:rsidP="00F8088A">
      <w:pPr>
        <w:pStyle w:val="subsection"/>
      </w:pPr>
      <w:r w:rsidRPr="00F94CE6">
        <w:tab/>
        <w:t>(2A)</w:t>
      </w:r>
      <w:r w:rsidRPr="00F94CE6">
        <w:tab/>
        <w:t>The amendments made by items</w:t>
      </w:r>
      <w:r w:rsidR="00F94CE6">
        <w:t> </w:t>
      </w:r>
      <w:r w:rsidRPr="00F94CE6">
        <w:t>53A and 58A</w:t>
      </w:r>
      <w:r w:rsidRPr="00F94CE6">
        <w:rPr>
          <w:i/>
        </w:rPr>
        <w:t xml:space="preserve"> </w:t>
      </w:r>
      <w:r w:rsidRPr="00F94CE6">
        <w:t>of Schedule</w:t>
      </w:r>
      <w:r w:rsidR="00F94CE6">
        <w:t> </w:t>
      </w:r>
      <w:r w:rsidRPr="00F94CE6">
        <w:t>2 to the amending Act apply in relation to the giving of Financial Services Guides after the commencement of the items.</w:t>
      </w:r>
    </w:p>
    <w:p w:rsidR="00F8088A" w:rsidRPr="00F94CE6" w:rsidRDefault="00F8088A" w:rsidP="00F8088A">
      <w:pPr>
        <w:pStyle w:val="SubsectionHead"/>
      </w:pPr>
      <w:r w:rsidRPr="00F94CE6">
        <w:t>Application of amendments of section</w:t>
      </w:r>
      <w:r w:rsidR="00F94CE6">
        <w:t> </w:t>
      </w:r>
      <w:r w:rsidRPr="00F94CE6">
        <w:t>981H</w:t>
      </w:r>
    </w:p>
    <w:p w:rsidR="00F8088A" w:rsidRPr="00F94CE6" w:rsidRDefault="00F8088A" w:rsidP="00F8088A">
      <w:pPr>
        <w:pStyle w:val="subsection"/>
      </w:pPr>
      <w:r w:rsidRPr="00F94CE6">
        <w:tab/>
        <w:t>(3)</w:t>
      </w:r>
      <w:r w:rsidRPr="00F94CE6">
        <w:tab/>
        <w:t>The amendments made by items</w:t>
      </w:r>
      <w:r w:rsidR="00F94CE6">
        <w:t> </w:t>
      </w:r>
      <w:r w:rsidRPr="00F94CE6">
        <w:t>62 and 63</w:t>
      </w:r>
      <w:r w:rsidRPr="00F94CE6">
        <w:rPr>
          <w:i/>
        </w:rPr>
        <w:t xml:space="preserve"> </w:t>
      </w:r>
      <w:r w:rsidRPr="00F94CE6">
        <w:t>of Schedule</w:t>
      </w:r>
      <w:r w:rsidR="00F94CE6">
        <w:t> </w:t>
      </w:r>
      <w:r w:rsidRPr="00F94CE6">
        <w:t>2 to the amending Act apply, after the commencement of those items, to money paid to a person before that commencement as mentioned in subsection</w:t>
      </w:r>
      <w:r w:rsidR="00F94CE6">
        <w:t> </w:t>
      </w:r>
      <w:r w:rsidRPr="00F94CE6">
        <w:t>981H(1), even if an agreement referred to in subsection</w:t>
      </w:r>
      <w:r w:rsidR="00F94CE6">
        <w:t> </w:t>
      </w:r>
      <w:r w:rsidRPr="00F94CE6">
        <w:t>981H(2) was in force in relation to the money immediately before that commencement.</w:t>
      </w:r>
    </w:p>
    <w:p w:rsidR="00F8088A" w:rsidRPr="00F94CE6" w:rsidRDefault="00F8088A" w:rsidP="00F8088A">
      <w:pPr>
        <w:pStyle w:val="SubsectionHead"/>
      </w:pPr>
      <w:r w:rsidRPr="00F94CE6">
        <w:lastRenderedPageBreak/>
        <w:t>Application of certain amendments of section</w:t>
      </w:r>
      <w:r w:rsidR="00F94CE6">
        <w:t> </w:t>
      </w:r>
      <w:r w:rsidRPr="00F94CE6">
        <w:t>1016A</w:t>
      </w:r>
    </w:p>
    <w:p w:rsidR="00F8088A" w:rsidRPr="00F94CE6" w:rsidRDefault="00F8088A" w:rsidP="00F8088A">
      <w:pPr>
        <w:pStyle w:val="subsection"/>
      </w:pPr>
      <w:r w:rsidRPr="00F94CE6">
        <w:tab/>
        <w:t>(3A)</w:t>
      </w:r>
      <w:r w:rsidRPr="00F94CE6">
        <w:tab/>
        <w:t>The amendments made by items</w:t>
      </w:r>
      <w:r w:rsidR="00F94CE6">
        <w:t> </w:t>
      </w:r>
      <w:r w:rsidRPr="00F94CE6">
        <w:t>77A, 77B and 78C</w:t>
      </w:r>
      <w:r w:rsidRPr="00F94CE6">
        <w:rPr>
          <w:i/>
        </w:rPr>
        <w:t xml:space="preserve"> </w:t>
      </w:r>
      <w:r w:rsidRPr="00F94CE6">
        <w:t>of Schedule</w:t>
      </w:r>
      <w:r w:rsidR="00F94CE6">
        <w:t> </w:t>
      </w:r>
      <w:r w:rsidRPr="00F94CE6">
        <w:t>2 to the amending Act apply in relation to applications for financial products, and applications to become a standard employer</w:t>
      </w:r>
      <w:r w:rsidR="00F94CE6">
        <w:noBreakHyphen/>
      </w:r>
      <w:r w:rsidRPr="00F94CE6">
        <w:t>sponsor, whether made before or after the commencement of the items.</w:t>
      </w:r>
    </w:p>
    <w:p w:rsidR="00F8088A" w:rsidRPr="00F94CE6" w:rsidRDefault="00F8088A" w:rsidP="00F8088A">
      <w:pPr>
        <w:pStyle w:val="SubsectionHead"/>
      </w:pPr>
      <w:r w:rsidRPr="00F94CE6">
        <w:t>Application of amendments of sections</w:t>
      </w:r>
      <w:r w:rsidR="00F94CE6">
        <w:t> </w:t>
      </w:r>
      <w:r w:rsidRPr="00F94CE6">
        <w:t>1016B to 1016E</w:t>
      </w:r>
    </w:p>
    <w:p w:rsidR="00F8088A" w:rsidRPr="00F94CE6" w:rsidRDefault="00F8088A" w:rsidP="00F8088A">
      <w:pPr>
        <w:pStyle w:val="subsection"/>
      </w:pPr>
      <w:r w:rsidRPr="00F94CE6">
        <w:tab/>
        <w:t>(3B)</w:t>
      </w:r>
      <w:r w:rsidRPr="00F94CE6">
        <w:tab/>
        <w:t>The amendments made by items</w:t>
      </w:r>
      <w:r w:rsidR="00F94CE6">
        <w:t> </w:t>
      </w:r>
      <w:r w:rsidRPr="00F94CE6">
        <w:t>78D to 78T</w:t>
      </w:r>
      <w:r w:rsidRPr="00F94CE6">
        <w:rPr>
          <w:i/>
        </w:rPr>
        <w:t xml:space="preserve"> </w:t>
      </w:r>
      <w:r w:rsidRPr="00F94CE6">
        <w:t>of Schedule</w:t>
      </w:r>
      <w:r w:rsidR="00F94CE6">
        <w:t> </w:t>
      </w:r>
      <w:r w:rsidRPr="00F94CE6">
        <w:t>2 to the amending Act apply in relation to Product Disclosure Statements whether prepared or given before or after the commencement of the items.</w:t>
      </w:r>
    </w:p>
    <w:p w:rsidR="00F8088A" w:rsidRPr="00F94CE6" w:rsidRDefault="00F8088A" w:rsidP="00F8088A">
      <w:pPr>
        <w:pStyle w:val="SubsectionHead"/>
      </w:pPr>
      <w:r w:rsidRPr="00F94CE6">
        <w:t>Application of amendment of section</w:t>
      </w:r>
      <w:r w:rsidR="00F94CE6">
        <w:t> </w:t>
      </w:r>
      <w:r w:rsidRPr="00F94CE6">
        <w:t>1017D</w:t>
      </w:r>
    </w:p>
    <w:p w:rsidR="00F8088A" w:rsidRPr="00F94CE6" w:rsidRDefault="00F8088A" w:rsidP="00F8088A">
      <w:pPr>
        <w:pStyle w:val="subsection"/>
      </w:pPr>
      <w:r w:rsidRPr="00F94CE6">
        <w:tab/>
        <w:t>(4)</w:t>
      </w:r>
      <w:r w:rsidRPr="00F94CE6">
        <w:tab/>
        <w:t>The amendment made by item</w:t>
      </w:r>
      <w:r w:rsidR="00F94CE6">
        <w:t> </w:t>
      </w:r>
      <w:r w:rsidRPr="00F94CE6">
        <w:t>88</w:t>
      </w:r>
      <w:r w:rsidRPr="00F94CE6">
        <w:rPr>
          <w:i/>
        </w:rPr>
        <w:t xml:space="preserve"> </w:t>
      </w:r>
      <w:r w:rsidRPr="00F94CE6">
        <w:t>of Schedule</w:t>
      </w:r>
      <w:r w:rsidR="00F94CE6">
        <w:t> </w:t>
      </w:r>
      <w:r w:rsidRPr="00F94CE6">
        <w:t>2 to the amending Act does not apply to statements prepared before the commencement of the item.</w:t>
      </w:r>
    </w:p>
    <w:p w:rsidR="00F8088A" w:rsidRPr="00F94CE6" w:rsidRDefault="00F8088A" w:rsidP="00F8088A">
      <w:pPr>
        <w:pStyle w:val="SubsectionHead"/>
      </w:pPr>
      <w:r w:rsidRPr="00F94CE6">
        <w:t>Application of amendments of section</w:t>
      </w:r>
      <w:r w:rsidR="00F94CE6">
        <w:t> </w:t>
      </w:r>
      <w:r w:rsidRPr="00F94CE6">
        <w:t>1017E</w:t>
      </w:r>
    </w:p>
    <w:p w:rsidR="00F8088A" w:rsidRPr="00F94CE6" w:rsidRDefault="00F8088A" w:rsidP="00F8088A">
      <w:pPr>
        <w:pStyle w:val="subsection"/>
      </w:pPr>
      <w:r w:rsidRPr="00F94CE6">
        <w:tab/>
        <w:t>(5)</w:t>
      </w:r>
      <w:r w:rsidRPr="00F94CE6">
        <w:tab/>
        <w:t>The amendments made by items</w:t>
      </w:r>
      <w:r w:rsidR="00F94CE6">
        <w:t> </w:t>
      </w:r>
      <w:r w:rsidRPr="00F94CE6">
        <w:t>89 and 90</w:t>
      </w:r>
      <w:r w:rsidRPr="00F94CE6">
        <w:rPr>
          <w:i/>
        </w:rPr>
        <w:t xml:space="preserve"> </w:t>
      </w:r>
      <w:r w:rsidRPr="00F94CE6">
        <w:t>of Schedule</w:t>
      </w:r>
      <w:r w:rsidR="00F94CE6">
        <w:t> </w:t>
      </w:r>
      <w:r w:rsidRPr="00F94CE6">
        <w:t>2 to the amending Act apply, after the commencement of those items, to money paid to a person before that commencement as mentioned in subsection</w:t>
      </w:r>
      <w:r w:rsidR="00F94CE6">
        <w:t> </w:t>
      </w:r>
      <w:r w:rsidRPr="00F94CE6">
        <w:t>1017E(1), even if an agreement referred to in subsection</w:t>
      </w:r>
      <w:r w:rsidR="00F94CE6">
        <w:t> </w:t>
      </w:r>
      <w:r w:rsidRPr="00F94CE6">
        <w:t>1017E(2B) was in force in relation to the money immediately before that commencement.</w:t>
      </w:r>
    </w:p>
    <w:p w:rsidR="00F8088A" w:rsidRPr="00F94CE6" w:rsidRDefault="00F8088A" w:rsidP="00F8088A">
      <w:pPr>
        <w:pStyle w:val="SubsectionHead"/>
      </w:pPr>
      <w:r w:rsidRPr="00F94CE6">
        <w:t>Application of amendments of section</w:t>
      </w:r>
      <w:r w:rsidR="00F94CE6">
        <w:t> </w:t>
      </w:r>
      <w:r w:rsidRPr="00F94CE6">
        <w:t>1020E</w:t>
      </w:r>
    </w:p>
    <w:p w:rsidR="00F8088A" w:rsidRPr="00F94CE6" w:rsidRDefault="00F8088A" w:rsidP="00F8088A">
      <w:pPr>
        <w:pStyle w:val="subsection"/>
      </w:pPr>
      <w:r w:rsidRPr="00F94CE6">
        <w:tab/>
        <w:t>(6)</w:t>
      </w:r>
      <w:r w:rsidRPr="00F94CE6">
        <w:tab/>
        <w:t>The amendment made by item</w:t>
      </w:r>
      <w:r w:rsidR="00F94CE6">
        <w:t> </w:t>
      </w:r>
      <w:r w:rsidRPr="00F94CE6">
        <w:t>91 of Schedule</w:t>
      </w:r>
      <w:r w:rsidR="00F94CE6">
        <w:t> </w:t>
      </w:r>
      <w:r w:rsidRPr="00F94CE6">
        <w:t>2 to the amending Act does not apply to disclosure documents or statements prepared before the commencement of the item.</w:t>
      </w:r>
    </w:p>
    <w:p w:rsidR="00F8088A" w:rsidRPr="00F94CE6" w:rsidRDefault="00F8088A" w:rsidP="00F8088A">
      <w:pPr>
        <w:pStyle w:val="subsection"/>
      </w:pPr>
      <w:r w:rsidRPr="00F94CE6">
        <w:tab/>
        <w:t>(7)</w:t>
      </w:r>
      <w:r w:rsidRPr="00F94CE6">
        <w:tab/>
        <w:t>The amendments made by items</w:t>
      </w:r>
      <w:r w:rsidR="00F94CE6">
        <w:t> </w:t>
      </w:r>
      <w:r w:rsidRPr="00F94CE6">
        <w:t>91A, 91B and 91C of Schedule</w:t>
      </w:r>
      <w:r w:rsidR="00F94CE6">
        <w:t> </w:t>
      </w:r>
      <w:r w:rsidRPr="00F94CE6">
        <w:t xml:space="preserve">2 to the amending Act apply to disclosure documents or statements, and to advertisements or statements of a kind referred to in </w:t>
      </w:r>
      <w:r w:rsidRPr="00F94CE6">
        <w:lastRenderedPageBreak/>
        <w:t>subsection</w:t>
      </w:r>
      <w:r w:rsidR="00F94CE6">
        <w:t> </w:t>
      </w:r>
      <w:r w:rsidRPr="00F94CE6">
        <w:t>1018A(1) or (2), whether prepared, given or published before or after the commencement of the items.</w:t>
      </w:r>
    </w:p>
    <w:p w:rsidR="00F8088A" w:rsidRPr="00F94CE6" w:rsidRDefault="00F8088A" w:rsidP="00F8088A">
      <w:pPr>
        <w:pStyle w:val="SubsectionHead"/>
      </w:pPr>
      <w:r w:rsidRPr="00F94CE6">
        <w:t>Application of certain amendments of sections</w:t>
      </w:r>
      <w:r w:rsidR="00F94CE6">
        <w:t> </w:t>
      </w:r>
      <w:r w:rsidRPr="00F94CE6">
        <w:t>1021B and 1022A</w:t>
      </w:r>
    </w:p>
    <w:p w:rsidR="00F8088A" w:rsidRPr="00F94CE6" w:rsidRDefault="00F8088A" w:rsidP="00F8088A">
      <w:pPr>
        <w:pStyle w:val="subsection"/>
      </w:pPr>
      <w:r w:rsidRPr="00F94CE6">
        <w:tab/>
        <w:t>(8)</w:t>
      </w:r>
      <w:r w:rsidRPr="00F94CE6">
        <w:tab/>
        <w:t>The amendments made by items</w:t>
      </w:r>
      <w:r w:rsidR="00F94CE6">
        <w:t> </w:t>
      </w:r>
      <w:r w:rsidRPr="00F94CE6">
        <w:t>95F and 96K</w:t>
      </w:r>
      <w:r w:rsidRPr="00F94CE6">
        <w:rPr>
          <w:i/>
        </w:rPr>
        <w:t xml:space="preserve"> </w:t>
      </w:r>
      <w:r w:rsidRPr="00F94CE6">
        <w:t>of Schedule</w:t>
      </w:r>
      <w:r w:rsidR="00F94CE6">
        <w:t> </w:t>
      </w:r>
      <w:r w:rsidRPr="00F94CE6">
        <w:t>2 to the amending Act apply in relation to the giving of Product Disclosure Statements after the commencement of the items.</w:t>
      </w:r>
    </w:p>
    <w:p w:rsidR="00F8088A" w:rsidRPr="00F94CE6" w:rsidRDefault="00F8088A" w:rsidP="00F8088A">
      <w:pPr>
        <w:pStyle w:val="ActHead5"/>
      </w:pPr>
      <w:bookmarkStart w:id="319" w:name="_Toc407986623"/>
      <w:r w:rsidRPr="00F94CE6">
        <w:rPr>
          <w:rStyle w:val="CharSectno"/>
        </w:rPr>
        <w:t>1452</w:t>
      </w:r>
      <w:r w:rsidRPr="00F94CE6">
        <w:t xml:space="preserve">  Amendments of section</w:t>
      </w:r>
      <w:r w:rsidR="00F94CE6">
        <w:t> </w:t>
      </w:r>
      <w:r w:rsidRPr="00F94CE6">
        <w:t>1274</w:t>
      </w:r>
      <w:bookmarkEnd w:id="319"/>
    </w:p>
    <w:p w:rsidR="00F8088A" w:rsidRPr="00F94CE6" w:rsidRDefault="00F8088A" w:rsidP="00F8088A">
      <w:pPr>
        <w:pStyle w:val="subsection"/>
      </w:pPr>
      <w:r w:rsidRPr="00F94CE6">
        <w:tab/>
        <w:t>(1)</w:t>
      </w:r>
      <w:r w:rsidRPr="00F94CE6">
        <w:tab/>
        <w:t>The amendment made by item</w:t>
      </w:r>
      <w:r w:rsidR="00F94CE6">
        <w:t> </w:t>
      </w:r>
      <w:r w:rsidRPr="00F94CE6">
        <w:t>101</w:t>
      </w:r>
      <w:r w:rsidRPr="00F94CE6">
        <w:rPr>
          <w:i/>
        </w:rPr>
        <w:t xml:space="preserve"> </w:t>
      </w:r>
      <w:r w:rsidRPr="00F94CE6">
        <w:t>of Schedule</w:t>
      </w:r>
      <w:r w:rsidR="00F94CE6">
        <w:t> </w:t>
      </w:r>
      <w:r w:rsidRPr="00F94CE6">
        <w:t>2 to the amending Act applies to documents even if they were lodged before the commencement of the item.</w:t>
      </w:r>
    </w:p>
    <w:p w:rsidR="00F8088A" w:rsidRPr="00F94CE6" w:rsidRDefault="00F8088A" w:rsidP="00F8088A">
      <w:pPr>
        <w:pStyle w:val="subsection"/>
      </w:pPr>
      <w:r w:rsidRPr="00F94CE6">
        <w:tab/>
        <w:t>(2)</w:t>
      </w:r>
      <w:r w:rsidRPr="00F94CE6">
        <w:tab/>
        <w:t>The amendment made by item</w:t>
      </w:r>
      <w:r w:rsidR="00F94CE6">
        <w:t> </w:t>
      </w:r>
      <w:r w:rsidRPr="00F94CE6">
        <w:t>102</w:t>
      </w:r>
      <w:r w:rsidRPr="00F94CE6">
        <w:rPr>
          <w:i/>
        </w:rPr>
        <w:t xml:space="preserve"> </w:t>
      </w:r>
      <w:r w:rsidRPr="00F94CE6">
        <w:t>of Schedule</w:t>
      </w:r>
      <w:r w:rsidR="00F94CE6">
        <w:t> </w:t>
      </w:r>
      <w:r w:rsidRPr="00F94CE6">
        <w:t>2 to the amending Act removes a reference to a repealed provision. However, the amendment does not produce the result that a document that was lodged under that provision when it was in force now becomes available for inspection under section</w:t>
      </w:r>
      <w:r w:rsidR="00F94CE6">
        <w:t> </w:t>
      </w:r>
      <w:r w:rsidRPr="00F94CE6">
        <w:t>1274.</w:t>
      </w:r>
    </w:p>
    <w:p w:rsidR="00F8088A" w:rsidRPr="00F94CE6" w:rsidRDefault="00F8088A" w:rsidP="0043057A">
      <w:pPr>
        <w:pStyle w:val="ActHead2"/>
        <w:pageBreakBefore/>
      </w:pPr>
      <w:bookmarkStart w:id="320" w:name="_Toc407986624"/>
      <w:r w:rsidRPr="00F94CE6">
        <w:rPr>
          <w:rStyle w:val="CharPartNo"/>
        </w:rPr>
        <w:lastRenderedPageBreak/>
        <w:t>Part</w:t>
      </w:r>
      <w:r w:rsidR="00F94CE6">
        <w:rPr>
          <w:rStyle w:val="CharPartNo"/>
        </w:rPr>
        <w:t> </w:t>
      </w:r>
      <w:r w:rsidRPr="00F94CE6">
        <w:rPr>
          <w:rStyle w:val="CharPartNo"/>
        </w:rPr>
        <w:t>10.5</w:t>
      </w:r>
      <w:r w:rsidRPr="00F94CE6">
        <w:t>—</w:t>
      </w:r>
      <w:r w:rsidRPr="00F94CE6">
        <w:rPr>
          <w:rStyle w:val="CharPartText"/>
        </w:rPr>
        <w:t>Transitional provisions relating to the Corporate Law Economic Reform Program (Audit Reform and Corporate Disclosure) Act 2004</w:t>
      </w:r>
      <w:bookmarkEnd w:id="320"/>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321" w:name="_Toc407986625"/>
      <w:r w:rsidRPr="00F94CE6">
        <w:rPr>
          <w:rStyle w:val="CharSectno"/>
        </w:rPr>
        <w:t>1453</w:t>
      </w:r>
      <w:r w:rsidRPr="00F94CE6">
        <w:t xml:space="preserve">  Definitions</w:t>
      </w:r>
      <w:bookmarkEnd w:id="321"/>
    </w:p>
    <w:p w:rsidR="00F8088A" w:rsidRPr="00F94CE6" w:rsidRDefault="00F8088A" w:rsidP="00F8088A">
      <w:pPr>
        <w:pStyle w:val="subsection"/>
      </w:pPr>
      <w:r w:rsidRPr="00F94CE6">
        <w:tab/>
      </w:r>
      <w:r w:rsidRPr="00F94CE6">
        <w:tab/>
        <w:t>In this Part:</w:t>
      </w:r>
    </w:p>
    <w:p w:rsidR="00F8088A" w:rsidRPr="00F94CE6" w:rsidRDefault="00F8088A" w:rsidP="00F8088A">
      <w:pPr>
        <w:pStyle w:val="Definition"/>
      </w:pPr>
      <w:r w:rsidRPr="00F94CE6">
        <w:rPr>
          <w:b/>
          <w:i/>
        </w:rPr>
        <w:t>amending Act</w:t>
      </w:r>
      <w:r w:rsidRPr="00F94CE6">
        <w:t xml:space="preserve"> means the </w:t>
      </w:r>
      <w:r w:rsidRPr="00F94CE6">
        <w:rPr>
          <w:i/>
        </w:rPr>
        <w:t>Corporate Law Economic Reform Program (Audit Reform and Corporate Disclosure) Act 2004</w:t>
      </w:r>
      <w:r w:rsidRPr="00F94CE6">
        <w:t>.</w:t>
      </w:r>
    </w:p>
    <w:p w:rsidR="00F8088A" w:rsidRPr="00F94CE6" w:rsidRDefault="003138BF" w:rsidP="00F8088A">
      <w:pPr>
        <w:pStyle w:val="Definition"/>
      </w:pPr>
      <w:r w:rsidRPr="00F94CE6">
        <w:rPr>
          <w:b/>
          <w:i/>
        </w:rPr>
        <w:t>o</w:t>
      </w:r>
      <w:r w:rsidR="00F8088A" w:rsidRPr="00F94CE6">
        <w:rPr>
          <w:b/>
          <w:i/>
        </w:rPr>
        <w:t>ld Act</w:t>
      </w:r>
      <w:r w:rsidR="00F8088A" w:rsidRPr="00F94CE6">
        <w:t xml:space="preserve"> means this Act as in force immediately before the commencement day.</w:t>
      </w:r>
    </w:p>
    <w:p w:rsidR="00F8088A" w:rsidRPr="00F94CE6" w:rsidRDefault="00F8088A" w:rsidP="00F8088A">
      <w:pPr>
        <w:pStyle w:val="Definition"/>
      </w:pPr>
      <w:r w:rsidRPr="00F94CE6">
        <w:rPr>
          <w:b/>
          <w:i/>
        </w:rPr>
        <w:t>Schedule</w:t>
      </w:r>
      <w:r w:rsidR="00F94CE6">
        <w:rPr>
          <w:b/>
          <w:i/>
        </w:rPr>
        <w:t> </w:t>
      </w:r>
      <w:r w:rsidRPr="00F94CE6">
        <w:rPr>
          <w:b/>
          <w:i/>
        </w:rPr>
        <w:t>1 commencement</w:t>
      </w:r>
      <w:r w:rsidRPr="00F94CE6">
        <w:t xml:space="preserve"> means the day on which Schedule</w:t>
      </w:r>
      <w:r w:rsidR="00F94CE6">
        <w:t> </w:t>
      </w:r>
      <w:r w:rsidRPr="00F94CE6">
        <w:t xml:space="preserve">1 to the </w:t>
      </w:r>
      <w:r w:rsidRPr="00F94CE6">
        <w:rPr>
          <w:i/>
        </w:rPr>
        <w:t>Corporate Law Economic Reform Program (Audit Reform and Corporate Disclosure) Act 2004</w:t>
      </w:r>
      <w:r w:rsidRPr="00F94CE6">
        <w:t xml:space="preserve"> commences.</w:t>
      </w:r>
    </w:p>
    <w:p w:rsidR="00F8088A" w:rsidRPr="00F94CE6" w:rsidRDefault="00F8088A" w:rsidP="00F8088A">
      <w:pPr>
        <w:pStyle w:val="Definition"/>
      </w:pPr>
      <w:r w:rsidRPr="00F94CE6">
        <w:rPr>
          <w:b/>
          <w:i/>
        </w:rPr>
        <w:t>Schedule</w:t>
      </w:r>
      <w:r w:rsidR="00F94CE6">
        <w:rPr>
          <w:b/>
          <w:i/>
        </w:rPr>
        <w:t> </w:t>
      </w:r>
      <w:r w:rsidRPr="00F94CE6">
        <w:rPr>
          <w:b/>
          <w:i/>
        </w:rPr>
        <w:t>4 commencement</w:t>
      </w:r>
      <w:r w:rsidRPr="00F94CE6">
        <w:t xml:space="preserve"> means the day on which Schedule</w:t>
      </w:r>
      <w:r w:rsidR="00F94CE6">
        <w:t> </w:t>
      </w:r>
      <w:r w:rsidRPr="00F94CE6">
        <w:t xml:space="preserve">4 to the </w:t>
      </w:r>
      <w:r w:rsidRPr="00F94CE6">
        <w:rPr>
          <w:i/>
        </w:rPr>
        <w:t xml:space="preserve">Corporate Law Economic Reform Program (Audit Reform and Corporate Disclosure) Act 2004 </w:t>
      </w:r>
      <w:r w:rsidRPr="00F94CE6">
        <w:t>commences.</w:t>
      </w:r>
    </w:p>
    <w:p w:rsidR="00F8088A" w:rsidRPr="00F94CE6" w:rsidRDefault="00F8088A" w:rsidP="00F8088A">
      <w:pPr>
        <w:pStyle w:val="Definition"/>
      </w:pPr>
      <w:r w:rsidRPr="00F94CE6">
        <w:rPr>
          <w:b/>
          <w:i/>
        </w:rPr>
        <w:t>Schedule</w:t>
      </w:r>
      <w:r w:rsidR="00F94CE6">
        <w:rPr>
          <w:b/>
          <w:i/>
        </w:rPr>
        <w:t> </w:t>
      </w:r>
      <w:r w:rsidRPr="00F94CE6">
        <w:rPr>
          <w:b/>
          <w:i/>
        </w:rPr>
        <w:t>5 commencement</w:t>
      </w:r>
      <w:r w:rsidRPr="00F94CE6">
        <w:t xml:space="preserve"> means the day on which Schedule</w:t>
      </w:r>
      <w:r w:rsidR="00F94CE6">
        <w:t> </w:t>
      </w:r>
      <w:r w:rsidRPr="00F94CE6">
        <w:t xml:space="preserve">5 to the </w:t>
      </w:r>
      <w:r w:rsidRPr="00F94CE6">
        <w:rPr>
          <w:i/>
        </w:rPr>
        <w:t xml:space="preserve">Corporate Law Economic Reform Program (Audit Reform and Corporate Disclosure) Act 2004 </w:t>
      </w:r>
      <w:r w:rsidRPr="00F94CE6">
        <w:t>commences.</w:t>
      </w:r>
    </w:p>
    <w:p w:rsidR="00F8088A" w:rsidRPr="00F94CE6" w:rsidRDefault="00F8088A" w:rsidP="00F8088A">
      <w:pPr>
        <w:pStyle w:val="Definition"/>
      </w:pPr>
      <w:r w:rsidRPr="00F94CE6">
        <w:rPr>
          <w:b/>
          <w:i/>
        </w:rPr>
        <w:t>Schedule</w:t>
      </w:r>
      <w:r w:rsidR="00F94CE6">
        <w:rPr>
          <w:b/>
          <w:i/>
        </w:rPr>
        <w:t> </w:t>
      </w:r>
      <w:r w:rsidRPr="00F94CE6">
        <w:rPr>
          <w:b/>
          <w:i/>
        </w:rPr>
        <w:t>8 commencement</w:t>
      </w:r>
      <w:r w:rsidRPr="00F94CE6">
        <w:t xml:space="preserve"> means the day on which Schedule</w:t>
      </w:r>
      <w:r w:rsidR="00F94CE6">
        <w:t> </w:t>
      </w:r>
      <w:r w:rsidRPr="00F94CE6">
        <w:t xml:space="preserve">8 to the </w:t>
      </w:r>
      <w:r w:rsidRPr="00F94CE6">
        <w:rPr>
          <w:i/>
        </w:rPr>
        <w:t xml:space="preserve">Corporate Law Economic Reform Program (Audit Reform and Corporate Disclosure) Act 2004 </w:t>
      </w:r>
      <w:r w:rsidRPr="00F94CE6">
        <w:t>commences.</w:t>
      </w:r>
    </w:p>
    <w:p w:rsidR="00F8088A" w:rsidRPr="00F94CE6" w:rsidRDefault="00F8088A" w:rsidP="00F8088A">
      <w:pPr>
        <w:pStyle w:val="ActHead5"/>
      </w:pPr>
      <w:bookmarkStart w:id="322" w:name="_Toc407986626"/>
      <w:r w:rsidRPr="00F94CE6">
        <w:rPr>
          <w:rStyle w:val="CharSectno"/>
        </w:rPr>
        <w:t>1454</w:t>
      </w:r>
      <w:r w:rsidRPr="00F94CE6">
        <w:t xml:space="preserve">  Audit reforms in Schedule</w:t>
      </w:r>
      <w:r w:rsidR="00F94CE6">
        <w:t> </w:t>
      </w:r>
      <w:r w:rsidRPr="00F94CE6">
        <w:t>1 to the amending Act (auditing standards and audit working papers retention rules)</w:t>
      </w:r>
      <w:bookmarkEnd w:id="322"/>
    </w:p>
    <w:p w:rsidR="00F8088A" w:rsidRPr="00F94CE6" w:rsidRDefault="00F8088A" w:rsidP="00F8088A">
      <w:pPr>
        <w:pStyle w:val="subsection"/>
      </w:pPr>
      <w:r w:rsidRPr="00F94CE6">
        <w:tab/>
      </w:r>
      <w:r w:rsidRPr="00F94CE6">
        <w:tab/>
        <w:t>Sections</w:t>
      </w:r>
      <w:r w:rsidR="00F94CE6">
        <w:t> </w:t>
      </w:r>
      <w:r w:rsidRPr="00F94CE6">
        <w:t>307A, 307B and 989CA apply to:</w:t>
      </w:r>
    </w:p>
    <w:p w:rsidR="00F8088A" w:rsidRPr="00F94CE6" w:rsidRDefault="00F8088A" w:rsidP="00F8088A">
      <w:pPr>
        <w:pStyle w:val="paragraph"/>
      </w:pPr>
      <w:r w:rsidRPr="00F94CE6">
        <w:lastRenderedPageBreak/>
        <w:tab/>
        <w:t>(a)</w:t>
      </w:r>
      <w:r w:rsidRPr="00F94CE6">
        <w:tab/>
        <w:t>an audit of the financial report for a financial year; or</w:t>
      </w:r>
    </w:p>
    <w:p w:rsidR="00F8088A" w:rsidRPr="00F94CE6" w:rsidRDefault="00F8088A" w:rsidP="00F8088A">
      <w:pPr>
        <w:pStyle w:val="paragraph"/>
      </w:pPr>
      <w:r w:rsidRPr="00F94CE6">
        <w:tab/>
        <w:t>(b)</w:t>
      </w:r>
      <w:r w:rsidRPr="00F94CE6">
        <w:tab/>
        <w:t>an audit or review of the financial report for a half</w:t>
      </w:r>
      <w:r w:rsidR="00F94CE6">
        <w:noBreakHyphen/>
      </w:r>
      <w:r w:rsidRPr="00F94CE6">
        <w:t>year in a financial year;</w:t>
      </w:r>
    </w:p>
    <w:p w:rsidR="00F8088A" w:rsidRPr="00F94CE6" w:rsidRDefault="00F8088A" w:rsidP="00F8088A">
      <w:pPr>
        <w:pStyle w:val="subsection2"/>
      </w:pPr>
      <w:r w:rsidRPr="00F94CE6">
        <w:t>if the financial year begins on or after 1</w:t>
      </w:r>
      <w:r w:rsidR="00F94CE6">
        <w:t> </w:t>
      </w:r>
      <w:r w:rsidRPr="00F94CE6">
        <w:t>July 2004.</w:t>
      </w:r>
    </w:p>
    <w:p w:rsidR="00F8088A" w:rsidRPr="00F94CE6" w:rsidRDefault="00F8088A" w:rsidP="00F8088A">
      <w:pPr>
        <w:pStyle w:val="ActHead5"/>
      </w:pPr>
      <w:bookmarkStart w:id="323" w:name="_Toc407986627"/>
      <w:r w:rsidRPr="00F94CE6">
        <w:rPr>
          <w:rStyle w:val="CharSectno"/>
        </w:rPr>
        <w:t>1455</w:t>
      </w:r>
      <w:r w:rsidRPr="00F94CE6">
        <w:t xml:space="preserve">  Audit reforms in Schedule</w:t>
      </w:r>
      <w:r w:rsidR="00F94CE6">
        <w:t> </w:t>
      </w:r>
      <w:r w:rsidRPr="00F94CE6">
        <w:t>1 to the amending Act (adoption of auditing standards made by accounting profession before commencement)</w:t>
      </w:r>
      <w:bookmarkEnd w:id="323"/>
    </w:p>
    <w:p w:rsidR="00F8088A" w:rsidRPr="00F94CE6" w:rsidRDefault="00F8088A" w:rsidP="00F8088A">
      <w:pPr>
        <w:pStyle w:val="subsection"/>
      </w:pPr>
      <w:r w:rsidRPr="00F94CE6">
        <w:tab/>
        <w:t>(1)</w:t>
      </w:r>
      <w:r w:rsidRPr="00F94CE6">
        <w:tab/>
        <w:t>The regulations may provide that a standard specified in the regulations (as in force from time to time) is to have effect, for the purposes of this Act, as if it had been made by the AUASB under section</w:t>
      </w:r>
      <w:r w:rsidR="00F94CE6">
        <w:t> </w:t>
      </w:r>
      <w:r w:rsidRPr="00F94CE6">
        <w:t>336 on the day specified in the regulations.</w:t>
      </w:r>
    </w:p>
    <w:p w:rsidR="00F8088A" w:rsidRPr="00F94CE6" w:rsidRDefault="00F8088A" w:rsidP="00F8088A">
      <w:pPr>
        <w:pStyle w:val="subsection"/>
      </w:pPr>
      <w:r w:rsidRPr="00F94CE6">
        <w:tab/>
        <w:t>(2)</w:t>
      </w:r>
      <w:r w:rsidRPr="00F94CE6">
        <w:tab/>
        <w:t>The standard must be one made or issued by the Australian Accounting Research Foundation before the Schedule</w:t>
      </w:r>
      <w:r w:rsidR="00F94CE6">
        <w:t> </w:t>
      </w:r>
      <w:r w:rsidRPr="00F94CE6">
        <w:t>1 commencement on behalf of CPA Australia and The Institute of Chartered Accountants in Australia.</w:t>
      </w:r>
    </w:p>
    <w:p w:rsidR="00F8088A" w:rsidRPr="00F94CE6" w:rsidRDefault="00F8088A" w:rsidP="00F8088A">
      <w:pPr>
        <w:pStyle w:val="subsection"/>
      </w:pPr>
      <w:r w:rsidRPr="00F94CE6">
        <w:tab/>
        <w:t>(3)</w:t>
      </w:r>
      <w:r w:rsidRPr="00F94CE6">
        <w:tab/>
        <w:t>The regulations may provide that the standard is to have effect as if it specified that it applies to periods ending, or starting, on or after a date specified in the standard.</w:t>
      </w:r>
    </w:p>
    <w:p w:rsidR="00F8088A" w:rsidRPr="00F94CE6" w:rsidRDefault="00F8088A" w:rsidP="00F8088A">
      <w:pPr>
        <w:pStyle w:val="subsection"/>
      </w:pPr>
      <w:r w:rsidRPr="00F94CE6">
        <w:tab/>
        <w:t>(4)</w:t>
      </w:r>
      <w:r w:rsidRPr="00F94CE6">
        <w:tab/>
        <w:t xml:space="preserve">Standards prescribed under </w:t>
      </w:r>
      <w:r w:rsidR="00F94CE6">
        <w:t>subsection (</w:t>
      </w:r>
      <w:r w:rsidRPr="00F94CE6">
        <w:t>1) do not have effect as auditing standards:</w:t>
      </w:r>
    </w:p>
    <w:p w:rsidR="00F8088A" w:rsidRPr="00F94CE6" w:rsidRDefault="00F8088A" w:rsidP="00F8088A">
      <w:pPr>
        <w:pStyle w:val="paragraph"/>
      </w:pPr>
      <w:r w:rsidRPr="00F94CE6">
        <w:tab/>
        <w:t>(a)</w:t>
      </w:r>
      <w:r w:rsidRPr="00F94CE6">
        <w:tab/>
        <w:t>in relation to financial reports for periods ending after 30</w:t>
      </w:r>
      <w:r w:rsidR="00F94CE6">
        <w:t> </w:t>
      </w:r>
      <w:r w:rsidRPr="00F94CE6">
        <w:t>June 2006; or</w:t>
      </w:r>
    </w:p>
    <w:p w:rsidR="00F8088A" w:rsidRPr="00F94CE6" w:rsidRDefault="00F8088A" w:rsidP="00F8088A">
      <w:pPr>
        <w:pStyle w:val="paragraph"/>
      </w:pPr>
      <w:r w:rsidRPr="00F94CE6">
        <w:tab/>
        <w:t>(b)</w:t>
      </w:r>
      <w:r w:rsidRPr="00F94CE6">
        <w:tab/>
        <w:t xml:space="preserve">in relation to financial reports for periods ending after a later date specified by regulations made for the purposes of </w:t>
      </w:r>
      <w:r w:rsidR="00F94CE6">
        <w:t>subsection (</w:t>
      </w:r>
      <w:r w:rsidRPr="00F94CE6">
        <w:t>1) before 30</w:t>
      </w:r>
      <w:r w:rsidR="00F94CE6">
        <w:t> </w:t>
      </w:r>
      <w:r w:rsidRPr="00F94CE6">
        <w:t>June 2006.</w:t>
      </w:r>
    </w:p>
    <w:p w:rsidR="00F8088A" w:rsidRPr="00F94CE6" w:rsidRDefault="00F8088A" w:rsidP="00F8088A">
      <w:pPr>
        <w:pStyle w:val="subsection"/>
      </w:pPr>
      <w:r w:rsidRPr="00F94CE6">
        <w:tab/>
        <w:t>(5)</w:t>
      </w:r>
      <w:r w:rsidRPr="00F94CE6">
        <w:tab/>
        <w:t>A person does not commit an offence based on a contravention of section</w:t>
      </w:r>
      <w:r w:rsidR="00F94CE6">
        <w:t> </w:t>
      </w:r>
      <w:r w:rsidRPr="00F94CE6">
        <w:t>307A, subsection</w:t>
      </w:r>
      <w:r w:rsidR="00F94CE6">
        <w:t> </w:t>
      </w:r>
      <w:r w:rsidRPr="00F94CE6">
        <w:t>308(3A) or 309(5A) or section</w:t>
      </w:r>
      <w:r w:rsidR="00F94CE6">
        <w:t> </w:t>
      </w:r>
      <w:r w:rsidRPr="00F94CE6">
        <w:t xml:space="preserve">989CA because an audit or review is not conducted in accordance with, or does not include a statement or disclosure required by, an auditing standard prescribed under </w:t>
      </w:r>
      <w:r w:rsidR="00F94CE6">
        <w:t>subsection (</w:t>
      </w:r>
      <w:r w:rsidRPr="00F94CE6">
        <w:t xml:space="preserve">1) </w:t>
      </w:r>
      <w:r w:rsidR="00A42DEE" w:rsidRPr="00F94CE6">
        <w:t xml:space="preserve">if the audit or review is </w:t>
      </w:r>
      <w:r w:rsidR="00A42DEE" w:rsidRPr="00F94CE6">
        <w:lastRenderedPageBreak/>
        <w:t>conducted in relation to a financial report for a period ending before that standard ceases to have effect as an auditing standard</w:t>
      </w:r>
      <w:r w:rsidRPr="00F94CE6">
        <w:t>.</w:t>
      </w:r>
    </w:p>
    <w:p w:rsidR="00F8088A" w:rsidRPr="00F94CE6" w:rsidRDefault="00F8088A" w:rsidP="00F8088A">
      <w:pPr>
        <w:pStyle w:val="notetext"/>
      </w:pPr>
      <w:r w:rsidRPr="00F94CE6">
        <w:t>Note:</w:t>
      </w:r>
      <w:r w:rsidRPr="00F94CE6">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F8088A" w:rsidRPr="00F94CE6" w:rsidRDefault="00F8088A" w:rsidP="00F8088A">
      <w:pPr>
        <w:pStyle w:val="ActHead5"/>
      </w:pPr>
      <w:bookmarkStart w:id="324" w:name="_Toc407986628"/>
      <w:r w:rsidRPr="00F94CE6">
        <w:rPr>
          <w:rStyle w:val="CharSectno"/>
        </w:rPr>
        <w:t>1456</w:t>
      </w:r>
      <w:r w:rsidRPr="00F94CE6">
        <w:t xml:space="preserve">  Audit reforms in Schedule</w:t>
      </w:r>
      <w:r w:rsidR="00F94CE6">
        <w:t> </w:t>
      </w:r>
      <w:r w:rsidRPr="00F94CE6">
        <w:t>1 to the amending Act (new competency standard provisions)</w:t>
      </w:r>
      <w:bookmarkEnd w:id="324"/>
    </w:p>
    <w:p w:rsidR="00F8088A" w:rsidRPr="00F94CE6" w:rsidRDefault="00F8088A" w:rsidP="00F8088A">
      <w:pPr>
        <w:pStyle w:val="subsection"/>
      </w:pPr>
      <w:r w:rsidRPr="00F94CE6">
        <w:tab/>
      </w:r>
      <w:r w:rsidRPr="00F94CE6">
        <w:tab/>
        <w:t>If an application by a person for registration as a registered company auditor:</w:t>
      </w:r>
    </w:p>
    <w:p w:rsidR="00F8088A" w:rsidRPr="00F94CE6" w:rsidRDefault="00F8088A" w:rsidP="00F8088A">
      <w:pPr>
        <w:pStyle w:val="paragraph"/>
      </w:pPr>
      <w:r w:rsidRPr="00F94CE6">
        <w:tab/>
        <w:t>(a)</w:t>
      </w:r>
      <w:r w:rsidRPr="00F94CE6">
        <w:tab/>
        <w:t>is lodged with ASIC before the Schedule</w:t>
      </w:r>
      <w:r w:rsidR="00F94CE6">
        <w:t> </w:t>
      </w:r>
      <w:r w:rsidRPr="00F94CE6">
        <w:t>1 commencement; and</w:t>
      </w:r>
    </w:p>
    <w:p w:rsidR="00F8088A" w:rsidRPr="00F94CE6" w:rsidRDefault="00F8088A" w:rsidP="00F8088A">
      <w:pPr>
        <w:pStyle w:val="paragraph"/>
      </w:pPr>
      <w:r w:rsidRPr="00F94CE6">
        <w:tab/>
        <w:t>(b)</w:t>
      </w:r>
      <w:r w:rsidRPr="00F94CE6">
        <w:tab/>
        <w:t>has not been determined before that day;</w:t>
      </w:r>
    </w:p>
    <w:p w:rsidR="00F8088A" w:rsidRPr="00F94CE6" w:rsidRDefault="00F8088A" w:rsidP="00F8088A">
      <w:pPr>
        <w:pStyle w:val="subsection2"/>
      </w:pPr>
      <w:r w:rsidRPr="00F94CE6">
        <w:t>section</w:t>
      </w:r>
      <w:r w:rsidR="00F94CE6">
        <w:t> </w:t>
      </w:r>
      <w:r w:rsidRPr="00F94CE6">
        <w:t>1280 of the old Act continues to apply to the application despite the amendments made by the amending Act.</w:t>
      </w:r>
    </w:p>
    <w:p w:rsidR="00F8088A" w:rsidRPr="00F94CE6" w:rsidRDefault="00F8088A" w:rsidP="00F8088A">
      <w:pPr>
        <w:pStyle w:val="ActHead5"/>
      </w:pPr>
      <w:bookmarkStart w:id="325" w:name="_Toc407986629"/>
      <w:r w:rsidRPr="00F94CE6">
        <w:rPr>
          <w:rStyle w:val="CharSectno"/>
        </w:rPr>
        <w:t>1457</w:t>
      </w:r>
      <w:r w:rsidRPr="00F94CE6">
        <w:t xml:space="preserve">  Audit reforms in Schedule</w:t>
      </w:r>
      <w:r w:rsidR="00F94CE6">
        <w:t> </w:t>
      </w:r>
      <w:r w:rsidRPr="00F94CE6">
        <w:t>1 to the amending Act (new annual statement requirements for auditors)</w:t>
      </w:r>
      <w:bookmarkEnd w:id="325"/>
    </w:p>
    <w:p w:rsidR="00F8088A" w:rsidRPr="00F94CE6" w:rsidRDefault="00F8088A" w:rsidP="00F8088A">
      <w:pPr>
        <w:pStyle w:val="subsection"/>
      </w:pPr>
      <w:r w:rsidRPr="00F94CE6">
        <w:tab/>
        <w:t>(1)</w:t>
      </w:r>
      <w:r w:rsidRPr="00F94CE6">
        <w:tab/>
        <w:t>The requirement under section</w:t>
      </w:r>
      <w:r w:rsidR="00F94CE6">
        <w:t> </w:t>
      </w:r>
      <w:r w:rsidRPr="00F94CE6">
        <w:t>1287A for a registered company auditor to lodge an annual statement applies from the first anniversary of the auditor’s registration that occurs on or after 1</w:t>
      </w:r>
      <w:r w:rsidR="00F94CE6">
        <w:t> </w:t>
      </w:r>
      <w:r w:rsidRPr="00F94CE6">
        <w:t>January 2005.</w:t>
      </w:r>
    </w:p>
    <w:p w:rsidR="00F8088A" w:rsidRPr="00F94CE6" w:rsidRDefault="00F8088A" w:rsidP="00F8088A">
      <w:pPr>
        <w:pStyle w:val="subsection"/>
      </w:pPr>
      <w:r w:rsidRPr="00F94CE6">
        <w:tab/>
        <w:t>(2)</w:t>
      </w:r>
      <w:r w:rsidRPr="00F94CE6">
        <w:tab/>
        <w:t>The first annual statement lodged under section</w:t>
      </w:r>
      <w:r w:rsidR="00F94CE6">
        <w:t> </w:t>
      </w:r>
      <w:r w:rsidRPr="00F94CE6">
        <w:t>1287A should cover the period commencing either:</w:t>
      </w:r>
    </w:p>
    <w:p w:rsidR="00F8088A" w:rsidRPr="00F94CE6" w:rsidRDefault="00F8088A" w:rsidP="00F8088A">
      <w:pPr>
        <w:pStyle w:val="paragraph"/>
      </w:pPr>
      <w:r w:rsidRPr="00F94CE6">
        <w:tab/>
        <w:t>(a)</w:t>
      </w:r>
      <w:r w:rsidRPr="00F94CE6">
        <w:tab/>
        <w:t>immediately after the period covered by the last triennial statement; or</w:t>
      </w:r>
    </w:p>
    <w:p w:rsidR="00F8088A" w:rsidRPr="00F94CE6" w:rsidRDefault="00F8088A" w:rsidP="00F8088A">
      <w:pPr>
        <w:pStyle w:val="paragraph"/>
      </w:pPr>
      <w:r w:rsidRPr="00F94CE6">
        <w:tab/>
        <w:t>(b)</w:t>
      </w:r>
      <w:r w:rsidRPr="00F94CE6">
        <w:tab/>
        <w:t>the day on which the auditor was registered;</w:t>
      </w:r>
    </w:p>
    <w:p w:rsidR="00F8088A" w:rsidRPr="00F94CE6" w:rsidRDefault="00F8088A" w:rsidP="00F8088A">
      <w:pPr>
        <w:pStyle w:val="subsection2"/>
      </w:pPr>
      <w:r w:rsidRPr="00F94CE6">
        <w:t>whichever is later, and ending on the first anniversary of registration occurring on or after 1</w:t>
      </w:r>
      <w:r w:rsidR="00F94CE6">
        <w:t> </w:t>
      </w:r>
      <w:r w:rsidRPr="00F94CE6">
        <w:t>January 2005.</w:t>
      </w:r>
    </w:p>
    <w:p w:rsidR="00F8088A" w:rsidRPr="00F94CE6" w:rsidRDefault="00F8088A" w:rsidP="00F8088A">
      <w:pPr>
        <w:pStyle w:val="ActHead5"/>
      </w:pPr>
      <w:bookmarkStart w:id="326" w:name="_Toc407986630"/>
      <w:r w:rsidRPr="00F94CE6">
        <w:rPr>
          <w:rStyle w:val="CharSectno"/>
        </w:rPr>
        <w:lastRenderedPageBreak/>
        <w:t>1458</w:t>
      </w:r>
      <w:r w:rsidRPr="00F94CE6">
        <w:t xml:space="preserve">  Audit reforms in Schedule</w:t>
      </w:r>
      <w:r w:rsidR="00F94CE6">
        <w:t> </w:t>
      </w:r>
      <w:r w:rsidRPr="00F94CE6">
        <w:t>1 to the amending Act (imposition of conditions on existing registration as company auditor)</w:t>
      </w:r>
      <w:bookmarkEnd w:id="326"/>
    </w:p>
    <w:p w:rsidR="00F8088A" w:rsidRPr="00F94CE6" w:rsidRDefault="00F8088A" w:rsidP="00F8088A">
      <w:pPr>
        <w:pStyle w:val="subsection"/>
      </w:pPr>
      <w:r w:rsidRPr="00F94CE6">
        <w:tab/>
      </w:r>
      <w:r w:rsidRPr="00F94CE6">
        <w:tab/>
        <w:t>ASIC may impose conditions on a person’s registration as a company auditor under section</w:t>
      </w:r>
      <w:r w:rsidR="00F94CE6">
        <w:t> </w:t>
      </w:r>
      <w:r w:rsidRPr="00F94CE6">
        <w:t>1289A even if the registration took effect before the Schedule</w:t>
      </w:r>
      <w:r w:rsidR="00F94CE6">
        <w:t> </w:t>
      </w:r>
      <w:r w:rsidRPr="00F94CE6">
        <w:t>1 commencement.</w:t>
      </w:r>
    </w:p>
    <w:p w:rsidR="00F8088A" w:rsidRPr="00F94CE6" w:rsidRDefault="00F8088A" w:rsidP="00F8088A">
      <w:pPr>
        <w:pStyle w:val="ActHead5"/>
      </w:pPr>
      <w:bookmarkStart w:id="327" w:name="_Toc407986631"/>
      <w:r w:rsidRPr="00F94CE6">
        <w:rPr>
          <w:rStyle w:val="CharSectno"/>
        </w:rPr>
        <w:t>1459</w:t>
      </w:r>
      <w:r w:rsidRPr="00F94CE6">
        <w:t xml:space="preserve">  Audit reforms in Schedule</w:t>
      </w:r>
      <w:r w:rsidR="00F94CE6">
        <w:t> </w:t>
      </w:r>
      <w:r w:rsidRPr="00F94CE6">
        <w:t>1 to the amending Act (application of items</w:t>
      </w:r>
      <w:r w:rsidR="00F94CE6">
        <w:t> </w:t>
      </w:r>
      <w:r w:rsidRPr="00F94CE6">
        <w:t>62 and 63)</w:t>
      </w:r>
      <w:bookmarkEnd w:id="327"/>
    </w:p>
    <w:p w:rsidR="00F8088A" w:rsidRPr="00F94CE6" w:rsidRDefault="00F8088A" w:rsidP="00F8088A">
      <w:pPr>
        <w:pStyle w:val="subsection"/>
      </w:pPr>
      <w:r w:rsidRPr="00F94CE6">
        <w:tab/>
      </w:r>
      <w:r w:rsidRPr="00F94CE6">
        <w:tab/>
        <w:t>The amendments made by items</w:t>
      </w:r>
      <w:r w:rsidR="00F94CE6">
        <w:t> </w:t>
      </w:r>
      <w:r w:rsidRPr="00F94CE6">
        <w:t>62 and 63 of Schedule</w:t>
      </w:r>
      <w:r w:rsidR="00F94CE6">
        <w:t> </w:t>
      </w:r>
      <w:r w:rsidRPr="00F94CE6">
        <w:t>1 to the amending Act apply to periods that start on or after 1</w:t>
      </w:r>
      <w:r w:rsidR="00F94CE6">
        <w:t> </w:t>
      </w:r>
      <w:r w:rsidRPr="00F94CE6">
        <w:t>January 2005.</w:t>
      </w:r>
    </w:p>
    <w:p w:rsidR="00F8088A" w:rsidRPr="00F94CE6" w:rsidRDefault="00F8088A" w:rsidP="00F8088A">
      <w:pPr>
        <w:pStyle w:val="ActHead5"/>
      </w:pPr>
      <w:bookmarkStart w:id="328" w:name="_Toc407986632"/>
      <w:r w:rsidRPr="00F94CE6">
        <w:rPr>
          <w:rStyle w:val="CharSectno"/>
        </w:rPr>
        <w:t>1460</w:t>
      </w:r>
      <w:r w:rsidRPr="00F94CE6">
        <w:t xml:space="preserve">  Audit reforms in Schedule</w:t>
      </w:r>
      <w:r w:rsidR="00F94CE6">
        <w:t> </w:t>
      </w:r>
      <w:r w:rsidRPr="00F94CE6">
        <w:t>1 to the amending Act (non</w:t>
      </w:r>
      <w:r w:rsidR="00F94CE6">
        <w:noBreakHyphen/>
      </w:r>
      <w:r w:rsidRPr="00F94CE6">
        <w:t>audit services disclosure)</w:t>
      </w:r>
      <w:bookmarkEnd w:id="328"/>
    </w:p>
    <w:p w:rsidR="00F8088A" w:rsidRPr="00F94CE6" w:rsidRDefault="00F8088A" w:rsidP="00F8088A">
      <w:pPr>
        <w:pStyle w:val="subsection"/>
      </w:pPr>
      <w:r w:rsidRPr="00F94CE6">
        <w:tab/>
      </w:r>
      <w:r w:rsidRPr="00F94CE6">
        <w:tab/>
        <w:t>Subsections</w:t>
      </w:r>
      <w:r w:rsidR="00F94CE6">
        <w:t> </w:t>
      </w:r>
      <w:r w:rsidRPr="00F94CE6">
        <w:t>300(11B) to (11E) apply to an audit of the financial report for a financial year if the financial year begins on or after 1</w:t>
      </w:r>
      <w:r w:rsidR="00F94CE6">
        <w:t> </w:t>
      </w:r>
      <w:r w:rsidRPr="00F94CE6">
        <w:t>July 2004.</w:t>
      </w:r>
    </w:p>
    <w:p w:rsidR="00F8088A" w:rsidRPr="00F94CE6" w:rsidRDefault="00F8088A" w:rsidP="00F8088A">
      <w:pPr>
        <w:pStyle w:val="ActHead5"/>
      </w:pPr>
      <w:bookmarkStart w:id="329" w:name="_Toc407986633"/>
      <w:r w:rsidRPr="00F94CE6">
        <w:rPr>
          <w:rStyle w:val="CharSectno"/>
        </w:rPr>
        <w:t>1461</w:t>
      </w:r>
      <w:r w:rsidRPr="00F94CE6">
        <w:t xml:space="preserve">  Audit reforms in Schedule</w:t>
      </w:r>
      <w:r w:rsidR="00F94CE6">
        <w:t> </w:t>
      </w:r>
      <w:r w:rsidRPr="00F94CE6">
        <w:t>1 to the amending Act (auditor appointment)</w:t>
      </w:r>
      <w:bookmarkEnd w:id="329"/>
    </w:p>
    <w:p w:rsidR="00F8088A" w:rsidRPr="00F94CE6" w:rsidRDefault="00F8088A" w:rsidP="00F8088A">
      <w:pPr>
        <w:pStyle w:val="subsection"/>
      </w:pPr>
      <w:r w:rsidRPr="00F94CE6">
        <w:tab/>
        <w:t>(1)</w:t>
      </w:r>
      <w:r w:rsidRPr="00F94CE6">
        <w:tab/>
        <w:t>Section</w:t>
      </w:r>
      <w:r w:rsidR="00F94CE6">
        <w:t> </w:t>
      </w:r>
      <w:r w:rsidRPr="00F94CE6">
        <w:t>324AC applies to all appointments of firms as auditor (including an appointment that was made before the Schedule</w:t>
      </w:r>
      <w:r w:rsidR="00F94CE6">
        <w:t> </w:t>
      </w:r>
      <w:r w:rsidRPr="00F94CE6">
        <w:t>1 commencement).</w:t>
      </w:r>
    </w:p>
    <w:p w:rsidR="00F8088A" w:rsidRPr="00F94CE6" w:rsidRDefault="00F8088A" w:rsidP="00F8088A">
      <w:pPr>
        <w:pStyle w:val="subsection"/>
      </w:pPr>
      <w:r w:rsidRPr="00F94CE6">
        <w:tab/>
        <w:t>(2)</w:t>
      </w:r>
      <w:r w:rsidRPr="00F94CE6">
        <w:tab/>
        <w:t>The appointment of a person as auditor of a company or registered scheme made before the Schedule</w:t>
      </w:r>
      <w:r w:rsidR="00F94CE6">
        <w:t> </w:t>
      </w:r>
      <w:r w:rsidRPr="00F94CE6">
        <w:t>1 commencement under section</w:t>
      </w:r>
      <w:r w:rsidR="00F94CE6">
        <w:t> </w:t>
      </w:r>
      <w:r w:rsidRPr="00F94CE6">
        <w:t>327 or 331AB of the old Act remains valid and effective despite the repeal of that section.</w:t>
      </w:r>
    </w:p>
    <w:p w:rsidR="00F8088A" w:rsidRPr="00F94CE6" w:rsidRDefault="00F8088A" w:rsidP="00F8088A">
      <w:pPr>
        <w:pStyle w:val="subsection"/>
      </w:pPr>
      <w:r w:rsidRPr="00F94CE6">
        <w:tab/>
        <w:t>(3)</w:t>
      </w:r>
      <w:r w:rsidRPr="00F94CE6">
        <w:tab/>
        <w:t>An approval by ASIC that is in force under subsection</w:t>
      </w:r>
      <w:r w:rsidR="00F94CE6">
        <w:t> </w:t>
      </w:r>
      <w:r w:rsidRPr="00F94CE6">
        <w:t>324(12) of the old Act immediately before the Schedule</w:t>
      </w:r>
      <w:r w:rsidR="00F94CE6">
        <w:t> </w:t>
      </w:r>
      <w:r w:rsidRPr="00F94CE6">
        <w:t>1 commencement has effect on and after the Schedule</w:t>
      </w:r>
      <w:r w:rsidR="00F94CE6">
        <w:t> </w:t>
      </w:r>
      <w:r w:rsidRPr="00F94CE6">
        <w:t>1 commencement as if it had been given under section</w:t>
      </w:r>
      <w:r w:rsidR="00F94CE6">
        <w:t> </w:t>
      </w:r>
      <w:r w:rsidRPr="00F94CE6">
        <w:t>324B.</w:t>
      </w:r>
    </w:p>
    <w:p w:rsidR="00F8088A" w:rsidRPr="00F94CE6" w:rsidRDefault="00F8088A" w:rsidP="00F8088A">
      <w:pPr>
        <w:pStyle w:val="ActHead5"/>
      </w:pPr>
      <w:bookmarkStart w:id="330" w:name="_Toc407986634"/>
      <w:r w:rsidRPr="00F94CE6">
        <w:rPr>
          <w:rStyle w:val="CharSectno"/>
        </w:rPr>
        <w:lastRenderedPageBreak/>
        <w:t>1462</w:t>
      </w:r>
      <w:r w:rsidRPr="00F94CE6">
        <w:t xml:space="preserve">  Audit reforms in Schedule</w:t>
      </w:r>
      <w:r w:rsidR="00F94CE6">
        <w:t> </w:t>
      </w:r>
      <w:r w:rsidRPr="00F94CE6">
        <w:t>1 to the amending Act (auditor independence)</w:t>
      </w:r>
      <w:bookmarkEnd w:id="330"/>
    </w:p>
    <w:p w:rsidR="00F8088A" w:rsidRPr="00F94CE6" w:rsidRDefault="00F8088A" w:rsidP="00F8088A">
      <w:pPr>
        <w:pStyle w:val="subsection"/>
      </w:pPr>
      <w:r w:rsidRPr="00F94CE6">
        <w:tab/>
        <w:t>(1)</w:t>
      </w:r>
      <w:r w:rsidRPr="00F94CE6">
        <w:tab/>
        <w:t>Section</w:t>
      </w:r>
      <w:r w:rsidR="00F94CE6">
        <w:t> </w:t>
      </w:r>
      <w:r w:rsidRPr="00F94CE6">
        <w:t>307C applies to a financial report for financial years that start on or after 1</w:t>
      </w:r>
      <w:r w:rsidR="00F94CE6">
        <w:t> </w:t>
      </w:r>
      <w:r w:rsidRPr="00F94CE6">
        <w:t>July 2004.</w:t>
      </w:r>
    </w:p>
    <w:p w:rsidR="00F8088A" w:rsidRPr="00F94CE6" w:rsidRDefault="00F8088A" w:rsidP="00F8088A">
      <w:pPr>
        <w:pStyle w:val="subsection"/>
      </w:pPr>
      <w:r w:rsidRPr="00F94CE6">
        <w:tab/>
        <w:t>(2)</w:t>
      </w:r>
      <w:r w:rsidRPr="00F94CE6">
        <w:tab/>
        <w:t>Division</w:t>
      </w:r>
      <w:r w:rsidR="00F94CE6">
        <w:t> </w:t>
      </w:r>
      <w:r w:rsidRPr="00F94CE6">
        <w:t>3 of Part</w:t>
      </w:r>
      <w:r w:rsidR="00F94CE6">
        <w:t> </w:t>
      </w:r>
      <w:r w:rsidRPr="00F94CE6">
        <w:t>2M.4 applies to:</w:t>
      </w:r>
    </w:p>
    <w:p w:rsidR="00F8088A" w:rsidRPr="00F94CE6" w:rsidRDefault="00F8088A" w:rsidP="00F8088A">
      <w:pPr>
        <w:pStyle w:val="paragraph"/>
      </w:pPr>
      <w:r w:rsidRPr="00F94CE6">
        <w:tab/>
        <w:t>(a)</w:t>
      </w:r>
      <w:r w:rsidRPr="00F94CE6">
        <w:tab/>
        <w:t>an audit of the financial report for a financial year; or</w:t>
      </w:r>
    </w:p>
    <w:p w:rsidR="00F8088A" w:rsidRPr="00F94CE6" w:rsidRDefault="00F8088A" w:rsidP="00F8088A">
      <w:pPr>
        <w:pStyle w:val="paragraph"/>
      </w:pPr>
      <w:r w:rsidRPr="00F94CE6">
        <w:tab/>
        <w:t>(b)</w:t>
      </w:r>
      <w:r w:rsidRPr="00F94CE6">
        <w:tab/>
        <w:t>an audit or review of the financial report for a half</w:t>
      </w:r>
      <w:r w:rsidR="00F94CE6">
        <w:noBreakHyphen/>
      </w:r>
      <w:r w:rsidRPr="00F94CE6">
        <w:t>year in a financial year;</w:t>
      </w:r>
    </w:p>
    <w:p w:rsidR="00F8088A" w:rsidRPr="00F94CE6" w:rsidRDefault="00F8088A" w:rsidP="00F8088A">
      <w:pPr>
        <w:pStyle w:val="subsection2"/>
      </w:pPr>
      <w:r w:rsidRPr="00F94CE6">
        <w:t>if the financial year begins on or after 1</w:t>
      </w:r>
      <w:r w:rsidR="00F94CE6">
        <w:t> </w:t>
      </w:r>
      <w:r w:rsidRPr="00F94CE6">
        <w:t>July 2004.</w:t>
      </w:r>
    </w:p>
    <w:p w:rsidR="00AA40AD" w:rsidRPr="00F94CE6" w:rsidRDefault="00AA40AD" w:rsidP="00AA40AD">
      <w:pPr>
        <w:pStyle w:val="subsection"/>
      </w:pPr>
      <w:r w:rsidRPr="00F94CE6">
        <w:tab/>
        <w:t>(2A)</w:t>
      </w:r>
      <w:r w:rsidRPr="00F94CE6">
        <w:tab/>
        <w:t>The following provisions of the old Act continue to apply to an audit of the financial report for a financial year, or an audit or review of the financial report for a half</w:t>
      </w:r>
      <w:r w:rsidR="00F94CE6">
        <w:noBreakHyphen/>
      </w:r>
      <w:r w:rsidRPr="00F94CE6">
        <w:t>year in a financial year, if the financial year begins before 1</w:t>
      </w:r>
      <w:r w:rsidR="00F94CE6">
        <w:t> </w:t>
      </w:r>
      <w:r w:rsidRPr="00F94CE6">
        <w:t>July 2004:</w:t>
      </w:r>
    </w:p>
    <w:p w:rsidR="00AA40AD" w:rsidRPr="00F94CE6" w:rsidRDefault="00AA40AD" w:rsidP="00AA40AD">
      <w:pPr>
        <w:pStyle w:val="paragraph"/>
      </w:pPr>
      <w:r w:rsidRPr="00F94CE6">
        <w:tab/>
        <w:t>(a)</w:t>
      </w:r>
      <w:r w:rsidRPr="00F94CE6">
        <w:tab/>
        <w:t>subsections</w:t>
      </w:r>
      <w:r w:rsidR="00F94CE6">
        <w:t> </w:t>
      </w:r>
      <w:r w:rsidRPr="00F94CE6">
        <w:t>324(1) to (6) (inclusive) (other than paragraphs 324(1)(d) and (2)(d) and (e));</w:t>
      </w:r>
    </w:p>
    <w:p w:rsidR="00AA40AD" w:rsidRPr="00F94CE6" w:rsidRDefault="00AA40AD" w:rsidP="00AA40AD">
      <w:pPr>
        <w:pStyle w:val="paragraph"/>
      </w:pPr>
      <w:r w:rsidRPr="00F94CE6">
        <w:tab/>
        <w:t>(b)</w:t>
      </w:r>
      <w:r w:rsidRPr="00F94CE6">
        <w:tab/>
        <w:t>subsection</w:t>
      </w:r>
      <w:r w:rsidR="00F94CE6">
        <w:t> </w:t>
      </w:r>
      <w:r w:rsidRPr="00F94CE6">
        <w:t>324(11);</w:t>
      </w:r>
    </w:p>
    <w:p w:rsidR="00AA40AD" w:rsidRPr="00F94CE6" w:rsidRDefault="00AA40AD" w:rsidP="00AA40AD">
      <w:pPr>
        <w:pStyle w:val="paragraph"/>
      </w:pPr>
      <w:r w:rsidRPr="00F94CE6">
        <w:tab/>
        <w:t>(c)</w:t>
      </w:r>
      <w:r w:rsidRPr="00F94CE6">
        <w:tab/>
        <w:t>subsection</w:t>
      </w:r>
      <w:r w:rsidR="00F94CE6">
        <w:t> </w:t>
      </w:r>
      <w:r w:rsidRPr="00F94CE6">
        <w:t>327(4);</w:t>
      </w:r>
    </w:p>
    <w:p w:rsidR="00AA40AD" w:rsidRPr="00F94CE6" w:rsidRDefault="00AA40AD" w:rsidP="00AA40AD">
      <w:pPr>
        <w:pStyle w:val="paragraph"/>
      </w:pPr>
      <w:r w:rsidRPr="00F94CE6">
        <w:tab/>
        <w:t>(d)</w:t>
      </w:r>
      <w:r w:rsidRPr="00F94CE6">
        <w:tab/>
        <w:t>section</w:t>
      </w:r>
      <w:r w:rsidR="00F94CE6">
        <w:t> </w:t>
      </w:r>
      <w:r w:rsidRPr="00F94CE6">
        <w:t>331AA (other than paragraphs 331AA(1)(d) and (2)(d) and (e)).</w:t>
      </w:r>
    </w:p>
    <w:p w:rsidR="00AA40AD" w:rsidRPr="00F94CE6" w:rsidRDefault="00AA40AD" w:rsidP="00AA40AD">
      <w:pPr>
        <w:pStyle w:val="subsection2"/>
      </w:pPr>
      <w:r w:rsidRPr="00F94CE6">
        <w:t>Subsection</w:t>
      </w:r>
      <w:r w:rsidR="00F94CE6">
        <w:t> </w:t>
      </w:r>
      <w:r w:rsidRPr="00F94CE6">
        <w:t>331AA(4) of the old Act continues to apply as if the references in that subsection to subsections</w:t>
      </w:r>
      <w:r w:rsidR="00F94CE6">
        <w:t> </w:t>
      </w:r>
      <w:r w:rsidRPr="00F94CE6">
        <w:t>324(7), (8), (9), (10) and (16) were omitted.</w:t>
      </w:r>
    </w:p>
    <w:p w:rsidR="00F8088A" w:rsidRPr="00F94CE6" w:rsidRDefault="00F8088A" w:rsidP="00F8088A">
      <w:pPr>
        <w:pStyle w:val="subsection"/>
      </w:pPr>
      <w:r w:rsidRPr="00F94CE6">
        <w:tab/>
        <w:t>(3)</w:t>
      </w:r>
      <w:r w:rsidRPr="00F94CE6">
        <w:tab/>
        <w:t>Division</w:t>
      </w:r>
      <w:r w:rsidR="00F94CE6">
        <w:t> </w:t>
      </w:r>
      <w:r w:rsidRPr="00F94CE6">
        <w:t>3 of Part</w:t>
      </w:r>
      <w:r w:rsidR="00F94CE6">
        <w:t> </w:t>
      </w:r>
      <w:r w:rsidRPr="00F94CE6">
        <w:t>2M.4 applies to all relationships that exist on or after the Schedule</w:t>
      </w:r>
      <w:r w:rsidR="00F94CE6">
        <w:t> </w:t>
      </w:r>
      <w:r w:rsidRPr="00F94CE6">
        <w:t>1 commencement between an auditor and an audited body (including a relationship that exists because of circumstances that came into existence before the Schedule</w:t>
      </w:r>
      <w:r w:rsidR="00F94CE6">
        <w:t> </w:t>
      </w:r>
      <w:r w:rsidRPr="00F94CE6">
        <w:t>1 commencement).</w:t>
      </w:r>
    </w:p>
    <w:p w:rsidR="00F8088A" w:rsidRPr="00F94CE6" w:rsidRDefault="00F8088A" w:rsidP="00F8088A">
      <w:pPr>
        <w:pStyle w:val="subsection"/>
      </w:pPr>
      <w:r w:rsidRPr="00F94CE6">
        <w:tab/>
        <w:t>(4)</w:t>
      </w:r>
      <w:r w:rsidRPr="00F94CE6">
        <w:tab/>
        <w:t xml:space="preserve">Without limiting </w:t>
      </w:r>
      <w:r w:rsidR="00F94CE6">
        <w:t>subsection (</w:t>
      </w:r>
      <w:r w:rsidRPr="00F94CE6">
        <w:t>3), the items in the table in subsection</w:t>
      </w:r>
      <w:r w:rsidR="00F94CE6">
        <w:t> </w:t>
      </w:r>
      <w:r w:rsidRPr="00F94CE6">
        <w:t>324CH(1) apply to circumstances that exist on or after the Schedule</w:t>
      </w:r>
      <w:r w:rsidR="00F94CE6">
        <w:t> </w:t>
      </w:r>
      <w:r w:rsidRPr="00F94CE6">
        <w:t>1 commencement (including circumstances that exist because of events that occurred before the Schedule</w:t>
      </w:r>
      <w:r w:rsidR="00F94CE6">
        <w:t> </w:t>
      </w:r>
      <w:r w:rsidRPr="00F94CE6">
        <w:t>1 commencement).</w:t>
      </w:r>
    </w:p>
    <w:p w:rsidR="00F8088A" w:rsidRPr="00F94CE6" w:rsidRDefault="00F8088A" w:rsidP="00F8088A">
      <w:pPr>
        <w:pStyle w:val="subsection"/>
      </w:pPr>
      <w:r w:rsidRPr="00F94CE6">
        <w:lastRenderedPageBreak/>
        <w:tab/>
        <w:t>(5)</w:t>
      </w:r>
      <w:r w:rsidRPr="00F94CE6">
        <w:tab/>
        <w:t>Item</w:t>
      </w:r>
      <w:r w:rsidR="00F94CE6">
        <w:t> </w:t>
      </w:r>
      <w:r w:rsidRPr="00F94CE6">
        <w:t>9 of the table in subsection</w:t>
      </w:r>
      <w:r w:rsidR="00F94CE6">
        <w:t> </w:t>
      </w:r>
      <w:r w:rsidRPr="00F94CE6">
        <w:t>324CE(5) applies to a person who ceases to be a professional employee of the individual auditor concerned on or after the Schedule</w:t>
      </w:r>
      <w:r w:rsidR="00F94CE6">
        <w:t> </w:t>
      </w:r>
      <w:r w:rsidRPr="00F94CE6">
        <w:t>1 commencement.</w:t>
      </w:r>
    </w:p>
    <w:p w:rsidR="00F8088A" w:rsidRPr="00F94CE6" w:rsidRDefault="00F8088A" w:rsidP="00F8088A">
      <w:pPr>
        <w:pStyle w:val="subsection"/>
      </w:pPr>
      <w:r w:rsidRPr="00F94CE6">
        <w:tab/>
        <w:t>(6)</w:t>
      </w:r>
      <w:r w:rsidRPr="00F94CE6">
        <w:tab/>
        <w:t>Item</w:t>
      </w:r>
      <w:r w:rsidR="00F94CE6">
        <w:t> </w:t>
      </w:r>
      <w:r w:rsidRPr="00F94CE6">
        <w:t>10 of the table in subsection</w:t>
      </w:r>
      <w:r w:rsidR="00F94CE6">
        <w:t> </w:t>
      </w:r>
      <w:r w:rsidRPr="00F94CE6">
        <w:t>324CE(5) applies to a person who ceases to own the business of the individual auditor concerned on or after the Schedule</w:t>
      </w:r>
      <w:r w:rsidR="00F94CE6">
        <w:t> </w:t>
      </w:r>
      <w:r w:rsidRPr="00F94CE6">
        <w:t>1 commencement.</w:t>
      </w:r>
    </w:p>
    <w:p w:rsidR="00F8088A" w:rsidRPr="00F94CE6" w:rsidRDefault="00F8088A" w:rsidP="00F8088A">
      <w:pPr>
        <w:pStyle w:val="subsection"/>
      </w:pPr>
      <w:r w:rsidRPr="00F94CE6">
        <w:tab/>
        <w:t>(7)</w:t>
      </w:r>
      <w:r w:rsidRPr="00F94CE6">
        <w:tab/>
        <w:t>Item</w:t>
      </w:r>
      <w:r w:rsidR="00F94CE6">
        <w:t> </w:t>
      </w:r>
      <w:r w:rsidRPr="00F94CE6">
        <w:t>11 of the table in subsection</w:t>
      </w:r>
      <w:r w:rsidR="00F94CE6">
        <w:t> </w:t>
      </w:r>
      <w:r w:rsidRPr="00F94CE6">
        <w:t>324CF(5) applies to a person who ceases to be a member of the audit firm concerned on or after the Schedule</w:t>
      </w:r>
      <w:r w:rsidR="00F94CE6">
        <w:t> </w:t>
      </w:r>
      <w:r w:rsidRPr="00F94CE6">
        <w:t>1 commencement.</w:t>
      </w:r>
    </w:p>
    <w:p w:rsidR="00F8088A" w:rsidRPr="00F94CE6" w:rsidRDefault="00F8088A" w:rsidP="00F8088A">
      <w:pPr>
        <w:pStyle w:val="subsection"/>
      </w:pPr>
      <w:r w:rsidRPr="00F94CE6">
        <w:tab/>
        <w:t>(8)</w:t>
      </w:r>
      <w:r w:rsidRPr="00F94CE6">
        <w:tab/>
        <w:t>Item</w:t>
      </w:r>
      <w:r w:rsidR="00F94CE6">
        <w:t> </w:t>
      </w:r>
      <w:r w:rsidRPr="00F94CE6">
        <w:t>12 of the table in subsection</w:t>
      </w:r>
      <w:r w:rsidR="00F94CE6">
        <w:t> </w:t>
      </w:r>
      <w:r w:rsidRPr="00F94CE6">
        <w:t>324CF(5) applies to a person who ceases to be a professional employee of the auditor firm concerned on or after the Schedule</w:t>
      </w:r>
      <w:r w:rsidR="00F94CE6">
        <w:t> </w:t>
      </w:r>
      <w:r w:rsidRPr="00F94CE6">
        <w:t>1 commencement.</w:t>
      </w:r>
    </w:p>
    <w:p w:rsidR="00F8088A" w:rsidRPr="00F94CE6" w:rsidRDefault="00F8088A" w:rsidP="00F8088A">
      <w:pPr>
        <w:pStyle w:val="subsection"/>
      </w:pPr>
      <w:r w:rsidRPr="00F94CE6">
        <w:tab/>
        <w:t>(9)</w:t>
      </w:r>
      <w:r w:rsidRPr="00F94CE6">
        <w:tab/>
        <w:t>Item</w:t>
      </w:r>
      <w:r w:rsidR="00F94CE6">
        <w:t> </w:t>
      </w:r>
      <w:r w:rsidRPr="00F94CE6">
        <w:t>11 of the table in subsection</w:t>
      </w:r>
      <w:r w:rsidR="00F94CE6">
        <w:t> </w:t>
      </w:r>
      <w:r w:rsidRPr="00F94CE6">
        <w:t>324CG(9) applies to a person who ceases to be an officer of the audit company concerned on or after the Schedule</w:t>
      </w:r>
      <w:r w:rsidR="00F94CE6">
        <w:t> </w:t>
      </w:r>
      <w:r w:rsidRPr="00F94CE6">
        <w:t>1 commencement.</w:t>
      </w:r>
    </w:p>
    <w:p w:rsidR="00F8088A" w:rsidRPr="00F94CE6" w:rsidRDefault="00F8088A" w:rsidP="00F8088A">
      <w:pPr>
        <w:pStyle w:val="subsection"/>
      </w:pPr>
      <w:r w:rsidRPr="00F94CE6">
        <w:tab/>
        <w:t>(10)</w:t>
      </w:r>
      <w:r w:rsidRPr="00F94CE6">
        <w:tab/>
        <w:t>Item</w:t>
      </w:r>
      <w:r w:rsidR="00F94CE6">
        <w:t> </w:t>
      </w:r>
      <w:r w:rsidRPr="00F94CE6">
        <w:t>12 of the table in subsection</w:t>
      </w:r>
      <w:r w:rsidR="00F94CE6">
        <w:t> </w:t>
      </w:r>
      <w:r w:rsidRPr="00F94CE6">
        <w:t>324CG(9) applies to a person who ceases to be a professional employee of the audit company concerned on or after the Schedule</w:t>
      </w:r>
      <w:r w:rsidR="00F94CE6">
        <w:t> </w:t>
      </w:r>
      <w:r w:rsidRPr="00F94CE6">
        <w:t>1 commencement.</w:t>
      </w:r>
    </w:p>
    <w:p w:rsidR="00F8088A" w:rsidRPr="00F94CE6" w:rsidRDefault="00F8088A" w:rsidP="00F8088A">
      <w:pPr>
        <w:pStyle w:val="subsection"/>
      </w:pPr>
      <w:r w:rsidRPr="00F94CE6">
        <w:tab/>
        <w:t>(11)</w:t>
      </w:r>
      <w:r w:rsidRPr="00F94CE6">
        <w:tab/>
        <w:t>Section</w:t>
      </w:r>
      <w:r w:rsidR="00F94CE6">
        <w:t> </w:t>
      </w:r>
      <w:r w:rsidRPr="00F94CE6">
        <w:t>324CI applies only if the relevant departure time for the purposes of that section occurs on or after the Schedule</w:t>
      </w:r>
      <w:r w:rsidR="00F94CE6">
        <w:t> </w:t>
      </w:r>
      <w:r w:rsidRPr="00F94CE6">
        <w:t>1 commencement.</w:t>
      </w:r>
    </w:p>
    <w:p w:rsidR="00F8088A" w:rsidRPr="00F94CE6" w:rsidRDefault="00F8088A" w:rsidP="00F8088A">
      <w:pPr>
        <w:pStyle w:val="subsection"/>
      </w:pPr>
      <w:r w:rsidRPr="00F94CE6">
        <w:tab/>
        <w:t>(12)</w:t>
      </w:r>
      <w:r w:rsidRPr="00F94CE6">
        <w:tab/>
        <w:t>Section</w:t>
      </w:r>
      <w:r w:rsidR="00F94CE6">
        <w:t> </w:t>
      </w:r>
      <w:r w:rsidRPr="00F94CE6">
        <w:t>324CJ applies only if the relevant departure time for the purposes of that section occurs on or after the Schedule</w:t>
      </w:r>
      <w:r w:rsidR="00F94CE6">
        <w:t> </w:t>
      </w:r>
      <w:r w:rsidRPr="00F94CE6">
        <w:t>1 commencement.</w:t>
      </w:r>
    </w:p>
    <w:p w:rsidR="00F8088A" w:rsidRPr="00F94CE6" w:rsidRDefault="00F8088A" w:rsidP="00F8088A">
      <w:pPr>
        <w:pStyle w:val="subsection"/>
      </w:pPr>
      <w:r w:rsidRPr="00F94CE6">
        <w:tab/>
        <w:t>(13)</w:t>
      </w:r>
      <w:r w:rsidRPr="00F94CE6">
        <w:tab/>
        <w:t>Section</w:t>
      </w:r>
      <w:r w:rsidR="00F94CE6">
        <w:t> </w:t>
      </w:r>
      <w:r w:rsidRPr="00F94CE6">
        <w:t>324CK applies to a person only if:</w:t>
      </w:r>
    </w:p>
    <w:p w:rsidR="00F8088A" w:rsidRPr="00F94CE6" w:rsidRDefault="00F8088A" w:rsidP="00F8088A">
      <w:pPr>
        <w:pStyle w:val="paragraph"/>
      </w:pPr>
      <w:r w:rsidRPr="00F94CE6">
        <w:tab/>
        <w:t>(a)</w:t>
      </w:r>
      <w:r w:rsidRPr="00F94CE6">
        <w:tab/>
        <w:t>the person is on the Schedule</w:t>
      </w:r>
      <w:r w:rsidR="00F94CE6">
        <w:t> </w:t>
      </w:r>
      <w:r w:rsidRPr="00F94CE6">
        <w:t>1 commencement, or becomes after the Schedule</w:t>
      </w:r>
      <w:r w:rsidR="00F94CE6">
        <w:t> </w:t>
      </w:r>
      <w:r w:rsidRPr="00F94CE6">
        <w:t>1 commencement, a member of the audit firm concerned or a director of the audit company concerned; and</w:t>
      </w:r>
    </w:p>
    <w:p w:rsidR="00F8088A" w:rsidRPr="00F94CE6" w:rsidRDefault="00F8088A" w:rsidP="00F8088A">
      <w:pPr>
        <w:pStyle w:val="paragraph"/>
      </w:pPr>
      <w:r w:rsidRPr="00F94CE6">
        <w:tab/>
        <w:t>(b)</w:t>
      </w:r>
      <w:r w:rsidRPr="00F94CE6">
        <w:tab/>
        <w:t>becomes an officer of the audited body concerned on or after the Schedule</w:t>
      </w:r>
      <w:r w:rsidR="00F94CE6">
        <w:t> </w:t>
      </w:r>
      <w:r w:rsidRPr="00F94CE6">
        <w:t>1 commencement.</w:t>
      </w:r>
    </w:p>
    <w:p w:rsidR="00F8088A" w:rsidRPr="00F94CE6" w:rsidRDefault="00F8088A" w:rsidP="00F8088A">
      <w:pPr>
        <w:pStyle w:val="ActHead5"/>
      </w:pPr>
      <w:bookmarkStart w:id="331" w:name="_Toc407986635"/>
      <w:r w:rsidRPr="00F94CE6">
        <w:rPr>
          <w:rStyle w:val="CharSectno"/>
        </w:rPr>
        <w:lastRenderedPageBreak/>
        <w:t>1463</w:t>
      </w:r>
      <w:r w:rsidRPr="00F94CE6">
        <w:t xml:space="preserve">  Audit reforms in Schedule</w:t>
      </w:r>
      <w:r w:rsidR="00F94CE6">
        <w:t> </w:t>
      </w:r>
      <w:r w:rsidRPr="00F94CE6">
        <w:t>1 to the amending Act (auditor rotation)</w:t>
      </w:r>
      <w:bookmarkEnd w:id="331"/>
    </w:p>
    <w:p w:rsidR="00F8088A" w:rsidRPr="00F94CE6" w:rsidRDefault="00F8088A" w:rsidP="00F8088A">
      <w:pPr>
        <w:pStyle w:val="subsection"/>
      </w:pPr>
      <w:r w:rsidRPr="00F94CE6">
        <w:tab/>
      </w:r>
      <w:r w:rsidRPr="00F94CE6">
        <w:tab/>
        <w:t>Division</w:t>
      </w:r>
      <w:r w:rsidR="00F94CE6">
        <w:t> </w:t>
      </w:r>
      <w:r w:rsidRPr="00F94CE6">
        <w:t>5 of Part</w:t>
      </w:r>
      <w:r w:rsidR="00F94CE6">
        <w:t> </w:t>
      </w:r>
      <w:r w:rsidRPr="00F94CE6">
        <w:t>2M.4 applies to:</w:t>
      </w:r>
    </w:p>
    <w:p w:rsidR="00F8088A" w:rsidRPr="00F94CE6" w:rsidRDefault="00F8088A" w:rsidP="00F8088A">
      <w:pPr>
        <w:pStyle w:val="paragraph"/>
      </w:pPr>
      <w:r w:rsidRPr="00F94CE6">
        <w:tab/>
        <w:t>(a)</w:t>
      </w:r>
      <w:r w:rsidRPr="00F94CE6">
        <w:tab/>
        <w:t>an audit of the financial report for a financial year; or</w:t>
      </w:r>
    </w:p>
    <w:p w:rsidR="00F8088A" w:rsidRPr="00F94CE6" w:rsidRDefault="00F8088A" w:rsidP="00F8088A">
      <w:pPr>
        <w:pStyle w:val="paragraph"/>
      </w:pPr>
      <w:r w:rsidRPr="00F94CE6">
        <w:tab/>
        <w:t>(b)</w:t>
      </w:r>
      <w:r w:rsidRPr="00F94CE6">
        <w:tab/>
        <w:t>an audit or review of the financial report for a half</w:t>
      </w:r>
      <w:r w:rsidR="00F94CE6">
        <w:noBreakHyphen/>
      </w:r>
      <w:r w:rsidRPr="00F94CE6">
        <w:t>year in a financial year;</w:t>
      </w:r>
    </w:p>
    <w:p w:rsidR="00F8088A" w:rsidRPr="00F94CE6" w:rsidRDefault="00F8088A" w:rsidP="00F8088A">
      <w:pPr>
        <w:pStyle w:val="subsection2"/>
      </w:pPr>
      <w:r w:rsidRPr="00F94CE6">
        <w:t>if the financial year begins on or after 1</w:t>
      </w:r>
      <w:r w:rsidR="00F94CE6">
        <w:t> </w:t>
      </w:r>
      <w:r w:rsidRPr="00F94CE6">
        <w:t>July 2006.</w:t>
      </w:r>
    </w:p>
    <w:p w:rsidR="00F8088A" w:rsidRPr="00F94CE6" w:rsidRDefault="00F8088A" w:rsidP="00F8088A">
      <w:pPr>
        <w:pStyle w:val="ActHead5"/>
      </w:pPr>
      <w:bookmarkStart w:id="332" w:name="_Toc407986636"/>
      <w:r w:rsidRPr="00F94CE6">
        <w:rPr>
          <w:rStyle w:val="CharSectno"/>
        </w:rPr>
        <w:t>1464</w:t>
      </w:r>
      <w:r w:rsidRPr="00F94CE6">
        <w:t xml:space="preserve">  Audit reforms in Schedule</w:t>
      </w:r>
      <w:r w:rsidR="00F94CE6">
        <w:t> </w:t>
      </w:r>
      <w:r w:rsidRPr="00F94CE6">
        <w:t>1 to the amending Act (listed company AGMs)</w:t>
      </w:r>
      <w:bookmarkEnd w:id="332"/>
    </w:p>
    <w:p w:rsidR="00F8088A" w:rsidRPr="00F94CE6" w:rsidRDefault="00F8088A" w:rsidP="00F8088A">
      <w:pPr>
        <w:pStyle w:val="subsection"/>
      </w:pPr>
      <w:r w:rsidRPr="00F94CE6">
        <w:tab/>
      </w:r>
      <w:r w:rsidRPr="00F94CE6">
        <w:tab/>
        <w:t>The amendments made by Part</w:t>
      </w:r>
      <w:r w:rsidR="00F94CE6">
        <w:t> </w:t>
      </w:r>
      <w:r w:rsidRPr="00F94CE6">
        <w:t>5 of Schedule</w:t>
      </w:r>
      <w:r w:rsidR="00F94CE6">
        <w:t> </w:t>
      </w:r>
      <w:r w:rsidRPr="00F94CE6">
        <w:t>1 to the amending Act apply to AGMs at which financial reports for financial years that commence on or after 1</w:t>
      </w:r>
      <w:r w:rsidR="00F94CE6">
        <w:t> </w:t>
      </w:r>
      <w:r w:rsidRPr="00F94CE6">
        <w:t>July 2004 are considered.</w:t>
      </w:r>
    </w:p>
    <w:p w:rsidR="00F8088A" w:rsidRPr="00F94CE6" w:rsidRDefault="00F8088A" w:rsidP="00F8088A">
      <w:pPr>
        <w:pStyle w:val="ActHead5"/>
      </w:pPr>
      <w:bookmarkStart w:id="333" w:name="_Toc407986637"/>
      <w:r w:rsidRPr="00F94CE6">
        <w:rPr>
          <w:rStyle w:val="CharSectno"/>
        </w:rPr>
        <w:t>1465</w:t>
      </w:r>
      <w:r w:rsidRPr="00F94CE6">
        <w:t xml:space="preserve">  Schedule</w:t>
      </w:r>
      <w:r w:rsidR="00F94CE6">
        <w:t> </w:t>
      </w:r>
      <w:r w:rsidRPr="00F94CE6">
        <w:t>2 to the amending Act (financial reporting)</w:t>
      </w:r>
      <w:bookmarkEnd w:id="333"/>
    </w:p>
    <w:p w:rsidR="00F8088A" w:rsidRPr="00F94CE6" w:rsidRDefault="00F8088A" w:rsidP="00F8088A">
      <w:pPr>
        <w:pStyle w:val="subsection"/>
      </w:pPr>
      <w:r w:rsidRPr="00F94CE6">
        <w:tab/>
        <w:t>(1)</w:t>
      </w:r>
      <w:r w:rsidRPr="00F94CE6">
        <w:tab/>
        <w:t>The amendments made by Part</w:t>
      </w:r>
      <w:r w:rsidR="00F94CE6">
        <w:t> </w:t>
      </w:r>
      <w:r w:rsidRPr="00F94CE6">
        <w:t>1 of Schedule</w:t>
      </w:r>
      <w:r w:rsidR="00F94CE6">
        <w:t> </w:t>
      </w:r>
      <w:r w:rsidRPr="00F94CE6">
        <w:t>2 to the amending Act apply to directors’ declarations in relation to financial reports for financial years that start on or after 1</w:t>
      </w:r>
      <w:r w:rsidR="00F94CE6">
        <w:t> </w:t>
      </w:r>
      <w:r w:rsidRPr="00F94CE6">
        <w:t>July 2004.</w:t>
      </w:r>
    </w:p>
    <w:p w:rsidR="00F8088A" w:rsidRPr="00F94CE6" w:rsidRDefault="00F8088A" w:rsidP="00F8088A">
      <w:pPr>
        <w:pStyle w:val="subsection"/>
      </w:pPr>
      <w:r w:rsidRPr="00F94CE6">
        <w:tab/>
        <w:t>(2)</w:t>
      </w:r>
      <w:r w:rsidRPr="00F94CE6">
        <w:tab/>
        <w:t>The amendments made by Part</w:t>
      </w:r>
      <w:r w:rsidR="00F94CE6">
        <w:t> </w:t>
      </w:r>
      <w:r w:rsidRPr="00F94CE6">
        <w:t>2 of Schedule</w:t>
      </w:r>
      <w:r w:rsidR="00F94CE6">
        <w:t> </w:t>
      </w:r>
      <w:r w:rsidRPr="00F94CE6">
        <w:t>2 to the amending Act apply to directors’ reports for financial years that start on or after 1</w:t>
      </w:r>
      <w:r w:rsidR="00F94CE6">
        <w:t> </w:t>
      </w:r>
      <w:r w:rsidRPr="00F94CE6">
        <w:t>July 2004.</w:t>
      </w:r>
    </w:p>
    <w:p w:rsidR="00F8088A" w:rsidRPr="00F94CE6" w:rsidRDefault="00F8088A" w:rsidP="00F8088A">
      <w:pPr>
        <w:pStyle w:val="subsection"/>
      </w:pPr>
      <w:r w:rsidRPr="00F94CE6">
        <w:tab/>
        <w:t>(3)</w:t>
      </w:r>
      <w:r w:rsidRPr="00F94CE6">
        <w:tab/>
        <w:t>The amendments made by Part</w:t>
      </w:r>
      <w:r w:rsidR="00F94CE6">
        <w:t> </w:t>
      </w:r>
      <w:r w:rsidRPr="00F94CE6">
        <w:t>3 of Schedule</w:t>
      </w:r>
      <w:r w:rsidR="00F94CE6">
        <w:t> </w:t>
      </w:r>
      <w:r w:rsidRPr="00F94CE6">
        <w:t>2 apply to financial reports lodged with ASIC on or after 1</w:t>
      </w:r>
      <w:r w:rsidR="00F94CE6">
        <w:t> </w:t>
      </w:r>
      <w:r w:rsidRPr="00F94CE6">
        <w:t>January 2004.</w:t>
      </w:r>
    </w:p>
    <w:p w:rsidR="00F8088A" w:rsidRPr="00F94CE6" w:rsidRDefault="00F8088A" w:rsidP="00F8088A">
      <w:pPr>
        <w:pStyle w:val="ActHead5"/>
      </w:pPr>
      <w:bookmarkStart w:id="334" w:name="_Toc407986638"/>
      <w:r w:rsidRPr="00F94CE6">
        <w:rPr>
          <w:rStyle w:val="CharSectno"/>
        </w:rPr>
        <w:t>1466A</w:t>
      </w:r>
      <w:r w:rsidRPr="00F94CE6">
        <w:t xml:space="preserve">  Schedule</w:t>
      </w:r>
      <w:r w:rsidR="00F94CE6">
        <w:t> </w:t>
      </w:r>
      <w:r w:rsidRPr="00F94CE6">
        <w:t>2A to the amending Act (true and fair view)</w:t>
      </w:r>
      <w:bookmarkEnd w:id="334"/>
    </w:p>
    <w:p w:rsidR="00F8088A" w:rsidRPr="00F94CE6" w:rsidRDefault="00F8088A" w:rsidP="00F8088A">
      <w:pPr>
        <w:pStyle w:val="subsection"/>
      </w:pPr>
      <w:r w:rsidRPr="00F94CE6">
        <w:tab/>
      </w:r>
      <w:r w:rsidRPr="00F94CE6">
        <w:tab/>
        <w:t>The amendments made by Schedule</w:t>
      </w:r>
      <w:r w:rsidR="00F94CE6">
        <w:t> </w:t>
      </w:r>
      <w:r w:rsidRPr="00F94CE6">
        <w:t>2A to the amending Act apply to directors’ reports for periods that start on or after 1</w:t>
      </w:r>
      <w:r w:rsidR="00F94CE6">
        <w:t> </w:t>
      </w:r>
      <w:r w:rsidRPr="00F94CE6">
        <w:t>July 2004.</w:t>
      </w:r>
    </w:p>
    <w:p w:rsidR="00F8088A" w:rsidRPr="00F94CE6" w:rsidRDefault="00F8088A" w:rsidP="00F8088A">
      <w:pPr>
        <w:pStyle w:val="ActHead5"/>
      </w:pPr>
      <w:bookmarkStart w:id="335" w:name="_Toc407986639"/>
      <w:r w:rsidRPr="00F94CE6">
        <w:rPr>
          <w:rStyle w:val="CharSectno"/>
        </w:rPr>
        <w:lastRenderedPageBreak/>
        <w:t>1466</w:t>
      </w:r>
      <w:r w:rsidRPr="00F94CE6">
        <w:t xml:space="preserve">  Schedule</w:t>
      </w:r>
      <w:r w:rsidR="00F94CE6">
        <w:t> </w:t>
      </w:r>
      <w:r w:rsidRPr="00F94CE6">
        <w:t>3 to the amending Act (proportionate liability)</w:t>
      </w:r>
      <w:bookmarkEnd w:id="335"/>
    </w:p>
    <w:p w:rsidR="00F8088A" w:rsidRPr="00F94CE6" w:rsidRDefault="00F8088A" w:rsidP="00F8088A">
      <w:pPr>
        <w:pStyle w:val="subsection"/>
      </w:pPr>
      <w:r w:rsidRPr="00F94CE6">
        <w:tab/>
      </w:r>
      <w:r w:rsidRPr="00F94CE6">
        <w:tab/>
        <w:t xml:space="preserve">The amendments made to this Act and the </w:t>
      </w:r>
      <w:r w:rsidRPr="00F94CE6">
        <w:rPr>
          <w:i/>
        </w:rPr>
        <w:t>Trade Practices Act 1974</w:t>
      </w:r>
      <w:r w:rsidRPr="00F94CE6">
        <w:t xml:space="preserve"> by Schedule</w:t>
      </w:r>
      <w:r w:rsidR="00F94CE6">
        <w:t> </w:t>
      </w:r>
      <w:r w:rsidRPr="00F94CE6">
        <w:t>3 to the amending Act apply to causes of action that arise on or after the day on which that Schedule commences.</w:t>
      </w:r>
    </w:p>
    <w:p w:rsidR="00F8088A" w:rsidRPr="00F94CE6" w:rsidRDefault="00F8088A" w:rsidP="00F8088A">
      <w:pPr>
        <w:pStyle w:val="ActHead5"/>
      </w:pPr>
      <w:bookmarkStart w:id="336" w:name="_Toc407986640"/>
      <w:r w:rsidRPr="00F94CE6">
        <w:rPr>
          <w:rStyle w:val="CharSectno"/>
        </w:rPr>
        <w:t>1467</w:t>
      </w:r>
      <w:r w:rsidRPr="00F94CE6">
        <w:t xml:space="preserve">  Schedule</w:t>
      </w:r>
      <w:r w:rsidR="00F94CE6">
        <w:t> </w:t>
      </w:r>
      <w:r w:rsidRPr="00F94CE6">
        <w:t>4 to the amending Act (enforcement)</w:t>
      </w:r>
      <w:bookmarkEnd w:id="336"/>
    </w:p>
    <w:p w:rsidR="00F8088A" w:rsidRPr="00F94CE6" w:rsidRDefault="00F8088A" w:rsidP="00F8088A">
      <w:pPr>
        <w:pStyle w:val="subsection"/>
      </w:pPr>
      <w:r w:rsidRPr="00F94CE6">
        <w:tab/>
        <w:t>(1)</w:t>
      </w:r>
      <w:r w:rsidRPr="00F94CE6">
        <w:tab/>
        <w:t>The amendments made by Part</w:t>
      </w:r>
      <w:r w:rsidR="00F94CE6">
        <w:t> </w:t>
      </w:r>
      <w:r w:rsidRPr="00F94CE6">
        <w:t>2 of Schedule</w:t>
      </w:r>
      <w:r w:rsidR="00F94CE6">
        <w:t> </w:t>
      </w:r>
      <w:r w:rsidRPr="00F94CE6">
        <w:t>4 apply to all disclosures made on or after the day on which this Act receives the Royal Assent (including a disclosure of information about circumstances that arose before that day).</w:t>
      </w:r>
    </w:p>
    <w:p w:rsidR="00F8088A" w:rsidRPr="00F94CE6" w:rsidRDefault="00F8088A" w:rsidP="00F8088A">
      <w:pPr>
        <w:pStyle w:val="subsection"/>
      </w:pPr>
      <w:r w:rsidRPr="00F94CE6">
        <w:tab/>
        <w:t>(2)</w:t>
      </w:r>
      <w:r w:rsidRPr="00F94CE6">
        <w:tab/>
        <w:t>Section</w:t>
      </w:r>
      <w:r w:rsidR="00F94CE6">
        <w:t> </w:t>
      </w:r>
      <w:r w:rsidRPr="00F94CE6">
        <w:t>206BA applies to disqualifications from managing corporations that occur because of convictions on or after the Schedule</w:t>
      </w:r>
      <w:r w:rsidR="00F94CE6">
        <w:t> </w:t>
      </w:r>
      <w:r w:rsidRPr="00F94CE6">
        <w:t>4 commencement.</w:t>
      </w:r>
    </w:p>
    <w:p w:rsidR="00F8088A" w:rsidRPr="00F94CE6" w:rsidRDefault="00F8088A" w:rsidP="00F8088A">
      <w:pPr>
        <w:pStyle w:val="subsection"/>
      </w:pPr>
      <w:r w:rsidRPr="00F94CE6">
        <w:tab/>
        <w:t>(3)</w:t>
      </w:r>
      <w:r w:rsidRPr="00F94CE6">
        <w:tab/>
        <w:t>The amendments made by Part</w:t>
      </w:r>
      <w:r w:rsidR="00F94CE6">
        <w:t> </w:t>
      </w:r>
      <w:r w:rsidRPr="00F94CE6">
        <w:t>4 of Schedule</w:t>
      </w:r>
      <w:r w:rsidR="00F94CE6">
        <w:t> </w:t>
      </w:r>
      <w:r w:rsidRPr="00F94CE6">
        <w:t>4 to the amending Act apply in relation to a contravention of a financial services civil penalty provision that occurs on or after the day on which this Act receives the Royal Assent.</w:t>
      </w:r>
    </w:p>
    <w:p w:rsidR="00F8088A" w:rsidRPr="00F94CE6" w:rsidRDefault="00F8088A" w:rsidP="00F8088A">
      <w:pPr>
        <w:pStyle w:val="ActHead5"/>
      </w:pPr>
      <w:bookmarkStart w:id="337" w:name="_Toc407986641"/>
      <w:r w:rsidRPr="00F94CE6">
        <w:rPr>
          <w:rStyle w:val="CharSectno"/>
        </w:rPr>
        <w:t>1468</w:t>
      </w:r>
      <w:r w:rsidRPr="00F94CE6">
        <w:t xml:space="preserve">  Schedule</w:t>
      </w:r>
      <w:r w:rsidR="00F94CE6">
        <w:t> </w:t>
      </w:r>
      <w:r w:rsidRPr="00F94CE6">
        <w:t>5 to the amending Act (remuneration of directors and executives)</w:t>
      </w:r>
      <w:bookmarkEnd w:id="337"/>
    </w:p>
    <w:p w:rsidR="00F8088A" w:rsidRPr="00F94CE6" w:rsidRDefault="00F8088A" w:rsidP="00F8088A">
      <w:pPr>
        <w:pStyle w:val="subsection"/>
      </w:pPr>
      <w:r w:rsidRPr="00F94CE6">
        <w:tab/>
        <w:t>(1)</w:t>
      </w:r>
      <w:r w:rsidRPr="00F94CE6">
        <w:tab/>
        <w:t xml:space="preserve">Subject to </w:t>
      </w:r>
      <w:r w:rsidR="00F94CE6">
        <w:t>subsections (</w:t>
      </w:r>
      <w:r w:rsidRPr="00F94CE6">
        <w:t>2) and (3), the amendments made by Schedule</w:t>
      </w:r>
      <w:r w:rsidR="00F94CE6">
        <w:t> </w:t>
      </w:r>
      <w:r w:rsidRPr="00F94CE6">
        <w:t>5 to the amending Act apply to financial years commencing on or after 1</w:t>
      </w:r>
      <w:r w:rsidR="00F94CE6">
        <w:t> </w:t>
      </w:r>
      <w:r w:rsidRPr="00F94CE6">
        <w:t>July 2004.</w:t>
      </w:r>
    </w:p>
    <w:p w:rsidR="00F8088A" w:rsidRPr="00F94CE6" w:rsidRDefault="00F8088A" w:rsidP="00F8088A">
      <w:pPr>
        <w:pStyle w:val="subsection"/>
      </w:pPr>
      <w:r w:rsidRPr="00F94CE6">
        <w:tab/>
        <w:t>(2)</w:t>
      </w:r>
      <w:r w:rsidRPr="00F94CE6">
        <w:tab/>
        <w:t>The amendments made by items</w:t>
      </w:r>
      <w:r w:rsidR="00F94CE6">
        <w:t> </w:t>
      </w:r>
      <w:r w:rsidRPr="00F94CE6">
        <w:t>4, 4A and 5 of Schedule</w:t>
      </w:r>
      <w:r w:rsidR="00F94CE6">
        <w:t> </w:t>
      </w:r>
      <w:r w:rsidRPr="00F94CE6">
        <w:t>5 to the amending Act apply to an agreement only if the agreement is entered into on or after the Schedule</w:t>
      </w:r>
      <w:r w:rsidR="00F94CE6">
        <w:t> </w:t>
      </w:r>
      <w:r w:rsidRPr="00F94CE6">
        <w:t>5 commencement.</w:t>
      </w:r>
    </w:p>
    <w:p w:rsidR="00F8088A" w:rsidRPr="00F94CE6" w:rsidRDefault="00F8088A" w:rsidP="00F8088A">
      <w:pPr>
        <w:pStyle w:val="subsection"/>
      </w:pPr>
      <w:r w:rsidRPr="00F94CE6">
        <w:tab/>
        <w:t>(3)</w:t>
      </w:r>
      <w:r w:rsidRPr="00F94CE6">
        <w:tab/>
        <w:t>The amendments made by items</w:t>
      </w:r>
      <w:r w:rsidR="00F94CE6">
        <w:t> </w:t>
      </w:r>
      <w:r w:rsidRPr="00F94CE6">
        <w:t>6, 7 and 8 of Schedule</w:t>
      </w:r>
      <w:r w:rsidR="00F94CE6">
        <w:t> </w:t>
      </w:r>
      <w:r w:rsidRPr="00F94CE6">
        <w:t>5 to the amending Act apply to remuneration reports for financial years that start on or after 1</w:t>
      </w:r>
      <w:r w:rsidR="00F94CE6">
        <w:t> </w:t>
      </w:r>
      <w:r w:rsidRPr="00F94CE6">
        <w:t>July 2004.</w:t>
      </w:r>
    </w:p>
    <w:p w:rsidR="00F8088A" w:rsidRPr="00F94CE6" w:rsidRDefault="00F8088A" w:rsidP="00F8088A">
      <w:pPr>
        <w:pStyle w:val="ActHead5"/>
      </w:pPr>
      <w:bookmarkStart w:id="338" w:name="_Toc407986642"/>
      <w:r w:rsidRPr="00F94CE6">
        <w:rPr>
          <w:rStyle w:val="CharSectno"/>
        </w:rPr>
        <w:lastRenderedPageBreak/>
        <w:t>1469</w:t>
      </w:r>
      <w:r w:rsidRPr="00F94CE6">
        <w:t xml:space="preserve">  Schedule</w:t>
      </w:r>
      <w:r w:rsidR="00F94CE6">
        <w:t> </w:t>
      </w:r>
      <w:r w:rsidRPr="00F94CE6">
        <w:t>6 to the amending Act (continuous disclosure)</w:t>
      </w:r>
      <w:bookmarkEnd w:id="338"/>
    </w:p>
    <w:p w:rsidR="00F8088A" w:rsidRPr="00F94CE6" w:rsidRDefault="00F8088A" w:rsidP="00F8088A">
      <w:pPr>
        <w:pStyle w:val="subsection"/>
      </w:pPr>
      <w:r w:rsidRPr="00F94CE6">
        <w:tab/>
        <w:t>(1)</w:t>
      </w:r>
      <w:r w:rsidRPr="00F94CE6">
        <w:tab/>
        <w:t>The amendments made by Part</w:t>
      </w:r>
      <w:r w:rsidR="00F94CE6">
        <w:t> </w:t>
      </w:r>
      <w:r w:rsidRPr="00F94CE6">
        <w:t>1 of Schedule</w:t>
      </w:r>
      <w:r w:rsidR="00F94CE6">
        <w:t> </w:t>
      </w:r>
      <w:r w:rsidRPr="00F94CE6">
        <w:t>6 to the amending Act apply in relation to a contravention of subsection</w:t>
      </w:r>
      <w:r w:rsidR="00F94CE6">
        <w:t> </w:t>
      </w:r>
      <w:r w:rsidRPr="00F94CE6">
        <w:t>674(2) or 675(2) that occurs on or after the day on which this Act receives the Royal Assent.</w:t>
      </w:r>
    </w:p>
    <w:p w:rsidR="00F8088A" w:rsidRPr="00F94CE6" w:rsidRDefault="00F8088A" w:rsidP="00F8088A">
      <w:pPr>
        <w:pStyle w:val="subsection"/>
      </w:pPr>
      <w:r w:rsidRPr="00F94CE6">
        <w:tab/>
        <w:t>(2)</w:t>
      </w:r>
      <w:r w:rsidRPr="00F94CE6">
        <w:tab/>
        <w:t>The amendments made by Part</w:t>
      </w:r>
      <w:r w:rsidR="00F94CE6">
        <w:t> </w:t>
      </w:r>
      <w:r w:rsidRPr="00F94CE6">
        <w:t>2 of Schedule</w:t>
      </w:r>
      <w:r w:rsidR="00F94CE6">
        <w:t> </w:t>
      </w:r>
      <w:r w:rsidRPr="00F94CE6">
        <w:t>6 to the amending Act apply in relation to a failure by a disclosing entity to comply with subsection</w:t>
      </w:r>
      <w:r w:rsidR="00F94CE6">
        <w:t> </w:t>
      </w:r>
      <w:r w:rsidRPr="00F94CE6">
        <w:t>674(2) or 675(2) that occurs on or after the day on which this Act receives the Royal Assent.</w:t>
      </w:r>
    </w:p>
    <w:p w:rsidR="00F8088A" w:rsidRPr="00F94CE6" w:rsidRDefault="00F8088A" w:rsidP="00F8088A">
      <w:pPr>
        <w:pStyle w:val="ActHead5"/>
      </w:pPr>
      <w:bookmarkStart w:id="339" w:name="_Toc407986643"/>
      <w:r w:rsidRPr="00F94CE6">
        <w:rPr>
          <w:rStyle w:val="CharSectno"/>
        </w:rPr>
        <w:t>1470</w:t>
      </w:r>
      <w:r w:rsidRPr="00F94CE6">
        <w:t xml:space="preserve">  Schedule</w:t>
      </w:r>
      <w:r w:rsidR="00F94CE6">
        <w:t> </w:t>
      </w:r>
      <w:r w:rsidRPr="00F94CE6">
        <w:t>7 to the amending Act (disclosure rules)</w:t>
      </w:r>
      <w:bookmarkEnd w:id="339"/>
    </w:p>
    <w:p w:rsidR="00F8088A" w:rsidRPr="00F94CE6" w:rsidRDefault="00F8088A" w:rsidP="00F8088A">
      <w:pPr>
        <w:pStyle w:val="subsection"/>
      </w:pPr>
      <w:r w:rsidRPr="00F94CE6">
        <w:tab/>
        <w:t>(1)</w:t>
      </w:r>
      <w:r w:rsidRPr="00F94CE6">
        <w:tab/>
        <w:t>The amendments made by Part</w:t>
      </w:r>
      <w:r w:rsidR="00F94CE6">
        <w:t> </w:t>
      </w:r>
      <w:r w:rsidRPr="00F94CE6">
        <w:t>1 of Schedule</w:t>
      </w:r>
      <w:r w:rsidR="00F94CE6">
        <w:t> </w:t>
      </w:r>
      <w:r w:rsidRPr="00F94CE6">
        <w:t>7 to the amending Act</w:t>
      </w:r>
      <w:r w:rsidRPr="00F94CE6">
        <w:rPr>
          <w:i/>
        </w:rPr>
        <w:t xml:space="preserve"> </w:t>
      </w:r>
      <w:r w:rsidRPr="00F94CE6">
        <w:t>apply to a disclosure document for an offer of securities if the disclosure document is lodged with ASIC on or after the day on which this Act receives the Royal Assent.</w:t>
      </w:r>
    </w:p>
    <w:p w:rsidR="00F8088A" w:rsidRPr="00F94CE6" w:rsidRDefault="00F8088A" w:rsidP="00F8088A">
      <w:pPr>
        <w:pStyle w:val="subsection"/>
      </w:pPr>
      <w:r w:rsidRPr="00F94CE6">
        <w:tab/>
        <w:t>(2)</w:t>
      </w:r>
      <w:r w:rsidRPr="00F94CE6">
        <w:tab/>
        <w:t>The amendments made by Part</w:t>
      </w:r>
      <w:r w:rsidR="00F94CE6">
        <w:t> </w:t>
      </w:r>
      <w:r w:rsidRPr="00F94CE6">
        <w:t>2 of Schedule</w:t>
      </w:r>
      <w:r w:rsidR="00F94CE6">
        <w:t> </w:t>
      </w:r>
      <w:r w:rsidRPr="00F94CE6">
        <w:t>7 to the amending Act apply to a Product Disclosure Statement that is required to be given on or after the day on which this Act receives the Royal Assent.</w:t>
      </w:r>
    </w:p>
    <w:p w:rsidR="00F8088A" w:rsidRPr="00F94CE6" w:rsidRDefault="00F8088A" w:rsidP="00F8088A">
      <w:pPr>
        <w:pStyle w:val="subsection"/>
      </w:pPr>
      <w:r w:rsidRPr="00F94CE6">
        <w:tab/>
        <w:t>(3)</w:t>
      </w:r>
      <w:r w:rsidRPr="00F94CE6">
        <w:tab/>
        <w:t>The amendment made by items</w:t>
      </w:r>
      <w:r w:rsidR="00F94CE6">
        <w:t> </w:t>
      </w:r>
      <w:r w:rsidRPr="00F94CE6">
        <w:t>10 and 11 of Schedule</w:t>
      </w:r>
      <w:r w:rsidR="00F94CE6">
        <w:t> </w:t>
      </w:r>
      <w:r w:rsidRPr="00F94CE6">
        <w:t>7 to the amending Act applies to an offer of debentures that is made on or after the day on which this Act receives the Royal Assent.</w:t>
      </w:r>
    </w:p>
    <w:p w:rsidR="00F8088A" w:rsidRPr="00F94CE6" w:rsidRDefault="00F8088A" w:rsidP="00F8088A">
      <w:pPr>
        <w:pStyle w:val="subsection"/>
      </w:pPr>
      <w:r w:rsidRPr="00F94CE6">
        <w:tab/>
        <w:t>(4)</w:t>
      </w:r>
      <w:r w:rsidRPr="00F94CE6">
        <w:tab/>
        <w:t>Section</w:t>
      </w:r>
      <w:r w:rsidR="00F94CE6">
        <w:t> </w:t>
      </w:r>
      <w:r w:rsidRPr="00F94CE6">
        <w:t>708A applies to an offer of securities for sale that is made on or after the day on which this Act receives the Royal Assent.</w:t>
      </w:r>
    </w:p>
    <w:p w:rsidR="00F8088A" w:rsidRPr="00F94CE6" w:rsidRDefault="00F8088A" w:rsidP="00F8088A">
      <w:pPr>
        <w:pStyle w:val="subsection"/>
      </w:pPr>
      <w:r w:rsidRPr="00F94CE6">
        <w:tab/>
        <w:t>(5)</w:t>
      </w:r>
      <w:r w:rsidRPr="00F94CE6">
        <w:tab/>
        <w:t>Section</w:t>
      </w:r>
      <w:r w:rsidR="00F94CE6">
        <w:t> </w:t>
      </w:r>
      <w:r w:rsidRPr="00F94CE6">
        <w:t>1012DA applies to:</w:t>
      </w:r>
    </w:p>
    <w:p w:rsidR="00F8088A" w:rsidRPr="00F94CE6" w:rsidRDefault="00F8088A" w:rsidP="00F8088A">
      <w:pPr>
        <w:pStyle w:val="paragraph"/>
      </w:pPr>
      <w:r w:rsidRPr="00F94CE6">
        <w:tab/>
        <w:t>(a)</w:t>
      </w:r>
      <w:r w:rsidRPr="00F94CE6">
        <w:tab/>
        <w:t>a recommendation situation if the relevant conduct (within the meaning of subsection</w:t>
      </w:r>
      <w:r w:rsidR="00F94CE6">
        <w:t> </w:t>
      </w:r>
      <w:r w:rsidRPr="00F94CE6">
        <w:t>1012A(2)); and</w:t>
      </w:r>
    </w:p>
    <w:p w:rsidR="00F8088A" w:rsidRPr="00F94CE6" w:rsidRDefault="00F8088A" w:rsidP="00F8088A">
      <w:pPr>
        <w:pStyle w:val="paragraph"/>
      </w:pPr>
      <w:r w:rsidRPr="00F94CE6">
        <w:tab/>
        <w:t>(b)</w:t>
      </w:r>
      <w:r w:rsidRPr="00F94CE6">
        <w:tab/>
        <w:t>a sale situation if the relevant conduct (within the meaning of subsection</w:t>
      </w:r>
      <w:r w:rsidR="00F94CE6">
        <w:t> </w:t>
      </w:r>
      <w:r w:rsidRPr="00F94CE6">
        <w:t>1012C(2));</w:t>
      </w:r>
    </w:p>
    <w:p w:rsidR="00F8088A" w:rsidRPr="00F94CE6" w:rsidRDefault="00F8088A" w:rsidP="00F8088A">
      <w:pPr>
        <w:pStyle w:val="subsection2"/>
      </w:pPr>
      <w:r w:rsidRPr="00F94CE6">
        <w:t>occurs on or after the day on which this Act receives the Royal Assent.</w:t>
      </w:r>
    </w:p>
    <w:p w:rsidR="00F8088A" w:rsidRPr="00F94CE6" w:rsidRDefault="00F8088A" w:rsidP="00F8088A">
      <w:pPr>
        <w:pStyle w:val="ActHead5"/>
      </w:pPr>
      <w:bookmarkStart w:id="340" w:name="_Toc407986644"/>
      <w:r w:rsidRPr="00F94CE6">
        <w:rPr>
          <w:rStyle w:val="CharSectno"/>
        </w:rPr>
        <w:lastRenderedPageBreak/>
        <w:t>1471</w:t>
      </w:r>
      <w:r w:rsidRPr="00F94CE6">
        <w:t xml:space="preserve">  Schedule</w:t>
      </w:r>
      <w:r w:rsidR="00F94CE6">
        <w:t> </w:t>
      </w:r>
      <w:r w:rsidRPr="00F94CE6">
        <w:t>8 to the amending Act (shareholder participation and information)</w:t>
      </w:r>
      <w:bookmarkEnd w:id="340"/>
    </w:p>
    <w:p w:rsidR="00F8088A" w:rsidRPr="00F94CE6" w:rsidRDefault="00F8088A" w:rsidP="00F8088A">
      <w:pPr>
        <w:pStyle w:val="subsection"/>
      </w:pPr>
      <w:r w:rsidRPr="00F94CE6">
        <w:tab/>
        <w:t>(1)</w:t>
      </w:r>
      <w:r w:rsidRPr="00F94CE6">
        <w:tab/>
        <w:t>The amendments made by items</w:t>
      </w:r>
      <w:r w:rsidR="00F94CE6">
        <w:t> </w:t>
      </w:r>
      <w:r w:rsidRPr="00F94CE6">
        <w:t>1 to 6, 13 and 17 of Schedule</w:t>
      </w:r>
      <w:r w:rsidR="00F94CE6">
        <w:t> </w:t>
      </w:r>
      <w:r w:rsidRPr="00F94CE6">
        <w:t>8 to the amending Act apply to a notice of a meeting of a company’s members that is given after 30</w:t>
      </w:r>
      <w:r w:rsidR="00F94CE6">
        <w:t> </w:t>
      </w:r>
      <w:r w:rsidRPr="00F94CE6">
        <w:t>September 2004.</w:t>
      </w:r>
    </w:p>
    <w:p w:rsidR="00F8088A" w:rsidRPr="00F94CE6" w:rsidRDefault="00F8088A" w:rsidP="00F8088A">
      <w:pPr>
        <w:pStyle w:val="subsection"/>
      </w:pPr>
      <w:r w:rsidRPr="00F94CE6">
        <w:tab/>
        <w:t>(2)</w:t>
      </w:r>
      <w:r w:rsidRPr="00F94CE6">
        <w:tab/>
        <w:t>The amendments made by items</w:t>
      </w:r>
      <w:r w:rsidR="00F94CE6">
        <w:t> </w:t>
      </w:r>
      <w:r w:rsidRPr="00F94CE6">
        <w:t>7 to 12 and 14 of Schedule</w:t>
      </w:r>
      <w:r w:rsidR="00F94CE6">
        <w:t> </w:t>
      </w:r>
      <w:r w:rsidRPr="00F94CE6">
        <w:t>8 to the amending Act apply to an appointment of a proxy that is made on or after the Schedule</w:t>
      </w:r>
      <w:r w:rsidR="00F94CE6">
        <w:t> </w:t>
      </w:r>
      <w:r w:rsidRPr="00F94CE6">
        <w:t>8 commencement.</w:t>
      </w:r>
    </w:p>
    <w:p w:rsidR="00F8088A" w:rsidRPr="00F94CE6" w:rsidRDefault="00F8088A" w:rsidP="00F8088A">
      <w:pPr>
        <w:pStyle w:val="subsection"/>
      </w:pPr>
      <w:r w:rsidRPr="00F94CE6">
        <w:tab/>
        <w:t>(2A)</w:t>
      </w:r>
      <w:r w:rsidRPr="00F94CE6">
        <w:tab/>
        <w:t>The amendment made by item</w:t>
      </w:r>
      <w:r w:rsidR="00F94CE6">
        <w:t> </w:t>
      </w:r>
      <w:r w:rsidRPr="00F94CE6">
        <w:t>14A of Schedule</w:t>
      </w:r>
      <w:r w:rsidR="00F94CE6">
        <w:t> </w:t>
      </w:r>
      <w:r w:rsidRPr="00F94CE6">
        <w:t>8 to the amending Act applies to reports for financial years that start on or after 1</w:t>
      </w:r>
      <w:r w:rsidR="00F94CE6">
        <w:t> </w:t>
      </w:r>
      <w:r w:rsidRPr="00F94CE6">
        <w:t>July 2004.</w:t>
      </w:r>
    </w:p>
    <w:p w:rsidR="00F8088A" w:rsidRPr="00F94CE6" w:rsidRDefault="00F8088A" w:rsidP="00F8088A">
      <w:pPr>
        <w:pStyle w:val="subsection"/>
      </w:pPr>
      <w:r w:rsidRPr="00F94CE6">
        <w:tab/>
        <w:t>(3)</w:t>
      </w:r>
      <w:r w:rsidRPr="00F94CE6">
        <w:tab/>
        <w:t>The amendment made by item</w:t>
      </w:r>
      <w:r w:rsidR="00F94CE6">
        <w:t> </w:t>
      </w:r>
      <w:r w:rsidRPr="00F94CE6">
        <w:t>15 of Schedule</w:t>
      </w:r>
      <w:r w:rsidR="00F94CE6">
        <w:t> </w:t>
      </w:r>
      <w:r w:rsidRPr="00F94CE6">
        <w:t>8 to the amending Act applies to a directors’ report for a financial year that starts on or after 1</w:t>
      </w:r>
      <w:r w:rsidR="00F94CE6">
        <w:t> </w:t>
      </w:r>
      <w:r w:rsidRPr="00F94CE6">
        <w:t>July 2004.</w:t>
      </w:r>
    </w:p>
    <w:p w:rsidR="00F8088A" w:rsidRPr="00F94CE6" w:rsidRDefault="00F8088A" w:rsidP="00F8088A">
      <w:pPr>
        <w:pStyle w:val="subsection"/>
      </w:pPr>
      <w:r w:rsidRPr="00F94CE6">
        <w:tab/>
        <w:t>(4)</w:t>
      </w:r>
      <w:r w:rsidRPr="00F94CE6">
        <w:tab/>
        <w:t>The amendment made by item</w:t>
      </w:r>
      <w:r w:rsidR="00F94CE6">
        <w:t> </w:t>
      </w:r>
      <w:r w:rsidRPr="00F94CE6">
        <w:t>16 of Schedule</w:t>
      </w:r>
      <w:r w:rsidR="00F94CE6">
        <w:t> </w:t>
      </w:r>
      <w:r w:rsidRPr="00F94CE6">
        <w:t>8 to the amending Act applies to a report referred to in subsection</w:t>
      </w:r>
      <w:r w:rsidR="00F94CE6">
        <w:t> </w:t>
      </w:r>
      <w:r w:rsidRPr="00F94CE6">
        <w:t>314(1) for a financial year that starts on or after 1</w:t>
      </w:r>
      <w:r w:rsidR="00F94CE6">
        <w:t> </w:t>
      </w:r>
      <w:r w:rsidRPr="00F94CE6">
        <w:t>July 2004.</w:t>
      </w:r>
    </w:p>
    <w:p w:rsidR="00465402" w:rsidRPr="00F94CE6" w:rsidRDefault="00465402" w:rsidP="0043057A">
      <w:pPr>
        <w:pStyle w:val="ActHead2"/>
        <w:pageBreakBefore/>
      </w:pPr>
      <w:bookmarkStart w:id="341" w:name="_Toc407986645"/>
      <w:r w:rsidRPr="00F94CE6">
        <w:rPr>
          <w:rStyle w:val="CharPartNo"/>
        </w:rPr>
        <w:lastRenderedPageBreak/>
        <w:t>Part</w:t>
      </w:r>
      <w:r w:rsidR="00F94CE6">
        <w:rPr>
          <w:rStyle w:val="CharPartNo"/>
        </w:rPr>
        <w:t> </w:t>
      </w:r>
      <w:r w:rsidRPr="00F94CE6">
        <w:rPr>
          <w:rStyle w:val="CharPartNo"/>
        </w:rPr>
        <w:t>10.8</w:t>
      </w:r>
      <w:r w:rsidRPr="00F94CE6">
        <w:t>—</w:t>
      </w:r>
      <w:r w:rsidRPr="00F94CE6">
        <w:rPr>
          <w:rStyle w:val="CharPartText"/>
        </w:rPr>
        <w:t>Transitional provisions relating to the Corporations Amendment (Takeovers) Act 2007</w:t>
      </w:r>
      <w:bookmarkEnd w:id="341"/>
    </w:p>
    <w:p w:rsidR="00465402" w:rsidRPr="00F94CE6" w:rsidRDefault="0036734E" w:rsidP="00465402">
      <w:pPr>
        <w:pStyle w:val="Header"/>
      </w:pPr>
      <w:r w:rsidRPr="00F94CE6">
        <w:rPr>
          <w:rStyle w:val="CharDivNo"/>
        </w:rPr>
        <w:t xml:space="preserve"> </w:t>
      </w:r>
      <w:r w:rsidRPr="00F94CE6">
        <w:rPr>
          <w:rStyle w:val="CharDivText"/>
        </w:rPr>
        <w:t xml:space="preserve"> </w:t>
      </w:r>
    </w:p>
    <w:p w:rsidR="00465402" w:rsidRPr="00F94CE6" w:rsidRDefault="00465402" w:rsidP="00465402">
      <w:pPr>
        <w:pStyle w:val="ActHead5"/>
      </w:pPr>
      <w:bookmarkStart w:id="342" w:name="_Toc407986646"/>
      <w:r w:rsidRPr="00F94CE6">
        <w:rPr>
          <w:rStyle w:val="CharSectno"/>
        </w:rPr>
        <w:t>1478</w:t>
      </w:r>
      <w:r w:rsidRPr="00F94CE6">
        <w:t xml:space="preserve">  Application of amendments of the takeovers provisions</w:t>
      </w:r>
      <w:bookmarkEnd w:id="342"/>
    </w:p>
    <w:p w:rsidR="00465402" w:rsidRPr="00F94CE6" w:rsidRDefault="00465402" w:rsidP="00465402">
      <w:pPr>
        <w:pStyle w:val="subsection"/>
      </w:pPr>
      <w:r w:rsidRPr="00F94CE6">
        <w:tab/>
        <w:t>(1)</w:t>
      </w:r>
      <w:r w:rsidRPr="00F94CE6">
        <w:tab/>
        <w:t>The amendments made by Schedule</w:t>
      </w:r>
      <w:r w:rsidR="00F94CE6">
        <w:t> </w:t>
      </w:r>
      <w:r w:rsidRPr="00F94CE6">
        <w:t xml:space="preserve">1 to the </w:t>
      </w:r>
      <w:r w:rsidRPr="00F94CE6">
        <w:rPr>
          <w:i/>
        </w:rPr>
        <w:t>Corporations Amendment (Takeovers) Act 2007</w:t>
      </w:r>
      <w:r w:rsidRPr="00F94CE6">
        <w:t xml:space="preserve"> apply in relation to an application under section</w:t>
      </w:r>
      <w:r w:rsidR="00F94CE6">
        <w:t> </w:t>
      </w:r>
      <w:r w:rsidRPr="00F94CE6">
        <w:t>657C (including any review under section</w:t>
      </w:r>
      <w:r w:rsidR="00F94CE6">
        <w:t> </w:t>
      </w:r>
      <w:r w:rsidRPr="00F94CE6">
        <w:t>657EA of the decision made on the application) if:</w:t>
      </w:r>
    </w:p>
    <w:p w:rsidR="00465402" w:rsidRPr="00F94CE6" w:rsidRDefault="00465402" w:rsidP="00465402">
      <w:pPr>
        <w:pStyle w:val="paragraph"/>
      </w:pPr>
      <w:r w:rsidRPr="00F94CE6">
        <w:tab/>
        <w:t>(a)</w:t>
      </w:r>
      <w:r w:rsidRPr="00F94CE6">
        <w:tab/>
        <w:t>the application under section</w:t>
      </w:r>
      <w:r w:rsidR="00F94CE6">
        <w:t> </w:t>
      </w:r>
      <w:r w:rsidRPr="00F94CE6">
        <w:t>657C is made on or after the commencement of that Schedule; or</w:t>
      </w:r>
    </w:p>
    <w:p w:rsidR="00465402" w:rsidRPr="00F94CE6" w:rsidRDefault="00465402" w:rsidP="00465402">
      <w:pPr>
        <w:pStyle w:val="paragraph"/>
      </w:pPr>
      <w:r w:rsidRPr="00F94CE6">
        <w:tab/>
        <w:t>(b)</w:t>
      </w:r>
      <w:r w:rsidRPr="00F94CE6">
        <w:tab/>
        <w:t>the application under section</w:t>
      </w:r>
      <w:r w:rsidR="00F94CE6">
        <w:t> </w:t>
      </w:r>
      <w:r w:rsidRPr="00F94CE6">
        <w:t>657C was made before the commencement of that Schedule but the Panel has not finally disposed of the application before the commencement of that Schedule.</w:t>
      </w:r>
    </w:p>
    <w:p w:rsidR="00465402" w:rsidRPr="00F94CE6" w:rsidRDefault="00465402" w:rsidP="00465402">
      <w:pPr>
        <w:pStyle w:val="subsection2"/>
      </w:pPr>
      <w:r w:rsidRPr="00F94CE6">
        <w:t xml:space="preserve">For the purposes of </w:t>
      </w:r>
      <w:r w:rsidR="00F94CE6">
        <w:t>paragraph (</w:t>
      </w:r>
      <w:r w:rsidRPr="00F94CE6">
        <w:t>b), the Panel does not finally dispose of an application under section</w:t>
      </w:r>
      <w:r w:rsidR="00F94CE6">
        <w:t> </w:t>
      </w:r>
      <w:r w:rsidRPr="00F94CE6">
        <w:t>657C until the Panel has disposed of any review under section</w:t>
      </w:r>
      <w:r w:rsidR="00F94CE6">
        <w:t> </w:t>
      </w:r>
      <w:r w:rsidRPr="00F94CE6">
        <w:t>657EA of the decision made on the application.</w:t>
      </w:r>
    </w:p>
    <w:p w:rsidR="00465402" w:rsidRPr="00F94CE6" w:rsidRDefault="00465402" w:rsidP="00465402">
      <w:pPr>
        <w:pStyle w:val="subsection"/>
      </w:pPr>
      <w:r w:rsidRPr="00F94CE6">
        <w:tab/>
        <w:t>(2)</w:t>
      </w:r>
      <w:r w:rsidRPr="00F94CE6">
        <w:tab/>
        <w:t>To avoid doubt, the amendments apply in relation to the application even if the circumstances to which the application relates arose before the commencement of Schedule</w:t>
      </w:r>
      <w:r w:rsidR="00F94CE6">
        <w:t> </w:t>
      </w:r>
      <w:r w:rsidRPr="00F94CE6">
        <w:t xml:space="preserve">1 to the </w:t>
      </w:r>
      <w:r w:rsidRPr="00F94CE6">
        <w:rPr>
          <w:i/>
        </w:rPr>
        <w:t>Corporations Amendment (Takeovers) Act 2007</w:t>
      </w:r>
      <w:r w:rsidRPr="00F94CE6">
        <w:t>.</w:t>
      </w:r>
    </w:p>
    <w:p w:rsidR="00497E30" w:rsidRPr="00F94CE6" w:rsidRDefault="00497E30" w:rsidP="0043057A">
      <w:pPr>
        <w:pStyle w:val="ActHead2"/>
        <w:pageBreakBefore/>
      </w:pPr>
      <w:bookmarkStart w:id="343" w:name="_Toc407986647"/>
      <w:r w:rsidRPr="00F94CE6">
        <w:rPr>
          <w:rStyle w:val="CharPartNo"/>
        </w:rPr>
        <w:lastRenderedPageBreak/>
        <w:t>Part</w:t>
      </w:r>
      <w:r w:rsidR="00F94CE6">
        <w:rPr>
          <w:rStyle w:val="CharPartNo"/>
        </w:rPr>
        <w:t> </w:t>
      </w:r>
      <w:r w:rsidRPr="00F94CE6">
        <w:rPr>
          <w:rStyle w:val="CharPartNo"/>
        </w:rPr>
        <w:t>10.9</w:t>
      </w:r>
      <w:r w:rsidRPr="00F94CE6">
        <w:t>—</w:t>
      </w:r>
      <w:r w:rsidRPr="00F94CE6">
        <w:rPr>
          <w:rStyle w:val="CharPartText"/>
        </w:rPr>
        <w:t>Transitional provisions relating to the Corporations Amendment (Insolvency) Act 2007</w:t>
      </w:r>
      <w:bookmarkEnd w:id="343"/>
    </w:p>
    <w:p w:rsidR="00497E30" w:rsidRPr="00F94CE6" w:rsidRDefault="0036734E" w:rsidP="00497E30">
      <w:pPr>
        <w:pStyle w:val="Header"/>
      </w:pPr>
      <w:r w:rsidRPr="00F94CE6">
        <w:rPr>
          <w:rStyle w:val="CharDivNo"/>
        </w:rPr>
        <w:t xml:space="preserve"> </w:t>
      </w:r>
      <w:r w:rsidRPr="00F94CE6">
        <w:rPr>
          <w:rStyle w:val="CharDivText"/>
        </w:rPr>
        <w:t xml:space="preserve"> </w:t>
      </w:r>
    </w:p>
    <w:p w:rsidR="00497E30" w:rsidRPr="00F94CE6" w:rsidRDefault="00497E30" w:rsidP="00497E30">
      <w:pPr>
        <w:pStyle w:val="ActHead5"/>
      </w:pPr>
      <w:bookmarkStart w:id="344" w:name="_Toc407986648"/>
      <w:r w:rsidRPr="00F94CE6">
        <w:rPr>
          <w:rStyle w:val="CharSectno"/>
        </w:rPr>
        <w:t>1479</w:t>
      </w:r>
      <w:r w:rsidRPr="00F94CE6">
        <w:t xml:space="preserve">  Definition</w:t>
      </w:r>
      <w:bookmarkEnd w:id="344"/>
    </w:p>
    <w:p w:rsidR="00497E30" w:rsidRPr="00F94CE6" w:rsidRDefault="00497E30" w:rsidP="00497E30">
      <w:pPr>
        <w:pStyle w:val="subsection"/>
      </w:pPr>
      <w:r w:rsidRPr="00F94CE6">
        <w:tab/>
      </w:r>
      <w:r w:rsidRPr="00F94CE6">
        <w:tab/>
        <w:t>In this Part:</w:t>
      </w:r>
    </w:p>
    <w:p w:rsidR="00497E30" w:rsidRPr="00F94CE6" w:rsidRDefault="00497E30" w:rsidP="00497E30">
      <w:pPr>
        <w:pStyle w:val="Definition"/>
      </w:pPr>
      <w:r w:rsidRPr="00F94CE6">
        <w:rPr>
          <w:b/>
          <w:i/>
        </w:rPr>
        <w:t>amending Act</w:t>
      </w:r>
      <w:r w:rsidRPr="00F94CE6">
        <w:t xml:space="preserve"> means the </w:t>
      </w:r>
      <w:r w:rsidRPr="00F94CE6">
        <w:rPr>
          <w:i/>
        </w:rPr>
        <w:t>Corporations Amendment (Insolvency) Act 2007</w:t>
      </w:r>
      <w:r w:rsidRPr="00F94CE6">
        <w:t>.</w:t>
      </w:r>
    </w:p>
    <w:p w:rsidR="00497E30" w:rsidRPr="00F94CE6" w:rsidRDefault="00497E30" w:rsidP="00497E30">
      <w:pPr>
        <w:pStyle w:val="ActHead5"/>
      </w:pPr>
      <w:bookmarkStart w:id="345" w:name="_Toc407986649"/>
      <w:r w:rsidRPr="00F94CE6">
        <w:rPr>
          <w:rStyle w:val="CharSectno"/>
        </w:rPr>
        <w:t>1480</w:t>
      </w:r>
      <w:r w:rsidRPr="00F94CE6">
        <w:t xml:space="preserve">  Schedule</w:t>
      </w:r>
      <w:r w:rsidR="00F94CE6">
        <w:t> </w:t>
      </w:r>
      <w:r w:rsidRPr="00F94CE6">
        <w:t>1 to the amending Act (improving outcomes for creditors)</w:t>
      </w:r>
      <w:bookmarkEnd w:id="345"/>
    </w:p>
    <w:p w:rsidR="00497E30" w:rsidRPr="00F94CE6" w:rsidRDefault="00497E30" w:rsidP="00497E30">
      <w:pPr>
        <w:pStyle w:val="subsection"/>
      </w:pPr>
      <w:r w:rsidRPr="00F94CE6">
        <w:tab/>
        <w:t>(1)</w:t>
      </w:r>
      <w:r w:rsidRPr="00F94CE6">
        <w:tab/>
        <w:t>The amendment made by item</w:t>
      </w:r>
      <w:r w:rsidR="00F94CE6">
        <w:t> </w:t>
      </w:r>
      <w:r w:rsidRPr="00F94CE6">
        <w:t>4 of Schedule</w:t>
      </w:r>
      <w:r w:rsidR="00F94CE6">
        <w:t> </w:t>
      </w:r>
      <w:r w:rsidRPr="00F94CE6">
        <w:t>1 to the amending Act, in so far as it relates to a company subject to a deed of company arrangement, applies if the administration that ended on the execution of the deed began on or after the day on which that item commences.</w:t>
      </w:r>
    </w:p>
    <w:p w:rsidR="00497E30" w:rsidRPr="00F94CE6" w:rsidRDefault="00497E30" w:rsidP="00497E30">
      <w:pPr>
        <w:pStyle w:val="subsection"/>
      </w:pPr>
      <w:r w:rsidRPr="00F94CE6">
        <w:tab/>
        <w:t>(2)</w:t>
      </w:r>
      <w:r w:rsidRPr="00F94CE6">
        <w:tab/>
        <w:t>The amendments made by items</w:t>
      </w:r>
      <w:r w:rsidR="00F94CE6">
        <w:t> </w:t>
      </w:r>
      <w:r w:rsidRPr="00F94CE6">
        <w:t>5 to 9 of Schedule</w:t>
      </w:r>
      <w:r w:rsidR="00F94CE6">
        <w:t> </w:t>
      </w:r>
      <w:r w:rsidRPr="00F94CE6">
        <w:t>1 to the amending Act, in so far as they relate to the winding up of a company, apply if the relevant date is on or after the day on which those items commence.</w:t>
      </w:r>
    </w:p>
    <w:p w:rsidR="00497E30" w:rsidRPr="00F94CE6" w:rsidRDefault="00497E30" w:rsidP="00497E30">
      <w:pPr>
        <w:pStyle w:val="subsection"/>
      </w:pPr>
      <w:r w:rsidRPr="00F94CE6">
        <w:tab/>
        <w:t>(3)</w:t>
      </w:r>
      <w:r w:rsidRPr="00F94CE6">
        <w:tab/>
        <w:t>The amendments made by items</w:t>
      </w:r>
      <w:r w:rsidR="00F94CE6">
        <w:t> </w:t>
      </w:r>
      <w:r w:rsidRPr="00F94CE6">
        <w:t>6 to 9 of Schedule</w:t>
      </w:r>
      <w:r w:rsidR="00F94CE6">
        <w:t> </w:t>
      </w:r>
      <w:r w:rsidRPr="00F94CE6">
        <w:t>1 to the amending Act, in so far as they relate to a company subject to a deed of company arrangement, apply if the administration that ended on the execution of the deed began on or after the day on which those items commence.</w:t>
      </w:r>
    </w:p>
    <w:p w:rsidR="00497E30" w:rsidRPr="00F94CE6" w:rsidRDefault="00497E30" w:rsidP="00497E30">
      <w:pPr>
        <w:pStyle w:val="subsection"/>
      </w:pPr>
      <w:r w:rsidRPr="00F94CE6">
        <w:tab/>
        <w:t>(4)</w:t>
      </w:r>
      <w:r w:rsidRPr="00F94CE6">
        <w:tab/>
        <w:t>The amendments made by items</w:t>
      </w:r>
      <w:r w:rsidR="00F94CE6">
        <w:t> </w:t>
      </w:r>
      <w:r w:rsidRPr="00F94CE6">
        <w:t>6 to 9 of Schedule</w:t>
      </w:r>
      <w:r w:rsidR="00F94CE6">
        <w:t> </w:t>
      </w:r>
      <w:r w:rsidRPr="00F94CE6">
        <w:t>1 to the amending Act, in so far as they relate to a company to which section</w:t>
      </w:r>
      <w:r w:rsidR="00F94CE6">
        <w:t> </w:t>
      </w:r>
      <w:r w:rsidRPr="00F94CE6">
        <w:t xml:space="preserve">433 applies, apply if the relevant date (within the meaning </w:t>
      </w:r>
      <w:r w:rsidRPr="00F94CE6">
        <w:lastRenderedPageBreak/>
        <w:t>of that section) is on or after the day on which those items commence.</w:t>
      </w:r>
    </w:p>
    <w:p w:rsidR="00497E30" w:rsidRPr="00F94CE6" w:rsidRDefault="00497E30" w:rsidP="00497E30">
      <w:pPr>
        <w:pStyle w:val="subsection"/>
      </w:pPr>
      <w:r w:rsidRPr="00F94CE6">
        <w:tab/>
        <w:t>(5)</w:t>
      </w:r>
      <w:r w:rsidRPr="00F94CE6">
        <w:tab/>
        <w:t>The amendment made by item</w:t>
      </w:r>
      <w:r w:rsidR="00F94CE6">
        <w:t> </w:t>
      </w:r>
      <w:r w:rsidRPr="00F94CE6">
        <w:t>20 of Schedule</w:t>
      </w:r>
      <w:r w:rsidR="00F94CE6">
        <w:t> </w:t>
      </w:r>
      <w:r w:rsidRPr="00F94CE6">
        <w:t>1 to the amending Act applies in relation to a receiver appointed on or after the day on which that item commences.</w:t>
      </w:r>
    </w:p>
    <w:p w:rsidR="00497E30" w:rsidRPr="00F94CE6" w:rsidRDefault="00497E30" w:rsidP="00497E30">
      <w:pPr>
        <w:pStyle w:val="subsection"/>
      </w:pPr>
      <w:r w:rsidRPr="00F94CE6">
        <w:tab/>
        <w:t>(6)</w:t>
      </w:r>
      <w:r w:rsidRPr="00F94CE6">
        <w:tab/>
        <w:t>The amendments made by items</w:t>
      </w:r>
      <w:r w:rsidR="00F94CE6">
        <w:t> </w:t>
      </w:r>
      <w:r w:rsidRPr="00F94CE6">
        <w:t>21, 24, 25, 26 and 28 of Schedule</w:t>
      </w:r>
      <w:r w:rsidR="00F94CE6">
        <w:t> </w:t>
      </w:r>
      <w:r w:rsidRPr="00F94CE6">
        <w:t>1 to the amending Act apply to the administrator of a company if the administrator is appointed on or after the day on which those items commence.</w:t>
      </w:r>
    </w:p>
    <w:p w:rsidR="00497E30" w:rsidRPr="00F94CE6" w:rsidRDefault="00497E30" w:rsidP="00497E30">
      <w:pPr>
        <w:pStyle w:val="subsection"/>
      </w:pPr>
      <w:r w:rsidRPr="00F94CE6">
        <w:tab/>
        <w:t>(7)</w:t>
      </w:r>
      <w:r w:rsidRPr="00F94CE6">
        <w:tab/>
        <w:t>The amendments made by items</w:t>
      </w:r>
      <w:r w:rsidR="00F94CE6">
        <w:t> </w:t>
      </w:r>
      <w:r w:rsidRPr="00F94CE6">
        <w:t>30, 31, 32, 33, 35, 36, 37, 38, 39 and 40 of Schedule</w:t>
      </w:r>
      <w:r w:rsidR="00F94CE6">
        <w:t> </w:t>
      </w:r>
      <w:r w:rsidRPr="00F94CE6">
        <w:t>1 to the amending Act apply in relation to the liquidator of a company if the winding up of the company begins on or after the day on which those items commence.</w:t>
      </w:r>
    </w:p>
    <w:p w:rsidR="00497E30" w:rsidRPr="00F94CE6" w:rsidRDefault="00497E30" w:rsidP="00497E30">
      <w:pPr>
        <w:pStyle w:val="subsection"/>
      </w:pPr>
      <w:r w:rsidRPr="00F94CE6">
        <w:tab/>
        <w:t>(8)</w:t>
      </w:r>
      <w:r w:rsidRPr="00F94CE6">
        <w:tab/>
        <w:t>The amendment made by item</w:t>
      </w:r>
      <w:r w:rsidR="00F94CE6">
        <w:t> </w:t>
      </w:r>
      <w:r w:rsidRPr="00F94CE6">
        <w:t>52 of Schedule</w:t>
      </w:r>
      <w:r w:rsidR="00F94CE6">
        <w:t> </w:t>
      </w:r>
      <w:r w:rsidRPr="00F94CE6">
        <w:t>1 to the amending Act applies in relation to a compromise or arrangement if an application relating to the compromise or arrangement was made under subsection</w:t>
      </w:r>
      <w:r w:rsidR="00F94CE6">
        <w:t> </w:t>
      </w:r>
      <w:r w:rsidRPr="00F94CE6">
        <w:t>411(1) on or after the day on which that item commences.</w:t>
      </w:r>
    </w:p>
    <w:p w:rsidR="00497E30" w:rsidRPr="00F94CE6" w:rsidRDefault="00497E30" w:rsidP="00497E30">
      <w:pPr>
        <w:pStyle w:val="subsection"/>
      </w:pPr>
      <w:r w:rsidRPr="00F94CE6">
        <w:tab/>
        <w:t>(9)</w:t>
      </w:r>
      <w:r w:rsidRPr="00F94CE6">
        <w:tab/>
        <w:t>The amendments made by items</w:t>
      </w:r>
      <w:r w:rsidR="00F94CE6">
        <w:t> </w:t>
      </w:r>
      <w:r w:rsidRPr="00F94CE6">
        <w:t>53, 54, 55, 56 and 57 of Schedule</w:t>
      </w:r>
      <w:r w:rsidR="00F94CE6">
        <w:t> </w:t>
      </w:r>
      <w:r w:rsidRPr="00F94CE6">
        <w:t>1 to the amending Act do not apply in relation to an account opened before the day on which that item commences.</w:t>
      </w:r>
    </w:p>
    <w:p w:rsidR="00497E30" w:rsidRPr="00F94CE6" w:rsidRDefault="00497E30" w:rsidP="00497E30">
      <w:pPr>
        <w:pStyle w:val="subsection"/>
      </w:pPr>
      <w:r w:rsidRPr="00F94CE6">
        <w:tab/>
        <w:t>(10)</w:t>
      </w:r>
      <w:r w:rsidRPr="00F94CE6">
        <w:tab/>
        <w:t>The amendments made by items</w:t>
      </w:r>
      <w:r w:rsidR="00F94CE6">
        <w:t> </w:t>
      </w:r>
      <w:r w:rsidRPr="00F94CE6">
        <w:t>59, 60, 61, 62 and 64 of Schedule</w:t>
      </w:r>
      <w:r w:rsidR="00F94CE6">
        <w:t> </w:t>
      </w:r>
      <w:r w:rsidRPr="00F94CE6">
        <w:t>1 to the amending Act apply in relation to a managing controller of property of a corporation if:</w:t>
      </w:r>
    </w:p>
    <w:p w:rsidR="00497E30" w:rsidRPr="00F94CE6" w:rsidRDefault="00497E30" w:rsidP="00497E30">
      <w:pPr>
        <w:pStyle w:val="paragraph"/>
      </w:pPr>
      <w:r w:rsidRPr="00F94CE6">
        <w:tab/>
        <w:t>(a)</w:t>
      </w:r>
      <w:r w:rsidRPr="00F94CE6">
        <w:tab/>
        <w:t>the managing controller is appointed on or after the day on which those items commence; or</w:t>
      </w:r>
    </w:p>
    <w:p w:rsidR="00497E30" w:rsidRPr="00F94CE6" w:rsidRDefault="00497E30" w:rsidP="00497E30">
      <w:pPr>
        <w:pStyle w:val="paragraph"/>
      </w:pPr>
      <w:r w:rsidRPr="00F94CE6">
        <w:tab/>
        <w:t>(b)</w:t>
      </w:r>
      <w:r w:rsidRPr="00F94CE6">
        <w:tab/>
        <w:t>the managing controller enters into possession, or takes control, of property of the corporation on or after the day on which those items commence.</w:t>
      </w:r>
    </w:p>
    <w:p w:rsidR="00497E30" w:rsidRPr="00F94CE6" w:rsidRDefault="00497E30" w:rsidP="00497E30">
      <w:pPr>
        <w:pStyle w:val="subsection"/>
      </w:pPr>
      <w:r w:rsidRPr="00F94CE6">
        <w:tab/>
        <w:t>(11)</w:t>
      </w:r>
      <w:r w:rsidRPr="00F94CE6">
        <w:tab/>
        <w:t>Despite the amendments made by items</w:t>
      </w:r>
      <w:r w:rsidR="00F94CE6">
        <w:t> </w:t>
      </w:r>
      <w:r w:rsidRPr="00F94CE6">
        <w:t>65 and 66 of Schedule</w:t>
      </w:r>
      <w:r w:rsidR="00F94CE6">
        <w:t> </w:t>
      </w:r>
      <w:r w:rsidRPr="00F94CE6">
        <w:t>1 to the amending Act:</w:t>
      </w:r>
    </w:p>
    <w:p w:rsidR="00497E30" w:rsidRPr="00F94CE6" w:rsidRDefault="00497E30" w:rsidP="00497E30">
      <w:pPr>
        <w:pStyle w:val="paragraph"/>
      </w:pPr>
      <w:r w:rsidRPr="00F94CE6">
        <w:lastRenderedPageBreak/>
        <w:tab/>
        <w:t>(a)</w:t>
      </w:r>
      <w:r w:rsidRPr="00F94CE6">
        <w:tab/>
        <w:t>subsection</w:t>
      </w:r>
      <w:r w:rsidR="00F94CE6">
        <w:t> </w:t>
      </w:r>
      <w:r w:rsidRPr="00F94CE6">
        <w:t>427(1) continues to apply, in relation to an order obtained, or an appointment made, before the day on which those items commence, as if those amendments had not been made; and</w:t>
      </w:r>
    </w:p>
    <w:p w:rsidR="00497E30" w:rsidRPr="00F94CE6" w:rsidRDefault="00497E30" w:rsidP="00497E30">
      <w:pPr>
        <w:pStyle w:val="paragraph"/>
      </w:pPr>
      <w:r w:rsidRPr="00F94CE6">
        <w:tab/>
        <w:t>(b)</w:t>
      </w:r>
      <w:r w:rsidRPr="00F94CE6">
        <w:tab/>
        <w:t>subsection</w:t>
      </w:r>
      <w:r w:rsidR="00F94CE6">
        <w:t> </w:t>
      </w:r>
      <w:r w:rsidRPr="00F94CE6">
        <w:t>427(1A) continues to apply, in relation to an appointment made before the day on which those items commence, as if those amendments had not been made; and</w:t>
      </w:r>
    </w:p>
    <w:p w:rsidR="00497E30" w:rsidRPr="00F94CE6" w:rsidRDefault="00497E30" w:rsidP="00497E30">
      <w:pPr>
        <w:pStyle w:val="paragraph"/>
      </w:pPr>
      <w:r w:rsidRPr="00F94CE6">
        <w:tab/>
        <w:t>(c)</w:t>
      </w:r>
      <w:r w:rsidRPr="00F94CE6">
        <w:tab/>
        <w:t>subsection</w:t>
      </w:r>
      <w:r w:rsidR="00F94CE6">
        <w:t> </w:t>
      </w:r>
      <w:r w:rsidRPr="00F94CE6">
        <w:t>427(1B) continues to apply, in relation to an entry into possession, or a taking of control, before the day on which those items commence, as if those amendments had not been made; and</w:t>
      </w:r>
    </w:p>
    <w:p w:rsidR="00497E30" w:rsidRPr="00F94CE6" w:rsidRDefault="00497E30" w:rsidP="00497E30">
      <w:pPr>
        <w:pStyle w:val="paragraph"/>
      </w:pPr>
      <w:r w:rsidRPr="00F94CE6">
        <w:tab/>
        <w:t>(d)</w:t>
      </w:r>
      <w:r w:rsidRPr="00F94CE6">
        <w:tab/>
        <w:t>subsection</w:t>
      </w:r>
      <w:r w:rsidR="00F94CE6">
        <w:t> </w:t>
      </w:r>
      <w:r w:rsidRPr="00F94CE6">
        <w:t>427(4) continues to apply, in relation to a cessation before the day on which those items commence, as if those amendments had not been made.</w:t>
      </w:r>
    </w:p>
    <w:p w:rsidR="00497E30" w:rsidRPr="00F94CE6" w:rsidRDefault="00497E30" w:rsidP="00497E30">
      <w:pPr>
        <w:pStyle w:val="subsection"/>
      </w:pPr>
      <w:r w:rsidRPr="00F94CE6">
        <w:tab/>
        <w:t>(12)</w:t>
      </w:r>
      <w:r w:rsidRPr="00F94CE6">
        <w:tab/>
        <w:t>The amendments made by items</w:t>
      </w:r>
      <w:r w:rsidR="00F94CE6">
        <w:t> </w:t>
      </w:r>
      <w:r w:rsidRPr="00F94CE6">
        <w:t>70, 71 and 72 of Schedule</w:t>
      </w:r>
      <w:r w:rsidR="00F94CE6">
        <w:t> </w:t>
      </w:r>
      <w:r w:rsidRPr="00F94CE6">
        <w:t>1 to the amending Act, in so far as they relate to a company under administration, apply if the administration begins on or after the day on which those items commence.</w:t>
      </w:r>
    </w:p>
    <w:p w:rsidR="00497E30" w:rsidRPr="00F94CE6" w:rsidRDefault="00497E30" w:rsidP="00497E30">
      <w:pPr>
        <w:pStyle w:val="subsection"/>
      </w:pPr>
      <w:r w:rsidRPr="00F94CE6">
        <w:tab/>
        <w:t>(13)</w:t>
      </w:r>
      <w:r w:rsidRPr="00F94CE6">
        <w:tab/>
        <w:t>The amendment made by item</w:t>
      </w:r>
      <w:r w:rsidR="00F94CE6">
        <w:t> </w:t>
      </w:r>
      <w:r w:rsidRPr="00F94CE6">
        <w:t>75 of Schedule</w:t>
      </w:r>
      <w:r w:rsidR="00F94CE6">
        <w:t> </w:t>
      </w:r>
      <w:r w:rsidRPr="00F94CE6">
        <w:t>1 to the amending Act applies to a meeting if the meeting is convened on or after the day on which that item commences.</w:t>
      </w:r>
    </w:p>
    <w:p w:rsidR="00497E30" w:rsidRPr="00F94CE6" w:rsidRDefault="00497E30" w:rsidP="00497E30">
      <w:pPr>
        <w:pStyle w:val="subsection"/>
      </w:pPr>
      <w:r w:rsidRPr="00F94CE6">
        <w:tab/>
        <w:t>(14)</w:t>
      </w:r>
      <w:r w:rsidRPr="00F94CE6">
        <w:tab/>
        <w:t>The amendments made by items</w:t>
      </w:r>
      <w:r w:rsidR="00F94CE6">
        <w:t> </w:t>
      </w:r>
      <w:r w:rsidRPr="00F94CE6">
        <w:t>87, 88, 92, 93 and 94 of Schedule</w:t>
      </w:r>
      <w:r w:rsidR="00F94CE6">
        <w:t> </w:t>
      </w:r>
      <w:r w:rsidRPr="00F94CE6">
        <w:t>1 to the amending Act apply to a transfer or alteration that occurs on or after the day on which those items commence.</w:t>
      </w:r>
    </w:p>
    <w:p w:rsidR="00497E30" w:rsidRPr="00F94CE6" w:rsidRDefault="00497E30" w:rsidP="00497E30">
      <w:pPr>
        <w:pStyle w:val="subsection"/>
      </w:pPr>
      <w:r w:rsidRPr="00F94CE6">
        <w:tab/>
        <w:t>(15)</w:t>
      </w:r>
      <w:r w:rsidRPr="00F94CE6">
        <w:tab/>
        <w:t>The amendments made by items</w:t>
      </w:r>
      <w:r w:rsidR="00F94CE6">
        <w:t> </w:t>
      </w:r>
      <w:r w:rsidRPr="00F94CE6">
        <w:t>91, 96, 97, 98, 99, 100, 102, 103, 104, 105, 106, 107, 108, 109, 110, 111 and 112 of Schedule</w:t>
      </w:r>
      <w:r w:rsidR="00F94CE6">
        <w:t> </w:t>
      </w:r>
      <w:r w:rsidRPr="00F94CE6">
        <w:t>1 to the amending Act apply in relation to a winding up of a company if the winding up begins on or after the day on which those items commence.</w:t>
      </w:r>
    </w:p>
    <w:p w:rsidR="00497E30" w:rsidRPr="00F94CE6" w:rsidRDefault="00497E30" w:rsidP="00497E30">
      <w:pPr>
        <w:pStyle w:val="subsection"/>
      </w:pPr>
      <w:r w:rsidRPr="00F94CE6">
        <w:tab/>
        <w:t>(16)</w:t>
      </w:r>
      <w:r w:rsidRPr="00F94CE6">
        <w:tab/>
        <w:t>Despite the repeal of subsection</w:t>
      </w:r>
      <w:r w:rsidR="00F94CE6">
        <w:t> </w:t>
      </w:r>
      <w:r w:rsidRPr="00F94CE6">
        <w:t>506(4) by item</w:t>
      </w:r>
      <w:r w:rsidR="00F94CE6">
        <w:t> </w:t>
      </w:r>
      <w:r w:rsidRPr="00F94CE6">
        <w:t>113 of Schedule</w:t>
      </w:r>
      <w:r w:rsidR="00F94CE6">
        <w:t> </w:t>
      </w:r>
      <w:r w:rsidRPr="00F94CE6">
        <w:t xml:space="preserve">1 to the amending Act, that subsection continues to apply, in relation to the liquidators of a company where the winding up of the </w:t>
      </w:r>
      <w:r w:rsidRPr="00F94CE6">
        <w:lastRenderedPageBreak/>
        <w:t>company began before the day on which that item commences, as if that repeal had not happened.</w:t>
      </w:r>
    </w:p>
    <w:p w:rsidR="00497E30" w:rsidRPr="00F94CE6" w:rsidRDefault="00497E30" w:rsidP="00497E30">
      <w:pPr>
        <w:pStyle w:val="subsection"/>
      </w:pPr>
      <w:r w:rsidRPr="00F94CE6">
        <w:tab/>
        <w:t>(17)</w:t>
      </w:r>
      <w:r w:rsidRPr="00F94CE6">
        <w:tab/>
        <w:t>Sections</w:t>
      </w:r>
      <w:r w:rsidR="00F94CE6">
        <w:t> </w:t>
      </w:r>
      <w:r w:rsidRPr="00F94CE6">
        <w:t>434D, 434E, 434F and 434G apply in relation to persons appointed on or after the day on which those sections commence.</w:t>
      </w:r>
    </w:p>
    <w:p w:rsidR="00497E30" w:rsidRPr="00F94CE6" w:rsidRDefault="00497E30" w:rsidP="00497E30">
      <w:pPr>
        <w:pStyle w:val="subsection"/>
      </w:pPr>
      <w:r w:rsidRPr="00F94CE6">
        <w:tab/>
        <w:t>(18)</w:t>
      </w:r>
      <w:r w:rsidRPr="00F94CE6">
        <w:tab/>
        <w:t>Section</w:t>
      </w:r>
      <w:r w:rsidR="00F94CE6">
        <w:t> </w:t>
      </w:r>
      <w:r w:rsidRPr="00F94CE6">
        <w:t>530 applies in relation to the liquidators of a company if the winding up of the company begins on or after the day on which that section commences.</w:t>
      </w:r>
    </w:p>
    <w:p w:rsidR="00497E30" w:rsidRPr="00F94CE6" w:rsidRDefault="00497E30" w:rsidP="00497E30">
      <w:pPr>
        <w:pStyle w:val="subsection"/>
      </w:pPr>
      <w:r w:rsidRPr="00F94CE6">
        <w:tab/>
        <w:t>(19)</w:t>
      </w:r>
      <w:r w:rsidRPr="00F94CE6">
        <w:tab/>
        <w:t>Section</w:t>
      </w:r>
      <w:r w:rsidR="00F94CE6">
        <w:t> </w:t>
      </w:r>
      <w:r w:rsidRPr="00F94CE6">
        <w:t>530AA applies to persons appointed on or after the day on which that section commences.</w:t>
      </w:r>
    </w:p>
    <w:p w:rsidR="00497E30" w:rsidRPr="00F94CE6" w:rsidRDefault="00497E30" w:rsidP="00497E30">
      <w:pPr>
        <w:pStyle w:val="subsection"/>
      </w:pPr>
      <w:r w:rsidRPr="00F94CE6">
        <w:tab/>
        <w:t>(20)</w:t>
      </w:r>
      <w:r w:rsidRPr="00F94CE6">
        <w:tab/>
        <w:t>Subsections</w:t>
      </w:r>
      <w:r w:rsidR="00F94CE6">
        <w:t> </w:t>
      </w:r>
      <w:r w:rsidRPr="00F94CE6">
        <w:t>571(1) and 579E(1) of the amended Act apply in relation to a group of 2 or more companies if the winding up of each company in the group begins on or after the day on which those subsections commence.</w:t>
      </w:r>
    </w:p>
    <w:p w:rsidR="00497E30" w:rsidRPr="00F94CE6" w:rsidRDefault="00497E30" w:rsidP="00497E30">
      <w:pPr>
        <w:pStyle w:val="ActHead5"/>
      </w:pPr>
      <w:bookmarkStart w:id="346" w:name="_Toc407986650"/>
      <w:r w:rsidRPr="00F94CE6">
        <w:rPr>
          <w:rStyle w:val="CharSectno"/>
        </w:rPr>
        <w:t>1481</w:t>
      </w:r>
      <w:r w:rsidRPr="00F94CE6">
        <w:t xml:space="preserve">  Schedule</w:t>
      </w:r>
      <w:r w:rsidR="00F94CE6">
        <w:t> </w:t>
      </w:r>
      <w:r w:rsidRPr="00F94CE6">
        <w:t>2 to the amending Act (deterring corporate misconduct)</w:t>
      </w:r>
      <w:bookmarkEnd w:id="346"/>
    </w:p>
    <w:p w:rsidR="00497E30" w:rsidRPr="00F94CE6" w:rsidRDefault="00497E30" w:rsidP="00497E30">
      <w:pPr>
        <w:pStyle w:val="subsection"/>
      </w:pPr>
      <w:r w:rsidRPr="00F94CE6">
        <w:tab/>
        <w:t>(1)</w:t>
      </w:r>
      <w:r w:rsidRPr="00F94CE6">
        <w:tab/>
        <w:t>The amendment made by item</w:t>
      </w:r>
      <w:r w:rsidR="00F94CE6">
        <w:t> </w:t>
      </w:r>
      <w:r w:rsidRPr="00F94CE6">
        <w:t>2 of Schedule</w:t>
      </w:r>
      <w:r w:rsidR="00F94CE6">
        <w:t> </w:t>
      </w:r>
      <w:r w:rsidRPr="00F94CE6">
        <w:t>2 to the amending Act applies in relation to a compromise or arrangement if an application relating to the compromise or arrangement was made under subsection</w:t>
      </w:r>
      <w:r w:rsidR="00F94CE6">
        <w:t> </w:t>
      </w:r>
      <w:r w:rsidRPr="00F94CE6">
        <w:t>411(1) on or after the day on which that item commences.</w:t>
      </w:r>
    </w:p>
    <w:p w:rsidR="00497E30" w:rsidRPr="00F94CE6" w:rsidRDefault="00497E30" w:rsidP="00497E30">
      <w:pPr>
        <w:pStyle w:val="subsection"/>
      </w:pPr>
      <w:r w:rsidRPr="00F94CE6">
        <w:tab/>
        <w:t>(2)</w:t>
      </w:r>
      <w:r w:rsidRPr="00F94CE6">
        <w:tab/>
        <w:t>The amendment made by item</w:t>
      </w:r>
      <w:r w:rsidR="00F94CE6">
        <w:t> </w:t>
      </w:r>
      <w:r w:rsidRPr="00F94CE6">
        <w:t>11 of Schedule</w:t>
      </w:r>
      <w:r w:rsidR="00F94CE6">
        <w:t> </w:t>
      </w:r>
      <w:r w:rsidRPr="00F94CE6">
        <w:t>2 to the amending Act applies in relation to a matter that appears to a person:</w:t>
      </w:r>
    </w:p>
    <w:p w:rsidR="00497E30" w:rsidRPr="00F94CE6" w:rsidRDefault="00497E30" w:rsidP="00497E30">
      <w:pPr>
        <w:pStyle w:val="paragraph"/>
      </w:pPr>
      <w:r w:rsidRPr="00F94CE6">
        <w:tab/>
        <w:t>(a)</w:t>
      </w:r>
      <w:r w:rsidRPr="00F94CE6">
        <w:tab/>
        <w:t>during the 6</w:t>
      </w:r>
      <w:r w:rsidR="00F94CE6">
        <w:noBreakHyphen/>
      </w:r>
      <w:r w:rsidRPr="00F94CE6">
        <w:t>month period ending when that item commences; or</w:t>
      </w:r>
    </w:p>
    <w:p w:rsidR="00497E30" w:rsidRPr="00F94CE6" w:rsidRDefault="00497E30" w:rsidP="00497E30">
      <w:pPr>
        <w:pStyle w:val="paragraph"/>
      </w:pPr>
      <w:r w:rsidRPr="00F94CE6">
        <w:tab/>
        <w:t>(b)</w:t>
      </w:r>
      <w:r w:rsidRPr="00F94CE6">
        <w:tab/>
        <w:t>on or after the day on which that item commences;</w:t>
      </w:r>
    </w:p>
    <w:p w:rsidR="00497E30" w:rsidRPr="00F94CE6" w:rsidRDefault="00497E30" w:rsidP="00497E30">
      <w:pPr>
        <w:pStyle w:val="subsection2"/>
      </w:pPr>
      <w:r w:rsidRPr="00F94CE6">
        <w:t>where the relevant date is on or after the day on which that item commences.</w:t>
      </w:r>
    </w:p>
    <w:p w:rsidR="00497E30" w:rsidRPr="00F94CE6" w:rsidRDefault="00497E30" w:rsidP="00497E30">
      <w:pPr>
        <w:pStyle w:val="subsection"/>
      </w:pPr>
      <w:r w:rsidRPr="00F94CE6">
        <w:tab/>
        <w:t>(3)</w:t>
      </w:r>
      <w:r w:rsidRPr="00F94CE6">
        <w:tab/>
        <w:t>Section</w:t>
      </w:r>
      <w:r w:rsidR="00F94CE6">
        <w:t> </w:t>
      </w:r>
      <w:r w:rsidRPr="00F94CE6">
        <w:t>489A applies in relation to a section</w:t>
      </w:r>
      <w:r w:rsidR="00F94CE6">
        <w:t> </w:t>
      </w:r>
      <w:r w:rsidRPr="00F94CE6">
        <w:t>486B warrant if the warrant is issued on or after the day on which that section commences.</w:t>
      </w:r>
    </w:p>
    <w:p w:rsidR="00497E30" w:rsidRPr="00F94CE6" w:rsidRDefault="00497E30" w:rsidP="00497E30">
      <w:pPr>
        <w:pStyle w:val="ActHead5"/>
      </w:pPr>
      <w:bookmarkStart w:id="347" w:name="_Toc407986651"/>
      <w:r w:rsidRPr="00F94CE6">
        <w:rPr>
          <w:rStyle w:val="CharSectno"/>
        </w:rPr>
        <w:lastRenderedPageBreak/>
        <w:t>1482</w:t>
      </w:r>
      <w:r w:rsidRPr="00F94CE6">
        <w:t xml:space="preserve">  Schedule</w:t>
      </w:r>
      <w:r w:rsidR="00F94CE6">
        <w:t> </w:t>
      </w:r>
      <w:r w:rsidRPr="00F94CE6">
        <w:t>3 to the amending Act (improving regulation of insolvency practitioners)</w:t>
      </w:r>
      <w:bookmarkEnd w:id="347"/>
    </w:p>
    <w:p w:rsidR="00497E30" w:rsidRPr="00F94CE6" w:rsidRDefault="00497E30" w:rsidP="00497E30">
      <w:pPr>
        <w:pStyle w:val="subsection"/>
      </w:pPr>
      <w:r w:rsidRPr="00F94CE6">
        <w:tab/>
        <w:t>(1)</w:t>
      </w:r>
      <w:r w:rsidRPr="00F94CE6">
        <w:tab/>
        <w:t>The amendment made by item</w:t>
      </w:r>
      <w:r w:rsidR="00F94CE6">
        <w:t> </w:t>
      </w:r>
      <w:r w:rsidRPr="00F94CE6">
        <w:t>7 of Schedule</w:t>
      </w:r>
      <w:r w:rsidR="00F94CE6">
        <w:t> </w:t>
      </w:r>
      <w:r w:rsidRPr="00F94CE6">
        <w:t>3 to the amending Act applies to an application for registration if the application was made on or after the day on which that item commences.</w:t>
      </w:r>
    </w:p>
    <w:p w:rsidR="00497E30" w:rsidRPr="00F94CE6" w:rsidRDefault="00497E30" w:rsidP="00497E30">
      <w:pPr>
        <w:pStyle w:val="subsection"/>
      </w:pPr>
      <w:r w:rsidRPr="00F94CE6">
        <w:tab/>
        <w:t>(2)</w:t>
      </w:r>
      <w:r w:rsidRPr="00F94CE6">
        <w:tab/>
        <w:t>Despite the amendment made by item</w:t>
      </w:r>
      <w:r w:rsidR="00F94CE6">
        <w:t> </w:t>
      </w:r>
      <w:r w:rsidRPr="00F94CE6">
        <w:t>9 of Schedule</w:t>
      </w:r>
      <w:r w:rsidR="00F94CE6">
        <w:t> </w:t>
      </w:r>
      <w:r w:rsidRPr="00F94CE6">
        <w:t>3 to the amending Act, subsection</w:t>
      </w:r>
      <w:r w:rsidR="00F94CE6">
        <w:t> </w:t>
      </w:r>
      <w:r w:rsidRPr="00F94CE6">
        <w:t>1288(3) continues to apply, in relation to a 3</w:t>
      </w:r>
      <w:r w:rsidR="00F94CE6">
        <w:noBreakHyphen/>
      </w:r>
      <w:r w:rsidRPr="00F94CE6">
        <w:t>year period ending before the day on which that item commences, as if that amendment had not been made.</w:t>
      </w:r>
    </w:p>
    <w:p w:rsidR="00497E30" w:rsidRPr="00F94CE6" w:rsidRDefault="00497E30" w:rsidP="00497E30">
      <w:pPr>
        <w:pStyle w:val="subsection"/>
      </w:pPr>
      <w:r w:rsidRPr="00F94CE6">
        <w:tab/>
        <w:t>(3)</w:t>
      </w:r>
      <w:r w:rsidRPr="00F94CE6">
        <w:tab/>
        <w:t>Subsection</w:t>
      </w:r>
      <w:r w:rsidR="00F94CE6">
        <w:t> </w:t>
      </w:r>
      <w:r w:rsidRPr="00F94CE6">
        <w:t>1288(3) as amended by item</w:t>
      </w:r>
      <w:r w:rsidR="00F94CE6">
        <w:t> </w:t>
      </w:r>
      <w:r w:rsidRPr="00F94CE6">
        <w:t>9 of Schedule</w:t>
      </w:r>
      <w:r w:rsidR="00F94CE6">
        <w:t> </w:t>
      </w:r>
      <w:r w:rsidRPr="00F94CE6">
        <w:t>3 to the amending Act applies as follows:</w:t>
      </w:r>
    </w:p>
    <w:p w:rsidR="00497E30" w:rsidRPr="00F94CE6" w:rsidRDefault="00497E30" w:rsidP="00497E30">
      <w:pPr>
        <w:pStyle w:val="paragraph"/>
      </w:pPr>
      <w:r w:rsidRPr="00F94CE6">
        <w:tab/>
        <w:t>(a)</w:t>
      </w:r>
      <w:r w:rsidRPr="00F94CE6">
        <w:tab/>
        <w:t>in the case of a person whose first 12 months of registration ends on or after the day on which that item commences—that subsection applies in relation to:</w:t>
      </w:r>
    </w:p>
    <w:p w:rsidR="00497E30" w:rsidRPr="00F94CE6" w:rsidRDefault="00497E30" w:rsidP="00497E30">
      <w:pPr>
        <w:pStyle w:val="paragraphsub"/>
      </w:pPr>
      <w:r w:rsidRPr="00F94CE6">
        <w:tab/>
        <w:t>(i)</w:t>
      </w:r>
      <w:r w:rsidRPr="00F94CE6">
        <w:tab/>
        <w:t>the person’s first 12 months of registration; and</w:t>
      </w:r>
    </w:p>
    <w:p w:rsidR="00497E30" w:rsidRPr="00F94CE6" w:rsidRDefault="00497E30" w:rsidP="00497E30">
      <w:pPr>
        <w:pStyle w:val="paragraphsub"/>
      </w:pPr>
      <w:r w:rsidRPr="00F94CE6">
        <w:tab/>
        <w:t>(ii)</w:t>
      </w:r>
      <w:r w:rsidRPr="00F94CE6">
        <w:tab/>
        <w:t>each subsequent period of 12 months;</w:t>
      </w:r>
    </w:p>
    <w:p w:rsidR="00497E30" w:rsidRPr="00F94CE6" w:rsidRDefault="00497E30" w:rsidP="00325A00">
      <w:pPr>
        <w:pStyle w:val="paragraph"/>
        <w:keepNext/>
        <w:keepLines/>
      </w:pPr>
      <w:r w:rsidRPr="00F94CE6">
        <w:tab/>
        <w:t>(b)</w:t>
      </w:r>
      <w:r w:rsidRPr="00F94CE6">
        <w:tab/>
        <w:t>in the case of a person whose first 12 months of registration ended before the day on which that item commences—that subsection applies as if the reference in paragraph</w:t>
      </w:r>
      <w:r w:rsidR="00F94CE6">
        <w:t> </w:t>
      </w:r>
      <w:r w:rsidRPr="00F94CE6">
        <w:t xml:space="preserve">1288(3)(a) to the day on which the person’s registration begins (the </w:t>
      </w:r>
      <w:r w:rsidRPr="00F94CE6">
        <w:rPr>
          <w:b/>
          <w:i/>
        </w:rPr>
        <w:t>initial registration day</w:t>
      </w:r>
      <w:r w:rsidRPr="00F94CE6">
        <w:t>) were a reference to the last anniversary of the initial registration day that occurred before the day on which that item commences.</w:t>
      </w:r>
    </w:p>
    <w:p w:rsidR="00497E30" w:rsidRPr="00F94CE6" w:rsidRDefault="00497E30" w:rsidP="00497E30">
      <w:pPr>
        <w:pStyle w:val="subsection2"/>
      </w:pPr>
      <w:r w:rsidRPr="00F94CE6">
        <w:t xml:space="preserve">For this purpose, a person’s </w:t>
      </w:r>
      <w:r w:rsidRPr="00F94CE6">
        <w:rPr>
          <w:b/>
          <w:i/>
        </w:rPr>
        <w:t>first 12 months of registration</w:t>
      </w:r>
      <w:r w:rsidRPr="00F94CE6">
        <w:t xml:space="preserve"> is the period of 12 months beginning on the day on which the person’s registration begins.</w:t>
      </w:r>
    </w:p>
    <w:p w:rsidR="00497E30" w:rsidRPr="00F94CE6" w:rsidRDefault="00497E30" w:rsidP="00497E30">
      <w:pPr>
        <w:pStyle w:val="subsection"/>
      </w:pPr>
      <w:r w:rsidRPr="00F94CE6">
        <w:tab/>
        <w:t>(4)</w:t>
      </w:r>
      <w:r w:rsidRPr="00F94CE6">
        <w:tab/>
        <w:t>The amendment made by item</w:t>
      </w:r>
      <w:r w:rsidR="00F94CE6">
        <w:t> </w:t>
      </w:r>
      <w:r w:rsidRPr="00F94CE6">
        <w:t>12 of Schedule</w:t>
      </w:r>
      <w:r w:rsidR="00F94CE6">
        <w:t> </w:t>
      </w:r>
      <w:r w:rsidRPr="00F94CE6">
        <w:t>3 to the amending Act applies in relation to a decision made on or after the day on which that item commences.</w:t>
      </w:r>
    </w:p>
    <w:p w:rsidR="00497E30" w:rsidRPr="00F94CE6" w:rsidRDefault="00497E30" w:rsidP="00497E30">
      <w:pPr>
        <w:pStyle w:val="ActHead5"/>
      </w:pPr>
      <w:bookmarkStart w:id="348" w:name="_Toc407986652"/>
      <w:r w:rsidRPr="00F94CE6">
        <w:rPr>
          <w:rStyle w:val="CharSectno"/>
        </w:rPr>
        <w:lastRenderedPageBreak/>
        <w:t>1483</w:t>
      </w:r>
      <w:r w:rsidRPr="00F94CE6">
        <w:t xml:space="preserve">  Schedule</w:t>
      </w:r>
      <w:r w:rsidR="00F94CE6">
        <w:t> </w:t>
      </w:r>
      <w:r w:rsidRPr="00F94CE6">
        <w:t>4 to the amending Act (fine</w:t>
      </w:r>
      <w:r w:rsidR="00F94CE6">
        <w:noBreakHyphen/>
      </w:r>
      <w:r w:rsidRPr="00F94CE6">
        <w:t>tuning voluntary administration)</w:t>
      </w:r>
      <w:bookmarkEnd w:id="348"/>
    </w:p>
    <w:p w:rsidR="00497E30" w:rsidRPr="00F94CE6" w:rsidRDefault="00497E30" w:rsidP="00497E30">
      <w:pPr>
        <w:pStyle w:val="subsection"/>
      </w:pPr>
      <w:r w:rsidRPr="00F94CE6">
        <w:tab/>
        <w:t>(1)</w:t>
      </w:r>
      <w:r w:rsidRPr="00F94CE6">
        <w:tab/>
        <w:t>The amendments made by items</w:t>
      </w:r>
      <w:r w:rsidR="00F94CE6">
        <w:t> </w:t>
      </w:r>
      <w:r w:rsidRPr="00F94CE6">
        <w:t>1, 5, 6, 7, 9, 10, 11, 12, 13, 14, 15, 16, 17, 18, 19, 20, 21, 22, 39, 40, 45, 49, 51, 52, 53, 54, 55, 56, 57, 59, 60, 61 and 62 of Schedule</w:t>
      </w:r>
      <w:r w:rsidR="00F94CE6">
        <w:t> </w:t>
      </w:r>
      <w:r w:rsidRPr="00F94CE6">
        <w:t>4 to the amending Act, in so far as they relate to a company under administration, apply if the administration begins on or after the day on which those items commence.</w:t>
      </w:r>
    </w:p>
    <w:p w:rsidR="00497E30" w:rsidRPr="00F94CE6" w:rsidRDefault="00497E30" w:rsidP="00497E30">
      <w:pPr>
        <w:pStyle w:val="subsection"/>
      </w:pPr>
      <w:r w:rsidRPr="00F94CE6">
        <w:tab/>
        <w:t>(2)</w:t>
      </w:r>
      <w:r w:rsidRPr="00F94CE6">
        <w:tab/>
        <w:t>The amendments made by items</w:t>
      </w:r>
      <w:r w:rsidR="00F94CE6">
        <w:t> </w:t>
      </w:r>
      <w:r w:rsidRPr="00F94CE6">
        <w:t>2, 3 and 4 of Schedule</w:t>
      </w:r>
      <w:r w:rsidR="00F94CE6">
        <w:t> </w:t>
      </w:r>
      <w:r w:rsidRPr="00F94CE6">
        <w:t>4 to the amending Act apply to an appointment of an administrator if the appointment is made on or after the day on which those items commence.</w:t>
      </w:r>
    </w:p>
    <w:p w:rsidR="00497E30" w:rsidRPr="00F94CE6" w:rsidRDefault="00497E30" w:rsidP="00497E30">
      <w:pPr>
        <w:pStyle w:val="subsection"/>
      </w:pPr>
      <w:r w:rsidRPr="00F94CE6">
        <w:tab/>
        <w:t>(3)</w:t>
      </w:r>
      <w:r w:rsidRPr="00F94CE6">
        <w:tab/>
        <w:t>The amendment made by item</w:t>
      </w:r>
      <w:r w:rsidR="00F94CE6">
        <w:t> </w:t>
      </w:r>
      <w:r w:rsidRPr="00F94CE6">
        <w:t>8 of Schedule</w:t>
      </w:r>
      <w:r w:rsidR="00F94CE6">
        <w:t> </w:t>
      </w:r>
      <w:r w:rsidRPr="00F94CE6">
        <w:t>4 to the amending Act applies to a transfer or alteration that occurs on or after the day on which that item commences.</w:t>
      </w:r>
    </w:p>
    <w:p w:rsidR="00497E30" w:rsidRPr="00F94CE6" w:rsidRDefault="00497E30" w:rsidP="00497E30">
      <w:pPr>
        <w:pStyle w:val="subsection"/>
      </w:pPr>
      <w:r w:rsidRPr="00F94CE6">
        <w:tab/>
        <w:t>(4)</w:t>
      </w:r>
      <w:r w:rsidRPr="00F94CE6">
        <w:tab/>
        <w:t>The amendments made by items</w:t>
      </w:r>
      <w:r w:rsidR="00F94CE6">
        <w:t> </w:t>
      </w:r>
      <w:r w:rsidRPr="00F94CE6">
        <w:t>23, 24, 25, 26 and 28 of Schedule</w:t>
      </w:r>
      <w:r w:rsidR="00F94CE6">
        <w:t> </w:t>
      </w:r>
      <w:r w:rsidRPr="00F94CE6">
        <w:t>4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497E30" w:rsidRPr="00F94CE6" w:rsidRDefault="00497E30" w:rsidP="00325A00">
      <w:pPr>
        <w:pStyle w:val="subsection"/>
        <w:keepNext/>
        <w:keepLines/>
      </w:pPr>
      <w:r w:rsidRPr="00F94CE6">
        <w:tab/>
        <w:t>(5)</w:t>
      </w:r>
      <w:r w:rsidRPr="00F94CE6">
        <w:tab/>
        <w:t>The amendments made by items</w:t>
      </w:r>
      <w:r w:rsidR="00F94CE6">
        <w:t> </w:t>
      </w:r>
      <w:r w:rsidRPr="00F94CE6">
        <w:t>27, 29, 30, 31, 32, 33, 34, 35, 36, 39, 40, 43, 44, 46, 55, 56 and 57 of Schedule</w:t>
      </w:r>
      <w:r w:rsidR="00F94CE6">
        <w:t> </w:t>
      </w:r>
      <w:r w:rsidRPr="00F94CE6">
        <w:t>4 to the amending Act, in so far as they relate to a company subject to a deed of company arrangement, apply if the administration that ended on the execution of the deed began on or after the day on which those items commence.</w:t>
      </w:r>
    </w:p>
    <w:p w:rsidR="00497E30" w:rsidRPr="00F94CE6" w:rsidRDefault="00497E30" w:rsidP="00497E30">
      <w:pPr>
        <w:pStyle w:val="subsection"/>
      </w:pPr>
      <w:r w:rsidRPr="00F94CE6">
        <w:tab/>
        <w:t>(6)</w:t>
      </w:r>
      <w:r w:rsidRPr="00F94CE6">
        <w:tab/>
        <w:t>Items</w:t>
      </w:r>
      <w:r w:rsidR="00F94CE6">
        <w:t> </w:t>
      </w:r>
      <w:r w:rsidRPr="00F94CE6">
        <w:t>37 and 38 of Schedule</w:t>
      </w:r>
      <w:r w:rsidR="00F94CE6">
        <w:t> </w:t>
      </w:r>
      <w:r w:rsidRPr="00F94CE6">
        <w:t>4 to the amending Act apply in relation to a company if the winding up of the company begins on or after the day on which those items commence.</w:t>
      </w:r>
    </w:p>
    <w:p w:rsidR="00497E30" w:rsidRPr="00F94CE6" w:rsidRDefault="00497E30" w:rsidP="00497E30">
      <w:pPr>
        <w:pStyle w:val="subsection"/>
      </w:pPr>
      <w:r w:rsidRPr="00F94CE6">
        <w:tab/>
        <w:t>(7)</w:t>
      </w:r>
      <w:r w:rsidRPr="00F94CE6">
        <w:tab/>
        <w:t>The amendments made by items</w:t>
      </w:r>
      <w:r w:rsidR="00F94CE6">
        <w:t> </w:t>
      </w:r>
      <w:r w:rsidRPr="00F94CE6">
        <w:t>41 and 42 of Schedule</w:t>
      </w:r>
      <w:r w:rsidR="00F94CE6">
        <w:t> </w:t>
      </w:r>
      <w:r w:rsidRPr="00F94CE6">
        <w:t xml:space="preserve">4 to the amending Act apply in relation to a company subject to a deed </w:t>
      </w:r>
      <w:r w:rsidRPr="00F94CE6">
        <w:lastRenderedPageBreak/>
        <w:t>arrangement if the administration that ended on the execution of the deed began on or after the day on which those items commence.</w:t>
      </w:r>
    </w:p>
    <w:p w:rsidR="00497E30" w:rsidRPr="00F94CE6" w:rsidRDefault="00497E30" w:rsidP="00497E30">
      <w:pPr>
        <w:pStyle w:val="subsection"/>
      </w:pPr>
      <w:r w:rsidRPr="00F94CE6">
        <w:tab/>
        <w:t>(8)</w:t>
      </w:r>
      <w:r w:rsidRPr="00F94CE6">
        <w:tab/>
        <w:t>The amendments made by items</w:t>
      </w:r>
      <w:r w:rsidR="00F94CE6">
        <w:t> </w:t>
      </w:r>
      <w:r w:rsidRPr="00F94CE6">
        <w:t>63, 65, 66, 67, 69 and 70 of Schedule</w:t>
      </w:r>
      <w:r w:rsidR="00F94CE6">
        <w:t> </w:t>
      </w:r>
      <w:r w:rsidRPr="00F94CE6">
        <w:t>4 to the amending Act, in so far as they relate to the winding up of a company, apply if the relevant date is on or after the day on which those items commence.</w:t>
      </w:r>
    </w:p>
    <w:p w:rsidR="00497E30" w:rsidRPr="00F94CE6" w:rsidRDefault="00497E30" w:rsidP="00497E30">
      <w:pPr>
        <w:pStyle w:val="subsection"/>
      </w:pPr>
      <w:r w:rsidRPr="00F94CE6">
        <w:tab/>
        <w:t>(9)</w:t>
      </w:r>
      <w:r w:rsidRPr="00F94CE6">
        <w:tab/>
        <w:t>Section</w:t>
      </w:r>
      <w:r w:rsidR="00F94CE6">
        <w:t> </w:t>
      </w:r>
      <w:r w:rsidRPr="00F94CE6">
        <w:t>440BA, in so far as it relates to a company under administration, applies if the administration begins on or after the day on which that section commences.</w:t>
      </w:r>
    </w:p>
    <w:p w:rsidR="001105E7" w:rsidRPr="00F94CE6" w:rsidRDefault="001105E7" w:rsidP="001105E7">
      <w:pPr>
        <w:pStyle w:val="notetext"/>
      </w:pPr>
      <w:r w:rsidRPr="00F94CE6">
        <w:t>Note:</w:t>
      </w:r>
      <w:r w:rsidRPr="00F94CE6">
        <w:tab/>
        <w:t>Section</w:t>
      </w:r>
      <w:r w:rsidR="00F94CE6">
        <w:t> </w:t>
      </w:r>
      <w:r w:rsidRPr="00F94CE6">
        <w:t xml:space="preserve">440BA was repealed by the </w:t>
      </w:r>
      <w:r w:rsidRPr="00F94CE6">
        <w:rPr>
          <w:i/>
        </w:rPr>
        <w:t>Personal Property Securities (Corporations and Other Amendments) Act 2010</w:t>
      </w:r>
      <w:r w:rsidRPr="00F94CE6">
        <w:t>, and was replaced with a new section</w:t>
      </w:r>
      <w:r w:rsidR="00F94CE6">
        <w:t> </w:t>
      </w:r>
      <w:r w:rsidRPr="00F94CE6">
        <w:t>440B incorporating the same substantive rules. Section</w:t>
      </w:r>
      <w:r w:rsidR="00F94CE6">
        <w:t> </w:t>
      </w:r>
      <w:r w:rsidR="00C44650" w:rsidRPr="00F94CE6">
        <w:t>1507</w:t>
      </w:r>
      <w:r w:rsidRPr="00F94CE6">
        <w:t xml:space="preserve"> preserves the operation of this subsection.</w:t>
      </w:r>
    </w:p>
    <w:p w:rsidR="00497E30" w:rsidRPr="00F94CE6" w:rsidRDefault="00497E30" w:rsidP="00497E30">
      <w:pPr>
        <w:pStyle w:val="subsection"/>
      </w:pPr>
      <w:r w:rsidRPr="00F94CE6">
        <w:tab/>
        <w:t>(10)</w:t>
      </w:r>
      <w:r w:rsidRPr="00F94CE6">
        <w:tab/>
        <w:t>Section</w:t>
      </w:r>
      <w:r w:rsidR="00F94CE6">
        <w:t> </w:t>
      </w:r>
      <w:r w:rsidRPr="00F94CE6">
        <w:t>440BB does not apply to distress for rent that began to be carried out before the day on which that section commences.</w:t>
      </w:r>
    </w:p>
    <w:p w:rsidR="001105E7" w:rsidRPr="00F94CE6" w:rsidRDefault="001105E7" w:rsidP="001105E7">
      <w:pPr>
        <w:pStyle w:val="notetext"/>
      </w:pPr>
      <w:r w:rsidRPr="00F94CE6">
        <w:t>Note:</w:t>
      </w:r>
      <w:r w:rsidRPr="00F94CE6">
        <w:tab/>
        <w:t>Section</w:t>
      </w:r>
      <w:r w:rsidR="00F94CE6">
        <w:t> </w:t>
      </w:r>
      <w:r w:rsidRPr="00F94CE6">
        <w:t xml:space="preserve">440BB was repealed by the </w:t>
      </w:r>
      <w:r w:rsidRPr="00F94CE6">
        <w:rPr>
          <w:i/>
        </w:rPr>
        <w:t>Personal Property Securities (Corporations and Other Amendments) Act 2010</w:t>
      </w:r>
      <w:r w:rsidRPr="00F94CE6">
        <w:t>, and was replaced with a new section</w:t>
      </w:r>
      <w:r w:rsidR="00F94CE6">
        <w:t> </w:t>
      </w:r>
      <w:r w:rsidRPr="00F94CE6">
        <w:t>440B incorporating the same substantive rules. Section</w:t>
      </w:r>
      <w:r w:rsidR="00F94CE6">
        <w:t> </w:t>
      </w:r>
      <w:r w:rsidR="00C44650" w:rsidRPr="00F94CE6">
        <w:t>1507</w:t>
      </w:r>
      <w:r w:rsidRPr="00F94CE6">
        <w:t xml:space="preserve"> preserves the operation of this subsection.</w:t>
      </w:r>
    </w:p>
    <w:p w:rsidR="00497E30" w:rsidRPr="00F94CE6" w:rsidRDefault="00497E30" w:rsidP="00497E30">
      <w:pPr>
        <w:pStyle w:val="subsection"/>
      </w:pPr>
      <w:r w:rsidRPr="00F94CE6">
        <w:tab/>
        <w:t>(11)</w:t>
      </w:r>
      <w:r w:rsidRPr="00F94CE6">
        <w:tab/>
        <w:t>Subsections</w:t>
      </w:r>
      <w:r w:rsidR="00F94CE6">
        <w:t> </w:t>
      </w:r>
      <w:r w:rsidRPr="00F94CE6">
        <w:t>442C(7) and (8), in so far as they relate to a company under administration, apply if the administration begins on or after the day on which those subsections commence.</w:t>
      </w:r>
    </w:p>
    <w:p w:rsidR="00497E30" w:rsidRPr="00F94CE6" w:rsidRDefault="00497E30" w:rsidP="00497E30">
      <w:pPr>
        <w:pStyle w:val="subsection"/>
      </w:pPr>
      <w:r w:rsidRPr="00F94CE6">
        <w:tab/>
        <w:t>(12)</w:t>
      </w:r>
      <w:r w:rsidRPr="00F94CE6">
        <w:tab/>
        <w:t>Subsections</w:t>
      </w:r>
      <w:r w:rsidR="00F94CE6">
        <w:t> </w:t>
      </w:r>
      <w:r w:rsidRPr="00F94CE6">
        <w:t>442C(7) and (8), in so far as they relate to a company subject to a deed of company arrangement, apply if the administration that ended on the execution of the deed began on or after the day on which those subsections commence.</w:t>
      </w:r>
    </w:p>
    <w:p w:rsidR="00497E30" w:rsidRPr="00F94CE6" w:rsidRDefault="00497E30" w:rsidP="00497E30">
      <w:pPr>
        <w:pStyle w:val="subsection"/>
      </w:pPr>
      <w:r w:rsidRPr="00F94CE6">
        <w:tab/>
        <w:t>(13)</w:t>
      </w:r>
      <w:r w:rsidRPr="00F94CE6">
        <w:tab/>
        <w:t>Section</w:t>
      </w:r>
      <w:r w:rsidR="00F94CE6">
        <w:t> </w:t>
      </w:r>
      <w:r w:rsidRPr="00F94CE6">
        <w:t>446C applies in relation to a company as follows:</w:t>
      </w:r>
    </w:p>
    <w:p w:rsidR="00497E30" w:rsidRPr="00F94CE6" w:rsidRDefault="00497E30" w:rsidP="00497E30">
      <w:pPr>
        <w:pStyle w:val="paragraph"/>
      </w:pPr>
      <w:r w:rsidRPr="00F94CE6">
        <w:tab/>
        <w:t>(a)</w:t>
      </w:r>
      <w:r w:rsidRPr="00F94CE6">
        <w:tab/>
        <w:t>if the company was under administration immediately before the liquidation time referred to in that section—the administration begins on or after the day on which that section commences;</w:t>
      </w:r>
    </w:p>
    <w:p w:rsidR="00497E30" w:rsidRPr="00F94CE6" w:rsidRDefault="00497E30" w:rsidP="00497E30">
      <w:pPr>
        <w:pStyle w:val="paragraph"/>
      </w:pPr>
      <w:r w:rsidRPr="00F94CE6">
        <w:lastRenderedPageBreak/>
        <w:tab/>
        <w:t>(b)</w:t>
      </w:r>
      <w:r w:rsidRPr="00F94CE6">
        <w:tab/>
        <w:t>if the company was subject to a deed of company arrangement immediately before the liquidation time referred to in that section—the administration that ended on the execution of the deed began on or after the day on which that section commences.</w:t>
      </w:r>
    </w:p>
    <w:p w:rsidR="00497E30" w:rsidRPr="00F94CE6" w:rsidRDefault="00497E30" w:rsidP="00497E30">
      <w:pPr>
        <w:pStyle w:val="subsection"/>
      </w:pPr>
      <w:r w:rsidRPr="00F94CE6">
        <w:tab/>
        <w:t>(14)</w:t>
      </w:r>
      <w:r w:rsidRPr="00F94CE6">
        <w:tab/>
        <w:t>Subsection</w:t>
      </w:r>
      <w:r w:rsidR="00F94CE6">
        <w:t> </w:t>
      </w:r>
      <w:r w:rsidRPr="00F94CE6">
        <w:t>588FE(2A) applies in relation to a company if the administration referred to paragraph</w:t>
      </w:r>
      <w:r w:rsidR="00F94CE6">
        <w:t> </w:t>
      </w:r>
      <w:r w:rsidRPr="00F94CE6">
        <w:t>588FE(2A)(b) begins on or after the day on which that subsection commences.</w:t>
      </w:r>
    </w:p>
    <w:p w:rsidR="00497E30" w:rsidRPr="00F94CE6" w:rsidRDefault="00497E30" w:rsidP="00497E30">
      <w:pPr>
        <w:pStyle w:val="subsection"/>
      </w:pPr>
      <w:r w:rsidRPr="00F94CE6">
        <w:tab/>
        <w:t>(15)</w:t>
      </w:r>
      <w:r w:rsidRPr="00F94CE6">
        <w:tab/>
        <w:t>Subsection</w:t>
      </w:r>
      <w:r w:rsidR="00F94CE6">
        <w:t> </w:t>
      </w:r>
      <w:r w:rsidRPr="00F94CE6">
        <w:t>588FE(2B) applies in relation to a company if the administration that ended on the execution of the deed of company arrangement referred to in paragraph</w:t>
      </w:r>
      <w:r w:rsidR="00F94CE6">
        <w:t> </w:t>
      </w:r>
      <w:r w:rsidRPr="00F94CE6">
        <w:t>588FE(2B)(b) began on or after the day on which that subsection commences.</w:t>
      </w:r>
    </w:p>
    <w:p w:rsidR="003338B4" w:rsidRPr="00F94CE6" w:rsidRDefault="003338B4" w:rsidP="0043057A">
      <w:pPr>
        <w:pStyle w:val="ActHead2"/>
        <w:pageBreakBefore/>
      </w:pPr>
      <w:bookmarkStart w:id="349" w:name="_Toc395081936"/>
      <w:bookmarkStart w:id="350" w:name="_Toc407986653"/>
      <w:r w:rsidRPr="00F94CE6">
        <w:rPr>
          <w:rStyle w:val="CharPartNo"/>
        </w:rPr>
        <w:lastRenderedPageBreak/>
        <w:t>Part</w:t>
      </w:r>
      <w:r w:rsidR="00F94CE6">
        <w:rPr>
          <w:rStyle w:val="CharPartNo"/>
        </w:rPr>
        <w:t> </w:t>
      </w:r>
      <w:r w:rsidRPr="00F94CE6">
        <w:rPr>
          <w:rStyle w:val="CharPartNo"/>
        </w:rPr>
        <w:t xml:space="preserve">10.10  </w:t>
      </w:r>
      <w:r w:rsidRPr="00F94CE6">
        <w:rPr>
          <w:rStyle w:val="CharPartText"/>
        </w:rPr>
        <w:t>Transitional provisions relating to the Corporations Amendment (Short Selling) Act 2008</w:t>
      </w:r>
      <w:bookmarkEnd w:id="349"/>
      <w:bookmarkEnd w:id="350"/>
    </w:p>
    <w:p w:rsidR="003338B4" w:rsidRPr="00F94CE6" w:rsidRDefault="003338B4" w:rsidP="003338B4">
      <w:pPr>
        <w:pStyle w:val="ActHead5"/>
      </w:pPr>
      <w:bookmarkStart w:id="351" w:name="_Toc407986654"/>
      <w:r w:rsidRPr="00F94CE6">
        <w:rPr>
          <w:rStyle w:val="CharSectno"/>
        </w:rPr>
        <w:t>1484</w:t>
      </w:r>
      <w:r w:rsidRPr="00F94CE6">
        <w:t xml:space="preserve">  Declarations under paragraph</w:t>
      </w:r>
      <w:r w:rsidR="00F94CE6">
        <w:t> </w:t>
      </w:r>
      <w:r w:rsidRPr="00F94CE6">
        <w:t>1020F(1)(c) relating to short selling</w:t>
      </w:r>
      <w:bookmarkEnd w:id="351"/>
    </w:p>
    <w:p w:rsidR="003338B4" w:rsidRPr="00F94CE6" w:rsidRDefault="003338B4" w:rsidP="003338B4">
      <w:pPr>
        <w:pStyle w:val="subsection"/>
      </w:pPr>
      <w:r w:rsidRPr="00F94CE6">
        <w:tab/>
        <w:t>(1)</w:t>
      </w:r>
      <w:r w:rsidRPr="00F94CE6">
        <w:tab/>
        <w:t xml:space="preserve">To avoid doubt, an instrument mentioned in </w:t>
      </w:r>
      <w:r w:rsidR="00F94CE6">
        <w:t>subsection (</w:t>
      </w:r>
      <w:r w:rsidRPr="00F94CE6">
        <w:t>2) that was made at a particular time was validly made under paragraph</w:t>
      </w:r>
      <w:r w:rsidR="00F94CE6">
        <w:t> </w:t>
      </w:r>
      <w:r w:rsidRPr="00F94CE6">
        <w:t>1020F(1)(c) at that time.</w:t>
      </w:r>
    </w:p>
    <w:p w:rsidR="003338B4" w:rsidRPr="00F94CE6" w:rsidRDefault="003338B4" w:rsidP="003338B4">
      <w:pPr>
        <w:pStyle w:val="subsection"/>
      </w:pPr>
      <w:r w:rsidRPr="00F94CE6">
        <w:tab/>
        <w:t>(2)</w:t>
      </w:r>
      <w:r w:rsidRPr="00F94CE6">
        <w:tab/>
        <w:t>The instruments are as follows:</w:t>
      </w:r>
    </w:p>
    <w:p w:rsidR="003338B4" w:rsidRPr="00F94CE6" w:rsidRDefault="003338B4" w:rsidP="003338B4">
      <w:pPr>
        <w:pStyle w:val="paragraph"/>
      </w:pPr>
      <w:r w:rsidRPr="00F94CE6">
        <w:tab/>
        <w:t>(a)</w:t>
      </w:r>
      <w:r w:rsidRPr="00F94CE6">
        <w:tab/>
        <w:t>ASIC Class Order [CO 08/751], registered on the Federal Register of Legislative Instruments on 22</w:t>
      </w:r>
      <w:r w:rsidR="00F94CE6">
        <w:t> </w:t>
      </w:r>
      <w:r w:rsidRPr="00F94CE6">
        <w:t>September 2008;</w:t>
      </w:r>
    </w:p>
    <w:p w:rsidR="003338B4" w:rsidRPr="00F94CE6" w:rsidRDefault="003338B4" w:rsidP="003338B4">
      <w:pPr>
        <w:pStyle w:val="paragraph"/>
      </w:pPr>
      <w:r w:rsidRPr="00F94CE6">
        <w:tab/>
        <w:t>(b)</w:t>
      </w:r>
      <w:r w:rsidRPr="00F94CE6">
        <w:tab/>
        <w:t>ASIC Class Order [CO 08/752], registered on the Federal Register of Legislative Instruments on 22</w:t>
      </w:r>
      <w:r w:rsidR="00F94CE6">
        <w:t> </w:t>
      </w:r>
      <w:r w:rsidRPr="00F94CE6">
        <w:t>September 2008;</w:t>
      </w:r>
    </w:p>
    <w:p w:rsidR="003338B4" w:rsidRPr="00F94CE6" w:rsidRDefault="003338B4" w:rsidP="003338B4">
      <w:pPr>
        <w:pStyle w:val="paragraph"/>
      </w:pPr>
      <w:r w:rsidRPr="00F94CE6">
        <w:tab/>
        <w:t>(c)</w:t>
      </w:r>
      <w:r w:rsidRPr="00F94CE6">
        <w:tab/>
        <w:t>ASIC Class Order [CO 08/753], registered on the Federal Register of Legislative Instruments on 22</w:t>
      </w:r>
      <w:r w:rsidR="00F94CE6">
        <w:t> </w:t>
      </w:r>
      <w:r w:rsidRPr="00F94CE6">
        <w:t>September 2008;</w:t>
      </w:r>
    </w:p>
    <w:p w:rsidR="003338B4" w:rsidRPr="00F94CE6" w:rsidRDefault="003338B4" w:rsidP="003338B4">
      <w:pPr>
        <w:pStyle w:val="paragraph"/>
      </w:pPr>
      <w:r w:rsidRPr="00F94CE6">
        <w:tab/>
        <w:t>(d)</w:t>
      </w:r>
      <w:r w:rsidRPr="00F94CE6">
        <w:tab/>
        <w:t>ASIC Class Order [CO 08/763], registered on the Federal Register of Legislative Instruments on 23</w:t>
      </w:r>
      <w:r w:rsidR="00F94CE6">
        <w:t> </w:t>
      </w:r>
      <w:r w:rsidRPr="00F94CE6">
        <w:t>September 2008;</w:t>
      </w:r>
    </w:p>
    <w:p w:rsidR="003338B4" w:rsidRPr="00F94CE6" w:rsidRDefault="003338B4" w:rsidP="003338B4">
      <w:pPr>
        <w:pStyle w:val="paragraph"/>
      </w:pPr>
      <w:r w:rsidRPr="00F94CE6">
        <w:tab/>
        <w:t>(e)</w:t>
      </w:r>
      <w:r w:rsidRPr="00F94CE6">
        <w:tab/>
        <w:t>ASIC Class Order [CO 08/801], registered on the Federal Register of Legislative Instruments on 24</w:t>
      </w:r>
      <w:r w:rsidR="00F94CE6">
        <w:t> </w:t>
      </w:r>
      <w:r w:rsidRPr="00F94CE6">
        <w:t>October 2008.</w:t>
      </w:r>
    </w:p>
    <w:p w:rsidR="003338B4" w:rsidRPr="00F94CE6" w:rsidRDefault="003338B4" w:rsidP="003338B4">
      <w:pPr>
        <w:pStyle w:val="subsection"/>
      </w:pPr>
      <w:r w:rsidRPr="00F94CE6">
        <w:tab/>
        <w:t>(3)</w:t>
      </w:r>
      <w:r w:rsidRPr="00F94CE6">
        <w:tab/>
        <w:t>To avoid doubt, an instrument (if any) that:</w:t>
      </w:r>
    </w:p>
    <w:p w:rsidR="003338B4" w:rsidRPr="00F94CE6" w:rsidRDefault="003338B4" w:rsidP="003338B4">
      <w:pPr>
        <w:pStyle w:val="paragraph"/>
      </w:pPr>
      <w:r w:rsidRPr="00F94CE6">
        <w:tab/>
        <w:t>(a)</w:t>
      </w:r>
      <w:r w:rsidRPr="00F94CE6">
        <w:tab/>
        <w:t>was made at a time:</w:t>
      </w:r>
    </w:p>
    <w:p w:rsidR="003338B4" w:rsidRPr="00F94CE6" w:rsidRDefault="003338B4" w:rsidP="003338B4">
      <w:pPr>
        <w:pStyle w:val="paragraphsub"/>
      </w:pPr>
      <w:r w:rsidRPr="00F94CE6">
        <w:tab/>
        <w:t>(i)</w:t>
      </w:r>
      <w:r w:rsidRPr="00F94CE6">
        <w:tab/>
        <w:t>after 24</w:t>
      </w:r>
      <w:r w:rsidR="00F94CE6">
        <w:t> </w:t>
      </w:r>
      <w:r w:rsidRPr="00F94CE6">
        <w:t>October 2008; and</w:t>
      </w:r>
    </w:p>
    <w:p w:rsidR="003338B4" w:rsidRPr="00F94CE6" w:rsidRDefault="003338B4" w:rsidP="003338B4">
      <w:pPr>
        <w:pStyle w:val="paragraphsub"/>
      </w:pPr>
      <w:r w:rsidRPr="00F94CE6">
        <w:tab/>
        <w:t>(ii)</w:t>
      </w:r>
      <w:r w:rsidRPr="00F94CE6">
        <w:tab/>
        <w:t>before the commencement of this section; and</w:t>
      </w:r>
    </w:p>
    <w:p w:rsidR="003338B4" w:rsidRPr="00F94CE6" w:rsidRDefault="003338B4" w:rsidP="003338B4">
      <w:pPr>
        <w:pStyle w:val="paragraph"/>
      </w:pPr>
      <w:r w:rsidRPr="00F94CE6">
        <w:rPr>
          <w:i/>
        </w:rPr>
        <w:tab/>
      </w:r>
      <w:r w:rsidRPr="00F94CE6">
        <w:t>(b)</w:t>
      </w:r>
      <w:r w:rsidRPr="00F94CE6">
        <w:tab/>
        <w:t xml:space="preserve">is of substantially the same nature as the instruments mentioned in </w:t>
      </w:r>
      <w:r w:rsidR="00F94CE6">
        <w:t>subsection (</w:t>
      </w:r>
      <w:r w:rsidRPr="00F94CE6">
        <w:t>2); and</w:t>
      </w:r>
    </w:p>
    <w:p w:rsidR="003338B4" w:rsidRPr="00F94CE6" w:rsidRDefault="003338B4" w:rsidP="003338B4">
      <w:pPr>
        <w:pStyle w:val="paragraph"/>
      </w:pPr>
      <w:r w:rsidRPr="00F94CE6">
        <w:tab/>
        <w:t>(c)</w:t>
      </w:r>
      <w:r w:rsidRPr="00F94CE6">
        <w:tab/>
        <w:t>was registered on the Federal Register of Legislative Instruments:</w:t>
      </w:r>
    </w:p>
    <w:p w:rsidR="003338B4" w:rsidRPr="00F94CE6" w:rsidRDefault="003338B4" w:rsidP="003338B4">
      <w:pPr>
        <w:pStyle w:val="paragraphsub"/>
      </w:pPr>
      <w:r w:rsidRPr="00F94CE6">
        <w:tab/>
        <w:t>(i)</w:t>
      </w:r>
      <w:r w:rsidRPr="00F94CE6">
        <w:tab/>
        <w:t>after 24</w:t>
      </w:r>
      <w:r w:rsidR="00F94CE6">
        <w:t> </w:t>
      </w:r>
      <w:r w:rsidRPr="00F94CE6">
        <w:t>October 2008; and</w:t>
      </w:r>
    </w:p>
    <w:p w:rsidR="003338B4" w:rsidRPr="00F94CE6" w:rsidRDefault="003338B4" w:rsidP="003338B4">
      <w:pPr>
        <w:pStyle w:val="paragraphsub"/>
      </w:pPr>
      <w:r w:rsidRPr="00F94CE6">
        <w:tab/>
        <w:t>(ii)</w:t>
      </w:r>
      <w:r w:rsidRPr="00F94CE6">
        <w:tab/>
        <w:t>before the commencement of this section;</w:t>
      </w:r>
    </w:p>
    <w:p w:rsidR="003338B4" w:rsidRPr="00F94CE6" w:rsidRDefault="003338B4" w:rsidP="003338B4">
      <w:pPr>
        <w:pStyle w:val="subsection2"/>
      </w:pPr>
      <w:r w:rsidRPr="00F94CE6">
        <w:lastRenderedPageBreak/>
        <w:t>was validly made under paragraph</w:t>
      </w:r>
      <w:r w:rsidR="00F94CE6">
        <w:t> </w:t>
      </w:r>
      <w:r w:rsidRPr="00F94CE6">
        <w:t>1020F(1)(c) at that time.</w:t>
      </w:r>
    </w:p>
    <w:p w:rsidR="003338B4" w:rsidRPr="00F94CE6" w:rsidRDefault="003338B4" w:rsidP="003338B4">
      <w:pPr>
        <w:pStyle w:val="subsection"/>
      </w:pPr>
      <w:r w:rsidRPr="00F94CE6">
        <w:tab/>
        <w:t>(4)</w:t>
      </w:r>
      <w:r w:rsidRPr="00F94CE6">
        <w:tab/>
        <w:t>This section applies on and after 19</w:t>
      </w:r>
      <w:r w:rsidR="00F94CE6">
        <w:t> </w:t>
      </w:r>
      <w:r w:rsidRPr="00F94CE6">
        <w:t>September 2008.</w:t>
      </w:r>
    </w:p>
    <w:p w:rsidR="003338B4" w:rsidRPr="00F94CE6" w:rsidRDefault="003338B4" w:rsidP="002C5772">
      <w:pPr>
        <w:pStyle w:val="subsection"/>
        <w:keepNext/>
      </w:pPr>
      <w:r w:rsidRPr="00F94CE6">
        <w:tab/>
        <w:t>(5)</w:t>
      </w:r>
      <w:r w:rsidRPr="00F94CE6">
        <w:tab/>
        <w:t>In this section:</w:t>
      </w:r>
    </w:p>
    <w:p w:rsidR="003338B4" w:rsidRPr="00F94CE6" w:rsidRDefault="003338B4" w:rsidP="003338B4">
      <w:pPr>
        <w:pStyle w:val="Definition"/>
      </w:pPr>
      <w:r w:rsidRPr="00F94CE6">
        <w:rPr>
          <w:b/>
          <w:i/>
        </w:rPr>
        <w:t>Federal Register of Legislative Instruments</w:t>
      </w:r>
      <w:r w:rsidRPr="00F94CE6">
        <w:t xml:space="preserve"> means the Federal Register of Legislative Instruments established under the </w:t>
      </w:r>
      <w:r w:rsidRPr="00F94CE6">
        <w:rPr>
          <w:i/>
        </w:rPr>
        <w:t>Legislative Instruments Act 2003</w:t>
      </w:r>
      <w:r w:rsidRPr="00F94CE6">
        <w:t>.</w:t>
      </w:r>
    </w:p>
    <w:p w:rsidR="00F1039C" w:rsidRPr="00F94CE6" w:rsidRDefault="00F1039C" w:rsidP="0043057A">
      <w:pPr>
        <w:pStyle w:val="ActHead2"/>
        <w:pageBreakBefore/>
      </w:pPr>
      <w:bookmarkStart w:id="352" w:name="_Toc407986655"/>
      <w:r w:rsidRPr="00F94CE6">
        <w:rPr>
          <w:rStyle w:val="CharPartNo"/>
        </w:rPr>
        <w:lastRenderedPageBreak/>
        <w:t>Part</w:t>
      </w:r>
      <w:r w:rsidR="00F94CE6">
        <w:rPr>
          <w:rStyle w:val="CharPartNo"/>
        </w:rPr>
        <w:t> </w:t>
      </w:r>
      <w:r w:rsidRPr="00F94CE6">
        <w:rPr>
          <w:rStyle w:val="CharPartNo"/>
        </w:rPr>
        <w:t>10.11</w:t>
      </w:r>
      <w:r w:rsidRPr="00F94CE6">
        <w:t>—</w:t>
      </w:r>
      <w:r w:rsidRPr="00F94CE6">
        <w:rPr>
          <w:rStyle w:val="CharPartText"/>
        </w:rPr>
        <w:t>Transitional provisions relating to the Corporations Amendment (No.</w:t>
      </w:r>
      <w:r w:rsidR="00F94CE6">
        <w:rPr>
          <w:rStyle w:val="CharPartText"/>
        </w:rPr>
        <w:t> </w:t>
      </w:r>
      <w:r w:rsidRPr="00F94CE6">
        <w:rPr>
          <w:rStyle w:val="CharPartText"/>
        </w:rPr>
        <w:t>1) Act 2009</w:t>
      </w:r>
      <w:bookmarkEnd w:id="352"/>
    </w:p>
    <w:p w:rsidR="00F1039C" w:rsidRPr="00F94CE6" w:rsidRDefault="0036734E" w:rsidP="00F1039C">
      <w:pPr>
        <w:pStyle w:val="Header"/>
      </w:pPr>
      <w:r w:rsidRPr="00F94CE6">
        <w:rPr>
          <w:rStyle w:val="CharDivNo"/>
        </w:rPr>
        <w:t xml:space="preserve"> </w:t>
      </w:r>
      <w:r w:rsidRPr="00F94CE6">
        <w:rPr>
          <w:rStyle w:val="CharDivText"/>
        </w:rPr>
        <w:t xml:space="preserve"> </w:t>
      </w:r>
    </w:p>
    <w:p w:rsidR="00F1039C" w:rsidRPr="00F94CE6" w:rsidRDefault="00F1039C" w:rsidP="00F1039C">
      <w:pPr>
        <w:pStyle w:val="ActHead5"/>
      </w:pPr>
      <w:bookmarkStart w:id="353" w:name="_Toc407986656"/>
      <w:r w:rsidRPr="00F94CE6">
        <w:rPr>
          <w:rStyle w:val="CharSectno"/>
        </w:rPr>
        <w:t>1485</w:t>
      </w:r>
      <w:r w:rsidRPr="00F94CE6">
        <w:t xml:space="preserve">  Application of new subsection</w:t>
      </w:r>
      <w:r w:rsidR="00F94CE6">
        <w:t> </w:t>
      </w:r>
      <w:r w:rsidRPr="00F94CE6">
        <w:t>206B(6)</w:t>
      </w:r>
      <w:bookmarkEnd w:id="353"/>
    </w:p>
    <w:p w:rsidR="00F1039C" w:rsidRPr="00F94CE6" w:rsidRDefault="00F1039C" w:rsidP="00F1039C">
      <w:pPr>
        <w:pStyle w:val="subsection"/>
      </w:pPr>
      <w:r w:rsidRPr="00F94CE6">
        <w:tab/>
      </w:r>
      <w:r w:rsidRPr="00F94CE6">
        <w:tab/>
        <w:t>The amendments made by item</w:t>
      </w:r>
      <w:r w:rsidR="00F94CE6">
        <w:t> </w:t>
      </w:r>
      <w:r w:rsidRPr="00F94CE6">
        <w:t>2 of Schedule</w:t>
      </w:r>
      <w:r w:rsidR="00F94CE6">
        <w:t> </w:t>
      </w:r>
      <w:r w:rsidRPr="00F94CE6">
        <w:t xml:space="preserve">1 to the </w:t>
      </w:r>
      <w:r w:rsidRPr="00F94CE6">
        <w:rPr>
          <w:i/>
        </w:rPr>
        <w:t>Corporations Amendment (No.</w:t>
      </w:r>
      <w:r w:rsidR="00F94CE6">
        <w:rPr>
          <w:i/>
        </w:rPr>
        <w:t> </w:t>
      </w:r>
      <w:r w:rsidRPr="00F94CE6">
        <w:rPr>
          <w:i/>
        </w:rPr>
        <w:t xml:space="preserve">1) Act 2009 </w:t>
      </w:r>
      <w:r w:rsidRPr="00F94CE6">
        <w:t>apply to an order made by a court of a foreign jurisdiction on or after the commencement of that item.</w:t>
      </w:r>
    </w:p>
    <w:p w:rsidR="00F1039C" w:rsidRPr="00F94CE6" w:rsidRDefault="00F1039C" w:rsidP="00F1039C">
      <w:pPr>
        <w:pStyle w:val="ActHead5"/>
      </w:pPr>
      <w:bookmarkStart w:id="354" w:name="_Toc407986657"/>
      <w:r w:rsidRPr="00F94CE6">
        <w:rPr>
          <w:rStyle w:val="CharSectno"/>
        </w:rPr>
        <w:t>1486</w:t>
      </w:r>
      <w:r w:rsidRPr="00F94CE6">
        <w:t xml:space="preserve">  Application of new section</w:t>
      </w:r>
      <w:r w:rsidR="00F94CE6">
        <w:t> </w:t>
      </w:r>
      <w:r w:rsidRPr="00F94CE6">
        <w:t>206EAA</w:t>
      </w:r>
      <w:bookmarkEnd w:id="354"/>
    </w:p>
    <w:p w:rsidR="00F1039C" w:rsidRPr="00F94CE6" w:rsidRDefault="00F1039C" w:rsidP="00F1039C">
      <w:pPr>
        <w:pStyle w:val="subsection"/>
      </w:pPr>
      <w:r w:rsidRPr="00F94CE6">
        <w:tab/>
      </w:r>
      <w:r w:rsidRPr="00F94CE6">
        <w:tab/>
        <w:t>The amendments made by item</w:t>
      </w:r>
      <w:r w:rsidR="00F94CE6">
        <w:t> </w:t>
      </w:r>
      <w:r w:rsidRPr="00F94CE6">
        <w:t>3 of Schedule</w:t>
      </w:r>
      <w:r w:rsidR="00F94CE6">
        <w:t> </w:t>
      </w:r>
      <w:r w:rsidRPr="00F94CE6">
        <w:t xml:space="preserve">1 to the </w:t>
      </w:r>
      <w:r w:rsidRPr="00F94CE6">
        <w:rPr>
          <w:i/>
        </w:rPr>
        <w:t>Corporations Amendment (No.</w:t>
      </w:r>
      <w:r w:rsidR="00F94CE6">
        <w:rPr>
          <w:i/>
        </w:rPr>
        <w:t> </w:t>
      </w:r>
      <w:r w:rsidRPr="00F94CE6">
        <w:rPr>
          <w:i/>
        </w:rPr>
        <w:t xml:space="preserve">1) Act 2009 </w:t>
      </w:r>
      <w:r w:rsidRPr="00F94CE6">
        <w:t>apply to a disqualification under a law of a foreign jurisdiction that arises on or after the commencement of that item.</w:t>
      </w:r>
    </w:p>
    <w:p w:rsidR="000F50B4" w:rsidRPr="00F94CE6" w:rsidRDefault="000F50B4" w:rsidP="0043057A">
      <w:pPr>
        <w:pStyle w:val="ActHead2"/>
        <w:pageBreakBefore/>
      </w:pPr>
      <w:bookmarkStart w:id="355" w:name="_Toc407986658"/>
      <w:r w:rsidRPr="00F94CE6">
        <w:rPr>
          <w:rStyle w:val="CharPartNo"/>
        </w:rPr>
        <w:lastRenderedPageBreak/>
        <w:t>Part</w:t>
      </w:r>
      <w:r w:rsidR="00F94CE6">
        <w:rPr>
          <w:rStyle w:val="CharPartNo"/>
        </w:rPr>
        <w:t> </w:t>
      </w:r>
      <w:r w:rsidRPr="00F94CE6">
        <w:rPr>
          <w:rStyle w:val="CharPartNo"/>
        </w:rPr>
        <w:t>10.12</w:t>
      </w:r>
      <w:r w:rsidRPr="00F94CE6">
        <w:t>—</w:t>
      </w:r>
      <w:r w:rsidRPr="00F94CE6">
        <w:rPr>
          <w:rStyle w:val="CharPartText"/>
        </w:rPr>
        <w:t>Transitional provisions relating to the Corporations Legislation Amendment (Financial Services Modernisation) Act 2009</w:t>
      </w:r>
      <w:bookmarkEnd w:id="355"/>
    </w:p>
    <w:p w:rsidR="000F50B4" w:rsidRPr="00F94CE6" w:rsidRDefault="000F50B4" w:rsidP="000F50B4">
      <w:pPr>
        <w:pStyle w:val="ActHead3"/>
      </w:pPr>
      <w:bookmarkStart w:id="356" w:name="_Toc407986659"/>
      <w:r w:rsidRPr="00F94CE6">
        <w:rPr>
          <w:rStyle w:val="CharDivNo"/>
        </w:rPr>
        <w:t>Division</w:t>
      </w:r>
      <w:r w:rsidR="00F94CE6">
        <w:rPr>
          <w:rStyle w:val="CharDivNo"/>
        </w:rPr>
        <w:t> </w:t>
      </w:r>
      <w:r w:rsidRPr="00F94CE6">
        <w:rPr>
          <w:rStyle w:val="CharDivNo"/>
        </w:rPr>
        <w:t>1</w:t>
      </w:r>
      <w:r w:rsidRPr="00F94CE6">
        <w:t>—</w:t>
      </w:r>
      <w:r w:rsidRPr="00F94CE6">
        <w:rPr>
          <w:rStyle w:val="CharDivText"/>
        </w:rPr>
        <w:t>Transitional provisions relating to Schedule</w:t>
      </w:r>
      <w:r w:rsidR="00F94CE6">
        <w:rPr>
          <w:rStyle w:val="CharDivText"/>
        </w:rPr>
        <w:t> </w:t>
      </w:r>
      <w:r w:rsidRPr="00F94CE6">
        <w:rPr>
          <w:rStyle w:val="CharDivText"/>
        </w:rPr>
        <w:t>1 to the Corporations Legislation Amendment (Financial Services Modernisation) Act 2009</w:t>
      </w:r>
      <w:bookmarkEnd w:id="356"/>
    </w:p>
    <w:p w:rsidR="000F50B4" w:rsidRPr="00F94CE6" w:rsidRDefault="000F50B4" w:rsidP="000F50B4">
      <w:pPr>
        <w:pStyle w:val="ActHead5"/>
      </w:pPr>
      <w:bookmarkStart w:id="357" w:name="_Toc407986660"/>
      <w:r w:rsidRPr="00F94CE6">
        <w:rPr>
          <w:rStyle w:val="CharSectno"/>
        </w:rPr>
        <w:t>1487</w:t>
      </w:r>
      <w:r w:rsidRPr="00F94CE6">
        <w:t xml:space="preserve">  Definitions</w:t>
      </w:r>
      <w:bookmarkEnd w:id="357"/>
    </w:p>
    <w:p w:rsidR="000F50B4" w:rsidRPr="00F94CE6" w:rsidRDefault="000F50B4" w:rsidP="000F50B4">
      <w:pPr>
        <w:pStyle w:val="subsection"/>
      </w:pPr>
      <w:r w:rsidRPr="00F94CE6">
        <w:tab/>
        <w:t>(1)</w:t>
      </w:r>
      <w:r w:rsidRPr="00F94CE6">
        <w:tab/>
        <w:t>In this Division:</w:t>
      </w:r>
    </w:p>
    <w:p w:rsidR="000F50B4" w:rsidRPr="00F94CE6" w:rsidRDefault="000F50B4" w:rsidP="000F50B4">
      <w:pPr>
        <w:pStyle w:val="Definition"/>
      </w:pPr>
      <w:r w:rsidRPr="00F94CE6">
        <w:rPr>
          <w:b/>
          <w:i/>
        </w:rPr>
        <w:t>amended Corporations Act</w:t>
      </w:r>
      <w:r w:rsidRPr="00F94CE6">
        <w:t xml:space="preserve"> means this Act as in force after commencement.</w:t>
      </w:r>
    </w:p>
    <w:p w:rsidR="000F50B4" w:rsidRPr="00F94CE6" w:rsidRDefault="000F50B4" w:rsidP="000F50B4">
      <w:pPr>
        <w:pStyle w:val="Definition"/>
      </w:pPr>
      <w:r w:rsidRPr="00F94CE6">
        <w:rPr>
          <w:b/>
          <w:i/>
        </w:rPr>
        <w:t>amending Schedule</w:t>
      </w:r>
      <w:r w:rsidRPr="00F94CE6">
        <w:t xml:space="preserve"> means Schedule</w:t>
      </w:r>
      <w:r w:rsidR="00F94CE6">
        <w:t> </w:t>
      </w:r>
      <w:r w:rsidRPr="00F94CE6">
        <w:t xml:space="preserve">1 to the </w:t>
      </w:r>
      <w:r w:rsidRPr="00F94CE6">
        <w:rPr>
          <w:i/>
        </w:rPr>
        <w:t>Corporations Legislation Amendment (Financial Services Modernisation) Act 2009</w:t>
      </w:r>
      <w:r w:rsidRPr="00F94CE6">
        <w:t>.</w:t>
      </w:r>
    </w:p>
    <w:p w:rsidR="000F50B4" w:rsidRPr="00F94CE6" w:rsidRDefault="003138BF" w:rsidP="000F50B4">
      <w:pPr>
        <w:pStyle w:val="Definition"/>
      </w:pPr>
      <w:r w:rsidRPr="00F94CE6">
        <w:rPr>
          <w:b/>
          <w:i/>
        </w:rPr>
        <w:t>c</w:t>
      </w:r>
      <w:r w:rsidR="000F50B4" w:rsidRPr="00F94CE6">
        <w:rPr>
          <w:b/>
          <w:i/>
        </w:rPr>
        <w:t>ommencement</w:t>
      </w:r>
      <w:r w:rsidR="000F50B4" w:rsidRPr="00F94CE6">
        <w:t xml:space="preserve"> means the day on which the amending Schedule commences.</w:t>
      </w:r>
    </w:p>
    <w:p w:rsidR="000F50B4" w:rsidRPr="00F94CE6" w:rsidRDefault="000F50B4" w:rsidP="000F50B4">
      <w:pPr>
        <w:pStyle w:val="Definition"/>
      </w:pPr>
      <w:r w:rsidRPr="00F94CE6">
        <w:rPr>
          <w:b/>
          <w:i/>
        </w:rPr>
        <w:t>margin lending financial service</w:t>
      </w:r>
      <w:r w:rsidRPr="00F94CE6">
        <w:t xml:space="preserve"> has the meaning given by subsection</w:t>
      </w:r>
      <w:r w:rsidR="00F94CE6">
        <w:t> </w:t>
      </w:r>
      <w:r w:rsidRPr="00F94CE6">
        <w:t>1488(2).</w:t>
      </w:r>
    </w:p>
    <w:p w:rsidR="000F50B4" w:rsidRPr="00F94CE6" w:rsidRDefault="000F50B4" w:rsidP="000F50B4">
      <w:pPr>
        <w:pStyle w:val="subsection"/>
      </w:pPr>
      <w:r w:rsidRPr="00F94CE6">
        <w:tab/>
        <w:t>(2)</w:t>
      </w:r>
      <w:r w:rsidRPr="00F94CE6">
        <w:tab/>
        <w:t>Terms that are used in this Division and that are defined in Division</w:t>
      </w:r>
      <w:r w:rsidR="00F94CE6">
        <w:t> </w:t>
      </w:r>
      <w:r w:rsidRPr="00F94CE6">
        <w:t>2 of Part</w:t>
      </w:r>
      <w:r w:rsidR="00F94CE6">
        <w:t> </w:t>
      </w:r>
      <w:r w:rsidRPr="00F94CE6">
        <w:t>7.1 have the same meanings as they are given by that Division.</w:t>
      </w:r>
    </w:p>
    <w:p w:rsidR="000F50B4" w:rsidRPr="00F94CE6" w:rsidRDefault="000F50B4" w:rsidP="000F50B4">
      <w:pPr>
        <w:pStyle w:val="ActHead5"/>
      </w:pPr>
      <w:bookmarkStart w:id="358" w:name="_Toc407986661"/>
      <w:r w:rsidRPr="00F94CE6">
        <w:rPr>
          <w:rStyle w:val="CharSectno"/>
        </w:rPr>
        <w:lastRenderedPageBreak/>
        <w:t>1488</w:t>
      </w:r>
      <w:r w:rsidRPr="00F94CE6">
        <w:t xml:space="preserve">  Application of amendments—general</w:t>
      </w:r>
      <w:bookmarkEnd w:id="358"/>
    </w:p>
    <w:p w:rsidR="000F50B4" w:rsidRPr="00F94CE6" w:rsidRDefault="000F50B4" w:rsidP="000F50B4">
      <w:pPr>
        <w:pStyle w:val="subsection"/>
      </w:pPr>
      <w:r w:rsidRPr="00F94CE6">
        <w:tab/>
        <w:t>(1)</w:t>
      </w:r>
      <w:r w:rsidRPr="00F94CE6">
        <w:tab/>
        <w:t>The amendments made by the amending Schedule apply in relation to a margin lending financial service that is provided on or after the day that is 12 months after commencement.</w:t>
      </w:r>
    </w:p>
    <w:p w:rsidR="000F50B4" w:rsidRPr="00F94CE6" w:rsidRDefault="000F50B4" w:rsidP="00D953A4">
      <w:pPr>
        <w:pStyle w:val="subsection"/>
        <w:keepNext/>
        <w:keepLines/>
      </w:pPr>
      <w:r w:rsidRPr="00F94CE6">
        <w:tab/>
        <w:t>(2)</w:t>
      </w:r>
      <w:r w:rsidRPr="00F94CE6">
        <w:tab/>
        <w:t xml:space="preserve">A </w:t>
      </w:r>
      <w:r w:rsidRPr="00F94CE6">
        <w:rPr>
          <w:b/>
          <w:i/>
        </w:rPr>
        <w:t>margin lending financial service</w:t>
      </w:r>
      <w:r w:rsidRPr="00F94CE6">
        <w:t xml:space="preserve"> is:</w:t>
      </w:r>
    </w:p>
    <w:p w:rsidR="000F50B4" w:rsidRPr="00F94CE6" w:rsidRDefault="000F50B4" w:rsidP="000F50B4">
      <w:pPr>
        <w:pStyle w:val="paragraph"/>
      </w:pPr>
      <w:r w:rsidRPr="00F94CE6">
        <w:tab/>
        <w:t>(a)</w:t>
      </w:r>
      <w:r w:rsidRPr="00F94CE6">
        <w:tab/>
        <w:t>a dealing in a margin lending facility that was issued after commencement; or</w:t>
      </w:r>
    </w:p>
    <w:p w:rsidR="000F50B4" w:rsidRPr="00F94CE6" w:rsidRDefault="000F50B4" w:rsidP="000F50B4">
      <w:pPr>
        <w:pStyle w:val="paragraph"/>
      </w:pPr>
      <w:r w:rsidRPr="00F94CE6">
        <w:tab/>
        <w:t>(b)</w:t>
      </w:r>
      <w:r w:rsidRPr="00F94CE6">
        <w:tab/>
        <w:t>the provision of financial product advice in relation to a margin lending facility that was issued after commencement.</w:t>
      </w:r>
    </w:p>
    <w:p w:rsidR="000F50B4" w:rsidRPr="00F94CE6" w:rsidRDefault="000F50B4" w:rsidP="000F50B4">
      <w:pPr>
        <w:pStyle w:val="ActHead5"/>
      </w:pPr>
      <w:bookmarkStart w:id="359" w:name="_Toc407986662"/>
      <w:r w:rsidRPr="00F94CE6">
        <w:rPr>
          <w:rStyle w:val="CharSectno"/>
        </w:rPr>
        <w:t>1489</w:t>
      </w:r>
      <w:r w:rsidRPr="00F94CE6">
        <w:t xml:space="preserve">  Applications of amendments—application for and grant of licences etc. authorising margin lending financial services</w:t>
      </w:r>
      <w:bookmarkEnd w:id="359"/>
    </w:p>
    <w:p w:rsidR="000F50B4" w:rsidRPr="00F94CE6" w:rsidRDefault="000F50B4" w:rsidP="000F50B4">
      <w:pPr>
        <w:pStyle w:val="subsection"/>
      </w:pPr>
      <w:r w:rsidRPr="00F94CE6">
        <w:tab/>
        <w:t>(1)</w:t>
      </w:r>
      <w:r w:rsidRPr="00F94CE6">
        <w:tab/>
        <w:t>Despite section</w:t>
      </w:r>
      <w:r w:rsidR="00F94CE6">
        <w:t> </w:t>
      </w:r>
      <w:r w:rsidRPr="00F94CE6">
        <w:t>1488, during the period that:</w:t>
      </w:r>
    </w:p>
    <w:p w:rsidR="000F50B4" w:rsidRPr="00F94CE6" w:rsidRDefault="000F50B4" w:rsidP="000F50B4">
      <w:pPr>
        <w:pStyle w:val="paragraph"/>
      </w:pPr>
      <w:r w:rsidRPr="00F94CE6">
        <w:tab/>
        <w:t>(a)</w:t>
      </w:r>
      <w:r w:rsidRPr="00F94CE6">
        <w:tab/>
        <w:t>starts at the start of the day that is one month after commencement; and</w:t>
      </w:r>
    </w:p>
    <w:p w:rsidR="000F50B4" w:rsidRPr="00F94CE6" w:rsidRDefault="000F50B4" w:rsidP="000F50B4">
      <w:pPr>
        <w:pStyle w:val="paragraph"/>
      </w:pPr>
      <w:r w:rsidRPr="00F94CE6">
        <w:tab/>
        <w:t>(b)</w:t>
      </w:r>
      <w:r w:rsidRPr="00F94CE6">
        <w:tab/>
        <w:t>ends at the end of the day before the day that is 12 months after commencement;</w:t>
      </w:r>
    </w:p>
    <w:p w:rsidR="000F50B4" w:rsidRPr="00F94CE6" w:rsidRDefault="00F94CE6" w:rsidP="000F50B4">
      <w:pPr>
        <w:pStyle w:val="subsection2"/>
      </w:pPr>
      <w:r>
        <w:t>subsections (</w:t>
      </w:r>
      <w:r w:rsidR="000F50B4" w:rsidRPr="00F94CE6">
        <w:t>2) and (3) apply.</w:t>
      </w:r>
    </w:p>
    <w:p w:rsidR="000F50B4" w:rsidRPr="00F94CE6" w:rsidRDefault="000F50B4" w:rsidP="000F50B4">
      <w:pPr>
        <w:pStyle w:val="subsection"/>
      </w:pPr>
      <w:r w:rsidRPr="00F94CE6">
        <w:tab/>
        <w:t>(2)</w:t>
      </w:r>
      <w:r w:rsidRPr="00F94CE6">
        <w:tab/>
        <w:t>A person may:</w:t>
      </w:r>
    </w:p>
    <w:p w:rsidR="000F50B4" w:rsidRPr="00F94CE6" w:rsidRDefault="000F50B4" w:rsidP="000F50B4">
      <w:pPr>
        <w:pStyle w:val="paragraph"/>
      </w:pPr>
      <w:r w:rsidRPr="00F94CE6">
        <w:tab/>
        <w:t>(a)</w:t>
      </w:r>
      <w:r w:rsidRPr="00F94CE6">
        <w:tab/>
        <w:t>apply under section</w:t>
      </w:r>
      <w:r w:rsidR="00F94CE6">
        <w:t> </w:t>
      </w:r>
      <w:r w:rsidRPr="00F94CE6">
        <w:t>913A of the amended Corporations Act for an Australian financial services licence that authorises the person to provide a margin lending financial service; and</w:t>
      </w:r>
    </w:p>
    <w:p w:rsidR="000F50B4" w:rsidRPr="00F94CE6" w:rsidRDefault="000F50B4" w:rsidP="000F50B4">
      <w:pPr>
        <w:pStyle w:val="paragraph"/>
      </w:pPr>
      <w:r w:rsidRPr="00F94CE6">
        <w:tab/>
        <w:t>(b)</w:t>
      </w:r>
      <w:r w:rsidRPr="00F94CE6">
        <w:tab/>
        <w:t>apply under section</w:t>
      </w:r>
      <w:r w:rsidR="00F94CE6">
        <w:t> </w:t>
      </w:r>
      <w:r w:rsidRPr="00F94CE6">
        <w:t>914A of the amended Corporations Act for a variation of a condition of an Australian financial services licence to authorise the person to provide a margin lending financial service.</w:t>
      </w:r>
    </w:p>
    <w:p w:rsidR="000F50B4" w:rsidRPr="00F94CE6" w:rsidRDefault="000F50B4" w:rsidP="000F50B4">
      <w:pPr>
        <w:pStyle w:val="subsection"/>
      </w:pPr>
      <w:r w:rsidRPr="00F94CE6">
        <w:tab/>
        <w:t>(3)</w:t>
      </w:r>
      <w:r w:rsidRPr="00F94CE6">
        <w:tab/>
        <w:t>ASIC may:</w:t>
      </w:r>
    </w:p>
    <w:p w:rsidR="000F50B4" w:rsidRPr="00F94CE6" w:rsidRDefault="000F50B4" w:rsidP="000F50B4">
      <w:pPr>
        <w:pStyle w:val="paragraph"/>
      </w:pPr>
      <w:r w:rsidRPr="00F94CE6">
        <w:tab/>
        <w:t>(a)</w:t>
      </w:r>
      <w:r w:rsidRPr="00F94CE6">
        <w:tab/>
        <w:t>grant an Australian financial services licence to a person under section</w:t>
      </w:r>
      <w:r w:rsidR="00F94CE6">
        <w:t> </w:t>
      </w:r>
      <w:r w:rsidRPr="00F94CE6">
        <w:t xml:space="preserve">913B of the amended Corporations Act that authorises the person to provide a margin lending financial </w:t>
      </w:r>
      <w:r w:rsidRPr="00F94CE6">
        <w:lastRenderedPageBreak/>
        <w:t>service, and otherwise deal with that licence (for example, by suspending or cancelling it) under Chapter</w:t>
      </w:r>
      <w:r w:rsidR="00F94CE6">
        <w:t> </w:t>
      </w:r>
      <w:r w:rsidRPr="00F94CE6">
        <w:t>7; and</w:t>
      </w:r>
    </w:p>
    <w:p w:rsidR="000F50B4" w:rsidRPr="00F94CE6" w:rsidRDefault="000F50B4" w:rsidP="000F50B4">
      <w:pPr>
        <w:pStyle w:val="paragraph"/>
      </w:pPr>
      <w:r w:rsidRPr="00F94CE6">
        <w:tab/>
        <w:t>(b)</w:t>
      </w:r>
      <w:r w:rsidRPr="00F94CE6">
        <w:tab/>
        <w:t>impose or vary conditions on an Australian financial services licence under section</w:t>
      </w:r>
      <w:r w:rsidR="00F94CE6">
        <w:t> </w:t>
      </w:r>
      <w:r w:rsidRPr="00F94CE6">
        <w:t>914A of the amended Corporations Act to authorise a person to provide a margin lending financial service, and otherwise deal with those conditions (for example, by revoking or varying them) under Chapter</w:t>
      </w:r>
      <w:r w:rsidR="00F94CE6">
        <w:t> </w:t>
      </w:r>
      <w:r w:rsidRPr="00F94CE6">
        <w:t>7;</w:t>
      </w:r>
    </w:p>
    <w:p w:rsidR="000F50B4" w:rsidRPr="00F94CE6" w:rsidRDefault="000F50B4" w:rsidP="000F50B4">
      <w:pPr>
        <w:pStyle w:val="subsection2"/>
      </w:pPr>
      <w:r w:rsidRPr="00F94CE6">
        <w:t>but the Australian financial services licence, condition, or variation of a condition, does not take effect until the day that is 12 months after commencement.</w:t>
      </w:r>
    </w:p>
    <w:p w:rsidR="000F50B4" w:rsidRPr="00F94CE6" w:rsidRDefault="000F50B4" w:rsidP="000F50B4">
      <w:pPr>
        <w:pStyle w:val="ActHead5"/>
      </w:pPr>
      <w:bookmarkStart w:id="360" w:name="_Toc407986663"/>
      <w:r w:rsidRPr="00F94CE6">
        <w:rPr>
          <w:rStyle w:val="CharSectno"/>
        </w:rPr>
        <w:t>1490</w:t>
      </w:r>
      <w:r w:rsidRPr="00F94CE6">
        <w:t xml:space="preserve">  Application of amendments—between 6 and 12 months after commencement</w:t>
      </w:r>
      <w:bookmarkEnd w:id="360"/>
    </w:p>
    <w:p w:rsidR="000F50B4" w:rsidRPr="00F94CE6" w:rsidRDefault="000F50B4" w:rsidP="000F50B4">
      <w:pPr>
        <w:pStyle w:val="subsection"/>
      </w:pPr>
      <w:r w:rsidRPr="00F94CE6">
        <w:tab/>
        <w:t>(1)</w:t>
      </w:r>
      <w:r w:rsidRPr="00F94CE6">
        <w:tab/>
        <w:t>Despite section</w:t>
      </w:r>
      <w:r w:rsidR="00F94CE6">
        <w:t> </w:t>
      </w:r>
      <w:r w:rsidRPr="00F94CE6">
        <w:t>1488, the amendments made by the amending Schedule apply in relation to a margin lending financial service that is provided during the period that:</w:t>
      </w:r>
    </w:p>
    <w:p w:rsidR="000F50B4" w:rsidRPr="00F94CE6" w:rsidRDefault="000F50B4" w:rsidP="000F50B4">
      <w:pPr>
        <w:pStyle w:val="paragraph"/>
      </w:pPr>
      <w:r w:rsidRPr="00F94CE6">
        <w:tab/>
        <w:t>(a)</w:t>
      </w:r>
      <w:r w:rsidRPr="00F94CE6">
        <w:tab/>
        <w:t>starts at the start of the day that is 6 months after commencement; and</w:t>
      </w:r>
    </w:p>
    <w:p w:rsidR="000F50B4" w:rsidRPr="00F94CE6" w:rsidRDefault="000F50B4" w:rsidP="000F50B4">
      <w:pPr>
        <w:pStyle w:val="paragraph"/>
      </w:pPr>
      <w:r w:rsidRPr="00F94CE6">
        <w:tab/>
        <w:t>(b)</w:t>
      </w:r>
      <w:r w:rsidRPr="00F94CE6">
        <w:tab/>
        <w:t>ends at the end of the day before the day that is 12 months after commencement;</w:t>
      </w:r>
    </w:p>
    <w:p w:rsidR="000F50B4" w:rsidRPr="00F94CE6" w:rsidRDefault="000F50B4" w:rsidP="000F50B4">
      <w:pPr>
        <w:pStyle w:val="subsection2"/>
      </w:pPr>
      <w:r w:rsidRPr="00F94CE6">
        <w:t xml:space="preserve">but only if, at the time the margin lending financial service is provided, </w:t>
      </w:r>
      <w:r w:rsidR="00F94CE6">
        <w:t>subsection (</w:t>
      </w:r>
      <w:r w:rsidRPr="00F94CE6">
        <w:t>2) or (3) applies to:</w:t>
      </w:r>
    </w:p>
    <w:p w:rsidR="000F50B4" w:rsidRPr="00F94CE6" w:rsidRDefault="000F50B4" w:rsidP="000F50B4">
      <w:pPr>
        <w:pStyle w:val="paragraph"/>
      </w:pPr>
      <w:r w:rsidRPr="00F94CE6">
        <w:tab/>
        <w:t>(c)</w:t>
      </w:r>
      <w:r w:rsidRPr="00F94CE6">
        <w:tab/>
        <w:t>the person who provides the margin lending financial service; and</w:t>
      </w:r>
    </w:p>
    <w:p w:rsidR="000F50B4" w:rsidRPr="00F94CE6" w:rsidRDefault="000F50B4" w:rsidP="000F50B4">
      <w:pPr>
        <w:pStyle w:val="paragraph"/>
      </w:pPr>
      <w:r w:rsidRPr="00F94CE6">
        <w:tab/>
        <w:t>(d)</w:t>
      </w:r>
      <w:r w:rsidRPr="00F94CE6">
        <w:tab/>
        <w:t>if the margin lending financial service is provided on behalf of another person—the person on whose behalf the margin lending financial service is provided.</w:t>
      </w:r>
    </w:p>
    <w:p w:rsidR="000F50B4" w:rsidRPr="00F94CE6" w:rsidRDefault="000F50B4" w:rsidP="000F50B4">
      <w:pPr>
        <w:pStyle w:val="subsection"/>
      </w:pPr>
      <w:r w:rsidRPr="00F94CE6">
        <w:tab/>
        <w:t>(2)</w:t>
      </w:r>
      <w:r w:rsidRPr="00F94CE6">
        <w:tab/>
        <w:t>This subsection applies to a person if the person is an Australian financial services licensee and either:</w:t>
      </w:r>
    </w:p>
    <w:p w:rsidR="000F50B4" w:rsidRPr="00F94CE6" w:rsidRDefault="000F50B4" w:rsidP="000F50B4">
      <w:pPr>
        <w:pStyle w:val="paragraph"/>
      </w:pPr>
      <w:r w:rsidRPr="00F94CE6">
        <w:tab/>
        <w:t>(a)</w:t>
      </w:r>
      <w:r w:rsidRPr="00F94CE6">
        <w:tab/>
        <w:t>has not applied for a condition of the licence to be varied to authorise the person to provide the margin lending financial service; or</w:t>
      </w:r>
    </w:p>
    <w:p w:rsidR="000F50B4" w:rsidRPr="00F94CE6" w:rsidRDefault="000F50B4" w:rsidP="000F50B4">
      <w:pPr>
        <w:pStyle w:val="paragraph"/>
      </w:pPr>
      <w:r w:rsidRPr="00F94CE6">
        <w:lastRenderedPageBreak/>
        <w:tab/>
        <w:t>(b)</w:t>
      </w:r>
      <w:r w:rsidRPr="00F94CE6">
        <w:tab/>
        <w:t>has applied for a condition of the licence to be varied to authorise the person to provide the margin lending financial service, but has been notified by ASIC that the application has been refused.</w:t>
      </w:r>
    </w:p>
    <w:p w:rsidR="000F50B4" w:rsidRPr="00F94CE6" w:rsidRDefault="000F50B4" w:rsidP="000F50B4">
      <w:pPr>
        <w:pStyle w:val="subsection"/>
      </w:pPr>
      <w:r w:rsidRPr="00F94CE6">
        <w:tab/>
        <w:t>(3)</w:t>
      </w:r>
      <w:r w:rsidRPr="00F94CE6">
        <w:tab/>
        <w:t>This subsection applies to a person if the person is not an Australian financial services licensee and either:</w:t>
      </w:r>
    </w:p>
    <w:p w:rsidR="000F50B4" w:rsidRPr="00F94CE6" w:rsidRDefault="000F50B4" w:rsidP="000F50B4">
      <w:pPr>
        <w:pStyle w:val="paragraph"/>
      </w:pPr>
      <w:r w:rsidRPr="00F94CE6">
        <w:tab/>
        <w:t>(a)</w:t>
      </w:r>
      <w:r w:rsidRPr="00F94CE6">
        <w:tab/>
        <w:t>has not applied for an Australian financial services licence that authorises the person to provide the margin lending financial service; or</w:t>
      </w:r>
    </w:p>
    <w:p w:rsidR="000F50B4" w:rsidRPr="00F94CE6" w:rsidRDefault="000F50B4" w:rsidP="000F50B4">
      <w:pPr>
        <w:pStyle w:val="paragraph"/>
      </w:pPr>
      <w:r w:rsidRPr="00F94CE6">
        <w:tab/>
        <w:t>(b)</w:t>
      </w:r>
      <w:r w:rsidRPr="00F94CE6">
        <w:tab/>
        <w:t>has applied for an Australian financial services licence that authorises the person to provide the margin lending financial service, but has been notified by ASIC that the application has been refused.</w:t>
      </w:r>
    </w:p>
    <w:p w:rsidR="000F50B4" w:rsidRPr="00F94CE6" w:rsidRDefault="000F50B4" w:rsidP="000F50B4">
      <w:pPr>
        <w:pStyle w:val="ActHead5"/>
      </w:pPr>
      <w:bookmarkStart w:id="361" w:name="_Toc407986664"/>
      <w:r w:rsidRPr="00F94CE6">
        <w:rPr>
          <w:rStyle w:val="CharSectno"/>
        </w:rPr>
        <w:t>1491</w:t>
      </w:r>
      <w:r w:rsidRPr="00F94CE6">
        <w:t xml:space="preserve">  Acquisition of property</w:t>
      </w:r>
      <w:bookmarkEnd w:id="361"/>
    </w:p>
    <w:p w:rsidR="000F50B4" w:rsidRPr="00F94CE6" w:rsidRDefault="000F50B4" w:rsidP="000F50B4">
      <w:pPr>
        <w:pStyle w:val="subsection"/>
      </w:pPr>
      <w:r w:rsidRPr="00F94CE6">
        <w:tab/>
        <w:t>(1)</w:t>
      </w:r>
      <w:r w:rsidRPr="00F94CE6">
        <w:tab/>
        <w:t>Despite section</w:t>
      </w:r>
      <w:r w:rsidR="00F94CE6">
        <w:t> </w:t>
      </w:r>
      <w:r w:rsidRPr="00F94CE6">
        <w:t>1350, a provision of this Division does not apply, and is taken never to have applied, to the extent that the operation of the provision would result in an acquisition of property from a person otherwise than on just terms.</w:t>
      </w:r>
    </w:p>
    <w:p w:rsidR="000F50B4" w:rsidRPr="00F94CE6" w:rsidRDefault="000F50B4" w:rsidP="000F50B4">
      <w:pPr>
        <w:pStyle w:val="subsection"/>
      </w:pPr>
      <w:r w:rsidRPr="00F94CE6">
        <w:tab/>
        <w:t>(2)</w:t>
      </w:r>
      <w:r w:rsidRPr="00F94CE6">
        <w:tab/>
        <w:t xml:space="preserve">In </w:t>
      </w:r>
      <w:r w:rsidR="00F94CE6">
        <w:t>subsection (</w:t>
      </w:r>
      <w:r w:rsidRPr="00F94CE6">
        <w:t xml:space="preserve">1), </w:t>
      </w:r>
      <w:r w:rsidRPr="00F94CE6">
        <w:rPr>
          <w:b/>
          <w:i/>
        </w:rPr>
        <w:t>acquisition of property</w:t>
      </w:r>
      <w:r w:rsidRPr="00F94CE6">
        <w:t xml:space="preserve"> and </w:t>
      </w:r>
      <w:r w:rsidRPr="00F94CE6">
        <w:rPr>
          <w:b/>
          <w:i/>
        </w:rPr>
        <w:t>just terms</w:t>
      </w:r>
      <w:r w:rsidRPr="00F94CE6">
        <w:t xml:space="preserve"> have the same meanings as in paragraph</w:t>
      </w:r>
      <w:r w:rsidR="00F94CE6">
        <w:t> </w:t>
      </w:r>
      <w:r w:rsidRPr="00F94CE6">
        <w:t>51(xxxi) of the Constitution.</w:t>
      </w:r>
    </w:p>
    <w:p w:rsidR="000F50B4" w:rsidRPr="00F94CE6" w:rsidRDefault="000F50B4" w:rsidP="000F50B4">
      <w:pPr>
        <w:pStyle w:val="ActHead5"/>
      </w:pPr>
      <w:bookmarkStart w:id="362" w:name="_Toc407986665"/>
      <w:r w:rsidRPr="00F94CE6">
        <w:rPr>
          <w:rStyle w:val="CharSectno"/>
        </w:rPr>
        <w:t>1492</w:t>
      </w:r>
      <w:r w:rsidRPr="00F94CE6">
        <w:t xml:space="preserve">  Regulations</w:t>
      </w:r>
      <w:bookmarkEnd w:id="362"/>
    </w:p>
    <w:p w:rsidR="000F50B4" w:rsidRPr="00F94CE6" w:rsidRDefault="000F50B4" w:rsidP="000F50B4">
      <w:pPr>
        <w:pStyle w:val="subsection"/>
      </w:pPr>
      <w:r w:rsidRPr="00F94CE6">
        <w:tab/>
        <w:t>(1)</w:t>
      </w:r>
      <w:r w:rsidRPr="00F94CE6">
        <w:tab/>
        <w:t>The regulations may make provisions of a transitional, application or saving nature relating to this Division and the amendments and repeals made by the amending Schedule.</w:t>
      </w:r>
    </w:p>
    <w:p w:rsidR="000F50B4" w:rsidRPr="00F94CE6" w:rsidRDefault="000F50B4" w:rsidP="000F50B4">
      <w:pPr>
        <w:pStyle w:val="subsection"/>
      </w:pPr>
      <w:r w:rsidRPr="00F94CE6">
        <w:tab/>
        <w:t>(2)</w:t>
      </w:r>
      <w:r w:rsidRPr="00F94CE6">
        <w:tab/>
        <w:t xml:space="preserve">Without limiting </w:t>
      </w:r>
      <w:r w:rsidR="00F94CE6">
        <w:t>subsection (</w:t>
      </w:r>
      <w:r w:rsidRPr="00F94CE6">
        <w:t>1), regulations made for the purpose of that subsection may modify provisions of this Act.</w:t>
      </w:r>
    </w:p>
    <w:p w:rsidR="000F50B4" w:rsidRPr="00F94CE6" w:rsidRDefault="000F50B4" w:rsidP="0043057A">
      <w:pPr>
        <w:pStyle w:val="ActHead3"/>
        <w:pageBreakBefore/>
      </w:pPr>
      <w:bookmarkStart w:id="363" w:name="_Toc407986666"/>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Transitional provisions relating to Schedule</w:t>
      </w:r>
      <w:r w:rsidR="00F94CE6">
        <w:rPr>
          <w:rStyle w:val="CharDivText"/>
        </w:rPr>
        <w:t> </w:t>
      </w:r>
      <w:r w:rsidRPr="00F94CE6">
        <w:rPr>
          <w:rStyle w:val="CharDivText"/>
        </w:rPr>
        <w:t>2 to the Corporations Legislation Amendment (Financial Services Modernisation) Act 2009</w:t>
      </w:r>
      <w:bookmarkEnd w:id="363"/>
    </w:p>
    <w:p w:rsidR="000F50B4" w:rsidRPr="00F94CE6" w:rsidRDefault="000F50B4" w:rsidP="000F50B4">
      <w:pPr>
        <w:pStyle w:val="ActHead5"/>
      </w:pPr>
      <w:bookmarkStart w:id="364" w:name="_Toc407986667"/>
      <w:r w:rsidRPr="00F94CE6">
        <w:rPr>
          <w:rStyle w:val="CharSectno"/>
        </w:rPr>
        <w:t>1493</w:t>
      </w:r>
      <w:r w:rsidRPr="00F94CE6">
        <w:t xml:space="preserve">  Definitions</w:t>
      </w:r>
      <w:bookmarkEnd w:id="364"/>
    </w:p>
    <w:p w:rsidR="000F50B4" w:rsidRPr="00F94CE6" w:rsidRDefault="000F50B4" w:rsidP="000F50B4">
      <w:pPr>
        <w:pStyle w:val="subsection"/>
        <w:rPr>
          <w:szCs w:val="22"/>
        </w:rPr>
      </w:pPr>
      <w:r w:rsidRPr="00F94CE6">
        <w:rPr>
          <w:szCs w:val="22"/>
        </w:rPr>
        <w:tab/>
      </w:r>
      <w:r w:rsidRPr="00F94CE6">
        <w:rPr>
          <w:szCs w:val="22"/>
        </w:rPr>
        <w:tab/>
        <w:t>In this Division:</w:t>
      </w:r>
    </w:p>
    <w:p w:rsidR="000F50B4" w:rsidRPr="00F94CE6" w:rsidRDefault="000F50B4" w:rsidP="000F50B4">
      <w:pPr>
        <w:pStyle w:val="Definition"/>
        <w:rPr>
          <w:szCs w:val="22"/>
        </w:rPr>
      </w:pPr>
      <w:r w:rsidRPr="00F94CE6">
        <w:rPr>
          <w:b/>
          <w:i/>
          <w:szCs w:val="22"/>
        </w:rPr>
        <w:t>amending Schedule</w:t>
      </w:r>
      <w:r w:rsidRPr="00F94CE6">
        <w:rPr>
          <w:szCs w:val="22"/>
        </w:rPr>
        <w:t xml:space="preserve"> means Schedule</w:t>
      </w:r>
      <w:r w:rsidR="00F94CE6">
        <w:rPr>
          <w:szCs w:val="22"/>
        </w:rPr>
        <w:t> </w:t>
      </w:r>
      <w:r w:rsidRPr="00F94CE6">
        <w:rPr>
          <w:szCs w:val="22"/>
        </w:rPr>
        <w:t xml:space="preserve">2 to the </w:t>
      </w:r>
      <w:r w:rsidRPr="00F94CE6">
        <w:rPr>
          <w:i/>
          <w:szCs w:val="22"/>
        </w:rPr>
        <w:t>Corporations Legislation Amendment (Financial Services Modernisation) Act 2009</w:t>
      </w:r>
      <w:r w:rsidRPr="00F94CE6">
        <w:rPr>
          <w:szCs w:val="22"/>
        </w:rPr>
        <w:t>.</w:t>
      </w:r>
    </w:p>
    <w:p w:rsidR="000F50B4" w:rsidRPr="00F94CE6" w:rsidRDefault="003138BF" w:rsidP="000F50B4">
      <w:pPr>
        <w:pStyle w:val="Definition"/>
        <w:rPr>
          <w:szCs w:val="22"/>
        </w:rPr>
      </w:pPr>
      <w:r w:rsidRPr="00F94CE6">
        <w:rPr>
          <w:b/>
          <w:i/>
          <w:szCs w:val="22"/>
        </w:rPr>
        <w:t>c</w:t>
      </w:r>
      <w:r w:rsidR="000F50B4" w:rsidRPr="00F94CE6">
        <w:rPr>
          <w:b/>
          <w:i/>
          <w:szCs w:val="22"/>
        </w:rPr>
        <w:t>ommencement</w:t>
      </w:r>
      <w:r w:rsidR="000F50B4" w:rsidRPr="00F94CE6">
        <w:rPr>
          <w:szCs w:val="22"/>
        </w:rPr>
        <w:t xml:space="preserve"> means the commencement of the amending Schedule.</w:t>
      </w:r>
    </w:p>
    <w:p w:rsidR="000F50B4" w:rsidRPr="00F94CE6" w:rsidRDefault="000F50B4" w:rsidP="000F50B4">
      <w:pPr>
        <w:pStyle w:val="Definition"/>
        <w:rPr>
          <w:szCs w:val="22"/>
        </w:rPr>
      </w:pPr>
      <w:r w:rsidRPr="00F94CE6">
        <w:rPr>
          <w:b/>
          <w:i/>
          <w:szCs w:val="22"/>
        </w:rPr>
        <w:t>modify</w:t>
      </w:r>
      <w:r w:rsidRPr="00F94CE6">
        <w:rPr>
          <w:szCs w:val="22"/>
        </w:rPr>
        <w:t xml:space="preserve"> includes make additions, omissions and substitutions.</w:t>
      </w:r>
    </w:p>
    <w:p w:rsidR="000F50B4" w:rsidRPr="00F94CE6" w:rsidRDefault="000F50B4" w:rsidP="000F50B4">
      <w:pPr>
        <w:pStyle w:val="ActHead5"/>
      </w:pPr>
      <w:bookmarkStart w:id="365" w:name="_Toc407986668"/>
      <w:r w:rsidRPr="00F94CE6">
        <w:rPr>
          <w:rStyle w:val="CharSectno"/>
        </w:rPr>
        <w:t>1494</w:t>
      </w:r>
      <w:r w:rsidRPr="00F94CE6">
        <w:t xml:space="preserve">  Transitional provisions relating to limit on control of trustee companies</w:t>
      </w:r>
      <w:bookmarkEnd w:id="365"/>
    </w:p>
    <w:p w:rsidR="000F50B4" w:rsidRPr="00F94CE6" w:rsidRDefault="000F50B4" w:rsidP="000F50B4">
      <w:pPr>
        <w:pStyle w:val="subsection"/>
      </w:pPr>
      <w:r w:rsidRPr="00F94CE6">
        <w:tab/>
        <w:t>(1)</w:t>
      </w:r>
      <w:r w:rsidRPr="00F94CE6">
        <w:tab/>
        <w:t>This section applies in relation to a person and a trustee company if, immediately before the commencement of Part</w:t>
      </w:r>
      <w:r w:rsidR="00F94CE6">
        <w:t> </w:t>
      </w:r>
      <w:r w:rsidRPr="00F94CE6">
        <w:t xml:space="preserve">5D.5, the percentage (the </w:t>
      </w:r>
      <w:r w:rsidRPr="00F94CE6">
        <w:rPr>
          <w:b/>
          <w:i/>
        </w:rPr>
        <w:t>pre</w:t>
      </w:r>
      <w:r w:rsidR="00F94CE6">
        <w:rPr>
          <w:b/>
          <w:i/>
        </w:rPr>
        <w:noBreakHyphen/>
      </w:r>
      <w:r w:rsidRPr="00F94CE6">
        <w:rPr>
          <w:b/>
          <w:i/>
        </w:rPr>
        <w:t>commencement percentage</w:t>
      </w:r>
      <w:r w:rsidRPr="00F94CE6">
        <w:t>) of the person’s voting power in the trustee company exceeded 15%.</w:t>
      </w:r>
    </w:p>
    <w:p w:rsidR="000F50B4" w:rsidRPr="00F94CE6" w:rsidRDefault="000F50B4" w:rsidP="000F50B4">
      <w:pPr>
        <w:pStyle w:val="subsection"/>
      </w:pPr>
      <w:r w:rsidRPr="00F94CE6">
        <w:tab/>
        <w:t>(2)</w:t>
      </w:r>
      <w:r w:rsidRPr="00F94CE6">
        <w:tab/>
        <w:t xml:space="preserve">Subject to </w:t>
      </w:r>
      <w:r w:rsidR="00F94CE6">
        <w:t>subsection (</w:t>
      </w:r>
      <w:r w:rsidRPr="00F94CE6">
        <w:t>3), Part</w:t>
      </w:r>
      <w:r w:rsidR="00F94CE6">
        <w:t> </w:t>
      </w:r>
      <w:r w:rsidRPr="00F94CE6">
        <w:t>5D.5 applies in relation to the person and the trustee company as if paragraph</w:t>
      </w:r>
      <w:r w:rsidR="00F94CE6">
        <w:t> </w:t>
      </w:r>
      <w:r w:rsidRPr="00F94CE6">
        <w:t>601VAA(a) specified the pre</w:t>
      </w:r>
      <w:r w:rsidR="00F94CE6">
        <w:noBreakHyphen/>
      </w:r>
      <w:r w:rsidRPr="00F94CE6">
        <w:t>commencement percentage (rather than 15%).</w:t>
      </w:r>
    </w:p>
    <w:p w:rsidR="000F50B4" w:rsidRPr="00F94CE6" w:rsidRDefault="000F50B4" w:rsidP="000F50B4">
      <w:pPr>
        <w:pStyle w:val="subsection"/>
      </w:pPr>
      <w:r w:rsidRPr="00F94CE6">
        <w:tab/>
        <w:t>(3)</w:t>
      </w:r>
      <w:r w:rsidRPr="00F94CE6">
        <w:tab/>
        <w:t>If, after the commencement of Part</w:t>
      </w:r>
      <w:r w:rsidR="00F94CE6">
        <w:t> </w:t>
      </w:r>
      <w:r w:rsidRPr="00F94CE6">
        <w:t>5D.5, the percentage of the person’s voting power in the trustee company is reduced, the following provisions have effect from the time of the reduction:</w:t>
      </w:r>
    </w:p>
    <w:p w:rsidR="000F50B4" w:rsidRPr="00F94CE6" w:rsidRDefault="000F50B4" w:rsidP="000F50B4">
      <w:pPr>
        <w:pStyle w:val="paragraph"/>
      </w:pPr>
      <w:r w:rsidRPr="00F94CE6">
        <w:tab/>
        <w:t>(a)</w:t>
      </w:r>
      <w:r w:rsidRPr="00F94CE6">
        <w:tab/>
        <w:t>if the reduced percentage exceeds 15%—Part</w:t>
      </w:r>
      <w:r w:rsidR="00F94CE6">
        <w:t> </w:t>
      </w:r>
      <w:r w:rsidRPr="00F94CE6">
        <w:t xml:space="preserve">5D.5 applies in relation to the person and the trustee company as if </w:t>
      </w:r>
      <w:r w:rsidRPr="00F94CE6">
        <w:lastRenderedPageBreak/>
        <w:t>paragraph</w:t>
      </w:r>
      <w:r w:rsidR="00F94CE6">
        <w:t> </w:t>
      </w:r>
      <w:r w:rsidRPr="00F94CE6">
        <w:t>601VAA(a) specified the reduced percentage (rather than 15%);</w:t>
      </w:r>
    </w:p>
    <w:p w:rsidR="000F50B4" w:rsidRPr="00F94CE6" w:rsidRDefault="000F50B4" w:rsidP="000F50B4">
      <w:pPr>
        <w:pStyle w:val="paragraph"/>
      </w:pPr>
      <w:r w:rsidRPr="00F94CE6">
        <w:tab/>
        <w:t>(b)</w:t>
      </w:r>
      <w:r w:rsidRPr="00F94CE6">
        <w:tab/>
        <w:t>if the reduced percentage is 15% or less—this section ceases to apply, and never again applies, in relation to the person and the trustee company.</w:t>
      </w:r>
    </w:p>
    <w:p w:rsidR="000F50B4" w:rsidRPr="00F94CE6" w:rsidRDefault="000F50B4" w:rsidP="000F50B4">
      <w:pPr>
        <w:pStyle w:val="ActHead5"/>
      </w:pPr>
      <w:bookmarkStart w:id="366" w:name="_Toc407986669"/>
      <w:r w:rsidRPr="00F94CE6">
        <w:rPr>
          <w:rStyle w:val="CharSectno"/>
        </w:rPr>
        <w:t>1495</w:t>
      </w:r>
      <w:r w:rsidRPr="00F94CE6">
        <w:t xml:space="preserve">  Transitional provisions relating to the amendments of Chapter</w:t>
      </w:r>
      <w:r w:rsidR="00F94CE6">
        <w:t> </w:t>
      </w:r>
      <w:r w:rsidRPr="00F94CE6">
        <w:t>7</w:t>
      </w:r>
      <w:bookmarkEnd w:id="366"/>
    </w:p>
    <w:p w:rsidR="000F50B4" w:rsidRPr="00F94CE6" w:rsidRDefault="000F50B4" w:rsidP="000F50B4">
      <w:pPr>
        <w:pStyle w:val="subsection"/>
        <w:rPr>
          <w:szCs w:val="22"/>
        </w:rPr>
      </w:pPr>
      <w:r w:rsidRPr="00F94CE6">
        <w:rPr>
          <w:szCs w:val="22"/>
        </w:rPr>
        <w:tab/>
        <w:t>(1)</w:t>
      </w:r>
      <w:r w:rsidRPr="00F94CE6">
        <w:rPr>
          <w:szCs w:val="22"/>
        </w:rPr>
        <w:tab/>
        <w:t>This section applies to each company:</w:t>
      </w:r>
    </w:p>
    <w:p w:rsidR="000F50B4" w:rsidRPr="00F94CE6" w:rsidRDefault="000F50B4" w:rsidP="000F50B4">
      <w:pPr>
        <w:pStyle w:val="paragraph"/>
        <w:rPr>
          <w:szCs w:val="22"/>
        </w:rPr>
      </w:pPr>
      <w:r w:rsidRPr="00F94CE6">
        <w:rPr>
          <w:szCs w:val="22"/>
        </w:rPr>
        <w:tab/>
        <w:t>(a)</w:t>
      </w:r>
      <w:r w:rsidRPr="00F94CE6">
        <w:rPr>
          <w:szCs w:val="22"/>
        </w:rPr>
        <w:tab/>
        <w:t>that is a trustee company immediately after the commencement of the first regulations made for the purpose of paragraph</w:t>
      </w:r>
      <w:r w:rsidR="00F94CE6">
        <w:rPr>
          <w:szCs w:val="22"/>
        </w:rPr>
        <w:t> </w:t>
      </w:r>
      <w:r w:rsidRPr="00F94CE6">
        <w:rPr>
          <w:szCs w:val="22"/>
        </w:rPr>
        <w:t>601RAB(1)(b); and</w:t>
      </w:r>
    </w:p>
    <w:p w:rsidR="000F50B4" w:rsidRPr="00F94CE6" w:rsidRDefault="000F50B4" w:rsidP="000F50B4">
      <w:pPr>
        <w:pStyle w:val="paragraph"/>
        <w:rPr>
          <w:szCs w:val="22"/>
        </w:rPr>
      </w:pPr>
      <w:r w:rsidRPr="00F94CE6">
        <w:rPr>
          <w:szCs w:val="22"/>
        </w:rPr>
        <w:tab/>
        <w:t>(b)</w:t>
      </w:r>
      <w:r w:rsidRPr="00F94CE6">
        <w:rPr>
          <w:szCs w:val="22"/>
        </w:rPr>
        <w:tab/>
        <w:t>that, at that time, holds an Australian financial services licence.</w:t>
      </w:r>
    </w:p>
    <w:p w:rsidR="000F50B4" w:rsidRPr="00F94CE6" w:rsidRDefault="000F50B4" w:rsidP="000F50B4">
      <w:pPr>
        <w:pStyle w:val="subsection"/>
        <w:rPr>
          <w:szCs w:val="22"/>
        </w:rPr>
      </w:pPr>
      <w:r w:rsidRPr="00F94CE6">
        <w:rPr>
          <w:szCs w:val="22"/>
        </w:rPr>
        <w:tab/>
        <w:t>(2)</w:t>
      </w:r>
      <w:r w:rsidRPr="00F94CE6">
        <w:rPr>
          <w:szCs w:val="22"/>
        </w:rPr>
        <w:tab/>
        <w:t>During the period of 6 months starting on the commencement of those regulations:</w:t>
      </w:r>
    </w:p>
    <w:p w:rsidR="000F50B4" w:rsidRPr="00F94CE6" w:rsidRDefault="000F50B4" w:rsidP="000F50B4">
      <w:pPr>
        <w:pStyle w:val="paragraph"/>
        <w:rPr>
          <w:szCs w:val="22"/>
        </w:rPr>
      </w:pPr>
      <w:r w:rsidRPr="00F94CE6">
        <w:rPr>
          <w:szCs w:val="22"/>
        </w:rPr>
        <w:tab/>
        <w:t>(a)</w:t>
      </w:r>
      <w:r w:rsidRPr="00F94CE6">
        <w:rPr>
          <w:szCs w:val="22"/>
        </w:rPr>
        <w:tab/>
        <w:t>the company’s Australian financial services licence is taken to cover the provision by the company of traditional trustee company services; and</w:t>
      </w:r>
    </w:p>
    <w:p w:rsidR="000F50B4" w:rsidRPr="00F94CE6" w:rsidRDefault="000F50B4" w:rsidP="000F50B4">
      <w:pPr>
        <w:pStyle w:val="paragraph"/>
        <w:rPr>
          <w:szCs w:val="22"/>
        </w:rPr>
      </w:pPr>
      <w:r w:rsidRPr="00F94CE6">
        <w:rPr>
          <w:szCs w:val="22"/>
        </w:rPr>
        <w:tab/>
        <w:t>(b)</w:t>
      </w:r>
      <w:r w:rsidRPr="00F94CE6">
        <w:rPr>
          <w:szCs w:val="22"/>
        </w:rPr>
        <w:tab/>
        <w:t>section</w:t>
      </w:r>
      <w:r w:rsidR="00F94CE6">
        <w:rPr>
          <w:szCs w:val="22"/>
        </w:rPr>
        <w:t> </w:t>
      </w:r>
      <w:r w:rsidRPr="00F94CE6">
        <w:rPr>
          <w:szCs w:val="22"/>
        </w:rPr>
        <w:t>601TAB does not apply in relation to the company; and</w:t>
      </w:r>
    </w:p>
    <w:p w:rsidR="000F50B4" w:rsidRPr="00F94CE6" w:rsidRDefault="000F50B4" w:rsidP="000F50B4">
      <w:pPr>
        <w:pStyle w:val="paragraph"/>
        <w:rPr>
          <w:szCs w:val="22"/>
        </w:rPr>
      </w:pPr>
      <w:r w:rsidRPr="00F94CE6">
        <w:rPr>
          <w:szCs w:val="22"/>
        </w:rPr>
        <w:tab/>
        <w:t>(c)</w:t>
      </w:r>
      <w:r w:rsidRPr="00F94CE6">
        <w:rPr>
          <w:szCs w:val="22"/>
        </w:rPr>
        <w:tab/>
        <w:t>Part</w:t>
      </w:r>
      <w:r w:rsidR="00F94CE6">
        <w:rPr>
          <w:szCs w:val="22"/>
        </w:rPr>
        <w:t> </w:t>
      </w:r>
      <w:r w:rsidRPr="00F94CE6">
        <w:rPr>
          <w:szCs w:val="22"/>
        </w:rPr>
        <w:t>7.7 does not apply in relation to traditional trustee company services provided by the company.</w:t>
      </w:r>
    </w:p>
    <w:p w:rsidR="000F50B4" w:rsidRPr="00F94CE6" w:rsidRDefault="000F50B4" w:rsidP="000F50B4">
      <w:pPr>
        <w:pStyle w:val="notetext"/>
      </w:pPr>
      <w:r w:rsidRPr="00F94CE6">
        <w:t>Note:</w:t>
      </w:r>
      <w:r w:rsidRPr="00F94CE6">
        <w:tab/>
        <w:t>If the company wants to continue to provide traditional trustee company services after the end of the 6 month period, it will (before the end of that period) need to apply to ASIC to have the conditions of its licence varied to cover those services.</w:t>
      </w:r>
    </w:p>
    <w:p w:rsidR="000F50B4" w:rsidRPr="00F94CE6" w:rsidRDefault="000F50B4" w:rsidP="000F50B4">
      <w:pPr>
        <w:pStyle w:val="subsection"/>
        <w:rPr>
          <w:szCs w:val="22"/>
        </w:rPr>
      </w:pPr>
      <w:r w:rsidRPr="00F94CE6">
        <w:rPr>
          <w:szCs w:val="22"/>
        </w:rPr>
        <w:tab/>
        <w:t>(3)</w:t>
      </w:r>
      <w:r w:rsidRPr="00F94CE6">
        <w:rPr>
          <w:szCs w:val="22"/>
        </w:rPr>
        <w:tab/>
        <w:t xml:space="preserve">To avoid doubt, </w:t>
      </w:r>
      <w:r w:rsidR="00F94CE6">
        <w:rPr>
          <w:szCs w:val="22"/>
        </w:rPr>
        <w:t>subsection (</w:t>
      </w:r>
      <w:r w:rsidRPr="00F94CE6">
        <w:rPr>
          <w:szCs w:val="22"/>
        </w:rPr>
        <w:t>2) does not limit ASIC’s powers under Part</w:t>
      </w:r>
      <w:r w:rsidR="00F94CE6">
        <w:rPr>
          <w:szCs w:val="22"/>
        </w:rPr>
        <w:t> </w:t>
      </w:r>
      <w:r w:rsidRPr="00F94CE6">
        <w:rPr>
          <w:szCs w:val="22"/>
        </w:rPr>
        <w:t>7.6 (whether during or after the period of 6 months) in relation to the company’s Australian financial services licence.</w:t>
      </w:r>
    </w:p>
    <w:p w:rsidR="000F50B4" w:rsidRPr="00F94CE6" w:rsidRDefault="000F50B4" w:rsidP="000F50B4">
      <w:pPr>
        <w:pStyle w:val="notetext"/>
      </w:pPr>
      <w:r w:rsidRPr="00F94CE6">
        <w:t>Note:</w:t>
      </w:r>
      <w:r w:rsidRPr="00F94CE6">
        <w:tab/>
        <w:t>For example, ASIC may (under Subdivision B of Division</w:t>
      </w:r>
      <w:r w:rsidR="00F94CE6">
        <w:t> </w:t>
      </w:r>
      <w:r w:rsidRPr="00F94CE6">
        <w:t>4 of Part</w:t>
      </w:r>
      <w:r w:rsidR="00F94CE6">
        <w:t> </w:t>
      </w:r>
      <w:r w:rsidRPr="00F94CE6">
        <w:t xml:space="preserve">7.6) impose or vary licence conditions, or may (under </w:t>
      </w:r>
      <w:r w:rsidRPr="00F94CE6">
        <w:lastRenderedPageBreak/>
        <w:t>Subdivision C of Division</w:t>
      </w:r>
      <w:r w:rsidR="00F94CE6">
        <w:t> </w:t>
      </w:r>
      <w:r w:rsidRPr="00F94CE6">
        <w:t>4 of Part</w:t>
      </w:r>
      <w:r w:rsidR="00F94CE6">
        <w:t> </w:t>
      </w:r>
      <w:r w:rsidRPr="00F94CE6">
        <w:t>7.6) vary, cancel or suspend the licence.</w:t>
      </w:r>
    </w:p>
    <w:p w:rsidR="000F50B4" w:rsidRPr="00F94CE6" w:rsidRDefault="000F50B4" w:rsidP="000F50B4">
      <w:pPr>
        <w:pStyle w:val="ActHead5"/>
      </w:pPr>
      <w:bookmarkStart w:id="367" w:name="_Toc407986670"/>
      <w:r w:rsidRPr="00F94CE6">
        <w:rPr>
          <w:rStyle w:val="CharSectno"/>
        </w:rPr>
        <w:t>1496</w:t>
      </w:r>
      <w:r w:rsidRPr="00F94CE6">
        <w:t xml:space="preserve">  General power for regulations to deal with transitional matters</w:t>
      </w:r>
      <w:bookmarkEnd w:id="367"/>
    </w:p>
    <w:p w:rsidR="000F50B4" w:rsidRPr="00F94CE6" w:rsidRDefault="000F50B4" w:rsidP="000F50B4">
      <w:pPr>
        <w:pStyle w:val="subsection"/>
        <w:rPr>
          <w:szCs w:val="22"/>
        </w:rPr>
      </w:pPr>
      <w:r w:rsidRPr="00F94CE6">
        <w:rPr>
          <w:szCs w:val="22"/>
        </w:rPr>
        <w:tab/>
        <w:t>(1)</w:t>
      </w:r>
      <w:r w:rsidRPr="00F94CE6">
        <w:rPr>
          <w:szCs w:val="22"/>
        </w:rPr>
        <w:tab/>
        <w:t>The regulations may make provisions of a transitional, application or saving nature in relation to any of the following:</w:t>
      </w:r>
    </w:p>
    <w:p w:rsidR="000F50B4" w:rsidRPr="00F94CE6" w:rsidRDefault="000F50B4" w:rsidP="000F50B4">
      <w:pPr>
        <w:pStyle w:val="paragraph"/>
        <w:rPr>
          <w:szCs w:val="22"/>
        </w:rPr>
      </w:pPr>
      <w:r w:rsidRPr="00F94CE6">
        <w:rPr>
          <w:szCs w:val="22"/>
        </w:rPr>
        <w:tab/>
        <w:t>(a)</w:t>
      </w:r>
      <w:r w:rsidRPr="00F94CE6">
        <w:rPr>
          <w:szCs w:val="22"/>
        </w:rPr>
        <w:tab/>
        <w:t>the transition from the regime provided for by laws of the States and Territories (as in force before commencement) relating to trustee companies to the regime provided for by this Act as amended by the amending Schedule;</w:t>
      </w:r>
    </w:p>
    <w:p w:rsidR="000F50B4" w:rsidRPr="00F94CE6" w:rsidRDefault="000F50B4" w:rsidP="000F50B4">
      <w:pPr>
        <w:pStyle w:val="paragraph"/>
        <w:rPr>
          <w:szCs w:val="22"/>
        </w:rPr>
      </w:pPr>
      <w:r w:rsidRPr="00F94CE6">
        <w:rPr>
          <w:szCs w:val="22"/>
        </w:rPr>
        <w:tab/>
        <w:t>(b)</w:t>
      </w:r>
      <w:r w:rsidRPr="00F94CE6">
        <w:rPr>
          <w:szCs w:val="22"/>
        </w:rPr>
        <w:tab/>
        <w:t>the amendments and repeals made to this Act by the amending Schedule.</w:t>
      </w:r>
    </w:p>
    <w:p w:rsidR="000F50B4" w:rsidRPr="00F94CE6" w:rsidRDefault="000F50B4" w:rsidP="000F50B4">
      <w:pPr>
        <w:pStyle w:val="subsection"/>
        <w:rPr>
          <w:szCs w:val="22"/>
        </w:rPr>
      </w:pPr>
      <w:r w:rsidRPr="00F94CE6">
        <w:rPr>
          <w:szCs w:val="22"/>
        </w:rPr>
        <w:tab/>
        <w:t>(2)</w:t>
      </w:r>
      <w:r w:rsidRPr="00F94CE6">
        <w:rPr>
          <w:szCs w:val="22"/>
        </w:rPr>
        <w:tab/>
        <w:t xml:space="preserve">Without limiting </w:t>
      </w:r>
      <w:r w:rsidR="00F94CE6">
        <w:rPr>
          <w:szCs w:val="22"/>
        </w:rPr>
        <w:t>subsection (</w:t>
      </w:r>
      <w:r w:rsidRPr="00F94CE6">
        <w:rPr>
          <w:szCs w:val="22"/>
        </w:rPr>
        <w:t>1), regulations made for the purpose of that subsection may modify provisions of this Act.</w:t>
      </w:r>
    </w:p>
    <w:p w:rsidR="000F50B4" w:rsidRPr="00F94CE6" w:rsidRDefault="000F50B4" w:rsidP="0043057A">
      <w:pPr>
        <w:pStyle w:val="ActHead3"/>
        <w:pageBreakBefore/>
      </w:pPr>
      <w:bookmarkStart w:id="368" w:name="_Toc407986671"/>
      <w:r w:rsidRPr="00F94CE6">
        <w:rPr>
          <w:rStyle w:val="CharDivNo"/>
        </w:rPr>
        <w:lastRenderedPageBreak/>
        <w:t>Division</w:t>
      </w:r>
      <w:r w:rsidR="00F94CE6">
        <w:rPr>
          <w:rStyle w:val="CharDivNo"/>
        </w:rPr>
        <w:t> </w:t>
      </w:r>
      <w:r w:rsidRPr="00F94CE6">
        <w:rPr>
          <w:rStyle w:val="CharDivNo"/>
        </w:rPr>
        <w:t>3</w:t>
      </w:r>
      <w:r w:rsidRPr="00F94CE6">
        <w:t>—</w:t>
      </w:r>
      <w:r w:rsidRPr="00F94CE6">
        <w:rPr>
          <w:rStyle w:val="CharDivText"/>
        </w:rPr>
        <w:t>Transitional provisions relating to Schedule</w:t>
      </w:r>
      <w:r w:rsidR="00F94CE6">
        <w:rPr>
          <w:rStyle w:val="CharDivText"/>
        </w:rPr>
        <w:t> </w:t>
      </w:r>
      <w:r w:rsidRPr="00F94CE6">
        <w:rPr>
          <w:rStyle w:val="CharDivText"/>
        </w:rPr>
        <w:t>3 to the Corporations Legislation Amendment (Financial Services Modernisation) Act 2009</w:t>
      </w:r>
      <w:bookmarkEnd w:id="368"/>
    </w:p>
    <w:p w:rsidR="000F50B4" w:rsidRPr="00F94CE6" w:rsidRDefault="000F50B4" w:rsidP="000F50B4">
      <w:pPr>
        <w:pStyle w:val="ActHead5"/>
      </w:pPr>
      <w:bookmarkStart w:id="369" w:name="_Toc407986672"/>
      <w:r w:rsidRPr="00F94CE6">
        <w:rPr>
          <w:rStyle w:val="CharSectno"/>
        </w:rPr>
        <w:t>1497</w:t>
      </w:r>
      <w:r w:rsidRPr="00F94CE6">
        <w:t xml:space="preserve">  Definitions</w:t>
      </w:r>
      <w:bookmarkEnd w:id="369"/>
    </w:p>
    <w:p w:rsidR="000F50B4" w:rsidRPr="00F94CE6" w:rsidRDefault="000F50B4" w:rsidP="000F50B4">
      <w:pPr>
        <w:pStyle w:val="subsection"/>
      </w:pPr>
      <w:r w:rsidRPr="00F94CE6">
        <w:tab/>
      </w:r>
      <w:r w:rsidRPr="00F94CE6">
        <w:tab/>
        <w:t>In this Division:</w:t>
      </w:r>
    </w:p>
    <w:p w:rsidR="000F50B4" w:rsidRPr="00F94CE6" w:rsidRDefault="000F50B4" w:rsidP="000F50B4">
      <w:pPr>
        <w:pStyle w:val="Definition"/>
      </w:pPr>
      <w:r w:rsidRPr="00F94CE6">
        <w:rPr>
          <w:b/>
          <w:i/>
        </w:rPr>
        <w:t>amending Schedule</w:t>
      </w:r>
      <w:r w:rsidRPr="00F94CE6">
        <w:t xml:space="preserve"> means Schedule</w:t>
      </w:r>
      <w:r w:rsidR="00F94CE6">
        <w:t> </w:t>
      </w:r>
      <w:r w:rsidRPr="00F94CE6">
        <w:t xml:space="preserve">3 to the </w:t>
      </w:r>
      <w:r w:rsidRPr="00F94CE6">
        <w:rPr>
          <w:i/>
        </w:rPr>
        <w:t>Corporations Legislation Amendment (Financial Services Modernisation) Act 2009</w:t>
      </w:r>
      <w:r w:rsidRPr="00F94CE6">
        <w:t>.</w:t>
      </w:r>
    </w:p>
    <w:p w:rsidR="000F50B4" w:rsidRPr="00F94CE6" w:rsidRDefault="000F50B4" w:rsidP="000F50B4">
      <w:pPr>
        <w:pStyle w:val="ActHead5"/>
      </w:pPr>
      <w:bookmarkStart w:id="370" w:name="_Toc407986673"/>
      <w:r w:rsidRPr="00F94CE6">
        <w:rPr>
          <w:rStyle w:val="CharSectno"/>
        </w:rPr>
        <w:t>1498</w:t>
      </w:r>
      <w:r w:rsidRPr="00F94CE6">
        <w:t xml:space="preserve">  Application of amendments</w:t>
      </w:r>
      <w:bookmarkEnd w:id="370"/>
    </w:p>
    <w:p w:rsidR="000F50B4" w:rsidRPr="00F94CE6" w:rsidRDefault="000F50B4" w:rsidP="000F50B4">
      <w:pPr>
        <w:pStyle w:val="subsection"/>
      </w:pPr>
      <w:r w:rsidRPr="00F94CE6">
        <w:tab/>
        <w:t>(1)</w:t>
      </w:r>
      <w:r w:rsidRPr="00F94CE6">
        <w:tab/>
        <w:t>The amendment made by item</w:t>
      </w:r>
      <w:r w:rsidR="00F94CE6">
        <w:t> </w:t>
      </w:r>
      <w:r w:rsidRPr="00F94CE6">
        <w:t>1 of the amending Schedule applies to promissory notes made after the commencement of that item.</w:t>
      </w:r>
    </w:p>
    <w:p w:rsidR="000F50B4" w:rsidRPr="00F94CE6" w:rsidRDefault="000F50B4" w:rsidP="000F50B4">
      <w:pPr>
        <w:pStyle w:val="subsection"/>
      </w:pPr>
      <w:r w:rsidRPr="00F94CE6">
        <w:tab/>
        <w:t>(2)</w:t>
      </w:r>
      <w:r w:rsidRPr="00F94CE6">
        <w:tab/>
        <w:t>The amendment made by item</w:t>
      </w:r>
      <w:r w:rsidR="00F94CE6">
        <w:t> </w:t>
      </w:r>
      <w:r w:rsidRPr="00F94CE6">
        <w:t>2 of the amending Schedule applies to trustees appointed on or after the commencement of that item.</w:t>
      </w:r>
    </w:p>
    <w:p w:rsidR="00D05B25" w:rsidRPr="00F94CE6" w:rsidRDefault="00D05B25" w:rsidP="0043057A">
      <w:pPr>
        <w:pStyle w:val="ActHead2"/>
        <w:pageBreakBefore/>
      </w:pPr>
      <w:bookmarkStart w:id="371" w:name="_Toc407986674"/>
      <w:r w:rsidRPr="00F94CE6">
        <w:rPr>
          <w:rStyle w:val="CharPartNo"/>
        </w:rPr>
        <w:lastRenderedPageBreak/>
        <w:t>Part</w:t>
      </w:r>
      <w:r w:rsidR="00F94CE6">
        <w:rPr>
          <w:rStyle w:val="CharPartNo"/>
        </w:rPr>
        <w:t> </w:t>
      </w:r>
      <w:r w:rsidRPr="00F94CE6">
        <w:rPr>
          <w:rStyle w:val="CharPartNo"/>
        </w:rPr>
        <w:t>10.13</w:t>
      </w:r>
      <w:r w:rsidRPr="00F94CE6">
        <w:t>—</w:t>
      </w:r>
      <w:r w:rsidRPr="00F94CE6">
        <w:rPr>
          <w:rStyle w:val="CharPartText"/>
        </w:rPr>
        <w:t>Transitional provisions relating to the Personal Property Securities (Corporations and Other Amendments) Act 2009</w:t>
      </w:r>
      <w:bookmarkEnd w:id="371"/>
    </w:p>
    <w:p w:rsidR="00D05B25" w:rsidRPr="00F94CE6" w:rsidRDefault="0036734E" w:rsidP="00D05B25">
      <w:pPr>
        <w:pStyle w:val="Header"/>
      </w:pPr>
      <w:r w:rsidRPr="00F94CE6">
        <w:rPr>
          <w:rStyle w:val="CharDivNo"/>
        </w:rPr>
        <w:t xml:space="preserve"> </w:t>
      </w:r>
      <w:r w:rsidRPr="00F94CE6">
        <w:rPr>
          <w:rStyle w:val="CharDivText"/>
        </w:rPr>
        <w:t xml:space="preserve"> </w:t>
      </w:r>
    </w:p>
    <w:p w:rsidR="0089427B" w:rsidRPr="00F94CE6" w:rsidRDefault="0089427B" w:rsidP="0089427B">
      <w:pPr>
        <w:pStyle w:val="ActHead5"/>
      </w:pPr>
      <w:bookmarkStart w:id="372" w:name="_Toc407986675"/>
      <w:r w:rsidRPr="00F94CE6">
        <w:rPr>
          <w:rStyle w:val="CharSectno"/>
        </w:rPr>
        <w:t>1499</w:t>
      </w:r>
      <w:r w:rsidRPr="00F94CE6">
        <w:t xml:space="preserve">  Definitions</w:t>
      </w:r>
      <w:bookmarkEnd w:id="372"/>
    </w:p>
    <w:p w:rsidR="0089427B" w:rsidRPr="00F94CE6" w:rsidRDefault="0089427B" w:rsidP="0089427B">
      <w:pPr>
        <w:pStyle w:val="subsection"/>
      </w:pPr>
      <w:r w:rsidRPr="00F94CE6">
        <w:tab/>
      </w:r>
      <w:r w:rsidRPr="00F94CE6">
        <w:tab/>
        <w:t>In this Part:</w:t>
      </w:r>
    </w:p>
    <w:p w:rsidR="0089427B" w:rsidRPr="00F94CE6" w:rsidRDefault="0089427B" w:rsidP="0089427B">
      <w:pPr>
        <w:pStyle w:val="Definition"/>
      </w:pPr>
      <w:r w:rsidRPr="00F94CE6">
        <w:rPr>
          <w:b/>
          <w:i/>
        </w:rPr>
        <w:t>amending Act</w:t>
      </w:r>
      <w:r w:rsidRPr="00F94CE6">
        <w:t xml:space="preserve"> means the </w:t>
      </w:r>
      <w:r w:rsidRPr="00F94CE6">
        <w:rPr>
          <w:i/>
        </w:rPr>
        <w:t>Personal Property Securities (Corporations and Other Amendments) Act 2010</w:t>
      </w:r>
      <w:r w:rsidRPr="00F94CE6">
        <w:t>.</w:t>
      </w:r>
    </w:p>
    <w:p w:rsidR="0089427B" w:rsidRPr="00F94CE6" w:rsidRDefault="003138BF" w:rsidP="0089427B">
      <w:pPr>
        <w:pStyle w:val="Definition"/>
      </w:pPr>
      <w:r w:rsidRPr="00F94CE6">
        <w:rPr>
          <w:b/>
          <w:i/>
        </w:rPr>
        <w:t>c</w:t>
      </w:r>
      <w:r w:rsidR="0089427B" w:rsidRPr="00F94CE6">
        <w:rPr>
          <w:b/>
          <w:i/>
        </w:rPr>
        <w:t>ommencement time</w:t>
      </w:r>
      <w:r w:rsidR="0089427B" w:rsidRPr="00F94CE6">
        <w:t xml:space="preserve"> means the time item</w:t>
      </w:r>
      <w:r w:rsidR="00F94CE6">
        <w:t> </w:t>
      </w:r>
      <w:r w:rsidR="0089427B" w:rsidRPr="00F94CE6">
        <w:t>187 of Schedule</w:t>
      </w:r>
      <w:r w:rsidR="00F94CE6">
        <w:t> </w:t>
      </w:r>
      <w:r w:rsidR="0089427B" w:rsidRPr="00F94CE6">
        <w:t>1 to the amending Act commences.</w:t>
      </w:r>
    </w:p>
    <w:p w:rsidR="0089427B" w:rsidRPr="00F94CE6" w:rsidRDefault="0089427B" w:rsidP="0089427B">
      <w:pPr>
        <w:pStyle w:val="notetext"/>
      </w:pPr>
      <w:r w:rsidRPr="00F94CE6">
        <w:t>Note:</w:t>
      </w:r>
      <w:r w:rsidRPr="00F94CE6">
        <w:tab/>
        <w:t>Item</w:t>
      </w:r>
      <w:r w:rsidR="00F94CE6">
        <w:t> </w:t>
      </w:r>
      <w:r w:rsidRPr="00F94CE6">
        <w:t>187 of Schedule</w:t>
      </w:r>
      <w:r w:rsidR="00F94CE6">
        <w:t> </w:t>
      </w:r>
      <w:r w:rsidRPr="00F94CE6">
        <w:t>1 to the amending Act inserts sections</w:t>
      </w:r>
      <w:r w:rsidR="00F94CE6">
        <w:t> </w:t>
      </w:r>
      <w:r w:rsidRPr="00F94CE6">
        <w:t>1499 to 1510. The item commences at the registration commencement time within the meaning of section</w:t>
      </w:r>
      <w:r w:rsidR="00F94CE6">
        <w:t> </w:t>
      </w:r>
      <w:r w:rsidRPr="00F94CE6">
        <w:t xml:space="preserve">306 of the </w:t>
      </w:r>
      <w:r w:rsidRPr="00F94CE6">
        <w:rPr>
          <w:i/>
        </w:rPr>
        <w:t>Personal Property Securities Act 2009</w:t>
      </w:r>
      <w:r w:rsidRPr="00F94CE6">
        <w:t xml:space="preserve"> (as provided by section</w:t>
      </w:r>
      <w:r w:rsidR="00F94CE6">
        <w:t> </w:t>
      </w:r>
      <w:r w:rsidRPr="00F94CE6">
        <w:t>2 of the amending Act).</w:t>
      </w:r>
    </w:p>
    <w:p w:rsidR="0089427B" w:rsidRPr="00F94CE6" w:rsidRDefault="0089427B" w:rsidP="0089427B">
      <w:pPr>
        <w:pStyle w:val="Definition"/>
      </w:pPr>
      <w:r w:rsidRPr="00F94CE6">
        <w:rPr>
          <w:b/>
          <w:i/>
        </w:rPr>
        <w:t>registrable charge</w:t>
      </w:r>
      <w:r w:rsidRPr="00F94CE6">
        <w:t xml:space="preserve"> means a charge created before the commencement time that was a registrable charge within the meaning of section</w:t>
      </w:r>
      <w:r w:rsidR="00F94CE6">
        <w:t> </w:t>
      </w:r>
      <w:r w:rsidRPr="00F94CE6">
        <w:t>261 when it was created.</w:t>
      </w:r>
    </w:p>
    <w:p w:rsidR="0089427B" w:rsidRPr="00F94CE6" w:rsidRDefault="0089427B" w:rsidP="0089427B">
      <w:pPr>
        <w:pStyle w:val="ActHead5"/>
      </w:pPr>
      <w:bookmarkStart w:id="373" w:name="_Toc407986676"/>
      <w:r w:rsidRPr="00F94CE6">
        <w:rPr>
          <w:rStyle w:val="CharSectno"/>
        </w:rPr>
        <w:t>1500</w:t>
      </w:r>
      <w:r w:rsidRPr="00F94CE6">
        <w:t xml:space="preserve">  Charges, liens and pledges—continuation of restriction of references</w:t>
      </w:r>
      <w:bookmarkEnd w:id="373"/>
    </w:p>
    <w:p w:rsidR="0089427B" w:rsidRPr="00F94CE6" w:rsidRDefault="0089427B" w:rsidP="0089427B">
      <w:pPr>
        <w:pStyle w:val="subsection"/>
      </w:pPr>
      <w:r w:rsidRPr="00F94CE6">
        <w:tab/>
        <w:t>(1)</w:t>
      </w:r>
      <w:r w:rsidRPr="00F94CE6">
        <w:tab/>
        <w:t>This section applies despite the amendment of this Act made by item</w:t>
      </w:r>
      <w:r w:rsidR="00F94CE6">
        <w:t> </w:t>
      </w:r>
      <w:r w:rsidRPr="00F94CE6">
        <w:t>10 of Schedule</w:t>
      </w:r>
      <w:r w:rsidR="00F94CE6">
        <w:t> </w:t>
      </w:r>
      <w:r w:rsidRPr="00F94CE6">
        <w:t>1 to</w:t>
      </w:r>
      <w:r w:rsidRPr="00F94CE6">
        <w:rPr>
          <w:i/>
        </w:rPr>
        <w:t xml:space="preserve"> </w:t>
      </w:r>
      <w:r w:rsidRPr="00F94CE6">
        <w:t>the amending Act if a reference to a charge in a provision of this Act, as in force immediately before the commencement time, did not include a reference to a lien or a pledge, or any other particular form of security over the property.</w:t>
      </w:r>
    </w:p>
    <w:p w:rsidR="0089427B" w:rsidRPr="00F94CE6" w:rsidRDefault="0089427B" w:rsidP="0089427B">
      <w:pPr>
        <w:pStyle w:val="notetext"/>
      </w:pPr>
      <w:r w:rsidRPr="00F94CE6">
        <w:t>Note:</w:t>
      </w:r>
      <w:r w:rsidRPr="00F94CE6">
        <w:tab/>
        <w:t>Item</w:t>
      </w:r>
      <w:r w:rsidR="00F94CE6">
        <w:t> </w:t>
      </w:r>
      <w:r w:rsidRPr="00F94CE6">
        <w:t>10 of Schedule</w:t>
      </w:r>
      <w:r w:rsidR="00F94CE6">
        <w:t> </w:t>
      </w:r>
      <w:r w:rsidRPr="00F94CE6">
        <w:t xml:space="preserve">1 to the amending Act inserts the definition of </w:t>
      </w:r>
      <w:r w:rsidRPr="00F94CE6">
        <w:rPr>
          <w:b/>
          <w:i/>
        </w:rPr>
        <w:t>security interest</w:t>
      </w:r>
      <w:r w:rsidRPr="00F94CE6">
        <w:t xml:space="preserve"> in section</w:t>
      </w:r>
      <w:r w:rsidR="00F94CE6">
        <w:t> </w:t>
      </w:r>
      <w:r w:rsidRPr="00F94CE6">
        <w:t>51A.</w:t>
      </w:r>
    </w:p>
    <w:p w:rsidR="0089427B" w:rsidRPr="00F94CE6" w:rsidRDefault="0089427B" w:rsidP="0089427B">
      <w:pPr>
        <w:pStyle w:val="subsection"/>
      </w:pPr>
      <w:r w:rsidRPr="00F94CE6">
        <w:tab/>
        <w:t>(2)</w:t>
      </w:r>
      <w:r w:rsidRPr="00F94CE6">
        <w:tab/>
        <w:t xml:space="preserve">In its application in relation to an interest in property created or arising before the commencement time, or under an agreement or </w:t>
      </w:r>
      <w:r w:rsidRPr="00F94CE6">
        <w:lastRenderedPageBreak/>
        <w:t>instrument made before that time, the reference in that provision (as amended by the amending Act) to a security interest does not include a reference to a lien or a pledge, or that particular form of security over the property, as the case may be.</w:t>
      </w:r>
    </w:p>
    <w:p w:rsidR="0089427B" w:rsidRPr="00F94CE6" w:rsidRDefault="0089427B" w:rsidP="0089427B">
      <w:pPr>
        <w:pStyle w:val="ActHead5"/>
      </w:pPr>
      <w:bookmarkStart w:id="374" w:name="_Toc407986677"/>
      <w:r w:rsidRPr="00F94CE6">
        <w:rPr>
          <w:rStyle w:val="CharSectno"/>
        </w:rPr>
        <w:t>1501</w:t>
      </w:r>
      <w:r w:rsidRPr="00F94CE6">
        <w:t xml:space="preserve">  </w:t>
      </w:r>
      <w:r w:rsidR="00492FCC" w:rsidRPr="00F94CE6">
        <w:t>Charges, liens, pledges and third party property—application</w:t>
      </w:r>
      <w:bookmarkEnd w:id="374"/>
    </w:p>
    <w:p w:rsidR="0089427B" w:rsidRPr="00F94CE6" w:rsidRDefault="0089427B" w:rsidP="0089427B">
      <w:pPr>
        <w:pStyle w:val="subsection"/>
      </w:pPr>
      <w:r w:rsidRPr="00F94CE6">
        <w:tab/>
      </w:r>
      <w:r w:rsidRPr="00F94CE6">
        <w:tab/>
        <w:t>The amendments made by Part</w:t>
      </w:r>
      <w:r w:rsidR="00F94CE6">
        <w:t> </w:t>
      </w:r>
      <w:r w:rsidRPr="00F94CE6">
        <w:t>1 (new concepts) of Schedule</w:t>
      </w:r>
      <w:r w:rsidR="00F94CE6">
        <w:t> </w:t>
      </w:r>
      <w:r w:rsidRPr="00F94CE6">
        <w:t>1 to the amending Act apply:</w:t>
      </w:r>
    </w:p>
    <w:p w:rsidR="0089427B" w:rsidRPr="00F94CE6" w:rsidRDefault="0089427B" w:rsidP="0089427B">
      <w:pPr>
        <w:pStyle w:val="paragraph"/>
      </w:pPr>
      <w:r w:rsidRPr="00F94CE6">
        <w:tab/>
        <w:t>(a)</w:t>
      </w:r>
      <w:r w:rsidRPr="00F94CE6">
        <w:tab/>
        <w:t>in relation to charges, liens and pledges, whether created or arising before, at or after the commencement time; and</w:t>
      </w:r>
    </w:p>
    <w:p w:rsidR="0089427B" w:rsidRPr="00F94CE6" w:rsidRDefault="0089427B" w:rsidP="0089427B">
      <w:pPr>
        <w:pStyle w:val="paragraph"/>
      </w:pPr>
      <w:r w:rsidRPr="00F94CE6">
        <w:tab/>
        <w:t>(b)</w:t>
      </w:r>
      <w:r w:rsidRPr="00F94CE6">
        <w:tab/>
        <w:t>in relation to property owned, occupied or used by, or in the possession of, a corporation, whether the ownership, occupation, use or possession started before, at or after the commencement time.</w:t>
      </w:r>
    </w:p>
    <w:p w:rsidR="00492FCC" w:rsidRPr="00F94CE6" w:rsidRDefault="00492FCC" w:rsidP="00492FCC">
      <w:pPr>
        <w:pStyle w:val="ActHead5"/>
      </w:pPr>
      <w:bookmarkStart w:id="375" w:name="_Toc407986678"/>
      <w:r w:rsidRPr="00F94CE6">
        <w:rPr>
          <w:rStyle w:val="CharSectno"/>
        </w:rPr>
        <w:t>1501A</w:t>
      </w:r>
      <w:r w:rsidRPr="00F94CE6">
        <w:t xml:space="preserve">  References to the whole or substantially the whole of a company’s property</w:t>
      </w:r>
      <w:bookmarkEnd w:id="375"/>
    </w:p>
    <w:p w:rsidR="00492FCC" w:rsidRPr="00F94CE6" w:rsidRDefault="00492FCC" w:rsidP="00492FCC">
      <w:pPr>
        <w:pStyle w:val="subsection"/>
      </w:pPr>
      <w:r w:rsidRPr="00F94CE6">
        <w:tab/>
        <w:t>(1)</w:t>
      </w:r>
      <w:r w:rsidRPr="00F94CE6">
        <w:tab/>
        <w:t xml:space="preserve">This section applies to a transitional security interest within the meaning of the </w:t>
      </w:r>
      <w:r w:rsidRPr="00F94CE6">
        <w:rPr>
          <w:i/>
        </w:rPr>
        <w:t>Personal Property Securities Act 2009</w:t>
      </w:r>
      <w:r w:rsidRPr="00F94CE6">
        <w:t>.</w:t>
      </w:r>
    </w:p>
    <w:p w:rsidR="00492FCC" w:rsidRPr="00F94CE6" w:rsidRDefault="00492FCC" w:rsidP="00492FCC">
      <w:pPr>
        <w:pStyle w:val="notetext"/>
      </w:pPr>
      <w:r w:rsidRPr="00F94CE6">
        <w:t>Note:</w:t>
      </w:r>
      <w:r w:rsidRPr="00F94CE6">
        <w:tab/>
        <w:t xml:space="preserve">For the meaning of </w:t>
      </w:r>
      <w:r w:rsidRPr="00F94CE6">
        <w:rPr>
          <w:b/>
          <w:i/>
        </w:rPr>
        <w:t>transitional security interest</w:t>
      </w:r>
      <w:r w:rsidRPr="00F94CE6">
        <w:t>, see section</w:t>
      </w:r>
      <w:r w:rsidR="00F94CE6">
        <w:t> </w:t>
      </w:r>
      <w:r w:rsidRPr="00F94CE6">
        <w:t xml:space="preserve">308 of the </w:t>
      </w:r>
      <w:r w:rsidRPr="00F94CE6">
        <w:rPr>
          <w:i/>
        </w:rPr>
        <w:t>Personal Property Securities Act 2009</w:t>
      </w:r>
      <w:r w:rsidRPr="00F94CE6">
        <w:t>.</w:t>
      </w:r>
    </w:p>
    <w:p w:rsidR="00492FCC" w:rsidRPr="00F94CE6" w:rsidRDefault="00492FCC" w:rsidP="00492FCC">
      <w:pPr>
        <w:pStyle w:val="subsection"/>
      </w:pPr>
      <w:r w:rsidRPr="00F94CE6">
        <w:tab/>
        <w:t>(2)</w:t>
      </w:r>
      <w:r w:rsidRPr="00F94CE6">
        <w:tab/>
        <w:t xml:space="preserve">In working out for the purposes of this Act whether the security interest covers the whole, or substantially the whole, of the company’s property at a time (the </w:t>
      </w:r>
      <w:r w:rsidRPr="00F94CE6">
        <w:rPr>
          <w:b/>
          <w:i/>
        </w:rPr>
        <w:t>later time</w:t>
      </w:r>
      <w:r w:rsidRPr="00F94CE6">
        <w:t>) that is at or after the commencement time, disregard any of the company’s property that is PPSA retention of title property of the company at the later time.</w:t>
      </w:r>
    </w:p>
    <w:p w:rsidR="00492FCC" w:rsidRPr="00F94CE6" w:rsidRDefault="00492FCC" w:rsidP="00492FCC">
      <w:pPr>
        <w:pStyle w:val="notetext"/>
      </w:pPr>
      <w:r w:rsidRPr="00F94CE6">
        <w:t>Note:</w:t>
      </w:r>
      <w:r w:rsidRPr="00F94CE6">
        <w:tab/>
        <w:t>This Act gives certain powers to secured parties who hold security interests over the whole, or substantially the whole, of a company’s property (for example, the power to appoint an administrator under section</w:t>
      </w:r>
      <w:r w:rsidR="00F94CE6">
        <w:t> </w:t>
      </w:r>
      <w:r w:rsidRPr="00F94CE6">
        <w:t>436C).</w:t>
      </w:r>
    </w:p>
    <w:p w:rsidR="00A23819" w:rsidRPr="00F94CE6" w:rsidRDefault="00A23819" w:rsidP="00A23819">
      <w:pPr>
        <w:pStyle w:val="ActHead5"/>
      </w:pPr>
      <w:bookmarkStart w:id="376" w:name="_Toc407986679"/>
      <w:r w:rsidRPr="00F94CE6">
        <w:rPr>
          <w:rStyle w:val="CharSectno"/>
        </w:rPr>
        <w:lastRenderedPageBreak/>
        <w:t>1501B</w:t>
      </w:r>
      <w:r w:rsidRPr="00F94CE6">
        <w:t xml:space="preserve">  Constructive notice of registrable charges</w:t>
      </w:r>
      <w:bookmarkEnd w:id="376"/>
    </w:p>
    <w:p w:rsidR="00A23819" w:rsidRPr="00F94CE6" w:rsidRDefault="00A23819" w:rsidP="00A23819">
      <w:pPr>
        <w:pStyle w:val="subsection"/>
      </w:pPr>
      <w:r w:rsidRPr="00F94CE6">
        <w:rPr>
          <w:i/>
        </w:rPr>
        <w:tab/>
      </w:r>
      <w:r w:rsidRPr="00F94CE6">
        <w:rPr>
          <w:i/>
        </w:rPr>
        <w:tab/>
      </w:r>
      <w:r w:rsidRPr="00F94CE6">
        <w:t>Section</w:t>
      </w:r>
      <w:r w:rsidR="00F94CE6">
        <w:t> </w:t>
      </w:r>
      <w:r w:rsidRPr="00F94CE6">
        <w:t>130 does not apply in relation to a document that has been lodged with ASIC to the extent that the document relates to a registrable charge.</w:t>
      </w:r>
    </w:p>
    <w:p w:rsidR="00A23819" w:rsidRPr="00F94CE6" w:rsidRDefault="00A23819" w:rsidP="00A23819">
      <w:pPr>
        <w:pStyle w:val="notetext"/>
      </w:pPr>
      <w:r w:rsidRPr="00F94CE6">
        <w:t>Note:</w:t>
      </w:r>
      <w:r w:rsidRPr="00F94CE6">
        <w:tab/>
        <w:t>Section</w:t>
      </w:r>
      <w:r w:rsidR="00F94CE6">
        <w:t> </w:t>
      </w:r>
      <w:r w:rsidRPr="00F94CE6">
        <w:t>130 provides that a person is not taken to have information about a company merely because the information is available to the public from ASIC.</w:t>
      </w:r>
    </w:p>
    <w:p w:rsidR="0089427B" w:rsidRPr="00F94CE6" w:rsidRDefault="0089427B" w:rsidP="0089427B">
      <w:pPr>
        <w:pStyle w:val="ActHead5"/>
      </w:pPr>
      <w:bookmarkStart w:id="377" w:name="_Toc407986680"/>
      <w:r w:rsidRPr="00F94CE6">
        <w:rPr>
          <w:rStyle w:val="CharSectno"/>
        </w:rPr>
        <w:t>1502</w:t>
      </w:r>
      <w:r w:rsidRPr="00F94CE6">
        <w:t xml:space="preserve">  Repeal of Chapter</w:t>
      </w:r>
      <w:r w:rsidR="00F94CE6">
        <w:t> </w:t>
      </w:r>
      <w:r w:rsidRPr="00F94CE6">
        <w:t>2K (charges)—general</w:t>
      </w:r>
      <w:bookmarkEnd w:id="377"/>
    </w:p>
    <w:p w:rsidR="0089427B" w:rsidRPr="00F94CE6" w:rsidRDefault="0089427B" w:rsidP="0089427B">
      <w:pPr>
        <w:pStyle w:val="subsection"/>
      </w:pPr>
      <w:r w:rsidRPr="00F94CE6">
        <w:tab/>
        <w:t>(1)</w:t>
      </w:r>
      <w:r w:rsidRPr="00F94CE6">
        <w:tab/>
        <w:t>For the period of 7 years after the commencement time, the amendments made by Part</w:t>
      </w:r>
      <w:r w:rsidR="00F94CE6">
        <w:t> </w:t>
      </w:r>
      <w:r w:rsidRPr="00F94CE6">
        <w:t>2 of Schedule</w:t>
      </w:r>
      <w:r w:rsidR="00F94CE6">
        <w:t> </w:t>
      </w:r>
      <w:r w:rsidRPr="00F94CE6">
        <w:t>1 to</w:t>
      </w:r>
      <w:r w:rsidRPr="00F94CE6">
        <w:rPr>
          <w:i/>
        </w:rPr>
        <w:t xml:space="preserve"> </w:t>
      </w:r>
      <w:r w:rsidRPr="00F94CE6">
        <w:t>the amending Act do not apply in relation to registrable charges.</w:t>
      </w:r>
    </w:p>
    <w:p w:rsidR="0089427B" w:rsidRPr="00F94CE6" w:rsidRDefault="0089427B" w:rsidP="0089427B">
      <w:pPr>
        <w:pStyle w:val="notetext"/>
      </w:pPr>
      <w:r w:rsidRPr="00F94CE6">
        <w:t>Note:</w:t>
      </w:r>
      <w:r w:rsidRPr="00F94CE6">
        <w:tab/>
        <w:t>The amendments made by Part</w:t>
      </w:r>
      <w:r w:rsidR="00F94CE6">
        <w:t> </w:t>
      </w:r>
      <w:r w:rsidRPr="00F94CE6">
        <w:t>2 of Schedule</w:t>
      </w:r>
      <w:r w:rsidR="00F94CE6">
        <w:t> </w:t>
      </w:r>
      <w:r w:rsidRPr="00F94CE6">
        <w:t>1 to the amending Act repeal Chapter</w:t>
      </w:r>
      <w:r w:rsidR="00F94CE6">
        <w:t> </w:t>
      </w:r>
      <w:r w:rsidRPr="00F94CE6">
        <w:t>2K and make consequential amendments to other provisions.</w:t>
      </w:r>
    </w:p>
    <w:p w:rsidR="0089427B" w:rsidRPr="00F94CE6" w:rsidRDefault="0089427B" w:rsidP="0089427B">
      <w:pPr>
        <w:pStyle w:val="subsection"/>
      </w:pPr>
      <w:r w:rsidRPr="00F94CE6">
        <w:tab/>
        <w:t>(2)</w:t>
      </w:r>
      <w:r w:rsidRPr="00F94CE6">
        <w:tab/>
        <w:t>This section applies subject to sections</w:t>
      </w:r>
      <w:r w:rsidR="00F94CE6">
        <w:t> </w:t>
      </w:r>
      <w:r w:rsidRPr="00F94CE6">
        <w:t>1503 to 1506.</w:t>
      </w:r>
    </w:p>
    <w:p w:rsidR="0089427B" w:rsidRPr="00F94CE6" w:rsidRDefault="0089427B" w:rsidP="0089427B">
      <w:pPr>
        <w:pStyle w:val="ActHead5"/>
      </w:pPr>
      <w:bookmarkStart w:id="378" w:name="_Toc407986681"/>
      <w:r w:rsidRPr="00F94CE6">
        <w:rPr>
          <w:rStyle w:val="CharSectno"/>
        </w:rPr>
        <w:t>1503</w:t>
      </w:r>
      <w:r w:rsidRPr="00F94CE6">
        <w:t xml:space="preserve">  Repeal of Chapter</w:t>
      </w:r>
      <w:r w:rsidR="00F94CE6">
        <w:t> </w:t>
      </w:r>
      <w:r w:rsidRPr="00F94CE6">
        <w:t>2K (charges)—cessation of requirements in relation to documents or notices</w:t>
      </w:r>
      <w:bookmarkEnd w:id="378"/>
    </w:p>
    <w:p w:rsidR="0089427B" w:rsidRPr="00F94CE6" w:rsidRDefault="0089427B" w:rsidP="0089427B">
      <w:pPr>
        <w:pStyle w:val="SubsectionHead"/>
      </w:pPr>
      <w:r w:rsidRPr="00F94CE6">
        <w:t>Scope</w:t>
      </w:r>
    </w:p>
    <w:p w:rsidR="0089427B" w:rsidRPr="00F94CE6" w:rsidRDefault="0089427B" w:rsidP="0089427B">
      <w:pPr>
        <w:pStyle w:val="subsection"/>
      </w:pPr>
      <w:r w:rsidRPr="00F94CE6">
        <w:tab/>
        <w:t>(1)</w:t>
      </w:r>
      <w:r w:rsidRPr="00F94CE6">
        <w:tab/>
        <w:t>This section applies if, immediately before the commencement time, a document (however described) or notice is required to be lodged or given by a company or other person under one of the following provisions:</w:t>
      </w:r>
    </w:p>
    <w:p w:rsidR="0089427B" w:rsidRPr="00F94CE6" w:rsidRDefault="0089427B" w:rsidP="0089427B">
      <w:pPr>
        <w:pStyle w:val="paragraph"/>
      </w:pPr>
      <w:r w:rsidRPr="00F94CE6">
        <w:tab/>
        <w:t>(a)</w:t>
      </w:r>
      <w:r w:rsidRPr="00F94CE6">
        <w:tab/>
        <w:t>paragraph</w:t>
      </w:r>
      <w:r w:rsidR="00F94CE6">
        <w:t> </w:t>
      </w:r>
      <w:r w:rsidRPr="00F94CE6">
        <w:t>263(1)(a), (b) or (c);</w:t>
      </w:r>
    </w:p>
    <w:p w:rsidR="0089427B" w:rsidRPr="00F94CE6" w:rsidRDefault="0089427B" w:rsidP="0089427B">
      <w:pPr>
        <w:pStyle w:val="paragraph"/>
      </w:pPr>
      <w:r w:rsidRPr="00F94CE6">
        <w:tab/>
        <w:t>(b)</w:t>
      </w:r>
      <w:r w:rsidRPr="00F94CE6">
        <w:tab/>
        <w:t>paragraph</w:t>
      </w:r>
      <w:r w:rsidR="00F94CE6">
        <w:t> </w:t>
      </w:r>
      <w:r w:rsidRPr="00F94CE6">
        <w:t>263(2)(b);</w:t>
      </w:r>
    </w:p>
    <w:p w:rsidR="0089427B" w:rsidRPr="00F94CE6" w:rsidRDefault="0089427B" w:rsidP="0089427B">
      <w:pPr>
        <w:pStyle w:val="paragraph"/>
      </w:pPr>
      <w:r w:rsidRPr="00F94CE6">
        <w:tab/>
        <w:t>(c)</w:t>
      </w:r>
      <w:r w:rsidRPr="00F94CE6">
        <w:tab/>
        <w:t>subsection</w:t>
      </w:r>
      <w:r w:rsidR="00F94CE6">
        <w:t> </w:t>
      </w:r>
      <w:r w:rsidRPr="00F94CE6">
        <w:t>263(3);</w:t>
      </w:r>
    </w:p>
    <w:p w:rsidR="0089427B" w:rsidRPr="00F94CE6" w:rsidRDefault="0089427B" w:rsidP="0089427B">
      <w:pPr>
        <w:pStyle w:val="paragraph"/>
      </w:pPr>
      <w:r w:rsidRPr="00F94CE6">
        <w:tab/>
        <w:t>(d)</w:t>
      </w:r>
      <w:r w:rsidRPr="00F94CE6">
        <w:tab/>
        <w:t>paragraph</w:t>
      </w:r>
      <w:r w:rsidR="00F94CE6">
        <w:t> </w:t>
      </w:r>
      <w:r w:rsidRPr="00F94CE6">
        <w:t>264(1)(a) or (b);</w:t>
      </w:r>
    </w:p>
    <w:p w:rsidR="0089427B" w:rsidRPr="00F94CE6" w:rsidRDefault="0089427B" w:rsidP="0089427B">
      <w:pPr>
        <w:pStyle w:val="paragraph"/>
      </w:pPr>
      <w:r w:rsidRPr="00F94CE6">
        <w:tab/>
        <w:t>(e)</w:t>
      </w:r>
      <w:r w:rsidRPr="00F94CE6">
        <w:tab/>
        <w:t>paragraph</w:t>
      </w:r>
      <w:r w:rsidR="00F94CE6">
        <w:t> </w:t>
      </w:r>
      <w:r w:rsidRPr="00F94CE6">
        <w:t>265(6)(b);</w:t>
      </w:r>
    </w:p>
    <w:p w:rsidR="0089427B" w:rsidRPr="00F94CE6" w:rsidRDefault="0089427B" w:rsidP="0089427B">
      <w:pPr>
        <w:pStyle w:val="paragraph"/>
      </w:pPr>
      <w:r w:rsidRPr="00F94CE6">
        <w:tab/>
        <w:t>(f)</w:t>
      </w:r>
      <w:r w:rsidRPr="00F94CE6">
        <w:tab/>
        <w:t>paragraph</w:t>
      </w:r>
      <w:r w:rsidR="00F94CE6">
        <w:t> </w:t>
      </w:r>
      <w:r w:rsidRPr="00F94CE6">
        <w:t>268(1)(a) or (b);</w:t>
      </w:r>
    </w:p>
    <w:p w:rsidR="0089427B" w:rsidRPr="00F94CE6" w:rsidRDefault="0089427B" w:rsidP="0089427B">
      <w:pPr>
        <w:pStyle w:val="paragraph"/>
      </w:pPr>
      <w:r w:rsidRPr="00F94CE6">
        <w:tab/>
        <w:t>(g)</w:t>
      </w:r>
      <w:r w:rsidRPr="00F94CE6">
        <w:tab/>
        <w:t>subsection</w:t>
      </w:r>
      <w:r w:rsidR="00F94CE6">
        <w:t> </w:t>
      </w:r>
      <w:r w:rsidRPr="00F94CE6">
        <w:t>268(2);</w:t>
      </w:r>
    </w:p>
    <w:p w:rsidR="0089427B" w:rsidRPr="00F94CE6" w:rsidRDefault="0089427B" w:rsidP="0089427B">
      <w:pPr>
        <w:pStyle w:val="paragraph"/>
      </w:pPr>
      <w:r w:rsidRPr="00F94CE6">
        <w:lastRenderedPageBreak/>
        <w:tab/>
        <w:t>(h)</w:t>
      </w:r>
      <w:r w:rsidRPr="00F94CE6">
        <w:tab/>
        <w:t>subsection</w:t>
      </w:r>
      <w:r w:rsidR="00F94CE6">
        <w:t> </w:t>
      </w:r>
      <w:r w:rsidRPr="00F94CE6">
        <w:t>269(1) or (2);</w:t>
      </w:r>
    </w:p>
    <w:p w:rsidR="0089427B" w:rsidRPr="00F94CE6" w:rsidRDefault="0089427B" w:rsidP="0089427B">
      <w:pPr>
        <w:pStyle w:val="paragraph"/>
      </w:pPr>
      <w:r w:rsidRPr="00F94CE6">
        <w:tab/>
        <w:t>(i)</w:t>
      </w:r>
      <w:r w:rsidRPr="00F94CE6">
        <w:tab/>
        <w:t>subsection</w:t>
      </w:r>
      <w:r w:rsidR="00F94CE6">
        <w:t> </w:t>
      </w:r>
      <w:r w:rsidRPr="00F94CE6">
        <w:t>270(4).</w:t>
      </w:r>
    </w:p>
    <w:p w:rsidR="0089427B" w:rsidRPr="00F94CE6" w:rsidRDefault="0089427B" w:rsidP="0089427B">
      <w:pPr>
        <w:pStyle w:val="SubsectionHead"/>
      </w:pPr>
      <w:r w:rsidRPr="00F94CE6">
        <w:t>Requirements that stop applying</w:t>
      </w:r>
    </w:p>
    <w:p w:rsidR="0089427B" w:rsidRPr="00F94CE6" w:rsidRDefault="0089427B" w:rsidP="0089427B">
      <w:pPr>
        <w:pStyle w:val="subsection"/>
      </w:pPr>
      <w:r w:rsidRPr="00F94CE6">
        <w:tab/>
        <w:t>(2)</w:t>
      </w:r>
      <w:r w:rsidRPr="00F94CE6">
        <w:tab/>
        <w:t>Whichever of the following requirements would otherwise apply stops applying at the commencement time:</w:t>
      </w:r>
    </w:p>
    <w:p w:rsidR="0089427B" w:rsidRPr="00F94CE6" w:rsidRDefault="0089427B" w:rsidP="0089427B">
      <w:pPr>
        <w:pStyle w:val="paragraph"/>
      </w:pPr>
      <w:r w:rsidRPr="00F94CE6">
        <w:tab/>
        <w:t>(a)</w:t>
      </w:r>
      <w:r w:rsidRPr="00F94CE6">
        <w:tab/>
        <w:t>the requirement to lodge or give the document or notice;</w:t>
      </w:r>
    </w:p>
    <w:p w:rsidR="0089427B" w:rsidRPr="00F94CE6" w:rsidRDefault="0089427B" w:rsidP="0089427B">
      <w:pPr>
        <w:pStyle w:val="paragraph"/>
      </w:pPr>
      <w:r w:rsidRPr="00F94CE6">
        <w:tab/>
        <w:t>(b)</w:t>
      </w:r>
      <w:r w:rsidRPr="00F94CE6">
        <w:tab/>
        <w:t>the requirement for ASIC to enter or delete particulars in the Register in relation to the document or notice.</w:t>
      </w:r>
    </w:p>
    <w:p w:rsidR="0089427B" w:rsidRPr="00F94CE6" w:rsidRDefault="0089427B" w:rsidP="0089427B">
      <w:pPr>
        <w:pStyle w:val="ActHead5"/>
      </w:pPr>
      <w:bookmarkStart w:id="379" w:name="_Toc407986682"/>
      <w:r w:rsidRPr="00F94CE6">
        <w:rPr>
          <w:rStyle w:val="CharSectno"/>
        </w:rPr>
        <w:t>1504</w:t>
      </w:r>
      <w:r w:rsidRPr="00F94CE6">
        <w:t xml:space="preserve">  Repeal of Chapter</w:t>
      </w:r>
      <w:r w:rsidR="00F94CE6">
        <w:t> </w:t>
      </w:r>
      <w:r w:rsidRPr="00F94CE6">
        <w:t>2K (charges)—application of section</w:t>
      </w:r>
      <w:r w:rsidR="00F94CE6">
        <w:t> </w:t>
      </w:r>
      <w:r w:rsidRPr="00F94CE6">
        <w:t>266</w:t>
      </w:r>
      <w:bookmarkEnd w:id="379"/>
    </w:p>
    <w:p w:rsidR="0089427B" w:rsidRPr="00F94CE6" w:rsidRDefault="0089427B" w:rsidP="0089427B">
      <w:pPr>
        <w:pStyle w:val="subsection"/>
      </w:pPr>
      <w:r w:rsidRPr="00F94CE6">
        <w:tab/>
        <w:t>(1)</w:t>
      </w:r>
      <w:r w:rsidRPr="00F94CE6">
        <w:tab/>
        <w:t>Subject to this section, section</w:t>
      </w:r>
      <w:r w:rsidR="00F94CE6">
        <w:t> </w:t>
      </w:r>
      <w:r w:rsidRPr="00F94CE6">
        <w:t>266 stops applying at the commencement time in relation to registrable charges.</w:t>
      </w:r>
    </w:p>
    <w:p w:rsidR="0089427B" w:rsidRPr="00F94CE6" w:rsidRDefault="0089427B" w:rsidP="0089427B">
      <w:pPr>
        <w:pStyle w:val="subsection"/>
      </w:pPr>
      <w:r w:rsidRPr="00F94CE6">
        <w:tab/>
        <w:t>(2)</w:t>
      </w:r>
      <w:r w:rsidRPr="00F94CE6">
        <w:tab/>
        <w:t>However, if a registrable charge is void under section</w:t>
      </w:r>
      <w:r w:rsidR="00F94CE6">
        <w:t> </w:t>
      </w:r>
      <w:r w:rsidRPr="00F94CE6">
        <w:t xml:space="preserve">266 immediately before the commencement time, that section continues to apply in relation to the charge, subject to </w:t>
      </w:r>
      <w:r w:rsidR="00F94CE6">
        <w:t>subsection (</w:t>
      </w:r>
      <w:r w:rsidRPr="00F94CE6">
        <w:t>3) of this section.</w:t>
      </w:r>
    </w:p>
    <w:p w:rsidR="0089427B" w:rsidRPr="00F94CE6" w:rsidRDefault="0089427B" w:rsidP="0089427B">
      <w:pPr>
        <w:pStyle w:val="subsection"/>
      </w:pPr>
      <w:r w:rsidRPr="00F94CE6">
        <w:tab/>
        <w:t>(3)</w:t>
      </w:r>
      <w:r w:rsidRPr="00F94CE6">
        <w:tab/>
        <w:t>The Court may, on such terms and conditions as seem to the Court just and expedient, by order, declare a registrable charge not to be, and never to have been, void under subsection</w:t>
      </w:r>
      <w:r w:rsidR="00F94CE6">
        <w:t> </w:t>
      </w:r>
      <w:r w:rsidRPr="00F94CE6">
        <w:t>266(1) or (3), if:</w:t>
      </w:r>
    </w:p>
    <w:p w:rsidR="0089427B" w:rsidRPr="00F94CE6" w:rsidRDefault="0089427B" w:rsidP="0089427B">
      <w:pPr>
        <w:pStyle w:val="paragraph"/>
      </w:pPr>
      <w:r w:rsidRPr="00F94CE6">
        <w:tab/>
        <w:t>(a)</w:t>
      </w:r>
      <w:r w:rsidRPr="00F94CE6">
        <w:tab/>
        <w:t>before the commencement time, the charge is void under subsection</w:t>
      </w:r>
      <w:r w:rsidR="00F94CE6">
        <w:t> </w:t>
      </w:r>
      <w:r w:rsidRPr="00F94CE6">
        <w:t>266(1) or (3) (as the case requires); and</w:t>
      </w:r>
    </w:p>
    <w:p w:rsidR="0089427B" w:rsidRPr="00F94CE6" w:rsidRDefault="0089427B" w:rsidP="0089427B">
      <w:pPr>
        <w:pStyle w:val="paragraph"/>
      </w:pPr>
      <w:r w:rsidRPr="00F94CE6">
        <w:tab/>
        <w:t>(b)</w:t>
      </w:r>
      <w:r w:rsidRPr="00F94CE6">
        <w:tab/>
        <w:t>either:</w:t>
      </w:r>
    </w:p>
    <w:p w:rsidR="0089427B" w:rsidRPr="00F94CE6" w:rsidRDefault="0089427B" w:rsidP="0089427B">
      <w:pPr>
        <w:pStyle w:val="paragraphsub"/>
      </w:pPr>
      <w:r w:rsidRPr="00F94CE6">
        <w:tab/>
        <w:t>(i)</w:t>
      </w:r>
      <w:r w:rsidRPr="00F94CE6">
        <w:tab/>
        <w:t>an application is made to the Court under subsection</w:t>
      </w:r>
      <w:r w:rsidR="00F94CE6">
        <w:t> </w:t>
      </w:r>
      <w:r w:rsidRPr="00F94CE6">
        <w:t>266(4) before the commencement time for an extension of the relevant period, and as at the commencement time, the Court had not made a decision in relation to the application; or</w:t>
      </w:r>
    </w:p>
    <w:p w:rsidR="0089427B" w:rsidRPr="00F94CE6" w:rsidRDefault="0089427B" w:rsidP="0089427B">
      <w:pPr>
        <w:pStyle w:val="paragraphsub"/>
      </w:pPr>
      <w:r w:rsidRPr="00F94CE6">
        <w:tab/>
        <w:t>(ii)</w:t>
      </w:r>
      <w:r w:rsidRPr="00F94CE6">
        <w:tab/>
        <w:t>an application is made to the Court at or after the commencement time for an order under this subsection; and</w:t>
      </w:r>
    </w:p>
    <w:p w:rsidR="0089427B" w:rsidRPr="00F94CE6" w:rsidRDefault="0089427B" w:rsidP="0089427B">
      <w:pPr>
        <w:pStyle w:val="paragraph"/>
      </w:pPr>
      <w:r w:rsidRPr="00F94CE6">
        <w:lastRenderedPageBreak/>
        <w:tab/>
        <w:t>(c)</w:t>
      </w:r>
      <w:r w:rsidRPr="00F94CE6">
        <w:tab/>
        <w:t>the Court is satisfied of the matters set out in subsection</w:t>
      </w:r>
      <w:r w:rsidR="00F94CE6">
        <w:t> </w:t>
      </w:r>
      <w:r w:rsidRPr="00F94CE6">
        <w:t>266(4).</w:t>
      </w:r>
    </w:p>
    <w:p w:rsidR="0089427B" w:rsidRPr="00F94CE6" w:rsidRDefault="0089427B" w:rsidP="0089427B">
      <w:pPr>
        <w:pStyle w:val="ActHead5"/>
      </w:pPr>
      <w:bookmarkStart w:id="380" w:name="_Toc407986683"/>
      <w:r w:rsidRPr="00F94CE6">
        <w:rPr>
          <w:rStyle w:val="CharSectno"/>
        </w:rPr>
        <w:t>1505</w:t>
      </w:r>
      <w:r w:rsidRPr="00F94CE6">
        <w:t xml:space="preserve">  Repeal of Chapter</w:t>
      </w:r>
      <w:r w:rsidR="00F94CE6">
        <w:t> </w:t>
      </w:r>
      <w:r w:rsidRPr="00F94CE6">
        <w:t>2K (charges)—cessation of company registration requirements</w:t>
      </w:r>
      <w:bookmarkEnd w:id="380"/>
    </w:p>
    <w:p w:rsidR="0089427B" w:rsidRPr="00F94CE6" w:rsidRDefault="0089427B" w:rsidP="0089427B">
      <w:pPr>
        <w:pStyle w:val="subsection"/>
      </w:pPr>
      <w:r w:rsidRPr="00F94CE6">
        <w:tab/>
      </w:r>
      <w:r w:rsidRPr="00F94CE6">
        <w:tab/>
        <w:t>The requirements in section</w:t>
      </w:r>
      <w:r w:rsidR="00F94CE6">
        <w:t> </w:t>
      </w:r>
      <w:r w:rsidRPr="00F94CE6">
        <w:t>271 (company documentation and registration of charges) stop applying in relation to registrable charges at the commencement time.</w:t>
      </w:r>
    </w:p>
    <w:p w:rsidR="0089427B" w:rsidRPr="00F94CE6" w:rsidRDefault="0089427B" w:rsidP="0089427B">
      <w:pPr>
        <w:pStyle w:val="ActHead5"/>
      </w:pPr>
      <w:bookmarkStart w:id="381" w:name="_Toc407986684"/>
      <w:r w:rsidRPr="00F94CE6">
        <w:rPr>
          <w:rStyle w:val="CharSectno"/>
        </w:rPr>
        <w:t>1506</w:t>
      </w:r>
      <w:r w:rsidRPr="00F94CE6">
        <w:t xml:space="preserve">  Repeal of Chapter</w:t>
      </w:r>
      <w:r w:rsidR="00F94CE6">
        <w:t> </w:t>
      </w:r>
      <w:r w:rsidRPr="00F94CE6">
        <w:t>2K (charges)—priority between registrable charges</w:t>
      </w:r>
      <w:bookmarkEnd w:id="381"/>
    </w:p>
    <w:p w:rsidR="0089427B" w:rsidRPr="00F94CE6" w:rsidRDefault="0089427B" w:rsidP="0089427B">
      <w:pPr>
        <w:pStyle w:val="subsection"/>
      </w:pPr>
      <w:r w:rsidRPr="00F94CE6">
        <w:tab/>
      </w:r>
      <w:r w:rsidRPr="00F94CE6">
        <w:tab/>
        <w:t>At and after the commencement time, registrable charges have the priority between themselves that they would have had under this Act as in force immediately before the commencement time, subject to Chapter</w:t>
      </w:r>
      <w:r w:rsidR="00F94CE6">
        <w:t> </w:t>
      </w:r>
      <w:r w:rsidRPr="00F94CE6">
        <w:t xml:space="preserve">9 (Transitional provisions) of the </w:t>
      </w:r>
      <w:r w:rsidRPr="00F94CE6">
        <w:rPr>
          <w:i/>
        </w:rPr>
        <w:t>Personal Property Securities Act 2009</w:t>
      </w:r>
      <w:r w:rsidRPr="00F94CE6">
        <w:t>.</w:t>
      </w:r>
    </w:p>
    <w:p w:rsidR="0089427B" w:rsidRPr="00F94CE6" w:rsidRDefault="0089427B" w:rsidP="0089427B">
      <w:pPr>
        <w:pStyle w:val="ActHead5"/>
      </w:pPr>
      <w:bookmarkStart w:id="382" w:name="_Toc407986685"/>
      <w:r w:rsidRPr="00F94CE6">
        <w:rPr>
          <w:rStyle w:val="CharSectno"/>
        </w:rPr>
        <w:t>1507</w:t>
      </w:r>
      <w:r w:rsidRPr="00F94CE6">
        <w:t xml:space="preserve">  New section</w:t>
      </w:r>
      <w:r w:rsidR="00F94CE6">
        <w:t> </w:t>
      </w:r>
      <w:r w:rsidRPr="00F94CE6">
        <w:t>440B (restrictions on third party property rights)</w:t>
      </w:r>
      <w:bookmarkEnd w:id="382"/>
    </w:p>
    <w:p w:rsidR="0089427B" w:rsidRPr="00F94CE6" w:rsidRDefault="0089427B" w:rsidP="0089427B">
      <w:pPr>
        <w:pStyle w:val="subsection"/>
      </w:pPr>
      <w:r w:rsidRPr="00F94CE6">
        <w:tab/>
      </w:r>
      <w:r w:rsidRPr="00F94CE6">
        <w:tab/>
        <w:t>The repeal of sections</w:t>
      </w:r>
      <w:r w:rsidR="00F94CE6">
        <w:t> </w:t>
      </w:r>
      <w:r w:rsidRPr="00F94CE6">
        <w:t>440B, 440BA, 440BB and 440C by item</w:t>
      </w:r>
      <w:r w:rsidR="00F94CE6">
        <w:t> </w:t>
      </w:r>
      <w:r w:rsidRPr="00F94CE6">
        <w:t>156 of Schedule</w:t>
      </w:r>
      <w:r w:rsidR="00F94CE6">
        <w:t> </w:t>
      </w:r>
      <w:r w:rsidRPr="00F94CE6">
        <w:t>1</w:t>
      </w:r>
      <w:r w:rsidRPr="00F94CE6">
        <w:rPr>
          <w:i/>
        </w:rPr>
        <w:t xml:space="preserve"> </w:t>
      </w:r>
      <w:r w:rsidRPr="00F94CE6">
        <w:t>to the amending Act does not affect the operation of subsections</w:t>
      </w:r>
      <w:r w:rsidR="00F94CE6">
        <w:t> </w:t>
      </w:r>
      <w:r w:rsidRPr="00F94CE6">
        <w:t>1483(9) and (10) in relation to:</w:t>
      </w:r>
    </w:p>
    <w:p w:rsidR="0089427B" w:rsidRPr="00F94CE6" w:rsidRDefault="0089427B" w:rsidP="0089427B">
      <w:pPr>
        <w:pStyle w:val="paragraph"/>
      </w:pPr>
      <w:r w:rsidRPr="00F94CE6">
        <w:tab/>
        <w:t>(a)</w:t>
      </w:r>
      <w:r w:rsidRPr="00F94CE6">
        <w:tab/>
        <w:t>the administration of a company that began at or after the start of the day section</w:t>
      </w:r>
      <w:r w:rsidR="00F94CE6">
        <w:t> </w:t>
      </w:r>
      <w:r w:rsidRPr="00F94CE6">
        <w:t>440BA commenced, and before the commencement time within the meaning of section</w:t>
      </w:r>
      <w:r w:rsidR="00F94CE6">
        <w:t> </w:t>
      </w:r>
      <w:r w:rsidRPr="00F94CE6">
        <w:t>1499; or</w:t>
      </w:r>
    </w:p>
    <w:p w:rsidR="0089427B" w:rsidRPr="00F94CE6" w:rsidRDefault="0089427B" w:rsidP="0089427B">
      <w:pPr>
        <w:pStyle w:val="paragraph"/>
      </w:pPr>
      <w:r w:rsidRPr="00F94CE6">
        <w:tab/>
        <w:t>(b)</w:t>
      </w:r>
      <w:r w:rsidRPr="00F94CE6">
        <w:tab/>
        <w:t>distress for rent that began to be carried out before the day section</w:t>
      </w:r>
      <w:r w:rsidR="00F94CE6">
        <w:t> </w:t>
      </w:r>
      <w:r w:rsidRPr="00F94CE6">
        <w:t>440BB commenced.</w:t>
      </w:r>
    </w:p>
    <w:p w:rsidR="0089427B" w:rsidRPr="00F94CE6" w:rsidRDefault="0089427B" w:rsidP="0089427B">
      <w:pPr>
        <w:pStyle w:val="notetext"/>
      </w:pPr>
      <w:r w:rsidRPr="00F94CE6">
        <w:t>Note:</w:t>
      </w:r>
      <w:r w:rsidRPr="00F94CE6">
        <w:tab/>
        <w:t>Sections</w:t>
      </w:r>
      <w:r w:rsidR="00F94CE6">
        <w:t> </w:t>
      </w:r>
      <w:r w:rsidRPr="00F94CE6">
        <w:t>440BA and 440BB commenced on 31</w:t>
      </w:r>
      <w:r w:rsidR="00F94CE6">
        <w:t> </w:t>
      </w:r>
      <w:r w:rsidRPr="00F94CE6">
        <w:t>December 2007.</w:t>
      </w:r>
    </w:p>
    <w:p w:rsidR="0089427B" w:rsidRPr="00F94CE6" w:rsidRDefault="0089427B" w:rsidP="0089427B">
      <w:pPr>
        <w:pStyle w:val="ActHead5"/>
      </w:pPr>
      <w:bookmarkStart w:id="383" w:name="_Toc407986686"/>
      <w:r w:rsidRPr="00F94CE6">
        <w:rPr>
          <w:rStyle w:val="CharSectno"/>
        </w:rPr>
        <w:t>1508</w:t>
      </w:r>
      <w:r w:rsidRPr="00F94CE6">
        <w:t xml:space="preserve">  New subsection</w:t>
      </w:r>
      <w:r w:rsidR="00F94CE6">
        <w:t> </w:t>
      </w:r>
      <w:r w:rsidRPr="00F94CE6">
        <w:t>442CB(1) (administrator’s duty of care)</w:t>
      </w:r>
      <w:bookmarkEnd w:id="383"/>
    </w:p>
    <w:p w:rsidR="0089427B" w:rsidRPr="00F94CE6" w:rsidRDefault="0089427B" w:rsidP="0089427B">
      <w:pPr>
        <w:pStyle w:val="subsection"/>
      </w:pPr>
      <w:r w:rsidRPr="00F94CE6">
        <w:tab/>
      </w:r>
      <w:r w:rsidRPr="00F94CE6">
        <w:tab/>
        <w:t>The amendment of this Act by item</w:t>
      </w:r>
      <w:r w:rsidR="00F94CE6">
        <w:t> </w:t>
      </w:r>
      <w:r w:rsidRPr="00F94CE6">
        <w:t>135 of Schedule</w:t>
      </w:r>
      <w:r w:rsidR="00F94CE6">
        <w:t> </w:t>
      </w:r>
      <w:r w:rsidRPr="00F94CE6">
        <w:t xml:space="preserve">1 to the amending Act does not apply in relation to the exercise of a power </w:t>
      </w:r>
      <w:r w:rsidRPr="00F94CE6">
        <w:lastRenderedPageBreak/>
        <w:t>of sale if the power began to be exercised before the commencement time.</w:t>
      </w:r>
    </w:p>
    <w:p w:rsidR="0089427B" w:rsidRPr="00F94CE6" w:rsidRDefault="0089427B" w:rsidP="0089427B">
      <w:pPr>
        <w:pStyle w:val="notetext"/>
      </w:pPr>
      <w:r w:rsidRPr="00F94CE6">
        <w:t>Note:</w:t>
      </w:r>
      <w:r w:rsidRPr="00F94CE6">
        <w:tab/>
        <w:t>Item</w:t>
      </w:r>
      <w:r w:rsidR="00F94CE6">
        <w:t> </w:t>
      </w:r>
      <w:r w:rsidRPr="00F94CE6">
        <w:t>135 of Schedule</w:t>
      </w:r>
      <w:r w:rsidR="00F94CE6">
        <w:t> </w:t>
      </w:r>
      <w:r w:rsidRPr="00F94CE6">
        <w:t>1 to the amending Act repealed subsection</w:t>
      </w:r>
      <w:r w:rsidR="00F94CE6">
        <w:t> </w:t>
      </w:r>
      <w:r w:rsidRPr="00F94CE6">
        <w:t>442CB(1) and substituted a new subsection.</w:t>
      </w:r>
    </w:p>
    <w:p w:rsidR="0089427B" w:rsidRPr="00F94CE6" w:rsidRDefault="0089427B" w:rsidP="0089427B">
      <w:pPr>
        <w:pStyle w:val="ActHead5"/>
      </w:pPr>
      <w:bookmarkStart w:id="384" w:name="_Toc407986687"/>
      <w:r w:rsidRPr="00F94CE6">
        <w:rPr>
          <w:rStyle w:val="CharSectno"/>
        </w:rPr>
        <w:t>1509</w:t>
      </w:r>
      <w:r w:rsidRPr="00F94CE6">
        <w:t xml:space="preserve">  New section</w:t>
      </w:r>
      <w:r w:rsidR="00F94CE6">
        <w:t> </w:t>
      </w:r>
      <w:r w:rsidRPr="00F94CE6">
        <w:t>588FP (security interests in favour of an officer of a company etc. void)</w:t>
      </w:r>
      <w:bookmarkEnd w:id="384"/>
    </w:p>
    <w:p w:rsidR="0089427B" w:rsidRPr="00F94CE6" w:rsidRDefault="0089427B" w:rsidP="0089427B">
      <w:pPr>
        <w:pStyle w:val="subsection"/>
      </w:pPr>
      <w:r w:rsidRPr="00F94CE6">
        <w:tab/>
      </w:r>
      <w:r w:rsidRPr="00F94CE6">
        <w:tab/>
        <w:t>Section</w:t>
      </w:r>
      <w:r w:rsidR="00F94CE6">
        <w:t> </w:t>
      </w:r>
      <w:r w:rsidRPr="00F94CE6">
        <w:t>588FP does not apply in relation to a registrable charge.</w:t>
      </w:r>
    </w:p>
    <w:p w:rsidR="0089427B" w:rsidRPr="00F94CE6" w:rsidRDefault="0089427B" w:rsidP="0089427B">
      <w:pPr>
        <w:pStyle w:val="ActHead5"/>
      </w:pPr>
      <w:bookmarkStart w:id="385" w:name="_Toc407986688"/>
      <w:r w:rsidRPr="00F94CE6">
        <w:rPr>
          <w:rStyle w:val="CharSectno"/>
        </w:rPr>
        <w:t>1510</w:t>
      </w:r>
      <w:r w:rsidRPr="00F94CE6">
        <w:t xml:space="preserve">  Winding up applied for </w:t>
      </w:r>
      <w:r w:rsidR="00492FCC" w:rsidRPr="00F94CE6">
        <w:t>before</w:t>
      </w:r>
      <w:r w:rsidRPr="00F94CE6">
        <w:t xml:space="preserve"> the commencement time</w:t>
      </w:r>
      <w:bookmarkEnd w:id="385"/>
    </w:p>
    <w:p w:rsidR="0089427B" w:rsidRPr="00F94CE6" w:rsidRDefault="0089427B" w:rsidP="0089427B">
      <w:pPr>
        <w:pStyle w:val="subsection"/>
      </w:pPr>
      <w:r w:rsidRPr="00F94CE6">
        <w:tab/>
      </w:r>
      <w:r w:rsidRPr="00F94CE6">
        <w:tab/>
        <w:t>Subject to this Part, the amendments made by the amending Act do not apply in relation to the winding up of a company under Part</w:t>
      </w:r>
      <w:r w:rsidR="00F94CE6">
        <w:t> </w:t>
      </w:r>
      <w:r w:rsidRPr="00F94CE6">
        <w:t>5.4, Part</w:t>
      </w:r>
      <w:r w:rsidR="00F94CE6">
        <w:t> </w:t>
      </w:r>
      <w:r w:rsidRPr="00F94CE6">
        <w:t>5.4A or Part</w:t>
      </w:r>
      <w:r w:rsidR="00F94CE6">
        <w:t> </w:t>
      </w:r>
      <w:r w:rsidRPr="00F94CE6">
        <w:t>5.4B, or the subsequent liquidation of the company, if the application for winding up for the purposes of those Parts is made before the commencement time.</w:t>
      </w:r>
    </w:p>
    <w:p w:rsidR="001B3DC3" w:rsidRPr="00F94CE6" w:rsidRDefault="001B3DC3" w:rsidP="0043057A">
      <w:pPr>
        <w:pStyle w:val="ActHead2"/>
        <w:pageBreakBefore/>
      </w:pPr>
      <w:bookmarkStart w:id="386" w:name="_Toc407986689"/>
      <w:r w:rsidRPr="00F94CE6">
        <w:rPr>
          <w:rStyle w:val="CharPartNo"/>
        </w:rPr>
        <w:lastRenderedPageBreak/>
        <w:t>Part</w:t>
      </w:r>
      <w:r w:rsidR="00F94CE6">
        <w:rPr>
          <w:rStyle w:val="CharPartNo"/>
        </w:rPr>
        <w:t> </w:t>
      </w:r>
      <w:r w:rsidRPr="00F94CE6">
        <w:rPr>
          <w:rStyle w:val="CharPartNo"/>
        </w:rPr>
        <w:t>10.14</w:t>
      </w:r>
      <w:r w:rsidRPr="00F94CE6">
        <w:t>—</w:t>
      </w:r>
      <w:r w:rsidRPr="00F94CE6">
        <w:rPr>
          <w:rStyle w:val="CharPartText"/>
        </w:rPr>
        <w:t>Transitional provisions relating to the Corporations Amendment (Corporate Reporting Reform) Act 2010</w:t>
      </w:r>
      <w:bookmarkEnd w:id="386"/>
    </w:p>
    <w:p w:rsidR="001B3DC3" w:rsidRPr="00F94CE6" w:rsidRDefault="0036734E" w:rsidP="001B3DC3">
      <w:pPr>
        <w:pStyle w:val="Header"/>
      </w:pPr>
      <w:r w:rsidRPr="00F94CE6">
        <w:rPr>
          <w:rStyle w:val="CharDivNo"/>
        </w:rPr>
        <w:t xml:space="preserve"> </w:t>
      </w:r>
      <w:r w:rsidRPr="00F94CE6">
        <w:rPr>
          <w:rStyle w:val="CharDivText"/>
        </w:rPr>
        <w:t xml:space="preserve"> </w:t>
      </w:r>
    </w:p>
    <w:p w:rsidR="001B3DC3" w:rsidRPr="00F94CE6" w:rsidRDefault="001B3DC3" w:rsidP="001B3DC3">
      <w:pPr>
        <w:pStyle w:val="ActHead5"/>
      </w:pPr>
      <w:bookmarkStart w:id="387" w:name="_Toc407986690"/>
      <w:r w:rsidRPr="00F94CE6">
        <w:rPr>
          <w:rStyle w:val="CharSectno"/>
        </w:rPr>
        <w:t>1510A</w:t>
      </w:r>
      <w:r w:rsidRPr="00F94CE6">
        <w:t xml:space="preserve">  Definition</w:t>
      </w:r>
      <w:bookmarkEnd w:id="387"/>
    </w:p>
    <w:p w:rsidR="001B3DC3" w:rsidRPr="00F94CE6" w:rsidRDefault="001B3DC3" w:rsidP="001B3DC3">
      <w:pPr>
        <w:pStyle w:val="subsection"/>
      </w:pPr>
      <w:r w:rsidRPr="00F94CE6">
        <w:tab/>
      </w:r>
      <w:r w:rsidRPr="00F94CE6">
        <w:tab/>
        <w:t>In this Part:</w:t>
      </w:r>
    </w:p>
    <w:p w:rsidR="001B3DC3" w:rsidRPr="00F94CE6" w:rsidRDefault="001B3DC3" w:rsidP="001B3DC3">
      <w:pPr>
        <w:pStyle w:val="Definition"/>
      </w:pPr>
      <w:r w:rsidRPr="00F94CE6">
        <w:rPr>
          <w:b/>
          <w:i/>
        </w:rPr>
        <w:t>amending Act</w:t>
      </w:r>
      <w:r w:rsidRPr="00F94CE6">
        <w:t xml:space="preserve"> means the </w:t>
      </w:r>
      <w:r w:rsidRPr="00F94CE6">
        <w:rPr>
          <w:i/>
        </w:rPr>
        <w:t>Corporations Amendment (Corporate Reporting Reform) Act 2010</w:t>
      </w:r>
      <w:r w:rsidRPr="00F94CE6">
        <w:t>.</w:t>
      </w:r>
    </w:p>
    <w:p w:rsidR="001B3DC3" w:rsidRPr="00F94CE6" w:rsidRDefault="001B3DC3" w:rsidP="001B3DC3">
      <w:pPr>
        <w:pStyle w:val="ActHead5"/>
      </w:pPr>
      <w:bookmarkStart w:id="388" w:name="_Toc407986691"/>
      <w:r w:rsidRPr="00F94CE6">
        <w:rPr>
          <w:rStyle w:val="CharSectno"/>
        </w:rPr>
        <w:t>1510B</w:t>
      </w:r>
      <w:r w:rsidRPr="00F94CE6">
        <w:t xml:space="preserve">  Application of Part</w:t>
      </w:r>
      <w:r w:rsidR="00F94CE6">
        <w:t> </w:t>
      </w:r>
      <w:r w:rsidRPr="00F94CE6">
        <w:t>1 of Schedule</w:t>
      </w:r>
      <w:r w:rsidR="00F94CE6">
        <w:t> </w:t>
      </w:r>
      <w:r w:rsidRPr="00F94CE6">
        <w:t>1 to the amending Act</w:t>
      </w:r>
      <w:bookmarkEnd w:id="388"/>
    </w:p>
    <w:p w:rsidR="001B3DC3" w:rsidRPr="00F94CE6" w:rsidRDefault="001B3DC3" w:rsidP="001B3DC3">
      <w:pPr>
        <w:pStyle w:val="subsection"/>
      </w:pPr>
      <w:r w:rsidRPr="00F94CE6">
        <w:tab/>
        <w:t>(1)</w:t>
      </w:r>
      <w:r w:rsidRPr="00F94CE6">
        <w:tab/>
        <w:t>The amendments made by items</w:t>
      </w:r>
      <w:r w:rsidR="00F94CE6">
        <w:t> </w:t>
      </w:r>
      <w:r w:rsidRPr="00F94CE6">
        <w:t>1 to 4, items</w:t>
      </w:r>
      <w:r w:rsidR="00F94CE6">
        <w:t> </w:t>
      </w:r>
      <w:r w:rsidRPr="00F94CE6">
        <w:t>11 to 16, items</w:t>
      </w:r>
      <w:r w:rsidR="00F94CE6">
        <w:t> </w:t>
      </w:r>
      <w:r w:rsidRPr="00F94CE6">
        <w:t>18 to 23, items</w:t>
      </w:r>
      <w:r w:rsidR="00F94CE6">
        <w:t> </w:t>
      </w:r>
      <w:r w:rsidRPr="00F94CE6">
        <w:t>29 and 30, items</w:t>
      </w:r>
      <w:r w:rsidR="00F94CE6">
        <w:t> </w:t>
      </w:r>
      <w:r w:rsidRPr="00F94CE6">
        <w:t>32 to 42, items</w:t>
      </w:r>
      <w:r w:rsidR="00F94CE6">
        <w:t> </w:t>
      </w:r>
      <w:r w:rsidRPr="00F94CE6">
        <w:t>45 to 47 and items</w:t>
      </w:r>
      <w:r w:rsidR="00F94CE6">
        <w:t> </w:t>
      </w:r>
      <w:r w:rsidRPr="00F94CE6">
        <w:t>49 to 51 of Schedule</w:t>
      </w:r>
      <w:r w:rsidR="00F94CE6">
        <w:t> </w:t>
      </w:r>
      <w:r w:rsidRPr="00F94CE6">
        <w:t>1 to the amending Act apply in relation to a company, registered scheme or disclosing entity for financial years of the company, registered scheme or disclosing entity ending on or after 30</w:t>
      </w:r>
      <w:r w:rsidR="00F94CE6">
        <w:t> </w:t>
      </w:r>
      <w:r w:rsidRPr="00F94CE6">
        <w:t>June 2010.</w:t>
      </w:r>
    </w:p>
    <w:p w:rsidR="001B3DC3" w:rsidRPr="00F94CE6" w:rsidRDefault="001B3DC3" w:rsidP="001B3DC3">
      <w:pPr>
        <w:pStyle w:val="subsection"/>
      </w:pPr>
      <w:r w:rsidRPr="00F94CE6">
        <w:tab/>
        <w:t>(1A)</w:t>
      </w:r>
      <w:r w:rsidRPr="00F94CE6">
        <w:tab/>
        <w:t>The amendment made by item</w:t>
      </w:r>
      <w:r w:rsidR="00F94CE6">
        <w:t> </w:t>
      </w:r>
      <w:r w:rsidRPr="00F94CE6">
        <w:t>6 of Schedule</w:t>
      </w:r>
      <w:r w:rsidR="00F94CE6">
        <w:t> </w:t>
      </w:r>
      <w:r w:rsidRPr="00F94CE6">
        <w:t>1 to the amending Act applies in relation to a company limited by guarantee incorporated on or after the commencement of that item.</w:t>
      </w:r>
    </w:p>
    <w:p w:rsidR="001B3DC3" w:rsidRPr="00F94CE6" w:rsidRDefault="001B3DC3" w:rsidP="001B3DC3">
      <w:pPr>
        <w:pStyle w:val="subsection"/>
      </w:pPr>
      <w:r w:rsidRPr="00F94CE6">
        <w:tab/>
        <w:t>(2)</w:t>
      </w:r>
      <w:r w:rsidRPr="00F94CE6">
        <w:tab/>
        <w:t>The amendments made by items</w:t>
      </w:r>
      <w:r w:rsidR="00F94CE6">
        <w:t> </w:t>
      </w:r>
      <w:r w:rsidRPr="00F94CE6">
        <w:t>7 and 48 of Schedule</w:t>
      </w:r>
      <w:r w:rsidR="00F94CE6">
        <w:t> </w:t>
      </w:r>
      <w:r w:rsidRPr="00F94CE6">
        <w:t>1 to the amending Act apply in relation to dividends declared on or after the commencement of those items.</w:t>
      </w:r>
    </w:p>
    <w:p w:rsidR="001B3DC3" w:rsidRPr="00F94CE6" w:rsidRDefault="001B3DC3" w:rsidP="001B3DC3">
      <w:pPr>
        <w:pStyle w:val="subsection"/>
      </w:pPr>
      <w:r w:rsidRPr="00F94CE6">
        <w:tab/>
        <w:t>(3)</w:t>
      </w:r>
      <w:r w:rsidRPr="00F94CE6">
        <w:tab/>
        <w:t>The amendments made by items</w:t>
      </w:r>
      <w:r w:rsidR="00F94CE6">
        <w:t> </w:t>
      </w:r>
      <w:r w:rsidRPr="00F94CE6">
        <w:t>8, 9 and 10 of Schedule</w:t>
      </w:r>
      <w:r w:rsidR="00F94CE6">
        <w:t> </w:t>
      </w:r>
      <w:r w:rsidRPr="00F94CE6">
        <w:t>1 to the amending Act apply in relation to cancellations of paid</w:t>
      </w:r>
      <w:r w:rsidR="00F94CE6">
        <w:noBreakHyphen/>
      </w:r>
      <w:r w:rsidRPr="00F94CE6">
        <w:t>up share capital that occur on or after the commencement of those items.</w:t>
      </w:r>
    </w:p>
    <w:p w:rsidR="001B3DC3" w:rsidRPr="00F94CE6" w:rsidRDefault="001B3DC3" w:rsidP="001B3DC3">
      <w:pPr>
        <w:pStyle w:val="subsection"/>
      </w:pPr>
      <w:r w:rsidRPr="00F94CE6">
        <w:tab/>
        <w:t>(4)</w:t>
      </w:r>
      <w:r w:rsidRPr="00F94CE6">
        <w:tab/>
        <w:t>Despite the amendment made by item</w:t>
      </w:r>
      <w:r w:rsidR="00F94CE6">
        <w:t> </w:t>
      </w:r>
      <w:r w:rsidRPr="00F94CE6">
        <w:t>17 of Schedule</w:t>
      </w:r>
      <w:r w:rsidR="00F94CE6">
        <w:t> </w:t>
      </w:r>
      <w:r w:rsidRPr="00F94CE6">
        <w:t>1 to the amending Act, accounting standards made for the purposes of subsection</w:t>
      </w:r>
      <w:r w:rsidR="00F94CE6">
        <w:t> </w:t>
      </w:r>
      <w:r w:rsidRPr="00F94CE6">
        <w:t xml:space="preserve">295(2) of this Act that were in force immediately before </w:t>
      </w:r>
      <w:r w:rsidRPr="00F94CE6">
        <w:lastRenderedPageBreak/>
        <w:t>the commencement of that item continue in force, after that commencement, as if they were made for the purposes of subsection</w:t>
      </w:r>
      <w:r w:rsidR="00F94CE6">
        <w:t> </w:t>
      </w:r>
      <w:r w:rsidRPr="00F94CE6">
        <w:t>295(2) of this Act as amended by that item.</w:t>
      </w:r>
    </w:p>
    <w:p w:rsidR="001B3DC3" w:rsidRPr="00F94CE6" w:rsidRDefault="001B3DC3" w:rsidP="001B3DC3">
      <w:pPr>
        <w:pStyle w:val="subsection"/>
      </w:pPr>
      <w:r w:rsidRPr="00F94CE6">
        <w:tab/>
        <w:t>(5)</w:t>
      </w:r>
      <w:r w:rsidRPr="00F94CE6">
        <w:tab/>
        <w:t>The amendment made by item</w:t>
      </w:r>
      <w:r w:rsidR="00F94CE6">
        <w:t> </w:t>
      </w:r>
      <w:r w:rsidRPr="00F94CE6">
        <w:t>17 of Schedule</w:t>
      </w:r>
      <w:r w:rsidR="00F94CE6">
        <w:t> </w:t>
      </w:r>
      <w:r w:rsidRPr="00F94CE6">
        <w:t>1 to the amending Act applies to a report of a company, registered scheme or disclosing entity for financial years of the company, registered scheme or disclosing entity ending on or after 30</w:t>
      </w:r>
      <w:r w:rsidR="00F94CE6">
        <w:t> </w:t>
      </w:r>
      <w:r w:rsidRPr="00F94CE6">
        <w:t>June 2010.</w:t>
      </w:r>
    </w:p>
    <w:p w:rsidR="001B3DC3" w:rsidRPr="00F94CE6" w:rsidRDefault="001B3DC3" w:rsidP="001B3DC3">
      <w:pPr>
        <w:pStyle w:val="subsection"/>
      </w:pPr>
      <w:r w:rsidRPr="00F94CE6">
        <w:tab/>
        <w:t>(6)</w:t>
      </w:r>
      <w:r w:rsidRPr="00F94CE6">
        <w:tab/>
        <w:t>The amendments made by items</w:t>
      </w:r>
      <w:r w:rsidR="00F94CE6">
        <w:t> </w:t>
      </w:r>
      <w:r w:rsidRPr="00F94CE6">
        <w:t>24 to 28 of Schedule</w:t>
      </w:r>
      <w:r w:rsidR="00F94CE6">
        <w:t> </w:t>
      </w:r>
      <w:r w:rsidRPr="00F94CE6">
        <w:t>1 to the amending Act apply in relation to a company, registered scheme or disclosing entity for financial years of the company, registered scheme or disclosing entity ending on or after 30</w:t>
      </w:r>
      <w:r w:rsidR="00F94CE6">
        <w:t> </w:t>
      </w:r>
      <w:r w:rsidRPr="00F94CE6">
        <w:t>June 2011.</w:t>
      </w:r>
    </w:p>
    <w:p w:rsidR="001B3DC3" w:rsidRPr="00F94CE6" w:rsidRDefault="001B3DC3" w:rsidP="001B3DC3">
      <w:pPr>
        <w:pStyle w:val="subsection"/>
      </w:pPr>
      <w:r w:rsidRPr="00F94CE6">
        <w:tab/>
        <w:t>(7)</w:t>
      </w:r>
      <w:r w:rsidRPr="00F94CE6">
        <w:tab/>
        <w:t>Despite the amendment made by item</w:t>
      </w:r>
      <w:r w:rsidR="00F94CE6">
        <w:t> </w:t>
      </w:r>
      <w:r w:rsidRPr="00F94CE6">
        <w:t>31 of Schedule</w:t>
      </w:r>
      <w:r w:rsidR="00F94CE6">
        <w:t> </w:t>
      </w:r>
      <w:r w:rsidRPr="00F94CE6">
        <w:t>1 to the amending Act, accounting standards made for the purposes of subsection</w:t>
      </w:r>
      <w:r w:rsidR="00F94CE6">
        <w:t> </w:t>
      </w:r>
      <w:r w:rsidRPr="00F94CE6">
        <w:t>303(2) of this Act that were in force immediately before the commencement of that item continue in force, after that commencement, as if they were made for the purposes of subsection</w:t>
      </w:r>
      <w:r w:rsidR="00F94CE6">
        <w:t> </w:t>
      </w:r>
      <w:r w:rsidRPr="00F94CE6">
        <w:t>303(2) of this Act as amended by that item.</w:t>
      </w:r>
    </w:p>
    <w:p w:rsidR="001B3DC3" w:rsidRPr="00F94CE6" w:rsidRDefault="001B3DC3" w:rsidP="001B3DC3">
      <w:pPr>
        <w:pStyle w:val="subsection"/>
      </w:pPr>
      <w:r w:rsidRPr="00F94CE6">
        <w:tab/>
        <w:t>(8)</w:t>
      </w:r>
      <w:r w:rsidRPr="00F94CE6">
        <w:tab/>
        <w:t>The amendment made by item</w:t>
      </w:r>
      <w:r w:rsidR="00F94CE6">
        <w:t> </w:t>
      </w:r>
      <w:r w:rsidRPr="00F94CE6">
        <w:t>31 of Schedule</w:t>
      </w:r>
      <w:r w:rsidR="00F94CE6">
        <w:t> </w:t>
      </w:r>
      <w:r w:rsidRPr="00F94CE6">
        <w:t>1 to the amending Act applies to a report of a disclosing entity for half</w:t>
      </w:r>
      <w:r w:rsidR="00F94CE6">
        <w:noBreakHyphen/>
      </w:r>
      <w:r w:rsidRPr="00F94CE6">
        <w:t>years of the disclosing entity ending on or after 30</w:t>
      </w:r>
      <w:r w:rsidR="00F94CE6">
        <w:t> </w:t>
      </w:r>
      <w:r w:rsidRPr="00F94CE6">
        <w:t>June 2010.</w:t>
      </w:r>
    </w:p>
    <w:p w:rsidR="001B3DC3" w:rsidRPr="00F94CE6" w:rsidRDefault="001B3DC3" w:rsidP="001B3DC3">
      <w:pPr>
        <w:pStyle w:val="subsection"/>
      </w:pPr>
      <w:r w:rsidRPr="00F94CE6">
        <w:tab/>
        <w:t>(9)</w:t>
      </w:r>
      <w:r w:rsidRPr="00F94CE6">
        <w:tab/>
        <w:t>The amendments made by items</w:t>
      </w:r>
      <w:r w:rsidR="00F94CE6">
        <w:t> </w:t>
      </w:r>
      <w:r w:rsidRPr="00F94CE6">
        <w:t>43 and 44 of Schedule</w:t>
      </w:r>
      <w:r w:rsidR="00F94CE6">
        <w:t> </w:t>
      </w:r>
      <w:r w:rsidRPr="00F94CE6">
        <w:t>1 to the amending Act apply where the previous financial year of the company, registered scheme or disclosing entity ends on or after 30</w:t>
      </w:r>
      <w:r w:rsidR="00F94CE6">
        <w:t> </w:t>
      </w:r>
      <w:r w:rsidRPr="00F94CE6">
        <w:t>June 2010.</w:t>
      </w:r>
    </w:p>
    <w:p w:rsidR="00F059C2" w:rsidRPr="00F94CE6" w:rsidRDefault="00F059C2" w:rsidP="0043057A">
      <w:pPr>
        <w:pStyle w:val="ActHead2"/>
        <w:pageBreakBefore/>
      </w:pPr>
      <w:bookmarkStart w:id="389" w:name="_Toc407986692"/>
      <w:r w:rsidRPr="00F94CE6">
        <w:rPr>
          <w:rStyle w:val="CharPartNo"/>
        </w:rPr>
        <w:lastRenderedPageBreak/>
        <w:t>Part</w:t>
      </w:r>
      <w:r w:rsidR="00F94CE6">
        <w:rPr>
          <w:rStyle w:val="CharPartNo"/>
        </w:rPr>
        <w:t> </w:t>
      </w:r>
      <w:r w:rsidRPr="00F94CE6">
        <w:rPr>
          <w:rStyle w:val="CharPartNo"/>
        </w:rPr>
        <w:t>10.15</w:t>
      </w:r>
      <w:r w:rsidRPr="00F94CE6">
        <w:t>—</w:t>
      </w:r>
      <w:r w:rsidRPr="00F94CE6">
        <w:rPr>
          <w:rStyle w:val="CharPartText"/>
        </w:rPr>
        <w:t>Transitional provisions relating to the Corporations Amendment (Financial Market Supervision) Act 2010</w:t>
      </w:r>
      <w:bookmarkEnd w:id="389"/>
    </w:p>
    <w:p w:rsidR="00F059C2" w:rsidRPr="00F94CE6" w:rsidRDefault="0036734E" w:rsidP="00F059C2">
      <w:pPr>
        <w:pStyle w:val="Header"/>
      </w:pPr>
      <w:r w:rsidRPr="00F94CE6">
        <w:rPr>
          <w:rStyle w:val="CharDivNo"/>
        </w:rPr>
        <w:t xml:space="preserve"> </w:t>
      </w:r>
      <w:r w:rsidRPr="00F94CE6">
        <w:rPr>
          <w:rStyle w:val="CharDivText"/>
        </w:rPr>
        <w:t xml:space="preserve"> </w:t>
      </w:r>
    </w:p>
    <w:p w:rsidR="00F059C2" w:rsidRPr="00F94CE6" w:rsidRDefault="00F059C2" w:rsidP="00F059C2">
      <w:pPr>
        <w:pStyle w:val="ActHead5"/>
      </w:pPr>
      <w:bookmarkStart w:id="390" w:name="_Toc407986693"/>
      <w:r w:rsidRPr="00F94CE6">
        <w:rPr>
          <w:rStyle w:val="CharSectno"/>
        </w:rPr>
        <w:t>1511</w:t>
      </w:r>
      <w:r w:rsidRPr="00F94CE6">
        <w:t xml:space="preserve">  Definition</w:t>
      </w:r>
      <w:bookmarkEnd w:id="390"/>
    </w:p>
    <w:p w:rsidR="00F059C2" w:rsidRPr="00F94CE6" w:rsidRDefault="00F059C2" w:rsidP="00F059C2">
      <w:pPr>
        <w:pStyle w:val="subsection"/>
      </w:pPr>
      <w:r w:rsidRPr="00F94CE6">
        <w:tab/>
      </w:r>
      <w:r w:rsidRPr="00F94CE6">
        <w:tab/>
        <w:t>In this Part:</w:t>
      </w:r>
    </w:p>
    <w:p w:rsidR="00F059C2" w:rsidRPr="00F94CE6" w:rsidRDefault="00F059C2" w:rsidP="00F059C2">
      <w:pPr>
        <w:pStyle w:val="Definition"/>
      </w:pPr>
      <w:r w:rsidRPr="00F94CE6">
        <w:rPr>
          <w:b/>
          <w:i/>
        </w:rPr>
        <w:t>amending Schedule</w:t>
      </w:r>
      <w:r w:rsidRPr="00F94CE6">
        <w:t xml:space="preserve"> means Schedule</w:t>
      </w:r>
      <w:r w:rsidR="00F94CE6">
        <w:t> </w:t>
      </w:r>
      <w:r w:rsidRPr="00F94CE6">
        <w:t xml:space="preserve">1 to the </w:t>
      </w:r>
      <w:r w:rsidRPr="00F94CE6">
        <w:rPr>
          <w:i/>
        </w:rPr>
        <w:t>Corporations Amendment (Financial Market Supervision) Act 2010</w:t>
      </w:r>
      <w:r w:rsidRPr="00F94CE6">
        <w:t>.</w:t>
      </w:r>
    </w:p>
    <w:p w:rsidR="00F059C2" w:rsidRPr="00F94CE6" w:rsidRDefault="00F059C2" w:rsidP="00F059C2">
      <w:pPr>
        <w:pStyle w:val="ActHead5"/>
      </w:pPr>
      <w:bookmarkStart w:id="391" w:name="_Toc407986694"/>
      <w:r w:rsidRPr="00F94CE6">
        <w:rPr>
          <w:rStyle w:val="CharSectno"/>
        </w:rPr>
        <w:t>1512</w:t>
      </w:r>
      <w:r w:rsidRPr="00F94CE6">
        <w:t xml:space="preserve">  Application of amendments</w:t>
      </w:r>
      <w:bookmarkEnd w:id="391"/>
    </w:p>
    <w:p w:rsidR="00F059C2" w:rsidRPr="00F94CE6" w:rsidRDefault="00F059C2" w:rsidP="00F059C2">
      <w:pPr>
        <w:pStyle w:val="subsection"/>
      </w:pPr>
      <w:r w:rsidRPr="00F94CE6">
        <w:tab/>
        <w:t>(1)</w:t>
      </w:r>
      <w:r w:rsidRPr="00F94CE6">
        <w:tab/>
        <w:t>The amendments made by items</w:t>
      </w:r>
      <w:r w:rsidR="00F94CE6">
        <w:t> </w:t>
      </w:r>
      <w:r w:rsidRPr="00F94CE6">
        <w:t>2, 5 to 11, 14, 17 and 18 of the amending Schedule apply in relation to Australian market licences granted before, on or after the commencement of the amending Schedule.</w:t>
      </w:r>
    </w:p>
    <w:p w:rsidR="00F059C2" w:rsidRPr="00F94CE6" w:rsidRDefault="00F059C2" w:rsidP="00F059C2">
      <w:pPr>
        <w:pStyle w:val="subsection"/>
      </w:pPr>
      <w:r w:rsidRPr="00F94CE6">
        <w:tab/>
        <w:t>(2)</w:t>
      </w:r>
      <w:r w:rsidRPr="00F94CE6">
        <w:tab/>
        <w:t>The amendments made by items</w:t>
      </w:r>
      <w:r w:rsidR="00F94CE6">
        <w:t> </w:t>
      </w:r>
      <w:r w:rsidRPr="00F94CE6">
        <w:t>12 and 13 of the amending Schedule apply in relation to applications for an Australian market licence:</w:t>
      </w:r>
    </w:p>
    <w:p w:rsidR="00F059C2" w:rsidRPr="00F94CE6" w:rsidRDefault="00F059C2" w:rsidP="00F059C2">
      <w:pPr>
        <w:pStyle w:val="paragraph"/>
      </w:pPr>
      <w:r w:rsidRPr="00F94CE6">
        <w:tab/>
        <w:t>(a)</w:t>
      </w:r>
      <w:r w:rsidRPr="00F94CE6">
        <w:tab/>
        <w:t>that were made but had not yet been decided before the day on which the amending Schedule commences; and</w:t>
      </w:r>
    </w:p>
    <w:p w:rsidR="00F059C2" w:rsidRPr="00F94CE6" w:rsidRDefault="00F059C2" w:rsidP="00F059C2">
      <w:pPr>
        <w:pStyle w:val="paragraph"/>
      </w:pPr>
      <w:r w:rsidRPr="00F94CE6">
        <w:tab/>
        <w:t>(b)</w:t>
      </w:r>
      <w:r w:rsidRPr="00F94CE6">
        <w:tab/>
        <w:t>that are made on or after the commencement of the amending Schedule.</w:t>
      </w:r>
    </w:p>
    <w:p w:rsidR="00F059C2" w:rsidRPr="00F94CE6" w:rsidRDefault="00F059C2" w:rsidP="00F059C2">
      <w:pPr>
        <w:pStyle w:val="ActHead5"/>
      </w:pPr>
      <w:bookmarkStart w:id="392" w:name="_Toc407986695"/>
      <w:r w:rsidRPr="00F94CE6">
        <w:rPr>
          <w:rStyle w:val="CharSectno"/>
        </w:rPr>
        <w:t>1513</w:t>
      </w:r>
      <w:r w:rsidRPr="00F94CE6">
        <w:t xml:space="preserve">  Regulations may deal with transitional matters</w:t>
      </w:r>
      <w:bookmarkEnd w:id="392"/>
    </w:p>
    <w:p w:rsidR="00F059C2" w:rsidRPr="00F94CE6" w:rsidRDefault="00F059C2" w:rsidP="00F059C2">
      <w:pPr>
        <w:pStyle w:val="subsection"/>
      </w:pPr>
      <w:r w:rsidRPr="00F94CE6">
        <w:tab/>
        <w:t>(1)</w:t>
      </w:r>
      <w:r w:rsidRPr="00F94CE6">
        <w:tab/>
        <w:t>The regulations may make provisions of a transitional, application or saving nature relating to the amendments and repeals made by the amending Schedule.</w:t>
      </w:r>
    </w:p>
    <w:p w:rsidR="00F059C2" w:rsidRPr="00F94CE6" w:rsidRDefault="00F059C2" w:rsidP="00F059C2">
      <w:pPr>
        <w:pStyle w:val="subsection"/>
      </w:pPr>
      <w:r w:rsidRPr="00F94CE6">
        <w:tab/>
        <w:t>(2)</w:t>
      </w:r>
      <w:r w:rsidRPr="00F94CE6">
        <w:tab/>
        <w:t xml:space="preserve">Without limiting </w:t>
      </w:r>
      <w:r w:rsidR="00F94CE6">
        <w:t>subsection (</w:t>
      </w:r>
      <w:r w:rsidRPr="00F94CE6">
        <w:t>1), regulations made for the purpose of that subsection may modify provisions of this Act.</w:t>
      </w:r>
    </w:p>
    <w:p w:rsidR="006A4726" w:rsidRPr="00F94CE6" w:rsidRDefault="006A4726" w:rsidP="0043057A">
      <w:pPr>
        <w:pStyle w:val="ActHead2"/>
        <w:pageBreakBefore/>
      </w:pPr>
      <w:bookmarkStart w:id="393" w:name="_Toc407986696"/>
      <w:r w:rsidRPr="00F94CE6">
        <w:rPr>
          <w:rStyle w:val="CharPartNo"/>
        </w:rPr>
        <w:lastRenderedPageBreak/>
        <w:t>Part</w:t>
      </w:r>
      <w:r w:rsidR="00F94CE6">
        <w:rPr>
          <w:rStyle w:val="CharPartNo"/>
        </w:rPr>
        <w:t> </w:t>
      </w:r>
      <w:r w:rsidRPr="00F94CE6">
        <w:rPr>
          <w:rStyle w:val="CharPartNo"/>
        </w:rPr>
        <w:t>10.16</w:t>
      </w:r>
      <w:r w:rsidRPr="00F94CE6">
        <w:t>—</w:t>
      </w:r>
      <w:r w:rsidRPr="00F94CE6">
        <w:rPr>
          <w:rStyle w:val="CharPartText"/>
        </w:rPr>
        <w:t>Transitional provisions relating to the Corporations Amendment (No.</w:t>
      </w:r>
      <w:r w:rsidR="00F94CE6">
        <w:rPr>
          <w:rStyle w:val="CharPartText"/>
        </w:rPr>
        <w:t> </w:t>
      </w:r>
      <w:r w:rsidRPr="00F94CE6">
        <w:rPr>
          <w:rStyle w:val="CharPartText"/>
        </w:rPr>
        <w:t>1) Act 2010</w:t>
      </w:r>
      <w:bookmarkEnd w:id="393"/>
    </w:p>
    <w:p w:rsidR="006A4726" w:rsidRPr="00F94CE6" w:rsidRDefault="0036734E" w:rsidP="006A4726">
      <w:pPr>
        <w:pStyle w:val="Header"/>
      </w:pPr>
      <w:r w:rsidRPr="00F94CE6">
        <w:rPr>
          <w:rStyle w:val="CharDivNo"/>
        </w:rPr>
        <w:t xml:space="preserve"> </w:t>
      </w:r>
      <w:r w:rsidRPr="00F94CE6">
        <w:rPr>
          <w:rStyle w:val="CharDivText"/>
        </w:rPr>
        <w:t xml:space="preserve"> </w:t>
      </w:r>
    </w:p>
    <w:p w:rsidR="006A4726" w:rsidRPr="00F94CE6" w:rsidRDefault="006A4726" w:rsidP="006A4726">
      <w:pPr>
        <w:pStyle w:val="ActHead5"/>
      </w:pPr>
      <w:bookmarkStart w:id="394" w:name="_Toc407986697"/>
      <w:r w:rsidRPr="00F94CE6">
        <w:rPr>
          <w:rStyle w:val="CharSectno"/>
        </w:rPr>
        <w:t>1516</w:t>
      </w:r>
      <w:r w:rsidRPr="00F94CE6">
        <w:t xml:space="preserve">  Application of amendments</w:t>
      </w:r>
      <w:bookmarkEnd w:id="394"/>
    </w:p>
    <w:p w:rsidR="006A4726" w:rsidRPr="00F94CE6" w:rsidRDefault="006A4726" w:rsidP="006A4726">
      <w:pPr>
        <w:pStyle w:val="subsection"/>
      </w:pPr>
      <w:r w:rsidRPr="00F94CE6">
        <w:tab/>
        <w:t>(1)</w:t>
      </w:r>
      <w:r w:rsidRPr="00F94CE6">
        <w:tab/>
        <w:t>The amendments made by items</w:t>
      </w:r>
      <w:r w:rsidR="00F94CE6">
        <w:t> </w:t>
      </w:r>
      <w:r w:rsidRPr="00F94CE6">
        <w:t>4 to 8 of Schedule</w:t>
      </w:r>
      <w:r w:rsidR="00F94CE6">
        <w:t> </w:t>
      </w:r>
      <w:r w:rsidRPr="00F94CE6">
        <w:t xml:space="preserve">1 to the </w:t>
      </w:r>
      <w:r w:rsidRPr="00F94CE6">
        <w:rPr>
          <w:i/>
        </w:rPr>
        <w:t>Corporations Amendment (No.</w:t>
      </w:r>
      <w:r w:rsidR="00F94CE6">
        <w:rPr>
          <w:i/>
        </w:rPr>
        <w:t> </w:t>
      </w:r>
      <w:r w:rsidRPr="00F94CE6">
        <w:rPr>
          <w:i/>
        </w:rPr>
        <w:t>1) Act 2010</w:t>
      </w:r>
      <w:r w:rsidRPr="00F94CE6">
        <w:t xml:space="preserve"> apply in relation to requests made after the commencement of that Schedule to inspect, or receive a copy of, a register.</w:t>
      </w:r>
    </w:p>
    <w:p w:rsidR="006A4726" w:rsidRPr="00F94CE6" w:rsidRDefault="006A4726" w:rsidP="006A4726">
      <w:pPr>
        <w:pStyle w:val="subsection"/>
      </w:pPr>
      <w:r w:rsidRPr="00F94CE6">
        <w:tab/>
        <w:t>(2)</w:t>
      </w:r>
      <w:r w:rsidRPr="00F94CE6">
        <w:tab/>
        <w:t>The amendment made by item</w:t>
      </w:r>
      <w:r w:rsidR="00F94CE6">
        <w:t> </w:t>
      </w:r>
      <w:r w:rsidRPr="00F94CE6">
        <w:t>9 of that Schedule applies in relation to information obtained from a register before, at or after the commencement of that Schedule.</w:t>
      </w:r>
    </w:p>
    <w:p w:rsidR="006A4726" w:rsidRPr="00F94CE6" w:rsidRDefault="006A4726" w:rsidP="006A4726">
      <w:pPr>
        <w:pStyle w:val="subsection"/>
      </w:pPr>
      <w:r w:rsidRPr="00F94CE6">
        <w:tab/>
        <w:t>(3)</w:t>
      </w:r>
      <w:r w:rsidRPr="00F94CE6">
        <w:tab/>
        <w:t>The amendments made by items</w:t>
      </w:r>
      <w:r w:rsidR="00F94CE6">
        <w:t> </w:t>
      </w:r>
      <w:r w:rsidRPr="00F94CE6">
        <w:t>12 to 14 of that Schedule apply in relation to offers made after the commencement of that Schedule.</w:t>
      </w:r>
    </w:p>
    <w:p w:rsidR="00105AFD" w:rsidRPr="00F94CE6" w:rsidRDefault="00105AFD" w:rsidP="0043057A">
      <w:pPr>
        <w:pStyle w:val="ActHead2"/>
        <w:pageBreakBefore/>
      </w:pPr>
      <w:bookmarkStart w:id="395" w:name="_Toc407986698"/>
      <w:r w:rsidRPr="00F94CE6">
        <w:rPr>
          <w:rStyle w:val="CharPartNo"/>
        </w:rPr>
        <w:lastRenderedPageBreak/>
        <w:t>Part</w:t>
      </w:r>
      <w:r w:rsidR="00F94CE6">
        <w:rPr>
          <w:rStyle w:val="CharPartNo"/>
        </w:rPr>
        <w:t> </w:t>
      </w:r>
      <w:r w:rsidRPr="00F94CE6">
        <w:rPr>
          <w:rStyle w:val="CharPartNo"/>
        </w:rPr>
        <w:t>10.17</w:t>
      </w:r>
      <w:r w:rsidRPr="00F94CE6">
        <w:t>—</w:t>
      </w:r>
      <w:r w:rsidRPr="00F94CE6">
        <w:rPr>
          <w:rStyle w:val="CharPartText"/>
        </w:rPr>
        <w:t>Transitional provisions relating to the Corporations Amendment (Improving Accountability on Director and Executive Remuneration) Act 2011</w:t>
      </w:r>
      <w:bookmarkEnd w:id="395"/>
    </w:p>
    <w:p w:rsidR="00105AFD" w:rsidRPr="00F94CE6" w:rsidRDefault="0036734E" w:rsidP="00105AFD">
      <w:pPr>
        <w:pStyle w:val="Header"/>
      </w:pPr>
      <w:r w:rsidRPr="00F94CE6">
        <w:rPr>
          <w:rStyle w:val="CharDivNo"/>
        </w:rPr>
        <w:t xml:space="preserve"> </w:t>
      </w:r>
      <w:r w:rsidRPr="00F94CE6">
        <w:rPr>
          <w:rStyle w:val="CharDivText"/>
        </w:rPr>
        <w:t xml:space="preserve"> </w:t>
      </w:r>
    </w:p>
    <w:p w:rsidR="00105AFD" w:rsidRPr="00F94CE6" w:rsidRDefault="00105AFD" w:rsidP="00105AFD">
      <w:pPr>
        <w:pStyle w:val="ActHead5"/>
      </w:pPr>
      <w:bookmarkStart w:id="396" w:name="_Toc407986699"/>
      <w:r w:rsidRPr="00F94CE6">
        <w:rPr>
          <w:rStyle w:val="CharSectno"/>
        </w:rPr>
        <w:t>1517</w:t>
      </w:r>
      <w:r w:rsidRPr="00F94CE6">
        <w:t xml:space="preserve">  Application of Subdivision B of Division</w:t>
      </w:r>
      <w:r w:rsidR="00F94CE6">
        <w:t> </w:t>
      </w:r>
      <w:r w:rsidRPr="00F94CE6">
        <w:t>1 of Part</w:t>
      </w:r>
      <w:r w:rsidR="00F94CE6">
        <w:t> </w:t>
      </w:r>
      <w:r w:rsidRPr="00F94CE6">
        <w:t>2D.3</w:t>
      </w:r>
      <w:bookmarkEnd w:id="396"/>
    </w:p>
    <w:p w:rsidR="00105AFD" w:rsidRPr="00F94CE6" w:rsidRDefault="00105AFD" w:rsidP="00105AFD">
      <w:pPr>
        <w:pStyle w:val="subsection"/>
      </w:pPr>
      <w:r w:rsidRPr="00F94CE6">
        <w:tab/>
      </w:r>
      <w:r w:rsidRPr="00F94CE6">
        <w:tab/>
        <w:t>Subdivision B of Division</w:t>
      </w:r>
      <w:r w:rsidR="00F94CE6">
        <w:t> </w:t>
      </w:r>
      <w:r w:rsidRPr="00F94CE6">
        <w:t>1 of Part</w:t>
      </w:r>
      <w:r w:rsidR="00F94CE6">
        <w:t> </w:t>
      </w:r>
      <w:r w:rsidRPr="00F94CE6">
        <w:t>2D.3 applies in relation to the setting of board limits on or after 1</w:t>
      </w:r>
      <w:r w:rsidR="00F94CE6">
        <w:t> </w:t>
      </w:r>
      <w:r w:rsidRPr="00F94CE6">
        <w:t>July 2011.</w:t>
      </w:r>
    </w:p>
    <w:p w:rsidR="00105AFD" w:rsidRPr="00F94CE6" w:rsidRDefault="00105AFD" w:rsidP="00105AFD">
      <w:pPr>
        <w:pStyle w:val="ActHead5"/>
      </w:pPr>
      <w:bookmarkStart w:id="397" w:name="_Toc407986700"/>
      <w:r w:rsidRPr="00F94CE6">
        <w:rPr>
          <w:rStyle w:val="CharSectno"/>
        </w:rPr>
        <w:t>1518</w:t>
      </w:r>
      <w:r w:rsidRPr="00F94CE6">
        <w:t xml:space="preserve">  Application of sections</w:t>
      </w:r>
      <w:r w:rsidR="00F94CE6">
        <w:t> </w:t>
      </w:r>
      <w:r w:rsidRPr="00F94CE6">
        <w:t>206J, 206K, 206L and 206M</w:t>
      </w:r>
      <w:bookmarkEnd w:id="397"/>
    </w:p>
    <w:p w:rsidR="00105AFD" w:rsidRPr="00F94CE6" w:rsidRDefault="00105AFD" w:rsidP="00105AFD">
      <w:pPr>
        <w:pStyle w:val="subsection"/>
      </w:pPr>
      <w:r w:rsidRPr="00F94CE6">
        <w:tab/>
        <w:t>(1)</w:t>
      </w:r>
      <w:r w:rsidRPr="00F94CE6">
        <w:tab/>
        <w:t>Section</w:t>
      </w:r>
      <w:r w:rsidR="00F94CE6">
        <w:t> </w:t>
      </w:r>
      <w:r w:rsidRPr="00F94CE6">
        <w:t>206J applies to entry into arrangements on or after 1</w:t>
      </w:r>
      <w:r w:rsidR="00F94CE6">
        <w:t> </w:t>
      </w:r>
      <w:r w:rsidRPr="00F94CE6">
        <w:t>July 2011, whether the remuneration was for services rendered before, on or after that day.</w:t>
      </w:r>
    </w:p>
    <w:p w:rsidR="00105AFD" w:rsidRPr="00F94CE6" w:rsidRDefault="00105AFD" w:rsidP="00105AFD">
      <w:pPr>
        <w:pStyle w:val="subsection"/>
      </w:pPr>
      <w:r w:rsidRPr="00F94CE6">
        <w:tab/>
        <w:t>(2)</w:t>
      </w:r>
      <w:r w:rsidRPr="00F94CE6">
        <w:tab/>
        <w:t>Section</w:t>
      </w:r>
      <w:r w:rsidR="00F94CE6">
        <w:t> </w:t>
      </w:r>
      <w:r w:rsidRPr="00F94CE6">
        <w:t>206K applies to contracts entered into on or after 1</w:t>
      </w:r>
      <w:r w:rsidR="00F94CE6">
        <w:t> </w:t>
      </w:r>
      <w:r w:rsidRPr="00F94CE6">
        <w:t>July 2011.</w:t>
      </w:r>
    </w:p>
    <w:p w:rsidR="00105AFD" w:rsidRPr="00F94CE6" w:rsidRDefault="00105AFD" w:rsidP="00105AFD">
      <w:pPr>
        <w:pStyle w:val="subsection"/>
      </w:pPr>
      <w:r w:rsidRPr="00F94CE6">
        <w:tab/>
        <w:t>(3)</w:t>
      </w:r>
      <w:r w:rsidRPr="00F94CE6">
        <w:tab/>
        <w:t>Sections</w:t>
      </w:r>
      <w:r w:rsidR="00F94CE6">
        <w:t> </w:t>
      </w:r>
      <w:r w:rsidRPr="00F94CE6">
        <w:t>206L and 206M apply to recommendations made under contracts entered into on or after 1</w:t>
      </w:r>
      <w:r w:rsidR="00F94CE6">
        <w:t> </w:t>
      </w:r>
      <w:r w:rsidRPr="00F94CE6">
        <w:t>July 2011.</w:t>
      </w:r>
    </w:p>
    <w:p w:rsidR="00105AFD" w:rsidRPr="00F94CE6" w:rsidRDefault="00105AFD" w:rsidP="00105AFD">
      <w:pPr>
        <w:pStyle w:val="ActHead5"/>
      </w:pPr>
      <w:bookmarkStart w:id="398" w:name="_Toc407986701"/>
      <w:r w:rsidRPr="00F94CE6">
        <w:rPr>
          <w:rStyle w:val="CharSectno"/>
        </w:rPr>
        <w:t>1519</w:t>
      </w:r>
      <w:r w:rsidRPr="00F94CE6">
        <w:t xml:space="preserve">  Application of subsection</w:t>
      </w:r>
      <w:r w:rsidR="00F94CE6">
        <w:t> </w:t>
      </w:r>
      <w:r w:rsidRPr="00F94CE6">
        <w:t>249L(2)</w:t>
      </w:r>
      <w:bookmarkEnd w:id="398"/>
    </w:p>
    <w:p w:rsidR="00105AFD" w:rsidRPr="00F94CE6" w:rsidRDefault="00105AFD" w:rsidP="00105AFD">
      <w:pPr>
        <w:pStyle w:val="subsection"/>
      </w:pPr>
      <w:r w:rsidRPr="00F94CE6">
        <w:tab/>
      </w:r>
      <w:r w:rsidRPr="00F94CE6">
        <w:tab/>
        <w:t>Subsection</w:t>
      </w:r>
      <w:r w:rsidR="00F94CE6">
        <w:t> </w:t>
      </w:r>
      <w:r w:rsidRPr="00F94CE6">
        <w:t xml:space="preserve">249L(2) as substituted by the </w:t>
      </w:r>
      <w:r w:rsidRPr="00F94CE6">
        <w:rPr>
          <w:i/>
        </w:rPr>
        <w:t>Corporations Amendment (Improving Accountability on Director and Executive Remuneration) Act 2011</w:t>
      </w:r>
      <w:r w:rsidRPr="00F94CE6">
        <w:t xml:space="preserve"> applies in relation to AGMs held on or after 1</w:t>
      </w:r>
      <w:r w:rsidR="00F94CE6">
        <w:t> </w:t>
      </w:r>
      <w:r w:rsidRPr="00F94CE6">
        <w:t>July 2011.</w:t>
      </w:r>
    </w:p>
    <w:p w:rsidR="00105AFD" w:rsidRPr="00F94CE6" w:rsidRDefault="00105AFD" w:rsidP="00105AFD">
      <w:pPr>
        <w:pStyle w:val="ActHead5"/>
      </w:pPr>
      <w:bookmarkStart w:id="399" w:name="_Toc407986702"/>
      <w:r w:rsidRPr="00F94CE6">
        <w:rPr>
          <w:rStyle w:val="CharSectno"/>
        </w:rPr>
        <w:t>1520</w:t>
      </w:r>
      <w:r w:rsidRPr="00F94CE6">
        <w:t xml:space="preserve">  Application of section</w:t>
      </w:r>
      <w:r w:rsidR="00F94CE6">
        <w:t> </w:t>
      </w:r>
      <w:r w:rsidRPr="00F94CE6">
        <w:t>250BB</w:t>
      </w:r>
      <w:bookmarkEnd w:id="399"/>
    </w:p>
    <w:p w:rsidR="00105AFD" w:rsidRPr="00F94CE6" w:rsidRDefault="00105AFD" w:rsidP="00105AFD">
      <w:pPr>
        <w:pStyle w:val="subsection"/>
      </w:pPr>
      <w:r w:rsidRPr="00F94CE6">
        <w:tab/>
      </w:r>
      <w:r w:rsidRPr="00F94CE6">
        <w:tab/>
        <w:t>Section</w:t>
      </w:r>
      <w:r w:rsidR="00F94CE6">
        <w:t> </w:t>
      </w:r>
      <w:r w:rsidRPr="00F94CE6">
        <w:t>250BB applies to voting on or after 1</w:t>
      </w:r>
      <w:r w:rsidR="00F94CE6">
        <w:t> </w:t>
      </w:r>
      <w:r w:rsidRPr="00F94CE6">
        <w:t>August 2011, whether the proxy was appointed before, on or after that day.</w:t>
      </w:r>
    </w:p>
    <w:p w:rsidR="00105AFD" w:rsidRPr="00F94CE6" w:rsidRDefault="00105AFD" w:rsidP="00105AFD">
      <w:pPr>
        <w:pStyle w:val="ActHead5"/>
      </w:pPr>
      <w:bookmarkStart w:id="400" w:name="_Toc407986703"/>
      <w:r w:rsidRPr="00F94CE6">
        <w:rPr>
          <w:rStyle w:val="CharSectno"/>
        </w:rPr>
        <w:lastRenderedPageBreak/>
        <w:t>1521</w:t>
      </w:r>
      <w:r w:rsidRPr="00F94CE6">
        <w:t xml:space="preserve">  Application of section</w:t>
      </w:r>
      <w:r w:rsidR="00F94CE6">
        <w:t> </w:t>
      </w:r>
      <w:r w:rsidRPr="00F94CE6">
        <w:t>250BC</w:t>
      </w:r>
      <w:bookmarkEnd w:id="400"/>
    </w:p>
    <w:p w:rsidR="00105AFD" w:rsidRPr="00F94CE6" w:rsidRDefault="00105AFD" w:rsidP="00105AFD">
      <w:pPr>
        <w:pStyle w:val="subsection"/>
      </w:pPr>
      <w:r w:rsidRPr="00F94CE6">
        <w:tab/>
      </w:r>
      <w:r w:rsidRPr="00F94CE6">
        <w:tab/>
        <w:t>Section</w:t>
      </w:r>
      <w:r w:rsidR="00F94CE6">
        <w:t> </w:t>
      </w:r>
      <w:r w:rsidRPr="00F94CE6">
        <w:t>250BC applies to appointments of proxies made on or after 1</w:t>
      </w:r>
      <w:r w:rsidR="00F94CE6">
        <w:t> </w:t>
      </w:r>
      <w:r w:rsidRPr="00F94CE6">
        <w:t>August 2011.</w:t>
      </w:r>
    </w:p>
    <w:p w:rsidR="00105AFD" w:rsidRPr="00F94CE6" w:rsidRDefault="00105AFD" w:rsidP="00105AFD">
      <w:pPr>
        <w:pStyle w:val="ActHead5"/>
      </w:pPr>
      <w:bookmarkStart w:id="401" w:name="_Toc407986704"/>
      <w:r w:rsidRPr="00F94CE6">
        <w:rPr>
          <w:rStyle w:val="CharSectno"/>
        </w:rPr>
        <w:t>1522</w:t>
      </w:r>
      <w:r w:rsidRPr="00F94CE6">
        <w:t xml:space="preserve">  Application of section</w:t>
      </w:r>
      <w:r w:rsidR="00F94CE6">
        <w:t> </w:t>
      </w:r>
      <w:r w:rsidRPr="00F94CE6">
        <w:t>250BD</w:t>
      </w:r>
      <w:bookmarkEnd w:id="401"/>
    </w:p>
    <w:p w:rsidR="00105AFD" w:rsidRPr="00F94CE6" w:rsidRDefault="00105AFD" w:rsidP="00105AFD">
      <w:pPr>
        <w:pStyle w:val="subsection"/>
      </w:pPr>
      <w:r w:rsidRPr="00F94CE6">
        <w:tab/>
      </w:r>
      <w:r w:rsidRPr="00F94CE6">
        <w:tab/>
        <w:t>Section</w:t>
      </w:r>
      <w:r w:rsidR="00F94CE6">
        <w:t> </w:t>
      </w:r>
      <w:r w:rsidRPr="00F94CE6">
        <w:t>250BD applies in relation to voting on or after 1</w:t>
      </w:r>
      <w:r w:rsidR="00F94CE6">
        <w:t> </w:t>
      </w:r>
      <w:r w:rsidRPr="00F94CE6">
        <w:t>August 2011, whether the matter that is the subject of the resolution relates to a time before, on or after that day.</w:t>
      </w:r>
    </w:p>
    <w:p w:rsidR="00105AFD" w:rsidRPr="00F94CE6" w:rsidRDefault="00105AFD" w:rsidP="00105AFD">
      <w:pPr>
        <w:pStyle w:val="ActHead5"/>
      </w:pPr>
      <w:bookmarkStart w:id="402" w:name="_Toc407986705"/>
      <w:r w:rsidRPr="00F94CE6">
        <w:rPr>
          <w:rStyle w:val="CharSectno"/>
        </w:rPr>
        <w:t>1523</w:t>
      </w:r>
      <w:r w:rsidRPr="00F94CE6">
        <w:t xml:space="preserve">  Application of subsections</w:t>
      </w:r>
      <w:r w:rsidR="00F94CE6">
        <w:t> </w:t>
      </w:r>
      <w:r w:rsidRPr="00F94CE6">
        <w:t>250R(4) to (10)</w:t>
      </w:r>
      <w:bookmarkEnd w:id="402"/>
    </w:p>
    <w:p w:rsidR="00105AFD" w:rsidRPr="00F94CE6" w:rsidRDefault="00105AFD" w:rsidP="00105AFD">
      <w:pPr>
        <w:pStyle w:val="subsection"/>
      </w:pPr>
      <w:r w:rsidRPr="00F94CE6">
        <w:tab/>
      </w:r>
      <w:r w:rsidRPr="00F94CE6">
        <w:tab/>
        <w:t>Subsections</w:t>
      </w:r>
      <w:r w:rsidR="00F94CE6">
        <w:t> </w:t>
      </w:r>
      <w:r w:rsidRPr="00F94CE6">
        <w:t>250R(4), (5), (6), (7), (8), (9) and (10) apply in relation to voting on or after 1</w:t>
      </w:r>
      <w:r w:rsidR="00F94CE6">
        <w:t> </w:t>
      </w:r>
      <w:r w:rsidRPr="00F94CE6">
        <w:t>August 2011, whether the remuneration report concerned relates to a financial year starting before, on or after that day.</w:t>
      </w:r>
    </w:p>
    <w:p w:rsidR="00105AFD" w:rsidRPr="00F94CE6" w:rsidRDefault="00105AFD" w:rsidP="00105AFD">
      <w:pPr>
        <w:pStyle w:val="ActHead5"/>
      </w:pPr>
      <w:bookmarkStart w:id="403" w:name="_Toc407986706"/>
      <w:r w:rsidRPr="00F94CE6">
        <w:rPr>
          <w:rStyle w:val="CharSectno"/>
        </w:rPr>
        <w:t>1524</w:t>
      </w:r>
      <w:r w:rsidRPr="00F94CE6">
        <w:t xml:space="preserve">  Application of Division</w:t>
      </w:r>
      <w:r w:rsidR="00F94CE6">
        <w:t> </w:t>
      </w:r>
      <w:r w:rsidRPr="00F94CE6">
        <w:t>9 of Part</w:t>
      </w:r>
      <w:r w:rsidR="00F94CE6">
        <w:t> </w:t>
      </w:r>
      <w:r w:rsidRPr="00F94CE6">
        <w:t>2G.2</w:t>
      </w:r>
      <w:bookmarkEnd w:id="403"/>
    </w:p>
    <w:p w:rsidR="00105AFD" w:rsidRPr="00F94CE6" w:rsidRDefault="00105AFD" w:rsidP="00105AFD">
      <w:pPr>
        <w:pStyle w:val="subsection"/>
      </w:pPr>
      <w:r w:rsidRPr="00F94CE6">
        <w:tab/>
      </w:r>
      <w:r w:rsidRPr="00F94CE6">
        <w:tab/>
        <w:t>Division</w:t>
      </w:r>
      <w:r w:rsidR="00F94CE6">
        <w:t> </w:t>
      </w:r>
      <w:r w:rsidRPr="00F94CE6">
        <w:t>9 of Part</w:t>
      </w:r>
      <w:r w:rsidR="00F94CE6">
        <w:t> </w:t>
      </w:r>
      <w:r w:rsidRPr="00F94CE6">
        <w:t>2G.2 applies in relation to AGMs held on or after 1</w:t>
      </w:r>
      <w:r w:rsidR="00F94CE6">
        <w:t> </w:t>
      </w:r>
      <w:r w:rsidRPr="00F94CE6">
        <w:t>July 2011.</w:t>
      </w:r>
    </w:p>
    <w:p w:rsidR="00105AFD" w:rsidRPr="00F94CE6" w:rsidRDefault="00105AFD" w:rsidP="00105AFD">
      <w:pPr>
        <w:pStyle w:val="notetext"/>
      </w:pPr>
      <w:r w:rsidRPr="00F94CE6">
        <w:t>Note:</w:t>
      </w:r>
      <w:r w:rsidRPr="00F94CE6">
        <w:tab/>
        <w:t>This has the effect that the Division can apply in relation to a company only if both of its 2 most recent AGMs have been held on or after 1</w:t>
      </w:r>
      <w:r w:rsidR="00F94CE6">
        <w:t> </w:t>
      </w:r>
      <w:r w:rsidRPr="00F94CE6">
        <w:t>July 2011.</w:t>
      </w:r>
    </w:p>
    <w:p w:rsidR="00105AFD" w:rsidRPr="00F94CE6" w:rsidRDefault="00105AFD" w:rsidP="00105AFD">
      <w:pPr>
        <w:pStyle w:val="ActHead5"/>
      </w:pPr>
      <w:bookmarkStart w:id="404" w:name="_Toc407986707"/>
      <w:r w:rsidRPr="00F94CE6">
        <w:rPr>
          <w:rStyle w:val="CharSectno"/>
        </w:rPr>
        <w:t>1525</w:t>
      </w:r>
      <w:r w:rsidRPr="00F94CE6">
        <w:t xml:space="preserve">  Application of amendments of section</w:t>
      </w:r>
      <w:r w:rsidR="00F94CE6">
        <w:t> </w:t>
      </w:r>
      <w:r w:rsidRPr="00F94CE6">
        <w:t>300A</w:t>
      </w:r>
      <w:bookmarkEnd w:id="404"/>
    </w:p>
    <w:p w:rsidR="00105AFD" w:rsidRPr="00F94CE6" w:rsidRDefault="00105AFD" w:rsidP="00105AFD">
      <w:pPr>
        <w:pStyle w:val="subsection"/>
      </w:pPr>
      <w:r w:rsidRPr="00F94CE6">
        <w:tab/>
        <w:t>(1)</w:t>
      </w:r>
      <w:r w:rsidRPr="00F94CE6">
        <w:tab/>
        <w:t>The amendments of section</w:t>
      </w:r>
      <w:r w:rsidR="00F94CE6">
        <w:t> </w:t>
      </w:r>
      <w:r w:rsidRPr="00F94CE6">
        <w:t xml:space="preserve">300A made by the </w:t>
      </w:r>
      <w:r w:rsidRPr="00F94CE6">
        <w:rPr>
          <w:i/>
        </w:rPr>
        <w:t>Corporations Amendment (Improving Accountability on Director and Executive Remuneration) Act 2011</w:t>
      </w:r>
      <w:r w:rsidRPr="00F94CE6">
        <w:t xml:space="preserve"> apply in relation to remuneration reports for financial years starting on or after 1</w:t>
      </w:r>
      <w:r w:rsidR="00F94CE6">
        <w:t> </w:t>
      </w:r>
      <w:r w:rsidRPr="00F94CE6">
        <w:t>July 2011.</w:t>
      </w:r>
    </w:p>
    <w:p w:rsidR="00105AFD" w:rsidRPr="00F94CE6" w:rsidRDefault="00105AFD" w:rsidP="00105AFD">
      <w:pPr>
        <w:pStyle w:val="subsection"/>
      </w:pPr>
      <w:r w:rsidRPr="00F94CE6">
        <w:tab/>
        <w:t>(2)</w:t>
      </w:r>
      <w:r w:rsidRPr="00F94CE6">
        <w:tab/>
      </w:r>
      <w:r w:rsidR="00F94CE6">
        <w:t>Subsection (</w:t>
      </w:r>
      <w:r w:rsidRPr="00F94CE6">
        <w:t>1) does not apply to the repeal of subsection</w:t>
      </w:r>
      <w:r w:rsidR="00F94CE6">
        <w:t> </w:t>
      </w:r>
      <w:r w:rsidRPr="00F94CE6">
        <w:t>300A(1AAA).</w:t>
      </w:r>
    </w:p>
    <w:p w:rsidR="00105AFD" w:rsidRPr="00F94CE6" w:rsidRDefault="00105AFD" w:rsidP="00105AFD">
      <w:pPr>
        <w:pStyle w:val="SubsectionHead"/>
      </w:pPr>
      <w:r w:rsidRPr="00F94CE6">
        <w:lastRenderedPageBreak/>
        <w:t>Saving of regulations made for paragraph</w:t>
      </w:r>
      <w:r w:rsidR="00F94CE6">
        <w:t> </w:t>
      </w:r>
      <w:r w:rsidRPr="00F94CE6">
        <w:t>300A(1)(f)</w:t>
      </w:r>
    </w:p>
    <w:p w:rsidR="00105AFD" w:rsidRPr="00F94CE6" w:rsidRDefault="00105AFD" w:rsidP="00105AFD">
      <w:pPr>
        <w:pStyle w:val="subsection"/>
      </w:pPr>
      <w:r w:rsidRPr="00F94CE6">
        <w:tab/>
        <w:t>(3)</w:t>
      </w:r>
      <w:r w:rsidRPr="00F94CE6">
        <w:tab/>
        <w:t>The amendment of paragraph</w:t>
      </w:r>
      <w:r w:rsidR="00F94CE6">
        <w:t> </w:t>
      </w:r>
      <w:r w:rsidRPr="00F94CE6">
        <w:t xml:space="preserve">300A(1)(f) made by the </w:t>
      </w:r>
      <w:r w:rsidRPr="00F94CE6">
        <w:rPr>
          <w:i/>
        </w:rPr>
        <w:t>Corporations Amendment (Improving Accountability on Director and Executive Remuneration) Act 2011</w:t>
      </w:r>
      <w:r w:rsidRPr="00F94CE6">
        <w:t xml:space="preserve"> does not affect the validity of any regulations in force for the purposes of that paragraph immediately before that amendment.</w:t>
      </w:r>
    </w:p>
    <w:p w:rsidR="00171A5E" w:rsidRPr="00F94CE6" w:rsidRDefault="00171A5E" w:rsidP="0043057A">
      <w:pPr>
        <w:pStyle w:val="ActHead2"/>
        <w:pageBreakBefore/>
      </w:pPr>
      <w:bookmarkStart w:id="405" w:name="_Toc407986708"/>
      <w:r w:rsidRPr="00F94CE6">
        <w:rPr>
          <w:rStyle w:val="CharPartNo"/>
        </w:rPr>
        <w:lastRenderedPageBreak/>
        <w:t>Part</w:t>
      </w:r>
      <w:r w:rsidR="00F94CE6">
        <w:rPr>
          <w:rStyle w:val="CharPartNo"/>
        </w:rPr>
        <w:t> </w:t>
      </w:r>
      <w:r w:rsidRPr="00F94CE6">
        <w:rPr>
          <w:rStyle w:val="CharPartNo"/>
        </w:rPr>
        <w:t>10.18</w:t>
      </w:r>
      <w:r w:rsidRPr="00F94CE6">
        <w:t>—</w:t>
      </w:r>
      <w:r w:rsidRPr="00F94CE6">
        <w:rPr>
          <w:rStyle w:val="CharPartText"/>
        </w:rPr>
        <w:t>Transitional provisions relating to the Corporations Amendment (Further Future of Financial Advice Measures) Act 2012</w:t>
      </w:r>
      <w:bookmarkEnd w:id="405"/>
    </w:p>
    <w:p w:rsidR="00171A5E" w:rsidRPr="00F94CE6" w:rsidRDefault="0036734E" w:rsidP="00171A5E">
      <w:pPr>
        <w:pStyle w:val="Header"/>
      </w:pPr>
      <w:r w:rsidRPr="00F94CE6">
        <w:rPr>
          <w:rStyle w:val="CharDivNo"/>
        </w:rPr>
        <w:t xml:space="preserve"> </w:t>
      </w:r>
      <w:r w:rsidRPr="00F94CE6">
        <w:rPr>
          <w:rStyle w:val="CharDivText"/>
        </w:rPr>
        <w:t xml:space="preserve"> </w:t>
      </w:r>
    </w:p>
    <w:p w:rsidR="00171A5E" w:rsidRPr="00F94CE6" w:rsidRDefault="00171A5E" w:rsidP="00171A5E">
      <w:pPr>
        <w:pStyle w:val="ActHead5"/>
      </w:pPr>
      <w:bookmarkStart w:id="406" w:name="_Toc407986709"/>
      <w:r w:rsidRPr="00F94CE6">
        <w:rPr>
          <w:rStyle w:val="CharSectno"/>
        </w:rPr>
        <w:t>1526</w:t>
      </w:r>
      <w:r w:rsidRPr="00F94CE6">
        <w:t xml:space="preserve">  Definitions</w:t>
      </w:r>
      <w:bookmarkEnd w:id="406"/>
    </w:p>
    <w:p w:rsidR="00171A5E" w:rsidRPr="00F94CE6" w:rsidRDefault="00171A5E" w:rsidP="00171A5E">
      <w:pPr>
        <w:pStyle w:val="subsection"/>
      </w:pPr>
      <w:r w:rsidRPr="00F94CE6">
        <w:tab/>
        <w:t>(1)</w:t>
      </w:r>
      <w:r w:rsidRPr="00F94CE6">
        <w:tab/>
        <w:t>In this Part:</w:t>
      </w:r>
    </w:p>
    <w:p w:rsidR="00171A5E" w:rsidRPr="00F94CE6" w:rsidRDefault="00171A5E" w:rsidP="00171A5E">
      <w:pPr>
        <w:pStyle w:val="Definition"/>
      </w:pPr>
      <w:r w:rsidRPr="00F94CE6">
        <w:rPr>
          <w:b/>
          <w:i/>
        </w:rPr>
        <w:t>amending Act</w:t>
      </w:r>
      <w:r w:rsidRPr="00F94CE6">
        <w:rPr>
          <w:b/>
        </w:rPr>
        <w:t xml:space="preserve"> </w:t>
      </w:r>
      <w:r w:rsidRPr="00F94CE6">
        <w:t xml:space="preserve">means the </w:t>
      </w:r>
      <w:r w:rsidRPr="00F94CE6">
        <w:rPr>
          <w:i/>
        </w:rPr>
        <w:t>Corporations Amendment (Further Future of Financial Advice Measures) Act 2012</w:t>
      </w:r>
      <w:r w:rsidRPr="00F94CE6">
        <w:t>.</w:t>
      </w:r>
    </w:p>
    <w:p w:rsidR="00171A5E" w:rsidRPr="00F94CE6" w:rsidRDefault="003138BF" w:rsidP="00171A5E">
      <w:pPr>
        <w:pStyle w:val="Definition"/>
      </w:pPr>
      <w:r w:rsidRPr="00F94CE6">
        <w:rPr>
          <w:b/>
          <w:i/>
        </w:rPr>
        <w:t>c</w:t>
      </w:r>
      <w:r w:rsidR="00171A5E" w:rsidRPr="00F94CE6">
        <w:rPr>
          <w:b/>
          <w:i/>
        </w:rPr>
        <w:t>ustodial arrangement</w:t>
      </w:r>
      <w:r w:rsidR="00171A5E" w:rsidRPr="00F94CE6">
        <w:t xml:space="preserve"> has the same meaning as it has in subsection</w:t>
      </w:r>
      <w:r w:rsidR="00F94CE6">
        <w:t> </w:t>
      </w:r>
      <w:r w:rsidR="00171A5E" w:rsidRPr="00F94CE6">
        <w:t xml:space="preserve">1012IA(1), subject to </w:t>
      </w:r>
      <w:r w:rsidR="00F94CE6">
        <w:t>subsection (</w:t>
      </w:r>
      <w:r w:rsidR="00171A5E" w:rsidRPr="00F94CE6">
        <w:t>2).</w:t>
      </w:r>
    </w:p>
    <w:p w:rsidR="00171A5E" w:rsidRPr="00F94CE6" w:rsidRDefault="003138BF" w:rsidP="00171A5E">
      <w:pPr>
        <w:pStyle w:val="Definition"/>
      </w:pPr>
      <w:r w:rsidRPr="00F94CE6">
        <w:rPr>
          <w:b/>
          <w:i/>
        </w:rPr>
        <w:t>p</w:t>
      </w:r>
      <w:r w:rsidR="00171A5E" w:rsidRPr="00F94CE6">
        <w:rPr>
          <w:b/>
          <w:i/>
        </w:rPr>
        <w:t>latform operator</w:t>
      </w:r>
      <w:r w:rsidR="00171A5E" w:rsidRPr="00F94CE6">
        <w:t xml:space="preserve"> means the provider of a custodial arrangement, or custodial arrangements.</w:t>
      </w:r>
    </w:p>
    <w:p w:rsidR="00171A5E" w:rsidRPr="00F94CE6" w:rsidRDefault="00171A5E" w:rsidP="00171A5E">
      <w:pPr>
        <w:pStyle w:val="Definition"/>
      </w:pPr>
      <w:r w:rsidRPr="00F94CE6">
        <w:rPr>
          <w:b/>
          <w:i/>
        </w:rPr>
        <w:t>provider</w:t>
      </w:r>
      <w:r w:rsidRPr="00F94CE6">
        <w:t>, in relation to a custodial arrangement, has the same meaning as in subsection</w:t>
      </w:r>
      <w:r w:rsidR="00F94CE6">
        <w:t> </w:t>
      </w:r>
      <w:r w:rsidRPr="00F94CE6">
        <w:t>1012IA(1).</w:t>
      </w:r>
    </w:p>
    <w:p w:rsidR="00AE5EE4" w:rsidRPr="00F94CE6" w:rsidRDefault="00AE5EE4" w:rsidP="00AE5EE4">
      <w:pPr>
        <w:pStyle w:val="subsection"/>
      </w:pPr>
      <w:r w:rsidRPr="00F94CE6">
        <w:tab/>
        <w:t>(2)</w:t>
      </w:r>
      <w:r w:rsidRPr="00F94CE6">
        <w:tab/>
        <w:t xml:space="preserve">The definition of </w:t>
      </w:r>
      <w:r w:rsidRPr="00F94CE6">
        <w:rPr>
          <w:b/>
          <w:i/>
        </w:rPr>
        <w:t>custodial arrangement</w:t>
      </w:r>
      <w:r w:rsidRPr="00F94CE6">
        <w:t xml:space="preserve"> in subsection</w:t>
      </w:r>
      <w:r w:rsidR="00F94CE6">
        <w:t> </w:t>
      </w:r>
      <w:r w:rsidRPr="00F94CE6">
        <w:t>1012IA(1) is to be read as if the reference in that definition to an instruction included a reference to:</w:t>
      </w:r>
    </w:p>
    <w:p w:rsidR="00AE5EE4" w:rsidRPr="00F94CE6" w:rsidRDefault="00AE5EE4" w:rsidP="00AE5EE4">
      <w:pPr>
        <w:pStyle w:val="paragraph"/>
      </w:pPr>
      <w:r w:rsidRPr="00F94CE6">
        <w:tab/>
        <w:t>(a)</w:t>
      </w:r>
      <w:r w:rsidRPr="00F94CE6">
        <w:tab/>
        <w:t>a direction of the kind mentioned in paragraph</w:t>
      </w:r>
      <w:r w:rsidR="00F94CE6">
        <w:t> </w:t>
      </w:r>
      <w:r w:rsidRPr="00F94CE6">
        <w:t xml:space="preserve">58(2)(d) or (da) of the </w:t>
      </w:r>
      <w:r w:rsidRPr="00F94CE6">
        <w:rPr>
          <w:i/>
        </w:rPr>
        <w:t xml:space="preserve">Superannuation Industry (Supervision) Act 1993 </w:t>
      </w:r>
      <w:r w:rsidRPr="00F94CE6">
        <w:t>that will involve the acquisition of a particular financial product, or a financial product of a particular kind; and</w:t>
      </w:r>
    </w:p>
    <w:p w:rsidR="00AE5EE4" w:rsidRPr="00F94CE6" w:rsidRDefault="00AE5EE4" w:rsidP="00AE5EE4">
      <w:pPr>
        <w:pStyle w:val="paragraph"/>
      </w:pPr>
      <w:r w:rsidRPr="00F94CE6">
        <w:tab/>
        <w:t>(b)</w:t>
      </w:r>
      <w:r w:rsidRPr="00F94CE6">
        <w:tab/>
        <w:t>a direction of the kind mentioned in subsection</w:t>
      </w:r>
      <w:r w:rsidR="00F94CE6">
        <w:t> </w:t>
      </w:r>
      <w:r w:rsidRPr="00F94CE6">
        <w:t xml:space="preserve">52B(4) of the </w:t>
      </w:r>
      <w:r w:rsidRPr="00F94CE6">
        <w:rPr>
          <w:i/>
        </w:rPr>
        <w:t xml:space="preserve">Superannuation Industry (Supervision) Act 1993 </w:t>
      </w:r>
      <w:r w:rsidRPr="00F94CE6">
        <w:t>that will involve the acquisition of a particular financial product, or a financial product of a particular kind.</w:t>
      </w:r>
    </w:p>
    <w:p w:rsidR="00171A5E" w:rsidRPr="00F94CE6" w:rsidRDefault="00171A5E" w:rsidP="00171A5E">
      <w:pPr>
        <w:pStyle w:val="ActHead5"/>
      </w:pPr>
      <w:bookmarkStart w:id="407" w:name="_Toc407986710"/>
      <w:r w:rsidRPr="00F94CE6">
        <w:rPr>
          <w:rStyle w:val="CharSectno"/>
        </w:rPr>
        <w:lastRenderedPageBreak/>
        <w:t>1527</w:t>
      </w:r>
      <w:r w:rsidRPr="00F94CE6">
        <w:t xml:space="preserve">  Application of best interests obligations</w:t>
      </w:r>
      <w:bookmarkEnd w:id="407"/>
    </w:p>
    <w:p w:rsidR="00171A5E" w:rsidRPr="00F94CE6" w:rsidRDefault="00171A5E" w:rsidP="00171A5E">
      <w:pPr>
        <w:pStyle w:val="subsection"/>
        <w:rPr>
          <w:szCs w:val="22"/>
        </w:rPr>
      </w:pPr>
      <w:r w:rsidRPr="00F94CE6">
        <w:tab/>
        <w:t>(1)</w:t>
      </w:r>
      <w:r w:rsidRPr="00F94CE6">
        <w:tab/>
        <w:t>The following apply in relation to the provision of personal advice to a person as a retail client on or after the application day (whether or not the advice was sought before</w:t>
      </w:r>
      <w:r w:rsidRPr="00F94CE6">
        <w:rPr>
          <w:sz w:val="16"/>
          <w:szCs w:val="16"/>
        </w:rPr>
        <w:t xml:space="preserve"> </w:t>
      </w:r>
      <w:r w:rsidRPr="00F94CE6">
        <w:rPr>
          <w:szCs w:val="22"/>
        </w:rPr>
        <w:t>that day):</w:t>
      </w:r>
    </w:p>
    <w:p w:rsidR="00171A5E" w:rsidRPr="00F94CE6" w:rsidRDefault="00171A5E" w:rsidP="00171A5E">
      <w:pPr>
        <w:pStyle w:val="paragraph"/>
      </w:pPr>
      <w:r w:rsidRPr="00F94CE6">
        <w:tab/>
        <w:t>(a)</w:t>
      </w:r>
      <w:r w:rsidRPr="00F94CE6">
        <w:tab/>
        <w:t>Division</w:t>
      </w:r>
      <w:r w:rsidR="00F94CE6">
        <w:t> </w:t>
      </w:r>
      <w:r w:rsidRPr="00F94CE6">
        <w:t>2 of Part</w:t>
      </w:r>
      <w:r w:rsidR="00F94CE6">
        <w:t> </w:t>
      </w:r>
      <w:r w:rsidRPr="00F94CE6">
        <w:t>7.7A, as inserted by item</w:t>
      </w:r>
      <w:r w:rsidR="00F94CE6">
        <w:t> </w:t>
      </w:r>
      <w:r w:rsidRPr="00F94CE6">
        <w:t>23 of Schedule</w:t>
      </w:r>
      <w:r w:rsidR="00F94CE6">
        <w:t> </w:t>
      </w:r>
      <w:r w:rsidRPr="00F94CE6">
        <w:t>1 to the amending Act;</w:t>
      </w:r>
    </w:p>
    <w:p w:rsidR="00171A5E" w:rsidRPr="00F94CE6" w:rsidRDefault="00171A5E" w:rsidP="00171A5E">
      <w:pPr>
        <w:pStyle w:val="paragraph"/>
      </w:pPr>
      <w:r w:rsidRPr="00F94CE6">
        <w:tab/>
        <w:t>(b)</w:t>
      </w:r>
      <w:r w:rsidRPr="00F94CE6">
        <w:tab/>
        <w:t>the amendments made by items</w:t>
      </w:r>
      <w:r w:rsidR="00F94CE6">
        <w:t> </w:t>
      </w:r>
      <w:r w:rsidRPr="00F94CE6">
        <w:t>6, 7, 8, 9 and 34 of Schedule</w:t>
      </w:r>
      <w:r w:rsidR="00F94CE6">
        <w:t> </w:t>
      </w:r>
      <w:r w:rsidRPr="00F94CE6">
        <w:t>1 to the amending Act.</w:t>
      </w:r>
    </w:p>
    <w:p w:rsidR="00171A5E" w:rsidRPr="00F94CE6" w:rsidRDefault="00171A5E" w:rsidP="00325A00">
      <w:pPr>
        <w:pStyle w:val="subsection"/>
        <w:keepNext/>
        <w:keepLines/>
      </w:pPr>
      <w:r w:rsidRPr="00F94CE6">
        <w:tab/>
        <w:t>(2)</w:t>
      </w:r>
      <w:r w:rsidRPr="00F94CE6">
        <w:tab/>
        <w:t>In this section:</w:t>
      </w:r>
    </w:p>
    <w:p w:rsidR="00171A5E" w:rsidRPr="00F94CE6" w:rsidRDefault="00171A5E" w:rsidP="00171A5E">
      <w:pPr>
        <w:pStyle w:val="Definition"/>
      </w:pPr>
      <w:r w:rsidRPr="00F94CE6">
        <w:rPr>
          <w:b/>
          <w:i/>
        </w:rPr>
        <w:t>application day</w:t>
      </w:r>
      <w:r w:rsidRPr="00F94CE6">
        <w:t>, in relation to a financial services licensee or a person acting as a representative of a financial services licensee, means:</w:t>
      </w:r>
    </w:p>
    <w:p w:rsidR="00171A5E" w:rsidRPr="00F94CE6" w:rsidRDefault="00171A5E" w:rsidP="00171A5E">
      <w:pPr>
        <w:pStyle w:val="paragraph"/>
      </w:pPr>
      <w:r w:rsidRPr="00F94CE6">
        <w:tab/>
        <w:t>(a)</w:t>
      </w:r>
      <w:r w:rsidRPr="00F94CE6">
        <w:tab/>
        <w:t>if the financial services licensee has lodged notice with ASIC in accordance with subsection</w:t>
      </w:r>
      <w:r w:rsidR="00F94CE6">
        <w:t> </w:t>
      </w:r>
      <w:r w:rsidRPr="00F94CE6">
        <w:t>967(1) that the obligations and prohibitions imposed under Part</w:t>
      </w:r>
      <w:r w:rsidR="00F94CE6">
        <w:t> </w:t>
      </w:r>
      <w:r w:rsidRPr="00F94CE6">
        <w:t>7.7A are to apply to the licensee and persons acting as representatives of the licensee on and from the day specified in the notice—the day specified in the notice; or</w:t>
      </w:r>
    </w:p>
    <w:p w:rsidR="00171A5E" w:rsidRPr="00F94CE6" w:rsidRDefault="00171A5E" w:rsidP="00171A5E">
      <w:pPr>
        <w:pStyle w:val="paragraph"/>
      </w:pPr>
      <w:r w:rsidRPr="00F94CE6">
        <w:tab/>
        <w:t>(b)</w:t>
      </w:r>
      <w:r w:rsidRPr="00F94CE6">
        <w:tab/>
        <w:t>if the person has not lodged such a notice—1</w:t>
      </w:r>
      <w:r w:rsidR="00F94CE6">
        <w:t> </w:t>
      </w:r>
      <w:r w:rsidRPr="00F94CE6">
        <w:t>July 2013.</w:t>
      </w:r>
    </w:p>
    <w:p w:rsidR="00171A5E" w:rsidRPr="00F94CE6" w:rsidRDefault="00171A5E" w:rsidP="00171A5E">
      <w:pPr>
        <w:pStyle w:val="ActHead5"/>
      </w:pPr>
      <w:bookmarkStart w:id="408" w:name="_Toc407986711"/>
      <w:r w:rsidRPr="00F94CE6">
        <w:rPr>
          <w:rStyle w:val="CharSectno"/>
        </w:rPr>
        <w:t>1528</w:t>
      </w:r>
      <w:r w:rsidRPr="00F94CE6">
        <w:t xml:space="preserve">  Application of ban on conflicted remuneration</w:t>
      </w:r>
      <w:bookmarkEnd w:id="408"/>
    </w:p>
    <w:p w:rsidR="00171A5E" w:rsidRPr="00F94CE6" w:rsidRDefault="00171A5E" w:rsidP="00171A5E">
      <w:pPr>
        <w:pStyle w:val="subsection"/>
      </w:pPr>
      <w:r w:rsidRPr="00F94CE6">
        <w:tab/>
        <w:t>(1)</w:t>
      </w:r>
      <w:r w:rsidRPr="00F94CE6">
        <w:tab/>
        <w:t xml:space="preserve">Subject to </w:t>
      </w:r>
      <w:r w:rsidR="00F94CE6">
        <w:rPr>
          <w:color w:val="000000"/>
        </w:rPr>
        <w:t>subsections (</w:t>
      </w:r>
      <w:r w:rsidRPr="00F94CE6">
        <w:rPr>
          <w:color w:val="000000"/>
        </w:rPr>
        <w:t>2) and (3)</w:t>
      </w:r>
      <w:r w:rsidRPr="00F94CE6">
        <w:t>, Division</w:t>
      </w:r>
      <w:r w:rsidR="00F94CE6">
        <w:t> </w:t>
      </w:r>
      <w:r w:rsidRPr="00F94CE6">
        <w:t>4 of Part</w:t>
      </w:r>
      <w:r w:rsidR="00F94CE6">
        <w:t> </w:t>
      </w:r>
      <w:r w:rsidRPr="00F94CE6">
        <w:t>7.7A, as inserted by item</w:t>
      </w:r>
      <w:r w:rsidR="00F94CE6">
        <w:t> </w:t>
      </w:r>
      <w:r w:rsidRPr="00F94CE6">
        <w:t>24 of Schedule</w:t>
      </w:r>
      <w:r w:rsidR="00F94CE6">
        <w:t> </w:t>
      </w:r>
      <w:r w:rsidRPr="00F94CE6">
        <w:t>1 to the amending Act, does not apply to a benefit given to a financial services licensee, or a representative of a financial services licensee, if:</w:t>
      </w:r>
    </w:p>
    <w:p w:rsidR="00171A5E" w:rsidRPr="00F94CE6" w:rsidRDefault="00171A5E" w:rsidP="00171A5E">
      <w:pPr>
        <w:pStyle w:val="paragraph"/>
      </w:pPr>
      <w:r w:rsidRPr="00F94CE6">
        <w:tab/>
        <w:t>(a)</w:t>
      </w:r>
      <w:r w:rsidRPr="00F94CE6">
        <w:tab/>
        <w:t>the benefit is given under an arrangement entered into before the application day; and</w:t>
      </w:r>
    </w:p>
    <w:p w:rsidR="00171A5E" w:rsidRPr="00F94CE6" w:rsidRDefault="00171A5E" w:rsidP="00171A5E">
      <w:pPr>
        <w:pStyle w:val="paragraph"/>
      </w:pPr>
      <w:r w:rsidRPr="00F94CE6">
        <w:tab/>
        <w:t>(b)</w:t>
      </w:r>
      <w:r w:rsidRPr="00F94CE6">
        <w:tab/>
        <w:t>the benefit is not given by a platform operator.</w:t>
      </w:r>
    </w:p>
    <w:p w:rsidR="00171A5E" w:rsidRPr="00F94CE6" w:rsidRDefault="00171A5E" w:rsidP="00171A5E">
      <w:pPr>
        <w:pStyle w:val="subsection"/>
      </w:pPr>
      <w:r w:rsidRPr="00F94CE6">
        <w:tab/>
        <w:t>(2)</w:t>
      </w:r>
      <w:r w:rsidRPr="00F94CE6">
        <w:tab/>
        <w:t>The regulations may prescribe circumstances in which that Division applies, or does not apply, to a benefit given to a financial services licensee or a representative of a financial services licensee.</w:t>
      </w:r>
    </w:p>
    <w:p w:rsidR="00171A5E" w:rsidRPr="00F94CE6" w:rsidRDefault="00171A5E" w:rsidP="00171A5E">
      <w:pPr>
        <w:pStyle w:val="subsection"/>
      </w:pPr>
      <w:r w:rsidRPr="00F94CE6">
        <w:lastRenderedPageBreak/>
        <w:tab/>
        <w:t>(3)</w:t>
      </w:r>
      <w:r w:rsidRPr="00F94CE6">
        <w:tab/>
        <w:t xml:space="preserve">Despite </w:t>
      </w:r>
      <w:r w:rsidR="00F94CE6">
        <w:t>subsection (</w:t>
      </w:r>
      <w:r w:rsidRPr="00F94CE6">
        <w:t>1), that Division does not apply to a benefit given to a financial services licensee, or a representative of a financial services licensee, to the extent that the operation of that Division would result in an acquisition of property (within the meaning of paragraph</w:t>
      </w:r>
      <w:r w:rsidR="00F94CE6">
        <w:t> </w:t>
      </w:r>
      <w:r w:rsidRPr="00F94CE6">
        <w:t>51(xxxi) of the Constitution) from a person otherwise than on just terms (within the meaning of that paragraph of the Constitution).</w:t>
      </w:r>
    </w:p>
    <w:p w:rsidR="00171A5E" w:rsidRPr="00F94CE6" w:rsidRDefault="00171A5E" w:rsidP="00171A5E">
      <w:pPr>
        <w:pStyle w:val="subsection"/>
      </w:pPr>
      <w:r w:rsidRPr="00F94CE6">
        <w:tab/>
        <w:t>(4)</w:t>
      </w:r>
      <w:r w:rsidRPr="00F94CE6">
        <w:tab/>
        <w:t>In this section:</w:t>
      </w:r>
    </w:p>
    <w:p w:rsidR="00171A5E" w:rsidRPr="00F94CE6" w:rsidRDefault="00171A5E" w:rsidP="00171A5E">
      <w:pPr>
        <w:pStyle w:val="Definition"/>
      </w:pPr>
      <w:r w:rsidRPr="00F94CE6">
        <w:rPr>
          <w:b/>
          <w:i/>
        </w:rPr>
        <w:t>application day</w:t>
      </w:r>
      <w:r w:rsidRPr="00F94CE6">
        <w:t>:</w:t>
      </w:r>
    </w:p>
    <w:p w:rsidR="00171A5E" w:rsidRPr="00F94CE6" w:rsidRDefault="00171A5E" w:rsidP="00171A5E">
      <w:pPr>
        <w:pStyle w:val="paragraph"/>
      </w:pPr>
      <w:r w:rsidRPr="00F94CE6">
        <w:tab/>
        <w:t>(a)</w:t>
      </w:r>
      <w:r w:rsidRPr="00F94CE6">
        <w:tab/>
        <w:t>in relation to a financial services licensee or a person acting as a representative of a financial services licensee, means:</w:t>
      </w:r>
    </w:p>
    <w:p w:rsidR="00171A5E" w:rsidRPr="00F94CE6" w:rsidRDefault="00171A5E" w:rsidP="00171A5E">
      <w:pPr>
        <w:pStyle w:val="paragraphsub"/>
      </w:pPr>
      <w:r w:rsidRPr="00F94CE6">
        <w:tab/>
        <w:t>(i)</w:t>
      </w:r>
      <w:r w:rsidRPr="00F94CE6">
        <w:tab/>
        <w:t>if the financial services licensee has lodged notice with ASIC in accordance with subsection</w:t>
      </w:r>
      <w:r w:rsidR="00F94CE6">
        <w:t> </w:t>
      </w:r>
      <w:r w:rsidRPr="00F94CE6">
        <w:t>967(1) that the obligations and prohibitions imposed under Part</w:t>
      </w:r>
      <w:r w:rsidR="00F94CE6">
        <w:t> </w:t>
      </w:r>
      <w:r w:rsidRPr="00F94CE6">
        <w:t>7.7A are to apply to the licensee and persons acting as representatives of the licensee on and from a day specified in the notice—the day specified in the notice; or</w:t>
      </w:r>
    </w:p>
    <w:p w:rsidR="00171A5E" w:rsidRPr="00F94CE6" w:rsidRDefault="00171A5E" w:rsidP="00171A5E">
      <w:pPr>
        <w:pStyle w:val="paragraphsub"/>
      </w:pPr>
      <w:r w:rsidRPr="00F94CE6">
        <w:tab/>
        <w:t>(ii)</w:t>
      </w:r>
      <w:r w:rsidRPr="00F94CE6">
        <w:tab/>
        <w:t>in any other case—1</w:t>
      </w:r>
      <w:r w:rsidR="00F94CE6">
        <w:t> </w:t>
      </w:r>
      <w:r w:rsidRPr="00F94CE6">
        <w:t>July 2013; and</w:t>
      </w:r>
    </w:p>
    <w:p w:rsidR="00171A5E" w:rsidRPr="00F94CE6" w:rsidRDefault="00171A5E" w:rsidP="00171A5E">
      <w:pPr>
        <w:pStyle w:val="paragraph"/>
      </w:pPr>
      <w:r w:rsidRPr="00F94CE6">
        <w:tab/>
        <w:t>(b)</w:t>
      </w:r>
      <w:r w:rsidRPr="00F94CE6">
        <w:tab/>
        <w:t>in relation to any other person who would be subject to an obligation or prohibition under Division</w:t>
      </w:r>
      <w:r w:rsidR="00F94CE6">
        <w:t> </w:t>
      </w:r>
      <w:r w:rsidRPr="00F94CE6">
        <w:t>4 of Part</w:t>
      </w:r>
      <w:r w:rsidR="00F94CE6">
        <w:t> </w:t>
      </w:r>
      <w:r w:rsidRPr="00F94CE6">
        <w:t>7.7A if it applied, means:</w:t>
      </w:r>
    </w:p>
    <w:p w:rsidR="00171A5E" w:rsidRPr="00F94CE6" w:rsidRDefault="00171A5E" w:rsidP="00171A5E">
      <w:pPr>
        <w:pStyle w:val="paragraphsub"/>
      </w:pPr>
      <w:r w:rsidRPr="00F94CE6">
        <w:tab/>
        <w:t>(i)</w:t>
      </w:r>
      <w:r w:rsidRPr="00F94CE6">
        <w:tab/>
        <w:t>if a notice has been lodged with ASIC in accordance with subsection</w:t>
      </w:r>
      <w:r w:rsidR="00F94CE6">
        <w:t> </w:t>
      </w:r>
      <w:r w:rsidRPr="00F94CE6">
        <w:t>967(3) that the obligations and prohibitions imposed under Part</w:t>
      </w:r>
      <w:r w:rsidR="00F94CE6">
        <w:t> </w:t>
      </w:r>
      <w:r w:rsidRPr="00F94CE6">
        <w:t>7.7A are to apply to the person on and from a day specified in the notice—the day specified in the notice; or</w:t>
      </w:r>
    </w:p>
    <w:p w:rsidR="00171A5E" w:rsidRPr="00F94CE6" w:rsidRDefault="00171A5E" w:rsidP="00171A5E">
      <w:pPr>
        <w:pStyle w:val="paragraphsub"/>
      </w:pPr>
      <w:r w:rsidRPr="00F94CE6">
        <w:tab/>
        <w:t>(ii)</w:t>
      </w:r>
      <w:r w:rsidRPr="00F94CE6">
        <w:tab/>
        <w:t>in any other case—1</w:t>
      </w:r>
      <w:r w:rsidR="00F94CE6">
        <w:t> </w:t>
      </w:r>
      <w:r w:rsidRPr="00F94CE6">
        <w:t>July 2013.</w:t>
      </w:r>
    </w:p>
    <w:p w:rsidR="00171A5E" w:rsidRPr="00F94CE6" w:rsidRDefault="00171A5E" w:rsidP="00171A5E">
      <w:pPr>
        <w:pStyle w:val="ActHead5"/>
      </w:pPr>
      <w:bookmarkStart w:id="409" w:name="_Toc407986712"/>
      <w:r w:rsidRPr="00F94CE6">
        <w:rPr>
          <w:rStyle w:val="CharSectno"/>
        </w:rPr>
        <w:t>1529</w:t>
      </w:r>
      <w:r w:rsidRPr="00F94CE6">
        <w:t xml:space="preserve">  Application of ban on other remuneration—volume</w:t>
      </w:r>
      <w:r w:rsidR="00F94CE6">
        <w:noBreakHyphen/>
      </w:r>
      <w:r w:rsidRPr="00F94CE6">
        <w:t>based shelf</w:t>
      </w:r>
      <w:r w:rsidR="00F94CE6">
        <w:noBreakHyphen/>
      </w:r>
      <w:r w:rsidRPr="00F94CE6">
        <w:t>space fees</w:t>
      </w:r>
      <w:bookmarkEnd w:id="409"/>
    </w:p>
    <w:p w:rsidR="00171A5E" w:rsidRPr="00F94CE6" w:rsidRDefault="00171A5E" w:rsidP="00171A5E">
      <w:pPr>
        <w:pStyle w:val="subsection"/>
      </w:pPr>
      <w:r w:rsidRPr="00F94CE6">
        <w:tab/>
        <w:t>(1)</w:t>
      </w:r>
      <w:r w:rsidRPr="00F94CE6">
        <w:tab/>
        <w:t xml:space="preserve">Subject to </w:t>
      </w:r>
      <w:r w:rsidR="00F94CE6">
        <w:t>subsection (</w:t>
      </w:r>
      <w:r w:rsidRPr="00F94CE6">
        <w:t>2), Subdivision A of Division</w:t>
      </w:r>
      <w:r w:rsidR="00F94CE6">
        <w:t> </w:t>
      </w:r>
      <w:r w:rsidRPr="00F94CE6">
        <w:t>5 of Part</w:t>
      </w:r>
      <w:r w:rsidR="00F94CE6">
        <w:t> </w:t>
      </w:r>
      <w:r w:rsidRPr="00F94CE6">
        <w:t>7.7A, as inserted by item</w:t>
      </w:r>
      <w:r w:rsidR="00F94CE6">
        <w:t> </w:t>
      </w:r>
      <w:r w:rsidRPr="00F94CE6">
        <w:t>24 of Schedule</w:t>
      </w:r>
      <w:r w:rsidR="00F94CE6">
        <w:t> </w:t>
      </w:r>
      <w:r w:rsidRPr="00F94CE6">
        <w:t xml:space="preserve">1 to the amending </w:t>
      </w:r>
      <w:r w:rsidRPr="00F94CE6">
        <w:lastRenderedPageBreak/>
        <w:t>Act, does not apply to a benefit given to a financial services licensee, or an RSE licensee, under an arrangement entered into before the application day.</w:t>
      </w:r>
    </w:p>
    <w:p w:rsidR="00171A5E" w:rsidRPr="00F94CE6" w:rsidRDefault="00171A5E" w:rsidP="00171A5E">
      <w:pPr>
        <w:pStyle w:val="subsection"/>
      </w:pPr>
      <w:r w:rsidRPr="00F94CE6">
        <w:tab/>
        <w:t>(2)</w:t>
      </w:r>
      <w:r w:rsidRPr="00F94CE6">
        <w:tab/>
        <w:t>The regulations may prescribe circumstances in which that Subdivision applies to a benefit given to a financial services licensee, or an RSE licensee, under an arrangement entered into before the application day.</w:t>
      </w:r>
    </w:p>
    <w:p w:rsidR="00171A5E" w:rsidRPr="00F94CE6" w:rsidRDefault="00171A5E" w:rsidP="00171A5E">
      <w:pPr>
        <w:pStyle w:val="subsection"/>
      </w:pPr>
      <w:r w:rsidRPr="00F94CE6">
        <w:tab/>
        <w:t>(3)</w:t>
      </w:r>
      <w:r w:rsidRPr="00F94CE6">
        <w:tab/>
        <w:t>In this section:</w:t>
      </w:r>
    </w:p>
    <w:p w:rsidR="00171A5E" w:rsidRPr="00F94CE6" w:rsidRDefault="00171A5E" w:rsidP="00171A5E">
      <w:pPr>
        <w:pStyle w:val="Definition"/>
      </w:pPr>
      <w:r w:rsidRPr="00F94CE6">
        <w:rPr>
          <w:b/>
          <w:i/>
        </w:rPr>
        <w:t>application day</w:t>
      </w:r>
      <w:r w:rsidRPr="00F94CE6">
        <w:t>:</w:t>
      </w:r>
    </w:p>
    <w:p w:rsidR="00171A5E" w:rsidRPr="00F94CE6" w:rsidRDefault="00171A5E" w:rsidP="00171A5E">
      <w:pPr>
        <w:pStyle w:val="paragraph"/>
      </w:pPr>
      <w:r w:rsidRPr="00F94CE6">
        <w:tab/>
        <w:t>(a)</w:t>
      </w:r>
      <w:r w:rsidRPr="00F94CE6">
        <w:tab/>
        <w:t>in relation to a financial services licensee or a person acting as a representative of a financial services licensee, means:</w:t>
      </w:r>
    </w:p>
    <w:p w:rsidR="00171A5E" w:rsidRPr="00F94CE6" w:rsidRDefault="00171A5E" w:rsidP="00171A5E">
      <w:pPr>
        <w:pStyle w:val="paragraphsub"/>
      </w:pPr>
      <w:r w:rsidRPr="00F94CE6">
        <w:tab/>
        <w:t>(i)</w:t>
      </w:r>
      <w:r w:rsidRPr="00F94CE6">
        <w:tab/>
        <w:t>if the financial services licensee has lodged notice with ASIC in accordance with subsection</w:t>
      </w:r>
      <w:r w:rsidR="00F94CE6">
        <w:t> </w:t>
      </w:r>
      <w:r w:rsidRPr="00F94CE6">
        <w:t>967(1) that the obligations and prohibitions imposed under Part</w:t>
      </w:r>
      <w:r w:rsidR="00F94CE6">
        <w:t> </w:t>
      </w:r>
      <w:r w:rsidRPr="00F94CE6">
        <w:t>7.7A are to apply to the licensee and persons acting as representatives of the licensee on and from a day specified in the notice—the day specified in the notice; or</w:t>
      </w:r>
    </w:p>
    <w:p w:rsidR="00171A5E" w:rsidRPr="00F94CE6" w:rsidRDefault="00171A5E" w:rsidP="00171A5E">
      <w:pPr>
        <w:pStyle w:val="paragraphsub"/>
      </w:pPr>
      <w:r w:rsidRPr="00F94CE6">
        <w:tab/>
        <w:t>(ii)</w:t>
      </w:r>
      <w:r w:rsidRPr="00F94CE6">
        <w:tab/>
        <w:t>in any other case—1</w:t>
      </w:r>
      <w:r w:rsidR="00F94CE6">
        <w:t> </w:t>
      </w:r>
      <w:r w:rsidRPr="00F94CE6">
        <w:t>July 2013; and</w:t>
      </w:r>
    </w:p>
    <w:p w:rsidR="00171A5E" w:rsidRPr="00F94CE6" w:rsidRDefault="00171A5E" w:rsidP="00171A5E">
      <w:pPr>
        <w:pStyle w:val="paragraph"/>
      </w:pPr>
      <w:r w:rsidRPr="00F94CE6">
        <w:tab/>
        <w:t>(b)</w:t>
      </w:r>
      <w:r w:rsidRPr="00F94CE6">
        <w:tab/>
        <w:t>in relation to any other person who would be subject to an obligation or prohibition under Subdivision A of Division</w:t>
      </w:r>
      <w:r w:rsidR="00F94CE6">
        <w:t> </w:t>
      </w:r>
      <w:r w:rsidRPr="00F94CE6">
        <w:t>5 of Part</w:t>
      </w:r>
      <w:r w:rsidR="00F94CE6">
        <w:t> </w:t>
      </w:r>
      <w:r w:rsidRPr="00F94CE6">
        <w:t>7.7A if it applied, means:</w:t>
      </w:r>
    </w:p>
    <w:p w:rsidR="00171A5E" w:rsidRPr="00F94CE6" w:rsidRDefault="00171A5E" w:rsidP="00171A5E">
      <w:pPr>
        <w:pStyle w:val="paragraphsub"/>
      </w:pPr>
      <w:r w:rsidRPr="00F94CE6">
        <w:tab/>
        <w:t>(i)</w:t>
      </w:r>
      <w:r w:rsidRPr="00F94CE6">
        <w:tab/>
        <w:t>if a notice has been lodged with ASIC in accordance with subsection</w:t>
      </w:r>
      <w:r w:rsidR="00F94CE6">
        <w:t> </w:t>
      </w:r>
      <w:r w:rsidRPr="00F94CE6">
        <w:t>967(3) that the obligations and prohibitions imposed under Part</w:t>
      </w:r>
      <w:r w:rsidR="00F94CE6">
        <w:t> </w:t>
      </w:r>
      <w:r w:rsidRPr="00F94CE6">
        <w:t>7.7A are to apply to the person on and from the day specified in the notice—the day specified in the notice; or</w:t>
      </w:r>
    </w:p>
    <w:p w:rsidR="00171A5E" w:rsidRPr="00F94CE6" w:rsidRDefault="00171A5E" w:rsidP="00171A5E">
      <w:pPr>
        <w:pStyle w:val="paragraphsub"/>
      </w:pPr>
      <w:r w:rsidRPr="00F94CE6">
        <w:tab/>
        <w:t>(ii)</w:t>
      </w:r>
      <w:r w:rsidRPr="00F94CE6">
        <w:tab/>
        <w:t>in any other case—1</w:t>
      </w:r>
      <w:r w:rsidR="00F94CE6">
        <w:t> </w:t>
      </w:r>
      <w:r w:rsidRPr="00F94CE6">
        <w:t>July 2013.</w:t>
      </w:r>
    </w:p>
    <w:p w:rsidR="00171A5E" w:rsidRPr="00F94CE6" w:rsidRDefault="00171A5E" w:rsidP="00171A5E">
      <w:pPr>
        <w:pStyle w:val="ActHead5"/>
      </w:pPr>
      <w:bookmarkStart w:id="410" w:name="_Toc407986713"/>
      <w:r w:rsidRPr="00F94CE6">
        <w:rPr>
          <w:rStyle w:val="CharSectno"/>
        </w:rPr>
        <w:t>1530</w:t>
      </w:r>
      <w:r w:rsidRPr="00F94CE6">
        <w:t xml:space="preserve">  Regulations do not apply where an acquisition of property otherwise than on just terms would result</w:t>
      </w:r>
      <w:bookmarkEnd w:id="410"/>
    </w:p>
    <w:p w:rsidR="00171A5E" w:rsidRPr="00F94CE6" w:rsidRDefault="00171A5E" w:rsidP="00171A5E">
      <w:pPr>
        <w:pStyle w:val="subsection"/>
      </w:pPr>
      <w:r w:rsidRPr="00F94CE6">
        <w:tab/>
      </w:r>
      <w:r w:rsidRPr="00F94CE6">
        <w:tab/>
        <w:t>Regulations made for the purposes of subsection</w:t>
      </w:r>
      <w:r w:rsidR="00F94CE6">
        <w:t> </w:t>
      </w:r>
      <w:r w:rsidRPr="00F94CE6">
        <w:t xml:space="preserve">1528(2) or 1529(2) do not apply to the extent that the operation of the </w:t>
      </w:r>
      <w:r w:rsidRPr="00F94CE6">
        <w:lastRenderedPageBreak/>
        <w:t>regulations would result in an acquisition of property (within the meaning of paragraph</w:t>
      </w:r>
      <w:r w:rsidR="00F94CE6">
        <w:t> </w:t>
      </w:r>
      <w:r w:rsidRPr="00F94CE6">
        <w:t>51(xxxi) of the Constitution) from a person otherwise than on just terms (within the meaning of that paragraph).</w:t>
      </w:r>
    </w:p>
    <w:p w:rsidR="00171A5E" w:rsidRPr="00F94CE6" w:rsidRDefault="00171A5E" w:rsidP="00171A5E">
      <w:pPr>
        <w:pStyle w:val="ActHead5"/>
      </w:pPr>
      <w:bookmarkStart w:id="411" w:name="_Toc407986714"/>
      <w:r w:rsidRPr="00F94CE6">
        <w:rPr>
          <w:rStyle w:val="CharSectno"/>
        </w:rPr>
        <w:t>1531</w:t>
      </w:r>
      <w:r w:rsidRPr="00F94CE6">
        <w:t xml:space="preserve">  Application of ban on other remuneration—asset</w:t>
      </w:r>
      <w:r w:rsidR="00F94CE6">
        <w:noBreakHyphen/>
      </w:r>
      <w:r w:rsidRPr="00F94CE6">
        <w:t>based fees on borrowed amounts</w:t>
      </w:r>
      <w:bookmarkEnd w:id="411"/>
    </w:p>
    <w:p w:rsidR="00171A5E" w:rsidRPr="00F94CE6" w:rsidRDefault="00171A5E" w:rsidP="00171A5E">
      <w:pPr>
        <w:pStyle w:val="subsection"/>
      </w:pPr>
      <w:r w:rsidRPr="00F94CE6">
        <w:tab/>
        <w:t>(1)</w:t>
      </w:r>
      <w:r w:rsidRPr="00F94CE6">
        <w:tab/>
        <w:t>Subdivision B of Division</w:t>
      </w:r>
      <w:r w:rsidR="00F94CE6">
        <w:t> </w:t>
      </w:r>
      <w:r w:rsidRPr="00F94CE6">
        <w:t>5 of Part</w:t>
      </w:r>
      <w:r w:rsidR="00F94CE6">
        <w:t> </w:t>
      </w:r>
      <w:r w:rsidRPr="00F94CE6">
        <w:t>7.7A, as inserted by item</w:t>
      </w:r>
      <w:r w:rsidR="00F94CE6">
        <w:t> </w:t>
      </w:r>
      <w:r w:rsidRPr="00F94CE6">
        <w:t>24 of Schedule</w:t>
      </w:r>
      <w:r w:rsidR="00F94CE6">
        <w:t> </w:t>
      </w:r>
      <w:r w:rsidRPr="00F94CE6">
        <w:t>1 to the amending Act, applies to asset</w:t>
      </w:r>
      <w:r w:rsidR="00F94CE6">
        <w:noBreakHyphen/>
      </w:r>
      <w:r w:rsidRPr="00F94CE6">
        <w:t>based fees charged on or after the application day on borrowed amounts, but only to the extent that those amounts are used or to be used to acquire financial products on or after that day.</w:t>
      </w:r>
    </w:p>
    <w:p w:rsidR="00171A5E" w:rsidRPr="00F94CE6" w:rsidRDefault="00171A5E" w:rsidP="00171A5E">
      <w:pPr>
        <w:pStyle w:val="subsection"/>
      </w:pPr>
      <w:r w:rsidRPr="00F94CE6">
        <w:tab/>
        <w:t>(2)</w:t>
      </w:r>
      <w:r w:rsidRPr="00F94CE6">
        <w:tab/>
        <w:t xml:space="preserve">Despite </w:t>
      </w:r>
      <w:r w:rsidR="00F94CE6">
        <w:t>subsection (</w:t>
      </w:r>
      <w:r w:rsidRPr="00F94CE6">
        <w:t>1), that Subdivision does not apply to an asset</w:t>
      </w:r>
      <w:r w:rsidR="00F94CE6">
        <w:noBreakHyphen/>
      </w:r>
      <w:r w:rsidRPr="00F94CE6">
        <w:t>based fee charged on or after the application day, to the extent that the operation of that Subdivision would result in an acquisition of property (within the meaning of paragraph</w:t>
      </w:r>
      <w:r w:rsidR="00F94CE6">
        <w:t> </w:t>
      </w:r>
      <w:r w:rsidRPr="00F94CE6">
        <w:t>51(xxxi) of the Constitution) from a person otherwise than on just terms (within the meaning of that paragraph of the Constitution).</w:t>
      </w:r>
    </w:p>
    <w:p w:rsidR="00171A5E" w:rsidRPr="00F94CE6" w:rsidRDefault="00171A5E" w:rsidP="00171A5E">
      <w:pPr>
        <w:pStyle w:val="subsection"/>
      </w:pPr>
      <w:r w:rsidRPr="00F94CE6">
        <w:tab/>
        <w:t>(3)</w:t>
      </w:r>
      <w:r w:rsidRPr="00F94CE6">
        <w:tab/>
        <w:t>In this section:</w:t>
      </w:r>
    </w:p>
    <w:p w:rsidR="00171A5E" w:rsidRPr="00F94CE6" w:rsidRDefault="00171A5E" w:rsidP="00171A5E">
      <w:pPr>
        <w:pStyle w:val="Definition"/>
      </w:pPr>
      <w:r w:rsidRPr="00F94CE6">
        <w:rPr>
          <w:b/>
          <w:i/>
        </w:rPr>
        <w:t>application day</w:t>
      </w:r>
      <w:r w:rsidRPr="00F94CE6">
        <w:t>, in relation to a financial services licensee or a person acting as a representative of a financial services licensee, means:</w:t>
      </w:r>
    </w:p>
    <w:p w:rsidR="00171A5E" w:rsidRPr="00F94CE6" w:rsidRDefault="00171A5E" w:rsidP="00171A5E">
      <w:pPr>
        <w:pStyle w:val="paragraph"/>
      </w:pPr>
      <w:r w:rsidRPr="00F94CE6">
        <w:tab/>
        <w:t>(a)</w:t>
      </w:r>
      <w:r w:rsidRPr="00F94CE6">
        <w:tab/>
        <w:t>if the financial services licensee has lodged notice with ASIC in accordance with subsection</w:t>
      </w:r>
      <w:r w:rsidR="00F94CE6">
        <w:t> </w:t>
      </w:r>
      <w:r w:rsidRPr="00F94CE6">
        <w:t>967(1) that the obligations and prohibitions imposed under Part</w:t>
      </w:r>
      <w:r w:rsidR="00F94CE6">
        <w:t> </w:t>
      </w:r>
      <w:r w:rsidRPr="00F94CE6">
        <w:t>7.7A are to apply to the licensee and persons acting as representatives of the licensee on and from the day specified in the notice—the day specified in the notice; or</w:t>
      </w:r>
    </w:p>
    <w:p w:rsidR="00171A5E" w:rsidRPr="00F94CE6" w:rsidRDefault="00171A5E" w:rsidP="00171A5E">
      <w:pPr>
        <w:pStyle w:val="paragraph"/>
      </w:pPr>
      <w:r w:rsidRPr="00F94CE6">
        <w:tab/>
        <w:t>(b)</w:t>
      </w:r>
      <w:r w:rsidRPr="00F94CE6">
        <w:tab/>
        <w:t>if the person has not lodged such a notice—1</w:t>
      </w:r>
      <w:r w:rsidR="00F94CE6">
        <w:t> </w:t>
      </w:r>
      <w:r w:rsidRPr="00F94CE6">
        <w:t>July 2013.</w:t>
      </w:r>
    </w:p>
    <w:p w:rsidR="00726F60" w:rsidRPr="00F94CE6" w:rsidRDefault="00726F60" w:rsidP="0043057A">
      <w:pPr>
        <w:pStyle w:val="ActHead2"/>
        <w:pageBreakBefore/>
      </w:pPr>
      <w:bookmarkStart w:id="412" w:name="_Toc407986715"/>
      <w:r w:rsidRPr="00F94CE6">
        <w:rPr>
          <w:rStyle w:val="CharPartNo"/>
        </w:rPr>
        <w:lastRenderedPageBreak/>
        <w:t>Part</w:t>
      </w:r>
      <w:r w:rsidR="00F94CE6">
        <w:rPr>
          <w:rStyle w:val="CharPartNo"/>
        </w:rPr>
        <w:t> </w:t>
      </w:r>
      <w:r w:rsidRPr="00F94CE6">
        <w:rPr>
          <w:rStyle w:val="CharPartNo"/>
        </w:rPr>
        <w:t>10.19</w:t>
      </w:r>
      <w:r w:rsidRPr="00F94CE6">
        <w:t>—</w:t>
      </w:r>
      <w:r w:rsidRPr="00F94CE6">
        <w:rPr>
          <w:rStyle w:val="CharPartText"/>
        </w:rPr>
        <w:t>Transitional provisions relating to the Corporations Amendment (Phoenixing and Other Measures) Act 2012</w:t>
      </w:r>
      <w:bookmarkEnd w:id="412"/>
    </w:p>
    <w:p w:rsidR="00726F60" w:rsidRPr="00F94CE6" w:rsidRDefault="0036734E" w:rsidP="00726F60">
      <w:pPr>
        <w:pStyle w:val="Header"/>
      </w:pPr>
      <w:r w:rsidRPr="00F94CE6">
        <w:rPr>
          <w:rStyle w:val="CharDivNo"/>
        </w:rPr>
        <w:t xml:space="preserve"> </w:t>
      </w:r>
      <w:r w:rsidRPr="00F94CE6">
        <w:rPr>
          <w:rStyle w:val="CharDivText"/>
        </w:rPr>
        <w:t xml:space="preserve"> </w:t>
      </w:r>
    </w:p>
    <w:p w:rsidR="00726F60" w:rsidRPr="00F94CE6" w:rsidRDefault="00726F60" w:rsidP="00726F60">
      <w:pPr>
        <w:pStyle w:val="ActHead5"/>
      </w:pPr>
      <w:bookmarkStart w:id="413" w:name="_Toc407986716"/>
      <w:r w:rsidRPr="00F94CE6">
        <w:rPr>
          <w:rStyle w:val="CharSectno"/>
        </w:rPr>
        <w:t>1532</w:t>
      </w:r>
      <w:r w:rsidRPr="00F94CE6">
        <w:t xml:space="preserve">  Definition</w:t>
      </w:r>
      <w:bookmarkEnd w:id="413"/>
    </w:p>
    <w:p w:rsidR="00726F60" w:rsidRPr="00F94CE6" w:rsidRDefault="00726F60" w:rsidP="00726F60">
      <w:pPr>
        <w:pStyle w:val="subsection"/>
      </w:pPr>
      <w:r w:rsidRPr="00F94CE6">
        <w:tab/>
      </w:r>
      <w:r w:rsidRPr="00F94CE6">
        <w:tab/>
        <w:t>In this Part:</w:t>
      </w:r>
    </w:p>
    <w:p w:rsidR="00726F60" w:rsidRPr="00F94CE6" w:rsidRDefault="00726F60" w:rsidP="00726F60">
      <w:pPr>
        <w:pStyle w:val="Definition"/>
      </w:pPr>
      <w:r w:rsidRPr="00F94CE6">
        <w:rPr>
          <w:b/>
          <w:i/>
        </w:rPr>
        <w:t>amending Act</w:t>
      </w:r>
      <w:r w:rsidRPr="00F94CE6">
        <w:t xml:space="preserve"> means the </w:t>
      </w:r>
      <w:r w:rsidRPr="00F94CE6">
        <w:rPr>
          <w:i/>
        </w:rPr>
        <w:t>Corporations Amendment (Phoenixing and Other Measures) Act 2012</w:t>
      </w:r>
      <w:r w:rsidRPr="00F94CE6">
        <w:t>.</w:t>
      </w:r>
    </w:p>
    <w:p w:rsidR="00726F60" w:rsidRPr="00F94CE6" w:rsidRDefault="00726F60" w:rsidP="00726F60">
      <w:pPr>
        <w:pStyle w:val="ActHead5"/>
      </w:pPr>
      <w:bookmarkStart w:id="414" w:name="_Toc407986717"/>
      <w:r w:rsidRPr="00F94CE6">
        <w:rPr>
          <w:rStyle w:val="CharSectno"/>
        </w:rPr>
        <w:t>1533</w:t>
      </w:r>
      <w:r w:rsidRPr="00F94CE6">
        <w:t xml:space="preserve">  Part</w:t>
      </w:r>
      <w:r w:rsidR="00F94CE6">
        <w:t> </w:t>
      </w:r>
      <w:r w:rsidRPr="00F94CE6">
        <w:t>1 of Schedule</w:t>
      </w:r>
      <w:r w:rsidR="00F94CE6">
        <w:t> </w:t>
      </w:r>
      <w:r w:rsidRPr="00F94CE6">
        <w:t>1 to the amending Act (winding up by ASIC)</w:t>
      </w:r>
      <w:bookmarkEnd w:id="414"/>
    </w:p>
    <w:p w:rsidR="00726F60" w:rsidRPr="00F94CE6" w:rsidRDefault="00726F60" w:rsidP="00726F60">
      <w:pPr>
        <w:pStyle w:val="subsection"/>
      </w:pPr>
      <w:r w:rsidRPr="00F94CE6">
        <w:tab/>
        <w:t>(1)</w:t>
      </w:r>
      <w:r w:rsidRPr="00F94CE6">
        <w:tab/>
        <w:t xml:space="preserve">Paragraph 489EA(1)(a) of the </w:t>
      </w:r>
      <w:r w:rsidRPr="00F94CE6">
        <w:rPr>
          <w:i/>
        </w:rPr>
        <w:t>Corporations Act 2001</w:t>
      </w:r>
      <w:r w:rsidRPr="00F94CE6">
        <w:t xml:space="preserve"> as amended by the amending Act applies in relation to a return of particulars given to a company before, at or after the commencement of Schedule</w:t>
      </w:r>
      <w:r w:rsidR="00F94CE6">
        <w:t> </w:t>
      </w:r>
      <w:r w:rsidRPr="00F94CE6">
        <w:t>1 to the amending Act.</w:t>
      </w:r>
    </w:p>
    <w:p w:rsidR="00726F60" w:rsidRPr="00F94CE6" w:rsidRDefault="00726F60" w:rsidP="00726F60">
      <w:pPr>
        <w:pStyle w:val="subsection"/>
      </w:pPr>
      <w:r w:rsidRPr="00F94CE6">
        <w:tab/>
        <w:t>(2)</w:t>
      </w:r>
      <w:r w:rsidRPr="00F94CE6">
        <w:tab/>
        <w:t>Subsection</w:t>
      </w:r>
      <w:r w:rsidR="00F94CE6">
        <w:t> </w:t>
      </w:r>
      <w:r w:rsidRPr="00F94CE6">
        <w:t xml:space="preserve">489EA(2) of the </w:t>
      </w:r>
      <w:r w:rsidRPr="00F94CE6">
        <w:rPr>
          <w:i/>
        </w:rPr>
        <w:t>Corporations Act 2001</w:t>
      </w:r>
      <w:r w:rsidRPr="00F94CE6">
        <w:t xml:space="preserve"> as amended by the amending Act applies in relation to a review fee, if the due date for payment occurs before, on or after the day on which Schedule</w:t>
      </w:r>
      <w:r w:rsidR="00F94CE6">
        <w:t> </w:t>
      </w:r>
      <w:r w:rsidRPr="00F94CE6">
        <w:t>1 to the amending Act commences.</w:t>
      </w:r>
    </w:p>
    <w:p w:rsidR="00726F60" w:rsidRPr="00F94CE6" w:rsidRDefault="00726F60" w:rsidP="00726F60">
      <w:pPr>
        <w:pStyle w:val="subsection"/>
      </w:pPr>
      <w:r w:rsidRPr="00F94CE6">
        <w:tab/>
        <w:t>(3)</w:t>
      </w:r>
      <w:r w:rsidRPr="00F94CE6">
        <w:tab/>
        <w:t>Subsection</w:t>
      </w:r>
      <w:r w:rsidR="00F94CE6">
        <w:t> </w:t>
      </w:r>
      <w:r w:rsidRPr="00F94CE6">
        <w:t xml:space="preserve">489EA(3) of the </w:t>
      </w:r>
      <w:r w:rsidRPr="00F94CE6">
        <w:rPr>
          <w:i/>
        </w:rPr>
        <w:t>Corporations Act 2001</w:t>
      </w:r>
      <w:r w:rsidRPr="00F94CE6">
        <w:t xml:space="preserve"> as amended by the amending Act applies in relation to a reinstatement that occurs before, at or after the commencement of Schedule</w:t>
      </w:r>
      <w:r w:rsidR="00F94CE6">
        <w:t> </w:t>
      </w:r>
      <w:r w:rsidRPr="00F94CE6">
        <w:t>1 to the amending Act.</w:t>
      </w:r>
    </w:p>
    <w:p w:rsidR="00726F60" w:rsidRPr="00F94CE6" w:rsidRDefault="00726F60" w:rsidP="00726F60">
      <w:pPr>
        <w:pStyle w:val="ActHead5"/>
      </w:pPr>
      <w:bookmarkStart w:id="415" w:name="_Toc407986718"/>
      <w:r w:rsidRPr="00F94CE6">
        <w:rPr>
          <w:rStyle w:val="CharSectno"/>
        </w:rPr>
        <w:t>1534</w:t>
      </w:r>
      <w:r w:rsidRPr="00F94CE6">
        <w:t xml:space="preserve">  Part</w:t>
      </w:r>
      <w:r w:rsidR="00F94CE6">
        <w:t> </w:t>
      </w:r>
      <w:r w:rsidRPr="00F94CE6">
        <w:t>2 of Schedule</w:t>
      </w:r>
      <w:r w:rsidR="00F94CE6">
        <w:t> </w:t>
      </w:r>
      <w:r w:rsidRPr="00F94CE6">
        <w:t>1 to the amending Act (publication requirements)</w:t>
      </w:r>
      <w:bookmarkEnd w:id="415"/>
    </w:p>
    <w:p w:rsidR="00726F60" w:rsidRPr="00F94CE6" w:rsidRDefault="00726F60" w:rsidP="00726F60">
      <w:pPr>
        <w:pStyle w:val="subsection"/>
      </w:pPr>
      <w:r w:rsidRPr="00F94CE6">
        <w:tab/>
        <w:t>(1)</w:t>
      </w:r>
      <w:r w:rsidRPr="00F94CE6">
        <w:tab/>
        <w:t>The amendment of subsection</w:t>
      </w:r>
      <w:r w:rsidR="00F94CE6">
        <w:t> </w:t>
      </w:r>
      <w:r w:rsidRPr="00F94CE6">
        <w:t xml:space="preserve">412(1) of the </w:t>
      </w:r>
      <w:r w:rsidRPr="00F94CE6">
        <w:rPr>
          <w:i/>
        </w:rPr>
        <w:t>Corporations Act 2001</w:t>
      </w:r>
      <w:r w:rsidRPr="00F94CE6">
        <w:t xml:space="preserve"> made by Part</w:t>
      </w:r>
      <w:r w:rsidR="00F94CE6">
        <w:t> </w:t>
      </w:r>
      <w:r w:rsidRPr="00F94CE6">
        <w:t>3 of Schedule</w:t>
      </w:r>
      <w:r w:rsidR="00F94CE6">
        <w:t> </w:t>
      </w:r>
      <w:r w:rsidRPr="00F94CE6">
        <w:t xml:space="preserve">1 to the amending Act applies in </w:t>
      </w:r>
      <w:r w:rsidRPr="00F94CE6">
        <w:lastRenderedPageBreak/>
        <w:t>relation to a notice published after the commencement of Schedule</w:t>
      </w:r>
      <w:r w:rsidR="00F94CE6">
        <w:t> </w:t>
      </w:r>
      <w:r w:rsidRPr="00F94CE6">
        <w:t>1 to the amending Act.</w:t>
      </w:r>
    </w:p>
    <w:p w:rsidR="00726F60" w:rsidRPr="00F94CE6" w:rsidRDefault="00726F60" w:rsidP="00325A00">
      <w:pPr>
        <w:pStyle w:val="subsection"/>
        <w:keepNext/>
        <w:keepLines/>
      </w:pPr>
      <w:r w:rsidRPr="00F94CE6">
        <w:tab/>
        <w:t>(2)</w:t>
      </w:r>
      <w:r w:rsidRPr="00F94CE6">
        <w:tab/>
        <w:t>The amendment of subsection</w:t>
      </w:r>
      <w:r w:rsidR="00F94CE6">
        <w:t> </w:t>
      </w:r>
      <w:r w:rsidRPr="00F94CE6">
        <w:t xml:space="preserve">436E(3)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meeting convened after the commencement of Schedule</w:t>
      </w:r>
      <w:r w:rsidR="00F94CE6">
        <w:t> </w:t>
      </w:r>
      <w:r w:rsidRPr="00F94CE6">
        <w:t>1 to the amending Act.</w:t>
      </w:r>
    </w:p>
    <w:p w:rsidR="00726F60" w:rsidRPr="00F94CE6" w:rsidRDefault="00726F60" w:rsidP="00726F60">
      <w:pPr>
        <w:pStyle w:val="subsection"/>
      </w:pPr>
      <w:r w:rsidRPr="00F94CE6">
        <w:tab/>
        <w:t>(3)</w:t>
      </w:r>
      <w:r w:rsidRPr="00F94CE6">
        <w:tab/>
        <w:t>The amendment of subsection</w:t>
      </w:r>
      <w:r w:rsidR="00F94CE6">
        <w:t> </w:t>
      </w:r>
      <w:r w:rsidRPr="00F94CE6">
        <w:t xml:space="preserve">439A(3)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meeting convened after the commencement of Schedule</w:t>
      </w:r>
      <w:r w:rsidR="00F94CE6">
        <w:t> </w:t>
      </w:r>
      <w:r w:rsidRPr="00F94CE6">
        <w:t>1 to the amending Act.</w:t>
      </w:r>
    </w:p>
    <w:p w:rsidR="00726F60" w:rsidRPr="00F94CE6" w:rsidRDefault="00726F60" w:rsidP="00726F60">
      <w:pPr>
        <w:pStyle w:val="subsection"/>
      </w:pPr>
      <w:r w:rsidRPr="00F94CE6">
        <w:tab/>
        <w:t>(4)</w:t>
      </w:r>
      <w:r w:rsidRPr="00F94CE6">
        <w:tab/>
        <w:t>The amendment of subsection</w:t>
      </w:r>
      <w:r w:rsidR="00F94CE6">
        <w:t> </w:t>
      </w:r>
      <w:r w:rsidRPr="00F94CE6">
        <w:t xml:space="preserve">446A(5)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resolution that is taken, because of section</w:t>
      </w:r>
      <w:r w:rsidR="00F94CE6">
        <w:t> </w:t>
      </w:r>
      <w:r w:rsidRPr="00F94CE6">
        <w:t xml:space="preserve">446A of the </w:t>
      </w:r>
      <w:r w:rsidRPr="00F94CE6">
        <w:rPr>
          <w:i/>
        </w:rPr>
        <w:t>Corporations Act 2001</w:t>
      </w:r>
      <w:r w:rsidRPr="00F94CE6">
        <w:t>, to have been passed by a company after the commencement of Schedule</w:t>
      </w:r>
      <w:r w:rsidR="00F94CE6">
        <w:t> </w:t>
      </w:r>
      <w:r w:rsidRPr="00F94CE6">
        <w:t>1 to the amending Act.</w:t>
      </w:r>
    </w:p>
    <w:p w:rsidR="00726F60" w:rsidRPr="00F94CE6" w:rsidRDefault="00726F60" w:rsidP="00726F60">
      <w:pPr>
        <w:pStyle w:val="subsection"/>
      </w:pPr>
      <w:r w:rsidRPr="00F94CE6">
        <w:tab/>
        <w:t>(5)</w:t>
      </w:r>
      <w:r w:rsidRPr="00F94CE6">
        <w:tab/>
        <w:t>The amendment of subsection</w:t>
      </w:r>
      <w:r w:rsidR="00F94CE6">
        <w:t> </w:t>
      </w:r>
      <w:r w:rsidRPr="00F94CE6">
        <w:t xml:space="preserve">449C(5)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meeting convened after the commencement of Schedule</w:t>
      </w:r>
      <w:r w:rsidR="00F94CE6">
        <w:t> </w:t>
      </w:r>
      <w:r w:rsidRPr="00F94CE6">
        <w:t>1 to the amending Act.</w:t>
      </w:r>
    </w:p>
    <w:p w:rsidR="00726F60" w:rsidRPr="00F94CE6" w:rsidRDefault="00726F60" w:rsidP="00726F60">
      <w:pPr>
        <w:pStyle w:val="subsection"/>
      </w:pPr>
      <w:r w:rsidRPr="00F94CE6">
        <w:tab/>
        <w:t>(6)</w:t>
      </w:r>
      <w:r w:rsidRPr="00F94CE6">
        <w:tab/>
        <w:t>The amendment of subsection</w:t>
      </w:r>
      <w:r w:rsidR="00F94CE6">
        <w:t> </w:t>
      </w:r>
      <w:r w:rsidRPr="00F94CE6">
        <w:t xml:space="preserve">450A(1) of the </w:t>
      </w:r>
      <w:r w:rsidRPr="00F94CE6">
        <w:rPr>
          <w:i/>
        </w:rPr>
        <w:t>Corporations Act 2001</w:t>
      </w:r>
      <w:r w:rsidRPr="00F94CE6">
        <w:t xml:space="preserve"> made by the amending Act applies in relation to an appointment of an administrator that occurs after the commencement of Schedule</w:t>
      </w:r>
      <w:r w:rsidR="00F94CE6">
        <w:t> </w:t>
      </w:r>
      <w:r w:rsidRPr="00F94CE6">
        <w:t>1 to the amending Act.</w:t>
      </w:r>
    </w:p>
    <w:p w:rsidR="00726F60" w:rsidRPr="00F94CE6" w:rsidRDefault="00726F60" w:rsidP="00726F60">
      <w:pPr>
        <w:pStyle w:val="subsection"/>
      </w:pPr>
      <w:r w:rsidRPr="00F94CE6">
        <w:tab/>
        <w:t>(7)</w:t>
      </w:r>
      <w:r w:rsidRPr="00F94CE6">
        <w:tab/>
        <w:t>The amendment of section</w:t>
      </w:r>
      <w:r w:rsidR="00F94CE6">
        <w:t> </w:t>
      </w:r>
      <w:r w:rsidRPr="00F94CE6">
        <w:t xml:space="preserve">465A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an application made under section</w:t>
      </w:r>
      <w:r w:rsidR="00F94CE6">
        <w:t> </w:t>
      </w:r>
      <w:r w:rsidRPr="00F94CE6">
        <w:t>459P, 462 or 464 of that Act after the commencement of Schedule</w:t>
      </w:r>
      <w:r w:rsidR="00F94CE6">
        <w:t> </w:t>
      </w:r>
      <w:r w:rsidRPr="00F94CE6">
        <w:t>1 to the amending Act.</w:t>
      </w:r>
    </w:p>
    <w:p w:rsidR="00726F60" w:rsidRPr="00F94CE6" w:rsidRDefault="00726F60" w:rsidP="00726F60">
      <w:pPr>
        <w:pStyle w:val="subsection"/>
      </w:pPr>
      <w:r w:rsidRPr="00F94CE6">
        <w:tab/>
        <w:t>(8)</w:t>
      </w:r>
      <w:r w:rsidRPr="00F94CE6">
        <w:tab/>
        <w:t>The amendment of subsection</w:t>
      </w:r>
      <w:r w:rsidR="00F94CE6">
        <w:t> </w:t>
      </w:r>
      <w:r w:rsidRPr="00F94CE6">
        <w:t xml:space="preserve">491(2)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resolution passed after the commencement of Schedule</w:t>
      </w:r>
      <w:r w:rsidR="00F94CE6">
        <w:t> </w:t>
      </w:r>
      <w:r w:rsidRPr="00F94CE6">
        <w:t>1 to the amending Act.</w:t>
      </w:r>
    </w:p>
    <w:p w:rsidR="00726F60" w:rsidRPr="00F94CE6" w:rsidRDefault="00726F60" w:rsidP="00726F60">
      <w:pPr>
        <w:pStyle w:val="subsection"/>
      </w:pPr>
      <w:r w:rsidRPr="00F94CE6">
        <w:lastRenderedPageBreak/>
        <w:tab/>
        <w:t>(9)</w:t>
      </w:r>
      <w:r w:rsidRPr="00F94CE6">
        <w:tab/>
        <w:t>The amendment of subsection</w:t>
      </w:r>
      <w:r w:rsidR="00F94CE6">
        <w:t> </w:t>
      </w:r>
      <w:r w:rsidRPr="00F94CE6">
        <w:t xml:space="preserve">497(2)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meeting convened after the commencement of Schedule</w:t>
      </w:r>
      <w:r w:rsidR="00F94CE6">
        <w:t> </w:t>
      </w:r>
      <w:r w:rsidRPr="00F94CE6">
        <w:t>1 to the amending Act.</w:t>
      </w:r>
    </w:p>
    <w:p w:rsidR="00726F60" w:rsidRPr="00F94CE6" w:rsidRDefault="00726F60" w:rsidP="00325A00">
      <w:pPr>
        <w:pStyle w:val="subsection"/>
        <w:keepNext/>
        <w:keepLines/>
      </w:pPr>
      <w:r w:rsidRPr="00F94CE6">
        <w:tab/>
        <w:t>(10)</w:t>
      </w:r>
      <w:r w:rsidRPr="00F94CE6">
        <w:tab/>
        <w:t>The amendment of subsection</w:t>
      </w:r>
      <w:r w:rsidR="00F94CE6">
        <w:t> </w:t>
      </w:r>
      <w:r w:rsidRPr="00F94CE6">
        <w:t xml:space="preserve">498(3)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an adjournment that occurs after the commencement of Schedule</w:t>
      </w:r>
      <w:r w:rsidR="00F94CE6">
        <w:t> </w:t>
      </w:r>
      <w:r w:rsidRPr="00F94CE6">
        <w:t>1 to the amending Act.</w:t>
      </w:r>
    </w:p>
    <w:p w:rsidR="00726F60" w:rsidRPr="00F94CE6" w:rsidRDefault="00726F60" w:rsidP="00726F60">
      <w:pPr>
        <w:pStyle w:val="subsection"/>
      </w:pPr>
      <w:r w:rsidRPr="00F94CE6">
        <w:tab/>
        <w:t>(11)</w:t>
      </w:r>
      <w:r w:rsidRPr="00F94CE6">
        <w:tab/>
        <w:t>The amendment of subsection</w:t>
      </w:r>
      <w:r w:rsidR="00F94CE6">
        <w:t> </w:t>
      </w:r>
      <w:r w:rsidRPr="00F94CE6">
        <w:t xml:space="preserve">509(2)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meeting convened after the commencement of Schedule</w:t>
      </w:r>
      <w:r w:rsidR="00F94CE6">
        <w:t> </w:t>
      </w:r>
      <w:r w:rsidRPr="00F94CE6">
        <w:t>1 to the amending Act.</w:t>
      </w:r>
    </w:p>
    <w:p w:rsidR="00726F60" w:rsidRPr="00F94CE6" w:rsidRDefault="00726F60" w:rsidP="00726F60">
      <w:pPr>
        <w:pStyle w:val="subsection"/>
      </w:pPr>
      <w:r w:rsidRPr="00F94CE6">
        <w:tab/>
        <w:t>(12)</w:t>
      </w:r>
      <w:r w:rsidRPr="00F94CE6">
        <w:tab/>
        <w:t>The amendment of subsection</w:t>
      </w:r>
      <w:r w:rsidR="00F94CE6">
        <w:t> </w:t>
      </w:r>
      <w:r w:rsidRPr="00F94CE6">
        <w:t xml:space="preserve">568A(2) of the </w:t>
      </w:r>
      <w:r w:rsidRPr="00F94CE6">
        <w:rPr>
          <w:i/>
        </w:rPr>
        <w:t>Corporations Act 2001</w:t>
      </w:r>
      <w:r w:rsidRPr="00F94CE6">
        <w:t xml:space="preserve"> made by Part</w:t>
      </w:r>
      <w:r w:rsidR="00F94CE6">
        <w:t> </w:t>
      </w:r>
      <w:r w:rsidRPr="00F94CE6">
        <w:t>3 of Schedule</w:t>
      </w:r>
      <w:r w:rsidR="00F94CE6">
        <w:t> </w:t>
      </w:r>
      <w:r w:rsidRPr="00F94CE6">
        <w:t>1 to the amending Act applies in relation to a disclaimer of property, if the disclaimer occurs after the commencement of Schedule</w:t>
      </w:r>
      <w:r w:rsidR="00F94CE6">
        <w:t> </w:t>
      </w:r>
      <w:r w:rsidRPr="00F94CE6">
        <w:t>1 to the amending Act.</w:t>
      </w:r>
    </w:p>
    <w:p w:rsidR="00726F60" w:rsidRPr="00F94CE6" w:rsidRDefault="00726F60" w:rsidP="00726F60">
      <w:pPr>
        <w:pStyle w:val="subsection"/>
      </w:pPr>
      <w:r w:rsidRPr="00F94CE6">
        <w:tab/>
        <w:t>(13)</w:t>
      </w:r>
      <w:r w:rsidRPr="00F94CE6">
        <w:tab/>
        <w:t>Despite the amendments of sections</w:t>
      </w:r>
      <w:r w:rsidR="00F94CE6">
        <w:t> </w:t>
      </w:r>
      <w:r w:rsidRPr="00F94CE6">
        <w:t xml:space="preserve">589, 601AA, 601AB and 1351 of the </w:t>
      </w:r>
      <w:r w:rsidRPr="00F94CE6">
        <w:rPr>
          <w:i/>
        </w:rPr>
        <w:t>Corporations Act 2001</w:t>
      </w:r>
      <w:r w:rsidRPr="00F94CE6">
        <w:t xml:space="preserve"> made by Part</w:t>
      </w:r>
      <w:r w:rsidR="00F94CE6">
        <w:t> </w:t>
      </w:r>
      <w:r w:rsidRPr="00F94CE6">
        <w:t>3 of Schedule</w:t>
      </w:r>
      <w:r w:rsidR="00F94CE6">
        <w:t> </w:t>
      </w:r>
      <w:r w:rsidRPr="00F94CE6">
        <w:t>1 to the amending Act, if, before the commencement of Schedule</w:t>
      </w:r>
      <w:r w:rsidR="00F94CE6">
        <w:t> </w:t>
      </w:r>
      <w:r w:rsidRPr="00F94CE6">
        <w:t>1 to the amending Act, ASIC gave notice of the proposed deregistration of a company in accordance with subsection</w:t>
      </w:r>
      <w:r w:rsidR="00F94CE6">
        <w:t> </w:t>
      </w:r>
      <w:r w:rsidRPr="00F94CE6">
        <w:t xml:space="preserve">601AA(4) or 601AB(3) of the </w:t>
      </w:r>
      <w:r w:rsidRPr="00F94CE6">
        <w:rPr>
          <w:i/>
        </w:rPr>
        <w:t>Corporations Act 2001</w:t>
      </w:r>
      <w:r w:rsidRPr="00F94CE6">
        <w:t>, that Act continues to apply, in relation to the deregistration of the company, as if those amendments had not been made.</w:t>
      </w:r>
    </w:p>
    <w:p w:rsidR="00726F60" w:rsidRPr="00F94CE6" w:rsidRDefault="00726F60" w:rsidP="00726F60">
      <w:pPr>
        <w:pStyle w:val="ActHead5"/>
      </w:pPr>
      <w:bookmarkStart w:id="416" w:name="_Toc407986719"/>
      <w:r w:rsidRPr="00F94CE6">
        <w:rPr>
          <w:rStyle w:val="CharSectno"/>
        </w:rPr>
        <w:t>1535</w:t>
      </w:r>
      <w:r w:rsidRPr="00F94CE6">
        <w:t xml:space="preserve">  Part</w:t>
      </w:r>
      <w:r w:rsidR="00F94CE6">
        <w:t> </w:t>
      </w:r>
      <w:r w:rsidRPr="00F94CE6">
        <w:t>3 of Schedule</w:t>
      </w:r>
      <w:r w:rsidR="00F94CE6">
        <w:t> </w:t>
      </w:r>
      <w:r w:rsidRPr="00F94CE6">
        <w:t>1 to the amending Act (miscellaneous amendments)</w:t>
      </w:r>
      <w:bookmarkEnd w:id="416"/>
    </w:p>
    <w:p w:rsidR="00726F60" w:rsidRPr="00F94CE6" w:rsidRDefault="00726F60" w:rsidP="00726F60">
      <w:pPr>
        <w:pStyle w:val="subsection"/>
      </w:pPr>
      <w:r w:rsidRPr="00F94CE6">
        <w:tab/>
      </w:r>
      <w:r w:rsidRPr="00F94CE6">
        <w:tab/>
        <w:t>Section</w:t>
      </w:r>
      <w:r w:rsidR="00F94CE6">
        <w:t> </w:t>
      </w:r>
      <w:r w:rsidRPr="00F94CE6">
        <w:t xml:space="preserve">600AA of the </w:t>
      </w:r>
      <w:r w:rsidRPr="00F94CE6">
        <w:rPr>
          <w:i/>
        </w:rPr>
        <w:t>Corporations Act 2001</w:t>
      </w:r>
      <w:r w:rsidRPr="00F94CE6">
        <w:t xml:space="preserve"> as amended by the amending Act applies in relation to an appointment, if the appointment occurs after the commencement of Schedule</w:t>
      </w:r>
      <w:r w:rsidR="00F94CE6">
        <w:t> </w:t>
      </w:r>
      <w:r w:rsidRPr="00F94CE6">
        <w:t>1 to the amending Act.</w:t>
      </w:r>
    </w:p>
    <w:p w:rsidR="00C06699" w:rsidRPr="00F94CE6" w:rsidRDefault="00C06699" w:rsidP="0043057A">
      <w:pPr>
        <w:pStyle w:val="ActHead2"/>
        <w:pageBreakBefore/>
      </w:pPr>
      <w:bookmarkStart w:id="417" w:name="_Toc407986720"/>
      <w:r w:rsidRPr="00F94CE6">
        <w:rPr>
          <w:rStyle w:val="CharPartNo"/>
        </w:rPr>
        <w:lastRenderedPageBreak/>
        <w:t>Part</w:t>
      </w:r>
      <w:r w:rsidR="00F94CE6">
        <w:rPr>
          <w:rStyle w:val="CharPartNo"/>
        </w:rPr>
        <w:t> </w:t>
      </w:r>
      <w:r w:rsidRPr="00F94CE6">
        <w:rPr>
          <w:rStyle w:val="CharPartNo"/>
        </w:rPr>
        <w:t>10.20</w:t>
      </w:r>
      <w:r w:rsidRPr="00F94CE6">
        <w:t>—</w:t>
      </w:r>
      <w:r w:rsidRPr="00F94CE6">
        <w:rPr>
          <w:rStyle w:val="CharPartText"/>
        </w:rPr>
        <w:t>Transitional provisions relating to the Corporations Legislation Amendment (Audit Enhancement) Act 2012</w:t>
      </w:r>
      <w:bookmarkEnd w:id="417"/>
    </w:p>
    <w:p w:rsidR="00C06699" w:rsidRPr="00F94CE6" w:rsidRDefault="0036734E" w:rsidP="00C06699">
      <w:pPr>
        <w:pStyle w:val="Header"/>
        <w:tabs>
          <w:tab w:val="clear" w:pos="4150"/>
          <w:tab w:val="clear" w:pos="8307"/>
          <w:tab w:val="left" w:pos="2235"/>
        </w:tabs>
      </w:pPr>
      <w:r w:rsidRPr="00F94CE6">
        <w:rPr>
          <w:rStyle w:val="CharDivNo"/>
        </w:rPr>
        <w:t xml:space="preserve"> </w:t>
      </w:r>
      <w:r w:rsidRPr="00F94CE6">
        <w:rPr>
          <w:rStyle w:val="CharDivText"/>
        </w:rPr>
        <w:t xml:space="preserve"> </w:t>
      </w:r>
    </w:p>
    <w:p w:rsidR="00C06699" w:rsidRPr="00F94CE6" w:rsidRDefault="00C06699" w:rsidP="00C06699">
      <w:pPr>
        <w:pStyle w:val="ActHead5"/>
      </w:pPr>
      <w:bookmarkStart w:id="418" w:name="_Toc407986721"/>
      <w:r w:rsidRPr="00F94CE6">
        <w:rPr>
          <w:rStyle w:val="CharSectno"/>
        </w:rPr>
        <w:t>1536</w:t>
      </w:r>
      <w:r w:rsidRPr="00F94CE6">
        <w:t xml:space="preserve">  Definitions</w:t>
      </w:r>
      <w:bookmarkEnd w:id="418"/>
    </w:p>
    <w:p w:rsidR="00C06699" w:rsidRPr="00F94CE6" w:rsidRDefault="00C06699" w:rsidP="00C06699">
      <w:pPr>
        <w:pStyle w:val="subsection"/>
      </w:pPr>
      <w:r w:rsidRPr="00F94CE6">
        <w:tab/>
      </w:r>
      <w:r w:rsidRPr="00F94CE6">
        <w:tab/>
        <w:t>In this Part:</w:t>
      </w:r>
    </w:p>
    <w:p w:rsidR="00C06699" w:rsidRPr="00F94CE6" w:rsidRDefault="00C06699" w:rsidP="00C06699">
      <w:pPr>
        <w:pStyle w:val="Definition"/>
      </w:pPr>
      <w:r w:rsidRPr="00F94CE6">
        <w:rPr>
          <w:b/>
          <w:i/>
        </w:rPr>
        <w:t xml:space="preserve">amending Act </w:t>
      </w:r>
      <w:r w:rsidRPr="00F94CE6">
        <w:t xml:space="preserve">means the </w:t>
      </w:r>
      <w:r w:rsidRPr="00F94CE6">
        <w:rPr>
          <w:i/>
        </w:rPr>
        <w:t>Corporations Legislation Amendment (Audit Enhancement) Act 2012</w:t>
      </w:r>
      <w:r w:rsidRPr="00F94CE6">
        <w:t>.</w:t>
      </w:r>
    </w:p>
    <w:p w:rsidR="00C06699" w:rsidRPr="00F94CE6" w:rsidRDefault="003138BF" w:rsidP="00C06699">
      <w:pPr>
        <w:pStyle w:val="Definition"/>
      </w:pPr>
      <w:r w:rsidRPr="00F94CE6">
        <w:rPr>
          <w:b/>
          <w:i/>
        </w:rPr>
        <w:t>c</w:t>
      </w:r>
      <w:r w:rsidR="00C06699" w:rsidRPr="00F94CE6">
        <w:rPr>
          <w:b/>
          <w:i/>
        </w:rPr>
        <w:t>ommencement</w:t>
      </w:r>
      <w:r w:rsidR="00C06699" w:rsidRPr="00F94CE6">
        <w:t xml:space="preserve"> means the commencement of Schedule</w:t>
      </w:r>
      <w:r w:rsidR="00F94CE6">
        <w:t> </w:t>
      </w:r>
      <w:r w:rsidR="00C06699" w:rsidRPr="00F94CE6">
        <w:t>1 to the amending Act.</w:t>
      </w:r>
    </w:p>
    <w:p w:rsidR="00C06699" w:rsidRPr="00F94CE6" w:rsidRDefault="00C06699" w:rsidP="00C06699">
      <w:pPr>
        <w:pStyle w:val="ActHead5"/>
      </w:pPr>
      <w:bookmarkStart w:id="419" w:name="_Toc407986722"/>
      <w:r w:rsidRPr="00F94CE6">
        <w:rPr>
          <w:rStyle w:val="CharSectno"/>
        </w:rPr>
        <w:t>1537</w:t>
      </w:r>
      <w:r w:rsidRPr="00F94CE6">
        <w:t xml:space="preserve">  Application of amendments relating to annual transparency reports</w:t>
      </w:r>
      <w:bookmarkEnd w:id="419"/>
    </w:p>
    <w:p w:rsidR="00C06699" w:rsidRPr="00F94CE6" w:rsidRDefault="00C06699" w:rsidP="00C06699">
      <w:pPr>
        <w:pStyle w:val="subsection"/>
      </w:pPr>
      <w:r w:rsidRPr="00F94CE6">
        <w:tab/>
      </w:r>
      <w:r w:rsidRPr="00F94CE6">
        <w:tab/>
        <w:t>The amendments made by Part</w:t>
      </w:r>
      <w:r w:rsidR="00F94CE6">
        <w:t> </w:t>
      </w:r>
      <w:r w:rsidRPr="00F94CE6">
        <w:t>2 of Schedule</w:t>
      </w:r>
      <w:r w:rsidR="00F94CE6">
        <w:t> </w:t>
      </w:r>
      <w:r w:rsidRPr="00F94CE6">
        <w:t>1 to the amending Act apply in relation to annual transparency reports for:</w:t>
      </w:r>
    </w:p>
    <w:p w:rsidR="00C06699" w:rsidRPr="00F94CE6" w:rsidRDefault="00C06699" w:rsidP="00C06699">
      <w:pPr>
        <w:pStyle w:val="paragraph"/>
      </w:pPr>
      <w:r w:rsidRPr="00F94CE6">
        <w:tab/>
        <w:t>(a)</w:t>
      </w:r>
      <w:r w:rsidRPr="00F94CE6">
        <w:tab/>
        <w:t>the first transparency reporting year that ends after commencement (even if part of that year occurs before commencement); and</w:t>
      </w:r>
    </w:p>
    <w:p w:rsidR="00C06699" w:rsidRPr="00F94CE6" w:rsidRDefault="00C06699" w:rsidP="00C06699">
      <w:pPr>
        <w:pStyle w:val="paragraph"/>
      </w:pPr>
      <w:r w:rsidRPr="00F94CE6">
        <w:tab/>
        <w:t>(b)</w:t>
      </w:r>
      <w:r w:rsidRPr="00F94CE6">
        <w:tab/>
        <w:t>all later transparency reporting years.</w:t>
      </w:r>
    </w:p>
    <w:p w:rsidR="00532603" w:rsidRPr="00F94CE6" w:rsidRDefault="00532603" w:rsidP="0043057A">
      <w:pPr>
        <w:pStyle w:val="ActHead2"/>
        <w:pageBreakBefore/>
      </w:pPr>
      <w:bookmarkStart w:id="420" w:name="_Toc407986723"/>
      <w:r w:rsidRPr="00F94CE6">
        <w:rPr>
          <w:rStyle w:val="CharPartNo"/>
        </w:rPr>
        <w:lastRenderedPageBreak/>
        <w:t>Part</w:t>
      </w:r>
      <w:r w:rsidR="00F94CE6">
        <w:rPr>
          <w:rStyle w:val="CharPartNo"/>
        </w:rPr>
        <w:t> </w:t>
      </w:r>
      <w:r w:rsidRPr="00F94CE6">
        <w:rPr>
          <w:rStyle w:val="CharPartNo"/>
        </w:rPr>
        <w:t>10.21</w:t>
      </w:r>
      <w:r w:rsidRPr="00F94CE6">
        <w:t>—</w:t>
      </w:r>
      <w:r w:rsidRPr="00F94CE6">
        <w:rPr>
          <w:rStyle w:val="CharPartText"/>
        </w:rPr>
        <w:t>Transitional provision relating to the Corporations Legislation Amendment (Financial Reporting Panel) Act 2012</w:t>
      </w:r>
      <w:bookmarkEnd w:id="420"/>
    </w:p>
    <w:p w:rsidR="00532603" w:rsidRPr="00F94CE6" w:rsidRDefault="0036734E" w:rsidP="00532603">
      <w:pPr>
        <w:pStyle w:val="Header"/>
      </w:pPr>
      <w:r w:rsidRPr="00F94CE6">
        <w:rPr>
          <w:rStyle w:val="CharDivNo"/>
        </w:rPr>
        <w:t xml:space="preserve"> </w:t>
      </w:r>
      <w:r w:rsidRPr="00F94CE6">
        <w:rPr>
          <w:rStyle w:val="CharDivText"/>
        </w:rPr>
        <w:t xml:space="preserve"> </w:t>
      </w:r>
    </w:p>
    <w:p w:rsidR="00532603" w:rsidRPr="00F94CE6" w:rsidRDefault="00532603" w:rsidP="00532603">
      <w:pPr>
        <w:pStyle w:val="ActHead5"/>
      </w:pPr>
      <w:bookmarkStart w:id="421" w:name="_Toc407986724"/>
      <w:r w:rsidRPr="00F94CE6">
        <w:rPr>
          <w:rStyle w:val="CharSectno"/>
        </w:rPr>
        <w:t>1538</w:t>
      </w:r>
      <w:r w:rsidRPr="00F94CE6">
        <w:t xml:space="preserve">  Courts etc. may have regard to Financial Reporting Panel report</w:t>
      </w:r>
      <w:bookmarkEnd w:id="421"/>
    </w:p>
    <w:p w:rsidR="00532603" w:rsidRPr="00F94CE6" w:rsidRDefault="00532603" w:rsidP="00532603">
      <w:pPr>
        <w:pStyle w:val="subsection"/>
      </w:pPr>
      <w:r w:rsidRPr="00F94CE6">
        <w:tab/>
      </w:r>
      <w:r w:rsidRPr="00F94CE6">
        <w:tab/>
        <w:t>Despite the repeal of section</w:t>
      </w:r>
      <w:r w:rsidR="00F94CE6">
        <w:t> </w:t>
      </w:r>
      <w:r w:rsidRPr="00F94CE6">
        <w:t xml:space="preserve">323EM by the </w:t>
      </w:r>
      <w:r w:rsidRPr="00F94CE6">
        <w:rPr>
          <w:i/>
        </w:rPr>
        <w:t>Corporations Legislation Amendment (Financial Reporting Panel) Act 2012</w:t>
      </w:r>
      <w:r w:rsidRPr="00F94CE6">
        <w:t>, that section continues to apply, in relation to a report of the Financial Reporting Panel, as if that repeal had not happened.</w:t>
      </w:r>
    </w:p>
    <w:p w:rsidR="000F2402" w:rsidRPr="00F94CE6" w:rsidRDefault="000F2402" w:rsidP="00E457E7">
      <w:pPr>
        <w:pStyle w:val="ActHead2"/>
        <w:pageBreakBefore/>
      </w:pPr>
      <w:bookmarkStart w:id="422" w:name="_Toc407986725"/>
      <w:r w:rsidRPr="00F94CE6">
        <w:rPr>
          <w:rStyle w:val="CharPartNo"/>
        </w:rPr>
        <w:lastRenderedPageBreak/>
        <w:t>Part</w:t>
      </w:r>
      <w:r w:rsidR="00F94CE6">
        <w:rPr>
          <w:rStyle w:val="CharPartNo"/>
        </w:rPr>
        <w:t> </w:t>
      </w:r>
      <w:r w:rsidRPr="00F94CE6">
        <w:rPr>
          <w:rStyle w:val="CharPartNo"/>
        </w:rPr>
        <w:t>10.21A</w:t>
      </w:r>
      <w:r w:rsidRPr="00F94CE6">
        <w:t>—</w:t>
      </w:r>
      <w:r w:rsidRPr="00F94CE6">
        <w:rPr>
          <w:rStyle w:val="CharPartText"/>
        </w:rPr>
        <w:t>Transitional provisions relating to the Superannuation Legislation Amendment (Service Providers and Other Governance Measures) Act 2013</w:t>
      </w:r>
      <w:bookmarkEnd w:id="422"/>
    </w:p>
    <w:p w:rsidR="000F2402" w:rsidRPr="00F94CE6" w:rsidRDefault="000F2402" w:rsidP="000F2402">
      <w:pPr>
        <w:pStyle w:val="Header"/>
      </w:pPr>
      <w:r w:rsidRPr="00F94CE6">
        <w:rPr>
          <w:rStyle w:val="CharDivNo"/>
        </w:rPr>
        <w:t xml:space="preserve"> </w:t>
      </w:r>
      <w:r w:rsidRPr="00F94CE6">
        <w:rPr>
          <w:rStyle w:val="CharDivText"/>
        </w:rPr>
        <w:t xml:space="preserve"> </w:t>
      </w:r>
    </w:p>
    <w:p w:rsidR="000F2402" w:rsidRPr="00F94CE6" w:rsidRDefault="000F2402" w:rsidP="000F2402">
      <w:pPr>
        <w:pStyle w:val="ActHead5"/>
      </w:pPr>
      <w:bookmarkStart w:id="423" w:name="_Toc407986726"/>
      <w:r w:rsidRPr="00F94CE6">
        <w:rPr>
          <w:rStyle w:val="CharSectno"/>
        </w:rPr>
        <w:t>1538A</w:t>
      </w:r>
      <w:r w:rsidRPr="00F94CE6">
        <w:t xml:space="preserve">  Application of amendments relating to contributions to a fund or scheme</w:t>
      </w:r>
      <w:bookmarkEnd w:id="423"/>
    </w:p>
    <w:p w:rsidR="000F2402" w:rsidRPr="00F94CE6" w:rsidRDefault="000F2402" w:rsidP="000F2402">
      <w:pPr>
        <w:pStyle w:val="subsection"/>
      </w:pPr>
      <w:r w:rsidRPr="00F94CE6">
        <w:tab/>
      </w:r>
      <w:r w:rsidRPr="00F94CE6">
        <w:tab/>
        <w:t>The amendments made by items</w:t>
      </w:r>
      <w:r w:rsidR="00F94CE6">
        <w:t> </w:t>
      </w:r>
      <w:r w:rsidRPr="00F94CE6">
        <w:t>1, 2 and 3 of Schedule</w:t>
      </w:r>
      <w:r w:rsidR="00F94CE6">
        <w:t> </w:t>
      </w:r>
      <w:r w:rsidRPr="00F94CE6">
        <w:t xml:space="preserve">1 to the </w:t>
      </w:r>
      <w:r w:rsidRPr="00F94CE6">
        <w:rPr>
          <w:i/>
        </w:rPr>
        <w:t>Superannuation Legislation Amendment (Service Providers and Other Governance Measures) Act 2013</w:t>
      </w:r>
      <w:r w:rsidRPr="00F94CE6">
        <w:t xml:space="preserve"> apply to contributions paid or payable on or after 1</w:t>
      </w:r>
      <w:r w:rsidR="00F94CE6">
        <w:t> </w:t>
      </w:r>
      <w:r w:rsidRPr="00F94CE6">
        <w:t>July 2013.</w:t>
      </w:r>
    </w:p>
    <w:p w:rsidR="000F2402" w:rsidRPr="00F94CE6" w:rsidRDefault="000F2402" w:rsidP="000F2402">
      <w:pPr>
        <w:pStyle w:val="ActHead5"/>
      </w:pPr>
      <w:bookmarkStart w:id="424" w:name="_Toc407986727"/>
      <w:r w:rsidRPr="00F94CE6">
        <w:rPr>
          <w:rStyle w:val="CharSectno"/>
        </w:rPr>
        <w:t>1538B</w:t>
      </w:r>
      <w:r w:rsidRPr="00F94CE6">
        <w:t xml:space="preserve">  Application of amendments relating to Statements of Advice</w:t>
      </w:r>
      <w:bookmarkEnd w:id="424"/>
    </w:p>
    <w:p w:rsidR="000F2402" w:rsidRPr="00F94CE6" w:rsidRDefault="000F2402" w:rsidP="000F2402">
      <w:pPr>
        <w:pStyle w:val="subsection"/>
      </w:pPr>
      <w:r w:rsidRPr="00F94CE6">
        <w:tab/>
      </w:r>
      <w:r w:rsidRPr="00F94CE6">
        <w:tab/>
        <w:t>The amendments made by items</w:t>
      </w:r>
      <w:r w:rsidR="00F94CE6">
        <w:t> </w:t>
      </w:r>
      <w:r w:rsidRPr="00F94CE6">
        <w:t>7 and 8 of Schedule</w:t>
      </w:r>
      <w:r w:rsidR="00F94CE6">
        <w:t> </w:t>
      </w:r>
      <w:r w:rsidRPr="00F94CE6">
        <w:t xml:space="preserve">1 to the </w:t>
      </w:r>
      <w:r w:rsidRPr="00F94CE6">
        <w:rPr>
          <w:i/>
        </w:rPr>
        <w:t>Superannuation Legislation Amendment (Service Providers and Other Governance Measures) Act 2013</w:t>
      </w:r>
      <w:r w:rsidRPr="00F94CE6">
        <w:t xml:space="preserve"> apply in relation to personal advice given on or after the commencement of those items.</w:t>
      </w:r>
    </w:p>
    <w:p w:rsidR="00A40D6D" w:rsidRPr="00F94CE6" w:rsidRDefault="00A40D6D" w:rsidP="00AE2472">
      <w:pPr>
        <w:pStyle w:val="ActHead2"/>
        <w:pageBreakBefore/>
      </w:pPr>
      <w:bookmarkStart w:id="425" w:name="_Toc407986728"/>
      <w:r w:rsidRPr="00F94CE6">
        <w:rPr>
          <w:rStyle w:val="CharPartNo"/>
        </w:rPr>
        <w:lastRenderedPageBreak/>
        <w:t>Part</w:t>
      </w:r>
      <w:r w:rsidR="00F94CE6">
        <w:rPr>
          <w:rStyle w:val="CharPartNo"/>
        </w:rPr>
        <w:t> </w:t>
      </w:r>
      <w:r w:rsidRPr="00F94CE6">
        <w:rPr>
          <w:rStyle w:val="CharPartNo"/>
        </w:rPr>
        <w:t>10.22</w:t>
      </w:r>
      <w:r w:rsidRPr="00F94CE6">
        <w:t>—</w:t>
      </w:r>
      <w:r w:rsidRPr="00F94CE6">
        <w:rPr>
          <w:rStyle w:val="CharPartText"/>
        </w:rPr>
        <w:t>Transitional provisions relating to the Superannuation Legislation Amendment (Further MySuper and Transparency Measures) Act 2012</w:t>
      </w:r>
      <w:bookmarkEnd w:id="425"/>
    </w:p>
    <w:p w:rsidR="00F93270" w:rsidRPr="00F94CE6" w:rsidRDefault="00F93270" w:rsidP="00F93270">
      <w:pPr>
        <w:pStyle w:val="Header"/>
      </w:pPr>
      <w:r w:rsidRPr="00F94CE6">
        <w:rPr>
          <w:rStyle w:val="CharDivNo"/>
        </w:rPr>
        <w:t xml:space="preserve"> </w:t>
      </w:r>
      <w:r w:rsidRPr="00F94CE6">
        <w:rPr>
          <w:rStyle w:val="CharDivText"/>
        </w:rPr>
        <w:t xml:space="preserve"> </w:t>
      </w:r>
    </w:p>
    <w:p w:rsidR="00A40D6D" w:rsidRPr="00F94CE6" w:rsidRDefault="00A40D6D" w:rsidP="00A40D6D">
      <w:pPr>
        <w:pStyle w:val="ActHead5"/>
      </w:pPr>
      <w:bookmarkStart w:id="426" w:name="_Toc407986729"/>
      <w:r w:rsidRPr="00F94CE6">
        <w:rPr>
          <w:rStyle w:val="CharSectno"/>
        </w:rPr>
        <w:t>1539</w:t>
      </w:r>
      <w:r w:rsidRPr="00F94CE6">
        <w:t xml:space="preserve">  Application of section</w:t>
      </w:r>
      <w:r w:rsidR="00F94CE6">
        <w:t> </w:t>
      </w:r>
      <w:r w:rsidRPr="00F94CE6">
        <w:t>1017BA (Obligation to make product dashboard publicly available)</w:t>
      </w:r>
      <w:bookmarkEnd w:id="426"/>
    </w:p>
    <w:p w:rsidR="00A40D6D" w:rsidRPr="00F94CE6" w:rsidRDefault="00A40D6D" w:rsidP="00A40D6D">
      <w:pPr>
        <w:pStyle w:val="subsection"/>
      </w:pPr>
      <w:r w:rsidRPr="00F94CE6">
        <w:tab/>
      </w:r>
      <w:r w:rsidRPr="00F94CE6">
        <w:tab/>
        <w:t>Section</w:t>
      </w:r>
      <w:r w:rsidR="00F94CE6">
        <w:t> </w:t>
      </w:r>
      <w:r w:rsidRPr="00F94CE6">
        <w:t>1017BA applies:</w:t>
      </w:r>
    </w:p>
    <w:p w:rsidR="00A40D6D" w:rsidRPr="00F94CE6" w:rsidRDefault="00A40D6D" w:rsidP="00A40D6D">
      <w:pPr>
        <w:pStyle w:val="paragraph"/>
      </w:pPr>
      <w:r w:rsidRPr="00F94CE6">
        <w:tab/>
        <w:t>(a)</w:t>
      </w:r>
      <w:r w:rsidRPr="00F94CE6">
        <w:tab/>
        <w:t>to the extent that it relates to MySuper products—on and after 1</w:t>
      </w:r>
      <w:r w:rsidR="00F94CE6">
        <w:t> </w:t>
      </w:r>
      <w:r w:rsidRPr="00F94CE6">
        <w:t>July 2013; and</w:t>
      </w:r>
    </w:p>
    <w:p w:rsidR="00A40D6D" w:rsidRPr="00F94CE6" w:rsidRDefault="00A40D6D" w:rsidP="00A40D6D">
      <w:pPr>
        <w:pStyle w:val="paragraph"/>
      </w:pPr>
      <w:r w:rsidRPr="00F94CE6">
        <w:tab/>
        <w:t>(b)</w:t>
      </w:r>
      <w:r w:rsidRPr="00F94CE6">
        <w:tab/>
        <w:t>to the extent that it relates to choice products—on and after 1</w:t>
      </w:r>
      <w:r w:rsidR="00F94CE6">
        <w:t> </w:t>
      </w:r>
      <w:r w:rsidRPr="00F94CE6">
        <w:t>July 2014.</w:t>
      </w:r>
    </w:p>
    <w:p w:rsidR="00A40D6D" w:rsidRPr="00F94CE6" w:rsidRDefault="00A40D6D" w:rsidP="00A40D6D">
      <w:pPr>
        <w:pStyle w:val="ActHead5"/>
      </w:pPr>
      <w:bookmarkStart w:id="427" w:name="_Toc407986730"/>
      <w:r w:rsidRPr="00F94CE6">
        <w:rPr>
          <w:rStyle w:val="CharSectno"/>
        </w:rPr>
        <w:t>1540</w:t>
      </w:r>
      <w:r w:rsidRPr="00F94CE6">
        <w:t xml:space="preserve">  Application of subsection</w:t>
      </w:r>
      <w:r w:rsidR="00F94CE6">
        <w:t> </w:t>
      </w:r>
      <w:r w:rsidRPr="00F94CE6">
        <w:t>1017BB(1) (Obligation to make information relating to investment of assets of superannuation entities publicly available)</w:t>
      </w:r>
      <w:bookmarkEnd w:id="427"/>
    </w:p>
    <w:p w:rsidR="00A40D6D" w:rsidRPr="00F94CE6" w:rsidRDefault="00A40D6D" w:rsidP="00A40D6D">
      <w:pPr>
        <w:pStyle w:val="subsection"/>
      </w:pPr>
      <w:r w:rsidRPr="00F94CE6">
        <w:tab/>
      </w:r>
      <w:r w:rsidRPr="00F94CE6">
        <w:tab/>
        <w:t>Subsection</w:t>
      </w:r>
      <w:r w:rsidR="00F94CE6">
        <w:t> </w:t>
      </w:r>
      <w:r w:rsidRPr="00F94CE6">
        <w:t xml:space="preserve">1017BB(1) applies in relation to the reporting day that is </w:t>
      </w:r>
      <w:r w:rsidR="00804800" w:rsidRPr="00F94CE6">
        <w:t>30</w:t>
      </w:r>
      <w:r w:rsidR="00F94CE6">
        <w:t> </w:t>
      </w:r>
      <w:r w:rsidR="00804800" w:rsidRPr="00F94CE6">
        <w:t>June 2014</w:t>
      </w:r>
      <w:r w:rsidRPr="00F94CE6">
        <w:t xml:space="preserve"> and to later reporting days.</w:t>
      </w:r>
    </w:p>
    <w:p w:rsidR="00A40D6D" w:rsidRPr="00F94CE6" w:rsidRDefault="00A40D6D" w:rsidP="00A40D6D">
      <w:pPr>
        <w:pStyle w:val="ActHead5"/>
      </w:pPr>
      <w:bookmarkStart w:id="428" w:name="_Toc407986731"/>
      <w:r w:rsidRPr="00F94CE6">
        <w:rPr>
          <w:rStyle w:val="CharSectno"/>
        </w:rPr>
        <w:t>1541</w:t>
      </w:r>
      <w:r w:rsidRPr="00F94CE6">
        <w:t xml:space="preserve">  Application of section</w:t>
      </w:r>
      <w:r w:rsidR="00F94CE6">
        <w:t> </w:t>
      </w:r>
      <w:r w:rsidRPr="00F94CE6">
        <w:t>1017BC (Obligation to provide information relating to investment of assets of superannuation entities)</w:t>
      </w:r>
      <w:bookmarkEnd w:id="428"/>
    </w:p>
    <w:p w:rsidR="00A40D6D" w:rsidRPr="00F94CE6" w:rsidRDefault="00A40D6D" w:rsidP="00A40D6D">
      <w:pPr>
        <w:pStyle w:val="subsection"/>
      </w:pPr>
      <w:r w:rsidRPr="00F94CE6">
        <w:tab/>
        <w:t>(1)</w:t>
      </w:r>
      <w:r w:rsidRPr="00F94CE6">
        <w:tab/>
        <w:t>Section</w:t>
      </w:r>
      <w:r w:rsidR="00F94CE6">
        <w:t> </w:t>
      </w:r>
      <w:r w:rsidRPr="00F94CE6">
        <w:t>1017BC applies in relation to arrangements entered into on or after this Act receives the Royal Assent.</w:t>
      </w:r>
    </w:p>
    <w:p w:rsidR="00A40D6D" w:rsidRPr="00F94CE6" w:rsidRDefault="00A40D6D" w:rsidP="00A40D6D">
      <w:pPr>
        <w:pStyle w:val="subsection"/>
      </w:pPr>
      <w:r w:rsidRPr="00F94CE6">
        <w:tab/>
        <w:t>(2)</w:t>
      </w:r>
      <w:r w:rsidRPr="00F94CE6">
        <w:tab/>
        <w:t>In any proceedings against a trustee of a registrable superannuation entity for an offence based on subsection</w:t>
      </w:r>
      <w:r w:rsidR="00F94CE6">
        <w:t> </w:t>
      </w:r>
      <w:r w:rsidRPr="00F94CE6">
        <w:t xml:space="preserve">1021NB(1), it is a defence if the information would have been made publicly available but for the fact that the information was not provided to </w:t>
      </w:r>
      <w:r w:rsidRPr="00F94CE6">
        <w:lastRenderedPageBreak/>
        <w:t>the trustee because, under this section, section</w:t>
      </w:r>
      <w:r w:rsidR="00F94CE6">
        <w:t> </w:t>
      </w:r>
      <w:r w:rsidRPr="00F94CE6">
        <w:t>1017BC did not apply to a particular arrangement.</w:t>
      </w:r>
    </w:p>
    <w:p w:rsidR="00A40D6D" w:rsidRPr="00F94CE6" w:rsidRDefault="00A40D6D" w:rsidP="00A40D6D">
      <w:pPr>
        <w:pStyle w:val="notetext"/>
      </w:pPr>
      <w:r w:rsidRPr="00F94CE6">
        <w:t>Note:</w:t>
      </w:r>
      <w:r w:rsidRPr="00F94CE6">
        <w:tab/>
        <w:t xml:space="preserve">A defendant bears an evidential burden in relation to the matters in </w:t>
      </w:r>
      <w:r w:rsidR="00F94CE6">
        <w:t>subsection (</w:t>
      </w:r>
      <w:r w:rsidRPr="00F94CE6">
        <w:t>2). See subsection</w:t>
      </w:r>
      <w:r w:rsidR="00F94CE6">
        <w:t> </w:t>
      </w:r>
      <w:r w:rsidRPr="00F94CE6">
        <w:t xml:space="preserve">13.3(3) of the </w:t>
      </w:r>
      <w:r w:rsidRPr="00F94CE6">
        <w:rPr>
          <w:i/>
        </w:rPr>
        <w:t>Criminal Code</w:t>
      </w:r>
      <w:r w:rsidRPr="00F94CE6">
        <w:t>.</w:t>
      </w:r>
    </w:p>
    <w:p w:rsidR="00A40D6D" w:rsidRPr="00F94CE6" w:rsidRDefault="00A40D6D" w:rsidP="00A40D6D">
      <w:pPr>
        <w:pStyle w:val="subsection"/>
      </w:pPr>
      <w:r w:rsidRPr="00F94CE6">
        <w:tab/>
        <w:t>(3)</w:t>
      </w:r>
      <w:r w:rsidRPr="00F94CE6">
        <w:tab/>
        <w:t>In any proceedings against a trustee of a registrable superannuation entity for an offence based on subparagraph</w:t>
      </w:r>
      <w:r w:rsidR="00F94CE6">
        <w:t> </w:t>
      </w:r>
      <w:r w:rsidRPr="00F94CE6">
        <w:t>1021NB(2)(d)(ii) or (3)(d)(ii), it is a defence if there would not have been an omission from the information made publicly available but for the fact that the information omitted was not provided to the trustee because, under this section, section</w:t>
      </w:r>
      <w:r w:rsidR="00F94CE6">
        <w:t> </w:t>
      </w:r>
      <w:r w:rsidRPr="00F94CE6">
        <w:t>1017BC did not apply to a particular arrangement.</w:t>
      </w:r>
    </w:p>
    <w:p w:rsidR="00A40D6D" w:rsidRPr="00F94CE6" w:rsidRDefault="00A40D6D" w:rsidP="00A40D6D">
      <w:pPr>
        <w:pStyle w:val="notetext"/>
      </w:pPr>
      <w:r w:rsidRPr="00F94CE6">
        <w:t>Note:</w:t>
      </w:r>
      <w:r w:rsidRPr="00F94CE6">
        <w:tab/>
        <w:t xml:space="preserve">A defendant bears an evidential burden in relation to the matters in </w:t>
      </w:r>
      <w:r w:rsidR="00F94CE6">
        <w:t>subsection (</w:t>
      </w:r>
      <w:r w:rsidRPr="00F94CE6">
        <w:t>3). See subsection</w:t>
      </w:r>
      <w:r w:rsidR="00F94CE6">
        <w:t> </w:t>
      </w:r>
      <w:r w:rsidRPr="00F94CE6">
        <w:t xml:space="preserve">13.3(3) of the </w:t>
      </w:r>
      <w:r w:rsidRPr="00F94CE6">
        <w:rPr>
          <w:i/>
        </w:rPr>
        <w:t>Criminal Code</w:t>
      </w:r>
      <w:r w:rsidRPr="00F94CE6">
        <w:t>.</w:t>
      </w:r>
    </w:p>
    <w:p w:rsidR="00DE00F5" w:rsidRPr="00F94CE6" w:rsidRDefault="00DE00F5" w:rsidP="008910D3">
      <w:pPr>
        <w:pStyle w:val="ActHead2"/>
        <w:pageBreakBefore/>
      </w:pPr>
      <w:bookmarkStart w:id="429" w:name="_Toc407986732"/>
      <w:r w:rsidRPr="00F94CE6">
        <w:rPr>
          <w:rStyle w:val="CharPartNo"/>
        </w:rPr>
        <w:lastRenderedPageBreak/>
        <w:t>Part</w:t>
      </w:r>
      <w:r w:rsidR="00F94CE6">
        <w:rPr>
          <w:rStyle w:val="CharPartNo"/>
        </w:rPr>
        <w:t> </w:t>
      </w:r>
      <w:r w:rsidRPr="00F94CE6">
        <w:rPr>
          <w:rStyle w:val="CharPartNo"/>
        </w:rPr>
        <w:t>10.23</w:t>
      </w:r>
      <w:r w:rsidRPr="00F94CE6">
        <w:t>—</w:t>
      </w:r>
      <w:r w:rsidRPr="00F94CE6">
        <w:rPr>
          <w:rStyle w:val="CharPartText"/>
        </w:rPr>
        <w:t>Transitional provisions relating to the Clean Energy Legislation (Carbon Tax Repeal) Act 2014</w:t>
      </w:r>
      <w:bookmarkEnd w:id="429"/>
    </w:p>
    <w:p w:rsidR="00DE00F5" w:rsidRPr="00F94CE6" w:rsidRDefault="00DE00F5" w:rsidP="00DE00F5">
      <w:pPr>
        <w:pStyle w:val="Header"/>
      </w:pPr>
      <w:r w:rsidRPr="00F94CE6">
        <w:rPr>
          <w:rStyle w:val="CharDivNo"/>
        </w:rPr>
        <w:t xml:space="preserve"> </w:t>
      </w:r>
      <w:r w:rsidRPr="00F94CE6">
        <w:rPr>
          <w:rStyle w:val="CharDivText"/>
        </w:rPr>
        <w:t xml:space="preserve"> </w:t>
      </w:r>
    </w:p>
    <w:p w:rsidR="00DE00F5" w:rsidRPr="00F94CE6" w:rsidRDefault="00DE00F5" w:rsidP="00DE00F5">
      <w:pPr>
        <w:pStyle w:val="ActHead5"/>
      </w:pPr>
      <w:bookmarkStart w:id="430" w:name="_Toc407986733"/>
      <w:r w:rsidRPr="00F94CE6">
        <w:rPr>
          <w:rStyle w:val="CharSectno"/>
        </w:rPr>
        <w:t>1542</w:t>
      </w:r>
      <w:r w:rsidRPr="00F94CE6">
        <w:t xml:space="preserve">  Definition</w:t>
      </w:r>
      <w:bookmarkEnd w:id="430"/>
    </w:p>
    <w:p w:rsidR="00DE00F5" w:rsidRPr="00F94CE6" w:rsidRDefault="00DE00F5" w:rsidP="00DE00F5">
      <w:pPr>
        <w:pStyle w:val="subsection"/>
      </w:pPr>
      <w:r w:rsidRPr="00F94CE6">
        <w:tab/>
      </w:r>
      <w:r w:rsidRPr="00F94CE6">
        <w:tab/>
        <w:t>In this Part:</w:t>
      </w:r>
    </w:p>
    <w:p w:rsidR="00DE00F5" w:rsidRPr="00F94CE6" w:rsidRDefault="00DE00F5" w:rsidP="00DE00F5">
      <w:pPr>
        <w:pStyle w:val="Definition"/>
      </w:pPr>
      <w:r w:rsidRPr="00F94CE6">
        <w:rPr>
          <w:b/>
          <w:i/>
        </w:rPr>
        <w:t>designated carbon unit day</w:t>
      </w:r>
      <w:r w:rsidRPr="00F94CE6">
        <w:t xml:space="preserve"> has the same meaning as in Part</w:t>
      </w:r>
      <w:r w:rsidR="00F94CE6">
        <w:t> </w:t>
      </w:r>
      <w:r w:rsidRPr="00F94CE6">
        <w:t>3 of Schedule</w:t>
      </w:r>
      <w:r w:rsidR="00F94CE6">
        <w:t> </w:t>
      </w:r>
      <w:r w:rsidRPr="00F94CE6">
        <w:t xml:space="preserve">1 to the </w:t>
      </w:r>
      <w:r w:rsidRPr="00F94CE6">
        <w:rPr>
          <w:i/>
        </w:rPr>
        <w:t>Clean Energy Legislation (Carbon Tax Repeal) Act 2014</w:t>
      </w:r>
      <w:r w:rsidRPr="00F94CE6">
        <w:t>.</w:t>
      </w:r>
    </w:p>
    <w:p w:rsidR="00DE00F5" w:rsidRPr="00F94CE6" w:rsidRDefault="00DE00F5" w:rsidP="00DE00F5">
      <w:pPr>
        <w:pStyle w:val="ActHead5"/>
      </w:pPr>
      <w:bookmarkStart w:id="431" w:name="_Toc407986734"/>
      <w:r w:rsidRPr="00F94CE6">
        <w:rPr>
          <w:rStyle w:val="CharSectno"/>
        </w:rPr>
        <w:t>1543</w:t>
      </w:r>
      <w:r w:rsidRPr="00F94CE6">
        <w:t xml:space="preserve">  Transitional—carbon units issued before the designated carbon unit day</w:t>
      </w:r>
      <w:bookmarkEnd w:id="431"/>
    </w:p>
    <w:p w:rsidR="00DE00F5" w:rsidRPr="00F94CE6" w:rsidRDefault="00DE00F5" w:rsidP="00DE00F5">
      <w:pPr>
        <w:pStyle w:val="subsection"/>
      </w:pPr>
      <w:r w:rsidRPr="00F94CE6">
        <w:tab/>
      </w:r>
      <w:r w:rsidRPr="00F94CE6">
        <w:tab/>
        <w:t>Despite the amendments of this Act made by Schedule</w:t>
      </w:r>
      <w:r w:rsidR="00F94CE6">
        <w:t> </w:t>
      </w:r>
      <w:r w:rsidRPr="00F94CE6">
        <w:t xml:space="preserve">1 to the </w:t>
      </w:r>
      <w:r w:rsidRPr="00F94CE6">
        <w:rPr>
          <w:i/>
        </w:rPr>
        <w:t>Clean Energy Legislation (Carbon Tax Repeal) Act 2014</w:t>
      </w:r>
      <w:r w:rsidRPr="00F94CE6">
        <w:t>, this Act continues to apply, in relation to carbon units issued before the designated carbon unit day, as if those amendments had not been made.</w:t>
      </w:r>
    </w:p>
    <w:p w:rsidR="00DE00F5" w:rsidRPr="00F94CE6" w:rsidRDefault="00DE00F5" w:rsidP="00DE00F5">
      <w:pPr>
        <w:pStyle w:val="ActHead5"/>
      </w:pPr>
      <w:bookmarkStart w:id="432" w:name="_Toc407986735"/>
      <w:r w:rsidRPr="00F94CE6">
        <w:rPr>
          <w:rStyle w:val="CharSectno"/>
        </w:rPr>
        <w:t>1544</w:t>
      </w:r>
      <w:r w:rsidRPr="00F94CE6">
        <w:t xml:space="preserve">  Transitional—variation of conditions on Australian financial services licences</w:t>
      </w:r>
      <w:bookmarkEnd w:id="432"/>
    </w:p>
    <w:p w:rsidR="00DE00F5" w:rsidRPr="00F94CE6" w:rsidRDefault="00DE00F5" w:rsidP="00DE00F5">
      <w:pPr>
        <w:pStyle w:val="SubsectionHead"/>
      </w:pPr>
      <w:r w:rsidRPr="00F94CE6">
        <w:t>Scope</w:t>
      </w:r>
    </w:p>
    <w:p w:rsidR="00DE00F5" w:rsidRPr="00F94CE6" w:rsidRDefault="00DE00F5" w:rsidP="00DE00F5">
      <w:pPr>
        <w:pStyle w:val="subsection"/>
      </w:pPr>
      <w:r w:rsidRPr="00F94CE6">
        <w:tab/>
        <w:t>(1)</w:t>
      </w:r>
      <w:r w:rsidRPr="00F94CE6">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DE00F5" w:rsidRPr="00F94CE6" w:rsidRDefault="00DE00F5" w:rsidP="00DE00F5">
      <w:pPr>
        <w:pStyle w:val="SubsectionHead"/>
      </w:pPr>
      <w:r w:rsidRPr="00F94CE6">
        <w:lastRenderedPageBreak/>
        <w:t>Variation</w:t>
      </w:r>
    </w:p>
    <w:p w:rsidR="00DE00F5" w:rsidRPr="00F94CE6" w:rsidRDefault="00DE00F5" w:rsidP="00DE00F5">
      <w:pPr>
        <w:pStyle w:val="subsection"/>
      </w:pPr>
      <w:r w:rsidRPr="00F94CE6">
        <w:tab/>
        <w:t>(2)</w:t>
      </w:r>
      <w:r w:rsidRPr="00F94CE6">
        <w:tab/>
        <w:t>After that day, subsections</w:t>
      </w:r>
      <w:r w:rsidR="00F94CE6">
        <w:t> </w:t>
      </w:r>
      <w:r w:rsidRPr="00F94CE6">
        <w:t>914A(3), (4) and (5) do not apply in relation to a variation of the condition, if the only effect of the variation is to remove the authorisation to provide financial services in relation to financial products that are carbon units.</w:t>
      </w:r>
    </w:p>
    <w:p w:rsidR="00DE00F5" w:rsidRPr="00F94CE6" w:rsidRDefault="00DE00F5" w:rsidP="00DE00F5">
      <w:pPr>
        <w:pStyle w:val="ActHead5"/>
      </w:pPr>
      <w:bookmarkStart w:id="433" w:name="_Toc407986736"/>
      <w:r w:rsidRPr="00F94CE6">
        <w:rPr>
          <w:rStyle w:val="CharSectno"/>
        </w:rPr>
        <w:t>1545</w:t>
      </w:r>
      <w:r w:rsidRPr="00F94CE6">
        <w:t xml:space="preserve">  Transitional—immediate cancellation of Australian financial services licences</w:t>
      </w:r>
      <w:bookmarkEnd w:id="433"/>
    </w:p>
    <w:p w:rsidR="00DE00F5" w:rsidRPr="00F94CE6" w:rsidRDefault="00DE00F5" w:rsidP="00DE00F5">
      <w:pPr>
        <w:pStyle w:val="subsection"/>
      </w:pPr>
      <w:r w:rsidRPr="00F94CE6">
        <w:tab/>
      </w:r>
      <w:r w:rsidRPr="00F94CE6">
        <w:tab/>
        <w:t>Section</w:t>
      </w:r>
      <w:r w:rsidR="00F94CE6">
        <w:t> </w:t>
      </w:r>
      <w:r w:rsidRPr="00F94CE6">
        <w:t>915B applies, on and after the designated carbon unit day, as if the following subsection was added at the end of the section:</w:t>
      </w:r>
    </w:p>
    <w:p w:rsidR="00DE00F5" w:rsidRPr="00F94CE6" w:rsidRDefault="00DE00F5" w:rsidP="00DE00F5">
      <w:pPr>
        <w:pStyle w:val="SubsectionHead"/>
      </w:pPr>
      <w:r w:rsidRPr="00F94CE6">
        <w:t>Licence relating to carbon units</w:t>
      </w:r>
    </w:p>
    <w:p w:rsidR="00DE00F5" w:rsidRPr="00F94CE6" w:rsidRDefault="00DE00F5" w:rsidP="00DE00F5">
      <w:pPr>
        <w:pStyle w:val="subsection"/>
      </w:pPr>
      <w:r w:rsidRPr="00F94CE6">
        <w:tab/>
        <w:t>(5)</w:t>
      </w:r>
      <w:r w:rsidRPr="00F94CE6">
        <w:tab/>
        <w:t>ASIC may cancel an Australian financial services licence held by a person, by giving written notice to the person, if the licence only authorises the person to provide financial services that relate to financial products that are carbon units.</w:t>
      </w:r>
    </w:p>
    <w:p w:rsidR="00DE00F5" w:rsidRPr="00F94CE6" w:rsidRDefault="00DE00F5" w:rsidP="00DE00F5">
      <w:pPr>
        <w:pStyle w:val="ActHead5"/>
      </w:pPr>
      <w:bookmarkStart w:id="434" w:name="_Toc407986737"/>
      <w:r w:rsidRPr="00F94CE6">
        <w:rPr>
          <w:rStyle w:val="CharSectno"/>
        </w:rPr>
        <w:t>1546</w:t>
      </w:r>
      <w:r w:rsidRPr="00F94CE6">
        <w:t xml:space="preserve">  Transitional—statements of reasons for cancellation of Australian financial services licences</w:t>
      </w:r>
      <w:bookmarkEnd w:id="434"/>
    </w:p>
    <w:p w:rsidR="00DE00F5" w:rsidRPr="00F94CE6" w:rsidRDefault="00DE00F5" w:rsidP="00DE00F5">
      <w:pPr>
        <w:pStyle w:val="subsection"/>
      </w:pPr>
      <w:r w:rsidRPr="00F94CE6">
        <w:tab/>
      </w:r>
      <w:r w:rsidRPr="00F94CE6">
        <w:tab/>
        <w:t>Section</w:t>
      </w:r>
      <w:r w:rsidR="00F94CE6">
        <w:t> </w:t>
      </w:r>
      <w:r w:rsidRPr="00F94CE6">
        <w:t>915G does not apply to a cancellation under subsection</w:t>
      </w:r>
      <w:r w:rsidR="00F94CE6">
        <w:t> </w:t>
      </w:r>
      <w:r w:rsidRPr="00F94CE6">
        <w:t>915B(5) (as inserted by section</w:t>
      </w:r>
      <w:r w:rsidR="00F94CE6">
        <w:t> </w:t>
      </w:r>
      <w:r w:rsidRPr="00F94CE6">
        <w:t>1545).</w:t>
      </w:r>
    </w:p>
    <w:p w:rsidR="007F6F03" w:rsidRPr="00F94CE6" w:rsidRDefault="007F6F03" w:rsidP="007F6F03">
      <w:pPr>
        <w:rPr>
          <w:lang w:eastAsia="en-AU"/>
        </w:rPr>
      </w:pPr>
    </w:p>
    <w:p w:rsidR="00C646E4" w:rsidRPr="00F94CE6" w:rsidRDefault="00C646E4" w:rsidP="00C646E4">
      <w:pPr>
        <w:rPr>
          <w:lang w:eastAsia="en-AU"/>
        </w:rPr>
        <w:sectPr w:rsidR="00C646E4" w:rsidRPr="00F94CE6" w:rsidSect="00A24F9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F8088A" w:rsidRPr="00F94CE6" w:rsidRDefault="00F8088A" w:rsidP="00F8088A">
      <w:pPr>
        <w:pStyle w:val="ActHead1"/>
      </w:pPr>
      <w:bookmarkStart w:id="435" w:name="_Toc407986738"/>
      <w:r w:rsidRPr="00F94CE6">
        <w:rPr>
          <w:rStyle w:val="CharChapNo"/>
        </w:rPr>
        <w:lastRenderedPageBreak/>
        <w:t>Schedule</w:t>
      </w:r>
      <w:r w:rsidR="00F94CE6">
        <w:rPr>
          <w:rStyle w:val="CharChapNo"/>
        </w:rPr>
        <w:t> </w:t>
      </w:r>
      <w:r w:rsidRPr="00F94CE6">
        <w:rPr>
          <w:rStyle w:val="CharChapNo"/>
        </w:rPr>
        <w:t>3</w:t>
      </w:r>
      <w:r w:rsidRPr="00F94CE6">
        <w:t>—</w:t>
      </w:r>
      <w:r w:rsidRPr="00F94CE6">
        <w:rPr>
          <w:rStyle w:val="CharChapText"/>
        </w:rPr>
        <w:t>Penalties</w:t>
      </w:r>
      <w:bookmarkEnd w:id="435"/>
    </w:p>
    <w:p w:rsidR="00F8088A" w:rsidRPr="00F94CE6" w:rsidRDefault="00F8088A" w:rsidP="00F8088A">
      <w:pPr>
        <w:pStyle w:val="notemargin"/>
      </w:pPr>
      <w:r w:rsidRPr="00F94CE6">
        <w:t>Note:</w:t>
      </w:r>
      <w:r w:rsidRPr="00F94CE6">
        <w:tab/>
        <w:t>See section</w:t>
      </w:r>
      <w:r w:rsidR="00F94CE6">
        <w:t> </w:t>
      </w:r>
      <w:r w:rsidRPr="00F94CE6">
        <w:t>1311.</w:t>
      </w:r>
    </w:p>
    <w:p w:rsidR="00F8088A" w:rsidRPr="00F94CE6" w:rsidRDefault="0036734E" w:rsidP="00F8088A">
      <w:pPr>
        <w:pStyle w:val="Header"/>
      </w:pPr>
      <w:r w:rsidRPr="00F94CE6">
        <w:rPr>
          <w:rStyle w:val="CharPartNo"/>
        </w:rPr>
        <w:t xml:space="preserve"> </w:t>
      </w:r>
      <w:r w:rsidRPr="00F94CE6">
        <w:rPr>
          <w:rStyle w:val="CharPartText"/>
        </w:rPr>
        <w:t xml:space="preserve"> </w:t>
      </w:r>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36734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1"/>
        <w:gridCol w:w="29"/>
        <w:gridCol w:w="2239"/>
        <w:gridCol w:w="3973"/>
      </w:tblGrid>
      <w:tr w:rsidR="00F8088A" w:rsidRPr="00F94CE6" w:rsidTr="0036734E">
        <w:trPr>
          <w:tblHeader/>
        </w:trPr>
        <w:tc>
          <w:tcPr>
            <w:tcW w:w="7092" w:type="dxa"/>
            <w:gridSpan w:val="4"/>
            <w:tcBorders>
              <w:top w:val="single" w:sz="12" w:space="0" w:color="auto"/>
              <w:bottom w:val="single" w:sz="6" w:space="0" w:color="auto"/>
            </w:tcBorders>
            <w:shd w:val="clear" w:color="auto" w:fill="auto"/>
          </w:tcPr>
          <w:p w:rsidR="00F8088A" w:rsidRPr="00F94CE6" w:rsidRDefault="00F8088A" w:rsidP="0036734E">
            <w:pPr>
              <w:pStyle w:val="TableHeading"/>
            </w:pPr>
            <w:r w:rsidRPr="00F94CE6">
              <w:t>Penalties</w:t>
            </w:r>
          </w:p>
        </w:tc>
      </w:tr>
      <w:tr w:rsidR="00F8088A" w:rsidRPr="00F94CE6" w:rsidTr="005A14D2">
        <w:trPr>
          <w:tblHeader/>
        </w:trPr>
        <w:tc>
          <w:tcPr>
            <w:tcW w:w="880" w:type="dxa"/>
            <w:gridSpan w:val="2"/>
            <w:tcBorders>
              <w:top w:val="single" w:sz="6" w:space="0" w:color="auto"/>
              <w:bottom w:val="single" w:sz="12" w:space="0" w:color="auto"/>
            </w:tcBorders>
            <w:shd w:val="clear" w:color="auto" w:fill="auto"/>
          </w:tcPr>
          <w:p w:rsidR="00F8088A" w:rsidRPr="00F94CE6" w:rsidRDefault="00F8088A" w:rsidP="00730634">
            <w:pPr>
              <w:pStyle w:val="Tabletext"/>
              <w:rPr>
                <w:b/>
              </w:rPr>
            </w:pPr>
            <w:r w:rsidRPr="00F94CE6">
              <w:rPr>
                <w:b/>
              </w:rPr>
              <w:t>Item</w:t>
            </w:r>
          </w:p>
        </w:tc>
        <w:tc>
          <w:tcPr>
            <w:tcW w:w="2239" w:type="dxa"/>
            <w:tcBorders>
              <w:top w:val="single" w:sz="6" w:space="0" w:color="auto"/>
              <w:bottom w:val="single" w:sz="12" w:space="0" w:color="auto"/>
            </w:tcBorders>
            <w:shd w:val="clear" w:color="auto" w:fill="auto"/>
          </w:tcPr>
          <w:p w:rsidR="00F8088A" w:rsidRPr="00F94CE6" w:rsidRDefault="00F8088A" w:rsidP="00730634">
            <w:pPr>
              <w:pStyle w:val="Tabletext"/>
              <w:rPr>
                <w:b/>
              </w:rPr>
            </w:pPr>
            <w:r w:rsidRPr="00F94CE6">
              <w:rPr>
                <w:b/>
              </w:rPr>
              <w:t>Provision</w:t>
            </w:r>
          </w:p>
        </w:tc>
        <w:tc>
          <w:tcPr>
            <w:tcW w:w="3973" w:type="dxa"/>
            <w:tcBorders>
              <w:top w:val="single" w:sz="6" w:space="0" w:color="auto"/>
              <w:bottom w:val="single" w:sz="12" w:space="0" w:color="auto"/>
            </w:tcBorders>
            <w:shd w:val="clear" w:color="auto" w:fill="auto"/>
          </w:tcPr>
          <w:p w:rsidR="00F8088A" w:rsidRPr="00F94CE6" w:rsidRDefault="00F8088A" w:rsidP="00730634">
            <w:pPr>
              <w:pStyle w:val="Tabletext"/>
              <w:rPr>
                <w:b/>
              </w:rPr>
            </w:pPr>
            <w:r w:rsidRPr="00F94CE6">
              <w:rPr>
                <w:b/>
              </w:rPr>
              <w:t>Penalty</w:t>
            </w:r>
          </w:p>
        </w:tc>
      </w:tr>
      <w:tr w:rsidR="00F8088A" w:rsidRPr="00F94CE6" w:rsidTr="005A14D2">
        <w:tc>
          <w:tcPr>
            <w:tcW w:w="880" w:type="dxa"/>
            <w:gridSpan w:val="2"/>
            <w:tcBorders>
              <w:top w:val="single" w:sz="12" w:space="0" w:color="auto"/>
            </w:tcBorders>
            <w:shd w:val="clear" w:color="auto" w:fill="auto"/>
          </w:tcPr>
          <w:p w:rsidR="00F8088A" w:rsidRPr="00F94CE6" w:rsidRDefault="00F8088A" w:rsidP="00730634">
            <w:pPr>
              <w:pStyle w:val="Tabletext"/>
            </w:pPr>
            <w:r w:rsidRPr="00F94CE6">
              <w:t>1</w:t>
            </w:r>
          </w:p>
        </w:tc>
        <w:tc>
          <w:tcPr>
            <w:tcW w:w="2239" w:type="dxa"/>
            <w:tcBorders>
              <w:top w:val="single" w:sz="12" w:space="0" w:color="auto"/>
            </w:tcBorders>
            <w:shd w:val="clear" w:color="auto" w:fill="auto"/>
          </w:tcPr>
          <w:p w:rsidR="00F8088A" w:rsidRPr="00F94CE6" w:rsidRDefault="00F8088A" w:rsidP="00730634">
            <w:pPr>
              <w:pStyle w:val="Tabletext"/>
            </w:pPr>
            <w:r w:rsidRPr="00F94CE6">
              <w:t>Section</w:t>
            </w:r>
            <w:r w:rsidR="00F94CE6">
              <w:t> </w:t>
            </w:r>
            <w:r w:rsidRPr="00F94CE6">
              <w:t>111AU</w:t>
            </w:r>
          </w:p>
        </w:tc>
        <w:tc>
          <w:tcPr>
            <w:tcW w:w="3973" w:type="dxa"/>
            <w:tcBorders>
              <w:top w:val="single" w:sz="12" w:space="0" w:color="auto"/>
            </w:tcBorders>
            <w:shd w:val="clear" w:color="auto" w:fill="auto"/>
          </w:tcPr>
          <w:p w:rsidR="00F8088A" w:rsidRPr="00F94CE6" w:rsidRDefault="00F8088A" w:rsidP="00730634">
            <w:pPr>
              <w:pStyle w:val="Tabletext"/>
            </w:pPr>
            <w:r w:rsidRPr="00F94CE6">
              <w:t>200 penalty units or imprisonment for 5 years, or both.</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2</w:t>
            </w:r>
          </w:p>
        </w:tc>
        <w:tc>
          <w:tcPr>
            <w:tcW w:w="2239" w:type="dxa"/>
            <w:shd w:val="clear" w:color="auto" w:fill="auto"/>
          </w:tcPr>
          <w:p w:rsidR="00F8088A" w:rsidRPr="00F94CE6" w:rsidRDefault="00F8088A" w:rsidP="00730634">
            <w:pPr>
              <w:pStyle w:val="Tabletext"/>
            </w:pPr>
            <w:r w:rsidRPr="00F94CE6">
              <w:t>Subsection</w:t>
            </w:r>
            <w:r w:rsidR="00F94CE6">
              <w:t> </w:t>
            </w:r>
            <w:r w:rsidRPr="00F94CE6">
              <w:t>113(1)</w:t>
            </w:r>
          </w:p>
        </w:tc>
        <w:tc>
          <w:tcPr>
            <w:tcW w:w="3973" w:type="dxa"/>
            <w:shd w:val="clear" w:color="auto" w:fill="auto"/>
          </w:tcPr>
          <w:p w:rsidR="00F8088A" w:rsidRPr="00F94CE6" w:rsidRDefault="00F8088A" w:rsidP="00730634">
            <w:pPr>
              <w:pStyle w:val="Tabletext"/>
            </w:pPr>
            <w:r w:rsidRPr="00F94CE6">
              <w:t>50 penalty units or imprisonment for 1 year, or both.</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3</w:t>
            </w:r>
          </w:p>
        </w:tc>
        <w:tc>
          <w:tcPr>
            <w:tcW w:w="2239" w:type="dxa"/>
            <w:shd w:val="clear" w:color="auto" w:fill="auto"/>
          </w:tcPr>
          <w:p w:rsidR="00F8088A" w:rsidRPr="00F94CE6" w:rsidRDefault="00F8088A" w:rsidP="00730634">
            <w:pPr>
              <w:pStyle w:val="Tabletext"/>
            </w:pPr>
            <w:r w:rsidRPr="00F94CE6">
              <w:t>Subsection</w:t>
            </w:r>
            <w:r w:rsidR="00F94CE6">
              <w:t> </w:t>
            </w:r>
            <w:r w:rsidRPr="00F94CE6">
              <w:t>113(3)</w:t>
            </w:r>
          </w:p>
        </w:tc>
        <w:tc>
          <w:tcPr>
            <w:tcW w:w="3973" w:type="dxa"/>
            <w:shd w:val="clear" w:color="auto" w:fill="auto"/>
          </w:tcPr>
          <w:p w:rsidR="00F8088A" w:rsidRPr="00F94CE6" w:rsidRDefault="00F8088A" w:rsidP="00730634">
            <w:pPr>
              <w:pStyle w:val="Tabletext"/>
            </w:pPr>
            <w:r w:rsidRPr="00F94CE6">
              <w:t>5 penalty units.</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4</w:t>
            </w:r>
          </w:p>
        </w:tc>
        <w:tc>
          <w:tcPr>
            <w:tcW w:w="2239" w:type="dxa"/>
            <w:shd w:val="clear" w:color="auto" w:fill="auto"/>
          </w:tcPr>
          <w:p w:rsidR="00F8088A" w:rsidRPr="00F94CE6" w:rsidRDefault="00F8088A" w:rsidP="00730634">
            <w:pPr>
              <w:pStyle w:val="Tabletext"/>
            </w:pPr>
            <w:r w:rsidRPr="00F94CE6">
              <w:t>Section</w:t>
            </w:r>
            <w:r w:rsidR="00F94CE6">
              <w:t> </w:t>
            </w:r>
            <w:r w:rsidRPr="00F94CE6">
              <w:t>115</w:t>
            </w:r>
          </w:p>
        </w:tc>
        <w:tc>
          <w:tcPr>
            <w:tcW w:w="3973" w:type="dxa"/>
            <w:shd w:val="clear" w:color="auto" w:fill="auto"/>
          </w:tcPr>
          <w:p w:rsidR="00F8088A" w:rsidRPr="00F94CE6" w:rsidRDefault="00F8088A" w:rsidP="00730634">
            <w:pPr>
              <w:pStyle w:val="Tabletext"/>
            </w:pPr>
            <w:r w:rsidRPr="00F94CE6">
              <w:t>5 penalty units.</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5</w:t>
            </w:r>
          </w:p>
        </w:tc>
        <w:tc>
          <w:tcPr>
            <w:tcW w:w="2239" w:type="dxa"/>
            <w:shd w:val="clear" w:color="auto" w:fill="auto"/>
          </w:tcPr>
          <w:p w:rsidR="00F8088A" w:rsidRPr="00F94CE6" w:rsidRDefault="00F8088A" w:rsidP="00730634">
            <w:pPr>
              <w:pStyle w:val="Tabletext"/>
            </w:pPr>
            <w:r w:rsidRPr="00F94CE6">
              <w:t>Subsection</w:t>
            </w:r>
            <w:r w:rsidR="00F94CE6">
              <w:t> </w:t>
            </w:r>
            <w:r w:rsidRPr="00F94CE6">
              <w:t>117(5)</w:t>
            </w:r>
          </w:p>
        </w:tc>
        <w:tc>
          <w:tcPr>
            <w:tcW w:w="3973" w:type="dxa"/>
            <w:shd w:val="clear" w:color="auto" w:fill="auto"/>
          </w:tcPr>
          <w:p w:rsidR="00F8088A" w:rsidRPr="00F94CE6" w:rsidRDefault="00F8088A" w:rsidP="00730634">
            <w:pPr>
              <w:pStyle w:val="Tabletext"/>
            </w:pPr>
            <w:r w:rsidRPr="00F94CE6">
              <w:t>10 penalty units, or imprisonment for 3 months, or both.</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6</w:t>
            </w:r>
          </w:p>
        </w:tc>
        <w:tc>
          <w:tcPr>
            <w:tcW w:w="2239" w:type="dxa"/>
            <w:shd w:val="clear" w:color="auto" w:fill="auto"/>
          </w:tcPr>
          <w:p w:rsidR="00F8088A" w:rsidRPr="00F94CE6" w:rsidRDefault="00F8088A" w:rsidP="00730634">
            <w:pPr>
              <w:pStyle w:val="Tabletext"/>
            </w:pPr>
            <w:r w:rsidRPr="00F94CE6">
              <w:t>Subsection</w:t>
            </w:r>
            <w:r w:rsidR="00F94CE6">
              <w:t> </w:t>
            </w:r>
            <w:r w:rsidRPr="00F94CE6">
              <w:t>123(3)</w:t>
            </w:r>
          </w:p>
        </w:tc>
        <w:tc>
          <w:tcPr>
            <w:tcW w:w="3973" w:type="dxa"/>
            <w:shd w:val="clear" w:color="auto" w:fill="auto"/>
          </w:tcPr>
          <w:p w:rsidR="00F8088A" w:rsidRPr="00F94CE6" w:rsidRDefault="00F8088A" w:rsidP="00730634">
            <w:pPr>
              <w:pStyle w:val="Tabletext"/>
            </w:pPr>
            <w:r w:rsidRPr="00F94CE6">
              <w:t>10 penalty units, or imprisonment for 3 months, or both.</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7</w:t>
            </w:r>
          </w:p>
        </w:tc>
        <w:tc>
          <w:tcPr>
            <w:tcW w:w="2239" w:type="dxa"/>
            <w:shd w:val="clear" w:color="auto" w:fill="auto"/>
          </w:tcPr>
          <w:p w:rsidR="00F8088A" w:rsidRPr="00F94CE6" w:rsidRDefault="00F8088A" w:rsidP="00730634">
            <w:pPr>
              <w:pStyle w:val="Tabletext"/>
            </w:pPr>
            <w:r w:rsidRPr="00F94CE6">
              <w:t>Subsection</w:t>
            </w:r>
            <w:r w:rsidR="00F94CE6">
              <w:t> </w:t>
            </w:r>
            <w:r w:rsidRPr="00F94CE6">
              <w:t>136(5)</w:t>
            </w:r>
          </w:p>
        </w:tc>
        <w:tc>
          <w:tcPr>
            <w:tcW w:w="3973" w:type="dxa"/>
            <w:shd w:val="clear" w:color="auto" w:fill="auto"/>
          </w:tcPr>
          <w:p w:rsidR="00F8088A" w:rsidRPr="00F94CE6" w:rsidRDefault="00F8088A" w:rsidP="00730634">
            <w:pPr>
              <w:pStyle w:val="Tabletext"/>
            </w:pPr>
            <w:r w:rsidRPr="00F94CE6">
              <w:t>5 penalty units.</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8</w:t>
            </w:r>
          </w:p>
        </w:tc>
        <w:tc>
          <w:tcPr>
            <w:tcW w:w="2239" w:type="dxa"/>
            <w:shd w:val="clear" w:color="auto" w:fill="auto"/>
          </w:tcPr>
          <w:p w:rsidR="00F8088A" w:rsidRPr="00F94CE6" w:rsidRDefault="00F8088A" w:rsidP="00730634">
            <w:pPr>
              <w:pStyle w:val="Tabletext"/>
            </w:pPr>
            <w:r w:rsidRPr="00F94CE6">
              <w:t>Subsection</w:t>
            </w:r>
            <w:r w:rsidR="00F94CE6">
              <w:t> </w:t>
            </w:r>
            <w:r w:rsidRPr="00F94CE6">
              <w:t>139(1)</w:t>
            </w:r>
          </w:p>
        </w:tc>
        <w:tc>
          <w:tcPr>
            <w:tcW w:w="3973" w:type="dxa"/>
            <w:shd w:val="clear" w:color="auto" w:fill="auto"/>
          </w:tcPr>
          <w:p w:rsidR="00F8088A" w:rsidRPr="00F94CE6" w:rsidRDefault="00F8088A"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9</w:t>
            </w:r>
          </w:p>
        </w:tc>
        <w:tc>
          <w:tcPr>
            <w:tcW w:w="2239" w:type="dxa"/>
            <w:shd w:val="clear" w:color="auto" w:fill="auto"/>
          </w:tcPr>
          <w:p w:rsidR="007C4AF5" w:rsidRPr="00F94CE6" w:rsidRDefault="007C4AF5" w:rsidP="00730634">
            <w:pPr>
              <w:pStyle w:val="Tabletext"/>
            </w:pPr>
            <w:r w:rsidRPr="00F94CE6">
              <w:t>Subsections</w:t>
            </w:r>
            <w:r w:rsidR="00F94CE6">
              <w:t> </w:t>
            </w:r>
            <w:r w:rsidRPr="00F94CE6">
              <w:t>142(1) and (2)</w:t>
            </w:r>
          </w:p>
        </w:tc>
        <w:tc>
          <w:tcPr>
            <w:tcW w:w="3973" w:type="dxa"/>
            <w:shd w:val="clear" w:color="auto" w:fill="auto"/>
          </w:tcPr>
          <w:p w:rsidR="007C4AF5" w:rsidRPr="00F94CE6" w:rsidRDefault="007C4AF5" w:rsidP="00730634">
            <w:pPr>
              <w:pStyle w:val="Tabletext"/>
            </w:pPr>
            <w:r w:rsidRPr="00F94CE6">
              <w:t>60 penalty units.</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10</w:t>
            </w:r>
          </w:p>
        </w:tc>
        <w:tc>
          <w:tcPr>
            <w:tcW w:w="2239" w:type="dxa"/>
            <w:shd w:val="clear" w:color="auto" w:fill="auto"/>
          </w:tcPr>
          <w:p w:rsidR="00F8088A" w:rsidRPr="00F94CE6" w:rsidRDefault="00F8088A" w:rsidP="00730634">
            <w:pPr>
              <w:pStyle w:val="Tabletext"/>
            </w:pPr>
            <w:r w:rsidRPr="00F94CE6">
              <w:t>Subsection</w:t>
            </w:r>
            <w:r w:rsidR="00F94CE6">
              <w:t> </w:t>
            </w:r>
            <w:r w:rsidRPr="00F94CE6">
              <w:t>143(1)</w:t>
            </w:r>
          </w:p>
        </w:tc>
        <w:tc>
          <w:tcPr>
            <w:tcW w:w="3973" w:type="dxa"/>
            <w:shd w:val="clear" w:color="auto" w:fill="auto"/>
          </w:tcPr>
          <w:p w:rsidR="00F8088A" w:rsidRPr="00F94CE6" w:rsidRDefault="00F8088A" w:rsidP="00730634">
            <w:pPr>
              <w:pStyle w:val="Tabletext"/>
            </w:pPr>
            <w:r w:rsidRPr="00F94CE6">
              <w:t>5 penalty units.</w:t>
            </w:r>
          </w:p>
        </w:tc>
      </w:tr>
      <w:tr w:rsidR="00F8088A" w:rsidRPr="00F94CE6" w:rsidTr="005A14D2">
        <w:tc>
          <w:tcPr>
            <w:tcW w:w="880" w:type="dxa"/>
            <w:gridSpan w:val="2"/>
            <w:shd w:val="clear" w:color="auto" w:fill="auto"/>
          </w:tcPr>
          <w:p w:rsidR="00F8088A" w:rsidRPr="00F94CE6" w:rsidRDefault="00F8088A" w:rsidP="00730634">
            <w:pPr>
              <w:pStyle w:val="Tabletext"/>
            </w:pPr>
            <w:r w:rsidRPr="00F94CE6">
              <w:t>11</w:t>
            </w:r>
          </w:p>
        </w:tc>
        <w:tc>
          <w:tcPr>
            <w:tcW w:w="2239" w:type="dxa"/>
            <w:shd w:val="clear" w:color="auto" w:fill="auto"/>
          </w:tcPr>
          <w:p w:rsidR="00F8088A" w:rsidRPr="00F94CE6" w:rsidRDefault="00F8088A" w:rsidP="00730634">
            <w:pPr>
              <w:pStyle w:val="Tabletext"/>
            </w:pPr>
            <w:r w:rsidRPr="00F94CE6">
              <w:t>Section</w:t>
            </w:r>
            <w:r w:rsidR="00F94CE6">
              <w:t> </w:t>
            </w:r>
            <w:r w:rsidRPr="00F94CE6">
              <w:t>144</w:t>
            </w:r>
          </w:p>
        </w:tc>
        <w:tc>
          <w:tcPr>
            <w:tcW w:w="3973" w:type="dxa"/>
            <w:shd w:val="clear" w:color="auto" w:fill="auto"/>
          </w:tcPr>
          <w:p w:rsidR="00F8088A" w:rsidRPr="00F94CE6" w:rsidRDefault="00F8088A"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12</w:t>
            </w:r>
          </w:p>
        </w:tc>
        <w:tc>
          <w:tcPr>
            <w:tcW w:w="2239" w:type="dxa"/>
            <w:shd w:val="clear" w:color="auto" w:fill="auto"/>
          </w:tcPr>
          <w:p w:rsidR="007C4AF5" w:rsidRPr="00F94CE6" w:rsidRDefault="007C4AF5" w:rsidP="00730634">
            <w:pPr>
              <w:pStyle w:val="Tabletext"/>
            </w:pPr>
            <w:r w:rsidRPr="00F94CE6">
              <w:t>Subsections</w:t>
            </w:r>
            <w:r w:rsidR="00F94CE6">
              <w:t> </w:t>
            </w:r>
            <w:r w:rsidRPr="00F94CE6">
              <w:t>145(1) and (3)</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13</w:t>
            </w:r>
          </w:p>
        </w:tc>
        <w:tc>
          <w:tcPr>
            <w:tcW w:w="2239" w:type="dxa"/>
            <w:shd w:val="clear" w:color="auto" w:fill="auto"/>
          </w:tcPr>
          <w:p w:rsidR="007C4AF5" w:rsidRPr="00F94CE6" w:rsidRDefault="007C4AF5" w:rsidP="00730634">
            <w:pPr>
              <w:pStyle w:val="Tabletext"/>
            </w:pPr>
            <w:r w:rsidRPr="00F94CE6">
              <w:t>Subsection</w:t>
            </w:r>
            <w:r w:rsidR="00F94CE6">
              <w:t> </w:t>
            </w:r>
            <w:r w:rsidRPr="00F94CE6">
              <w:t>146(1)</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14</w:t>
            </w:r>
          </w:p>
        </w:tc>
        <w:tc>
          <w:tcPr>
            <w:tcW w:w="2239" w:type="dxa"/>
            <w:shd w:val="clear" w:color="auto" w:fill="auto"/>
          </w:tcPr>
          <w:p w:rsidR="007C4AF5" w:rsidRPr="00F94CE6" w:rsidRDefault="007C4AF5" w:rsidP="00730634">
            <w:pPr>
              <w:pStyle w:val="Tabletext"/>
            </w:pPr>
            <w:r w:rsidRPr="00F94CE6">
              <w:t>Subsections</w:t>
            </w:r>
            <w:r w:rsidR="00F94CE6">
              <w:t> </w:t>
            </w:r>
            <w:r w:rsidRPr="00F94CE6">
              <w:t>148(2), (3) and (4)</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15</w:t>
            </w:r>
          </w:p>
        </w:tc>
        <w:tc>
          <w:tcPr>
            <w:tcW w:w="2239" w:type="dxa"/>
            <w:shd w:val="clear" w:color="auto" w:fill="auto"/>
          </w:tcPr>
          <w:p w:rsidR="007C4AF5" w:rsidRPr="00F94CE6" w:rsidRDefault="007C4AF5" w:rsidP="00730634">
            <w:pPr>
              <w:pStyle w:val="Tabletext"/>
            </w:pPr>
            <w:r w:rsidRPr="00F94CE6">
              <w:t>Subsection</w:t>
            </w:r>
            <w:r w:rsidR="00F94CE6">
              <w:t> </w:t>
            </w:r>
            <w:r w:rsidRPr="00F94CE6">
              <w:t>150(2)</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16</w:t>
            </w:r>
          </w:p>
        </w:tc>
        <w:tc>
          <w:tcPr>
            <w:tcW w:w="2239" w:type="dxa"/>
            <w:shd w:val="clear" w:color="auto" w:fill="auto"/>
          </w:tcPr>
          <w:p w:rsidR="007C4AF5" w:rsidRPr="00F94CE6" w:rsidRDefault="007C4AF5" w:rsidP="00730634">
            <w:pPr>
              <w:pStyle w:val="Tabletext"/>
            </w:pPr>
            <w:r w:rsidRPr="00F94CE6">
              <w:t>Subsection</w:t>
            </w:r>
            <w:r w:rsidR="00F94CE6">
              <w:t> </w:t>
            </w:r>
            <w:r w:rsidRPr="00F94CE6">
              <w:t>151(2)</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17</w:t>
            </w:r>
          </w:p>
        </w:tc>
        <w:tc>
          <w:tcPr>
            <w:tcW w:w="2239" w:type="dxa"/>
            <w:shd w:val="clear" w:color="auto" w:fill="auto"/>
          </w:tcPr>
          <w:p w:rsidR="007C4AF5" w:rsidRPr="00F94CE6" w:rsidRDefault="007C4AF5" w:rsidP="00730634">
            <w:pPr>
              <w:pStyle w:val="Tabletext"/>
            </w:pPr>
            <w:r w:rsidRPr="00F94CE6">
              <w:t>Subsections</w:t>
            </w:r>
            <w:r w:rsidR="00F94CE6">
              <w:t> </w:t>
            </w:r>
            <w:r w:rsidRPr="00F94CE6">
              <w:t>153(1) and (2)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r w:rsidRPr="00F94CE6">
              <w:t>18</w:t>
            </w:r>
          </w:p>
        </w:tc>
        <w:tc>
          <w:tcPr>
            <w:tcW w:w="2239" w:type="dxa"/>
            <w:tcBorders>
              <w:bottom w:val="single" w:sz="4" w:space="0" w:color="auto"/>
            </w:tcBorders>
            <w:shd w:val="clear" w:color="auto" w:fill="auto"/>
          </w:tcPr>
          <w:p w:rsidR="007C4AF5" w:rsidRPr="00F94CE6" w:rsidRDefault="007C4AF5" w:rsidP="00730634">
            <w:pPr>
              <w:pStyle w:val="Tabletext"/>
            </w:pPr>
            <w:r w:rsidRPr="00F94CE6">
              <w:t>Subsection</w:t>
            </w:r>
            <w:r w:rsidR="00F94CE6">
              <w:t> </w:t>
            </w:r>
            <w:r w:rsidRPr="00F94CE6">
              <w:t>156(1)</w:t>
            </w:r>
          </w:p>
        </w:tc>
        <w:tc>
          <w:tcPr>
            <w:tcW w:w="3973" w:type="dxa"/>
            <w:tcBorders>
              <w:bottom w:val="single" w:sz="4" w:space="0" w:color="auto"/>
            </w:tcBorders>
            <w:shd w:val="clear" w:color="auto" w:fill="auto"/>
          </w:tcPr>
          <w:p w:rsidR="007C4AF5" w:rsidRPr="00F94CE6" w:rsidRDefault="007C4AF5" w:rsidP="00730634">
            <w:pPr>
              <w:pStyle w:val="Tabletext"/>
            </w:pPr>
            <w:r w:rsidRPr="00F94CE6">
              <w:t xml:space="preserve">10 penalty units or imprisonment for 3 </w:t>
            </w:r>
            <w:r w:rsidRPr="00F94CE6">
              <w:lastRenderedPageBreak/>
              <w:t>months,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bookmarkStart w:id="436" w:name="CU_21562810"/>
            <w:bookmarkEnd w:id="436"/>
            <w:r w:rsidRPr="00F94CE6">
              <w:lastRenderedPageBreak/>
              <w:t>19</w:t>
            </w:r>
          </w:p>
        </w:tc>
        <w:tc>
          <w:tcPr>
            <w:tcW w:w="2239" w:type="dxa"/>
            <w:tcBorders>
              <w:bottom w:val="single" w:sz="4" w:space="0" w:color="auto"/>
            </w:tcBorders>
            <w:shd w:val="clear" w:color="auto" w:fill="auto"/>
          </w:tcPr>
          <w:p w:rsidR="007C4AF5" w:rsidRPr="00F94CE6" w:rsidRDefault="007C4AF5" w:rsidP="00730634">
            <w:pPr>
              <w:pStyle w:val="Tabletext"/>
            </w:pPr>
            <w:r w:rsidRPr="00F94CE6">
              <w:t>Subsection</w:t>
            </w:r>
            <w:r w:rsidR="00F94CE6">
              <w:t> </w:t>
            </w:r>
            <w:r w:rsidRPr="00F94CE6">
              <w:t>157(2)</w:t>
            </w:r>
          </w:p>
        </w:tc>
        <w:tc>
          <w:tcPr>
            <w:tcW w:w="3973" w:type="dxa"/>
            <w:tcBorders>
              <w:bottom w:val="single" w:sz="4" w:space="0" w:color="auto"/>
            </w:tcBorders>
            <w:shd w:val="clear" w:color="auto" w:fill="auto"/>
          </w:tcPr>
          <w:p w:rsidR="007C4AF5" w:rsidRPr="00F94CE6" w:rsidRDefault="007C4AF5" w:rsidP="00730634">
            <w:pPr>
              <w:pStyle w:val="Tabletext"/>
            </w:pPr>
            <w:r w:rsidRPr="00F94CE6">
              <w:t>5 penalty units.</w:t>
            </w:r>
          </w:p>
        </w:tc>
      </w:tr>
      <w:tr w:rsidR="007C4AF5" w:rsidRPr="00F94CE6" w:rsidTr="00EB7A29">
        <w:trPr>
          <w:cantSplit/>
        </w:trPr>
        <w:tc>
          <w:tcPr>
            <w:tcW w:w="880" w:type="dxa"/>
            <w:gridSpan w:val="2"/>
            <w:tcBorders>
              <w:top w:val="single" w:sz="4" w:space="0" w:color="auto"/>
            </w:tcBorders>
            <w:shd w:val="clear" w:color="auto" w:fill="auto"/>
          </w:tcPr>
          <w:p w:rsidR="007C4AF5" w:rsidRPr="00F94CE6" w:rsidRDefault="007C4AF5" w:rsidP="00730634">
            <w:pPr>
              <w:pStyle w:val="Tabletext"/>
            </w:pPr>
            <w:r w:rsidRPr="00F94CE6">
              <w:t>20</w:t>
            </w:r>
          </w:p>
        </w:tc>
        <w:tc>
          <w:tcPr>
            <w:tcW w:w="2239" w:type="dxa"/>
            <w:tcBorders>
              <w:top w:val="single" w:sz="4" w:space="0" w:color="auto"/>
            </w:tcBorders>
            <w:shd w:val="clear" w:color="auto" w:fill="auto"/>
          </w:tcPr>
          <w:p w:rsidR="007C4AF5" w:rsidRPr="00F94CE6" w:rsidRDefault="007C4AF5" w:rsidP="00730634">
            <w:pPr>
              <w:pStyle w:val="Tabletext"/>
            </w:pPr>
            <w:r w:rsidRPr="00F94CE6">
              <w:t>Subsection</w:t>
            </w:r>
            <w:r w:rsidR="00F94CE6">
              <w:t> </w:t>
            </w:r>
            <w:r w:rsidRPr="00F94CE6">
              <w:t>158(2)</w:t>
            </w:r>
          </w:p>
        </w:tc>
        <w:tc>
          <w:tcPr>
            <w:tcW w:w="3973" w:type="dxa"/>
            <w:tcBorders>
              <w:top w:val="single" w:sz="4" w:space="0" w:color="auto"/>
            </w:tcBorders>
            <w:shd w:val="clear" w:color="auto" w:fill="auto"/>
          </w:tcPr>
          <w:p w:rsidR="007C4AF5" w:rsidRPr="00F94CE6" w:rsidRDefault="007C4AF5" w:rsidP="00730634">
            <w:pPr>
              <w:pStyle w:val="Tabletext"/>
            </w:pPr>
            <w:r w:rsidRPr="00F94CE6">
              <w:t>50 penalty units or imprisonment for 1 year, or both.</w:t>
            </w:r>
          </w:p>
        </w:tc>
      </w:tr>
      <w:tr w:rsidR="007C4AF5" w:rsidRPr="00F94CE6" w:rsidTr="005A14D2">
        <w:tc>
          <w:tcPr>
            <w:tcW w:w="880" w:type="dxa"/>
            <w:gridSpan w:val="2"/>
            <w:shd w:val="clear" w:color="auto" w:fill="auto"/>
          </w:tcPr>
          <w:p w:rsidR="007C4AF5" w:rsidRPr="00F94CE6" w:rsidRDefault="007C4AF5" w:rsidP="00801143">
            <w:pPr>
              <w:pStyle w:val="Tabletext"/>
            </w:pPr>
            <w:r w:rsidRPr="00F94CE6">
              <w:t>20A</w:t>
            </w:r>
          </w:p>
        </w:tc>
        <w:tc>
          <w:tcPr>
            <w:tcW w:w="2239" w:type="dxa"/>
            <w:shd w:val="clear" w:color="auto" w:fill="auto"/>
          </w:tcPr>
          <w:p w:rsidR="007C4AF5" w:rsidRPr="00F94CE6" w:rsidRDefault="007C4AF5" w:rsidP="00801143">
            <w:pPr>
              <w:pStyle w:val="Tabletext"/>
            </w:pPr>
            <w:r w:rsidRPr="00F94CE6">
              <w:t>Subsection</w:t>
            </w:r>
            <w:r w:rsidR="00F94CE6">
              <w:t> </w:t>
            </w:r>
            <w:r w:rsidRPr="00F94CE6">
              <w:t>161A(2) or (3)</w:t>
            </w:r>
          </w:p>
        </w:tc>
        <w:tc>
          <w:tcPr>
            <w:tcW w:w="3973" w:type="dxa"/>
            <w:shd w:val="clear" w:color="auto" w:fill="auto"/>
          </w:tcPr>
          <w:p w:rsidR="007C4AF5" w:rsidRPr="00F94CE6" w:rsidRDefault="007C4AF5" w:rsidP="00801143">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21</w:t>
            </w:r>
          </w:p>
        </w:tc>
        <w:tc>
          <w:tcPr>
            <w:tcW w:w="2239" w:type="dxa"/>
            <w:shd w:val="clear" w:color="auto" w:fill="auto"/>
          </w:tcPr>
          <w:p w:rsidR="007C4AF5" w:rsidRPr="00F94CE6" w:rsidRDefault="007C4AF5" w:rsidP="00730634">
            <w:pPr>
              <w:pStyle w:val="Tabletext"/>
            </w:pPr>
            <w:r w:rsidRPr="00F94CE6">
              <w:t>Subsection</w:t>
            </w:r>
            <w:r w:rsidR="00F94CE6">
              <w:t> </w:t>
            </w:r>
            <w:r w:rsidRPr="00F94CE6">
              <w:t>162(3)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22</w:t>
            </w:r>
          </w:p>
        </w:tc>
        <w:tc>
          <w:tcPr>
            <w:tcW w:w="2239" w:type="dxa"/>
            <w:shd w:val="clear" w:color="auto" w:fill="auto"/>
          </w:tcPr>
          <w:p w:rsidR="007C4AF5" w:rsidRPr="00F94CE6" w:rsidRDefault="007C4AF5" w:rsidP="00730634">
            <w:pPr>
              <w:pStyle w:val="Tabletext"/>
            </w:pPr>
            <w:r w:rsidRPr="00F94CE6">
              <w:t>Subsection</w:t>
            </w:r>
            <w:r w:rsidR="00F94CE6">
              <w:t> </w:t>
            </w:r>
            <w:r w:rsidRPr="00F94CE6">
              <w:t>163(5)</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23</w:t>
            </w:r>
          </w:p>
        </w:tc>
        <w:tc>
          <w:tcPr>
            <w:tcW w:w="2239" w:type="dxa"/>
            <w:shd w:val="clear" w:color="auto" w:fill="auto"/>
          </w:tcPr>
          <w:p w:rsidR="007C4AF5" w:rsidRPr="00F94CE6" w:rsidRDefault="007C4AF5" w:rsidP="00730634">
            <w:pPr>
              <w:pStyle w:val="Tabletext"/>
            </w:pPr>
            <w:r w:rsidRPr="00F94CE6">
              <w:t>Subsection</w:t>
            </w:r>
            <w:r w:rsidR="00F94CE6">
              <w:t> </w:t>
            </w:r>
            <w:r w:rsidRPr="00F94CE6">
              <w:t>165(2)</w:t>
            </w:r>
          </w:p>
        </w:tc>
        <w:tc>
          <w:tcPr>
            <w:tcW w:w="3973" w:type="dxa"/>
            <w:shd w:val="clear" w:color="auto" w:fill="auto"/>
          </w:tcPr>
          <w:p w:rsidR="007C4AF5" w:rsidRPr="00F94CE6" w:rsidRDefault="007C4AF5" w:rsidP="00730634">
            <w:pPr>
              <w:pStyle w:val="Tabletext"/>
            </w:pPr>
            <w:r w:rsidRPr="00F94CE6">
              <w:t>50 penalty units or imprisonment for 1 year,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24</w:t>
            </w:r>
          </w:p>
        </w:tc>
        <w:tc>
          <w:tcPr>
            <w:tcW w:w="2239" w:type="dxa"/>
            <w:shd w:val="clear" w:color="auto" w:fill="auto"/>
          </w:tcPr>
          <w:p w:rsidR="007C4AF5" w:rsidRPr="00F94CE6" w:rsidRDefault="007C4AF5" w:rsidP="00730634">
            <w:pPr>
              <w:pStyle w:val="Tabletext"/>
            </w:pPr>
            <w:r w:rsidRPr="00F94CE6">
              <w:t>Section</w:t>
            </w:r>
            <w:r w:rsidR="00F94CE6">
              <w:t> </w:t>
            </w:r>
            <w:r w:rsidRPr="00F94CE6">
              <w:t>168</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25</w:t>
            </w:r>
          </w:p>
        </w:tc>
        <w:tc>
          <w:tcPr>
            <w:tcW w:w="2239" w:type="dxa"/>
            <w:shd w:val="clear" w:color="auto" w:fill="auto"/>
          </w:tcPr>
          <w:p w:rsidR="007C4AF5" w:rsidRPr="00F94CE6" w:rsidRDefault="007C4AF5" w:rsidP="00730634">
            <w:pPr>
              <w:pStyle w:val="Tabletext"/>
            </w:pPr>
            <w:r w:rsidRPr="00F94CE6">
              <w:t>Subsection</w:t>
            </w:r>
            <w:r w:rsidR="00F94CE6">
              <w:t> </w:t>
            </w:r>
            <w:r w:rsidRPr="00F94CE6">
              <w:t>170(3)</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26</w:t>
            </w:r>
          </w:p>
        </w:tc>
        <w:tc>
          <w:tcPr>
            <w:tcW w:w="2239" w:type="dxa"/>
            <w:shd w:val="clear" w:color="auto" w:fill="auto"/>
          </w:tcPr>
          <w:p w:rsidR="007C4AF5" w:rsidRPr="00F94CE6" w:rsidRDefault="007C4AF5" w:rsidP="00730634">
            <w:pPr>
              <w:pStyle w:val="Tabletext"/>
            </w:pPr>
            <w:r w:rsidRPr="00F94CE6">
              <w:t>Section</w:t>
            </w:r>
            <w:r w:rsidR="00F94CE6">
              <w:t> </w:t>
            </w:r>
            <w:r w:rsidRPr="00F94CE6">
              <w:t>172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27</w:t>
            </w:r>
          </w:p>
        </w:tc>
        <w:tc>
          <w:tcPr>
            <w:tcW w:w="2239" w:type="dxa"/>
            <w:shd w:val="clear" w:color="auto" w:fill="auto"/>
          </w:tcPr>
          <w:p w:rsidR="007C4AF5" w:rsidRPr="00F94CE6" w:rsidRDefault="007C4AF5" w:rsidP="00730634">
            <w:pPr>
              <w:pStyle w:val="Tabletext"/>
            </w:pPr>
            <w:r w:rsidRPr="00F94CE6">
              <w:t>Section</w:t>
            </w:r>
            <w:r w:rsidR="00F94CE6">
              <w:t> </w:t>
            </w:r>
            <w:r w:rsidRPr="00F94CE6">
              <w:t>173</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28</w:t>
            </w:r>
          </w:p>
        </w:tc>
        <w:tc>
          <w:tcPr>
            <w:tcW w:w="2239" w:type="dxa"/>
            <w:shd w:val="clear" w:color="auto" w:fill="auto"/>
          </w:tcPr>
          <w:p w:rsidR="007C4AF5" w:rsidRPr="00F94CE6" w:rsidRDefault="007C4AF5" w:rsidP="00730634">
            <w:pPr>
              <w:pStyle w:val="Tabletext"/>
            </w:pPr>
            <w:r w:rsidRPr="00F94CE6">
              <w:t>Subsection</w:t>
            </w:r>
            <w:r w:rsidR="00F94CE6">
              <w:t> </w:t>
            </w:r>
            <w:r w:rsidRPr="00F94CE6">
              <w:t>174(1)</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23743A">
            <w:pPr>
              <w:pStyle w:val="Tabletext"/>
            </w:pPr>
            <w:r w:rsidRPr="00F94CE6">
              <w:t>29</w:t>
            </w:r>
          </w:p>
        </w:tc>
        <w:tc>
          <w:tcPr>
            <w:tcW w:w="2239" w:type="dxa"/>
            <w:shd w:val="clear" w:color="auto" w:fill="auto"/>
          </w:tcPr>
          <w:p w:rsidR="007C4AF5" w:rsidRPr="00F94CE6" w:rsidRDefault="007C4AF5" w:rsidP="0023743A">
            <w:pPr>
              <w:pStyle w:val="Tabletext"/>
            </w:pPr>
            <w:r w:rsidRPr="00F94CE6">
              <w:t>Subsection</w:t>
            </w:r>
            <w:r w:rsidR="00F94CE6">
              <w:t> </w:t>
            </w:r>
            <w:r w:rsidRPr="00F94CE6">
              <w:t>177(1)</w:t>
            </w:r>
          </w:p>
        </w:tc>
        <w:tc>
          <w:tcPr>
            <w:tcW w:w="3973" w:type="dxa"/>
            <w:shd w:val="clear" w:color="auto" w:fill="auto"/>
          </w:tcPr>
          <w:p w:rsidR="007C4AF5" w:rsidRPr="00F94CE6" w:rsidRDefault="007C4AF5" w:rsidP="0023743A">
            <w:pPr>
              <w:pStyle w:val="Tabletext"/>
            </w:pPr>
            <w:r w:rsidRPr="00F94CE6">
              <w:t>50 penalty units.</w:t>
            </w:r>
          </w:p>
        </w:tc>
      </w:tr>
      <w:tr w:rsidR="007C4AF5" w:rsidRPr="00F94CE6" w:rsidTr="005A14D2">
        <w:tc>
          <w:tcPr>
            <w:tcW w:w="880" w:type="dxa"/>
            <w:gridSpan w:val="2"/>
            <w:shd w:val="clear" w:color="auto" w:fill="auto"/>
          </w:tcPr>
          <w:p w:rsidR="007C4AF5" w:rsidRPr="00F94CE6" w:rsidRDefault="007C4AF5" w:rsidP="0023743A">
            <w:pPr>
              <w:pStyle w:val="Tabletext"/>
            </w:pPr>
            <w:r w:rsidRPr="00F94CE6">
              <w:t>29AA</w:t>
            </w:r>
          </w:p>
        </w:tc>
        <w:tc>
          <w:tcPr>
            <w:tcW w:w="2239" w:type="dxa"/>
            <w:shd w:val="clear" w:color="auto" w:fill="auto"/>
          </w:tcPr>
          <w:p w:rsidR="007C4AF5" w:rsidRPr="00F94CE6" w:rsidRDefault="007C4AF5" w:rsidP="0023743A">
            <w:pPr>
              <w:pStyle w:val="Tabletext"/>
            </w:pPr>
            <w:r w:rsidRPr="00F94CE6">
              <w:t>Subsection</w:t>
            </w:r>
            <w:r w:rsidR="00F94CE6">
              <w:t> </w:t>
            </w:r>
            <w:r w:rsidRPr="00F94CE6">
              <w:t>177(1AA)</w:t>
            </w:r>
          </w:p>
        </w:tc>
        <w:tc>
          <w:tcPr>
            <w:tcW w:w="3973" w:type="dxa"/>
            <w:shd w:val="clear" w:color="auto" w:fill="auto"/>
          </w:tcPr>
          <w:p w:rsidR="007C4AF5" w:rsidRPr="00F94CE6" w:rsidRDefault="007C4AF5" w:rsidP="0023743A">
            <w:pPr>
              <w:pStyle w:val="Tabletext"/>
            </w:pPr>
            <w:r w:rsidRPr="00F94CE6">
              <w:t>50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29A</w:t>
            </w:r>
          </w:p>
        </w:tc>
        <w:tc>
          <w:tcPr>
            <w:tcW w:w="2239" w:type="dxa"/>
            <w:shd w:val="clear" w:color="auto" w:fill="auto"/>
          </w:tcPr>
          <w:p w:rsidR="007C4AF5" w:rsidRPr="00F94CE6" w:rsidRDefault="007C4AF5" w:rsidP="00730634">
            <w:pPr>
              <w:pStyle w:val="Tabletext"/>
            </w:pPr>
            <w:r w:rsidRPr="00F94CE6">
              <w:t>Subsection</w:t>
            </w:r>
            <w:r w:rsidR="00F94CE6">
              <w:t> </w:t>
            </w:r>
            <w:r w:rsidRPr="00F94CE6">
              <w:t>178A(1)</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29B</w:t>
            </w:r>
          </w:p>
        </w:tc>
        <w:tc>
          <w:tcPr>
            <w:tcW w:w="2239" w:type="dxa"/>
            <w:shd w:val="clear" w:color="auto" w:fill="auto"/>
          </w:tcPr>
          <w:p w:rsidR="007C4AF5" w:rsidRPr="00F94CE6" w:rsidRDefault="007C4AF5" w:rsidP="00730634">
            <w:pPr>
              <w:pStyle w:val="Tabletext"/>
            </w:pPr>
            <w:r w:rsidRPr="00F94CE6">
              <w:t>Subsection</w:t>
            </w:r>
            <w:r w:rsidR="00F94CE6">
              <w:t> </w:t>
            </w:r>
            <w:r w:rsidRPr="00F94CE6">
              <w:t>178C(1)</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30</w:t>
            </w:r>
          </w:p>
        </w:tc>
        <w:tc>
          <w:tcPr>
            <w:tcW w:w="2239" w:type="dxa"/>
            <w:shd w:val="clear" w:color="auto" w:fill="auto"/>
          </w:tcPr>
          <w:p w:rsidR="007C4AF5" w:rsidRPr="00F94CE6" w:rsidRDefault="007C4AF5" w:rsidP="00730634">
            <w:pPr>
              <w:pStyle w:val="Tabletext"/>
            </w:pPr>
            <w:r w:rsidRPr="00F94CE6">
              <w:t>Section</w:t>
            </w:r>
            <w:r w:rsidR="00F94CE6">
              <w:t> </w:t>
            </w:r>
            <w:r w:rsidRPr="00F94CE6">
              <w:t>184</w:t>
            </w:r>
          </w:p>
        </w:tc>
        <w:tc>
          <w:tcPr>
            <w:tcW w:w="3973" w:type="dxa"/>
            <w:shd w:val="clear" w:color="auto" w:fill="auto"/>
          </w:tcPr>
          <w:p w:rsidR="007C4AF5" w:rsidRPr="00F94CE6" w:rsidRDefault="007C4AF5" w:rsidP="00730634">
            <w:pPr>
              <w:pStyle w:val="Tabletext"/>
            </w:pPr>
            <w:r w:rsidRPr="00F94CE6">
              <w:t>2,000 penalty units or imprisonment for 5 years,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32</w:t>
            </w:r>
          </w:p>
        </w:tc>
        <w:tc>
          <w:tcPr>
            <w:tcW w:w="2239" w:type="dxa"/>
            <w:shd w:val="clear" w:color="auto" w:fill="auto"/>
          </w:tcPr>
          <w:p w:rsidR="007C4AF5" w:rsidRPr="00F94CE6" w:rsidRDefault="007C4AF5" w:rsidP="00730634">
            <w:pPr>
              <w:pStyle w:val="Tabletext"/>
            </w:pPr>
            <w:r w:rsidRPr="00F94CE6">
              <w:t>Subsection</w:t>
            </w:r>
            <w:r w:rsidR="00F94CE6">
              <w:t> </w:t>
            </w:r>
            <w:r w:rsidRPr="00F94CE6">
              <w:t>191(1)</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33</w:t>
            </w:r>
          </w:p>
        </w:tc>
        <w:tc>
          <w:tcPr>
            <w:tcW w:w="2239" w:type="dxa"/>
            <w:shd w:val="clear" w:color="auto" w:fill="auto"/>
          </w:tcPr>
          <w:p w:rsidR="007C4AF5" w:rsidRPr="00F94CE6" w:rsidRDefault="007C4AF5" w:rsidP="00730634">
            <w:pPr>
              <w:pStyle w:val="Tabletext"/>
            </w:pPr>
            <w:r w:rsidRPr="00F94CE6">
              <w:t>Subsection</w:t>
            </w:r>
            <w:r w:rsidR="00F94CE6">
              <w:t> </w:t>
            </w:r>
            <w:r w:rsidRPr="00F94CE6">
              <w:t>195(1)</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34</w:t>
            </w:r>
          </w:p>
        </w:tc>
        <w:tc>
          <w:tcPr>
            <w:tcW w:w="2239" w:type="dxa"/>
            <w:shd w:val="clear" w:color="auto" w:fill="auto"/>
          </w:tcPr>
          <w:p w:rsidR="007C4AF5" w:rsidRPr="00F94CE6" w:rsidRDefault="007C4AF5" w:rsidP="00730634">
            <w:pPr>
              <w:pStyle w:val="Tabletext"/>
            </w:pPr>
            <w:r w:rsidRPr="00F94CE6">
              <w:t>Subsection</w:t>
            </w:r>
            <w:r w:rsidR="00F94CE6">
              <w:t> </w:t>
            </w:r>
            <w:r w:rsidRPr="00F94CE6">
              <w:t>199B(1)</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35</w:t>
            </w:r>
          </w:p>
        </w:tc>
        <w:tc>
          <w:tcPr>
            <w:tcW w:w="2239" w:type="dxa"/>
            <w:shd w:val="clear" w:color="auto" w:fill="auto"/>
          </w:tcPr>
          <w:p w:rsidR="007C4AF5" w:rsidRPr="00F94CE6" w:rsidRDefault="007C4AF5" w:rsidP="00730634">
            <w:pPr>
              <w:pStyle w:val="Tabletext"/>
            </w:pPr>
            <w:r w:rsidRPr="00F94CE6">
              <w:t>Subsection</w:t>
            </w:r>
            <w:r w:rsidR="00F94CE6">
              <w:t> </w:t>
            </w:r>
            <w:r w:rsidRPr="00F94CE6">
              <w:t>200B(1)</w:t>
            </w:r>
          </w:p>
        </w:tc>
        <w:tc>
          <w:tcPr>
            <w:tcW w:w="3973" w:type="dxa"/>
            <w:shd w:val="clear" w:color="auto" w:fill="auto"/>
          </w:tcPr>
          <w:p w:rsidR="007C4AF5" w:rsidRPr="00F94CE6" w:rsidRDefault="007C4AF5" w:rsidP="00730634">
            <w:pPr>
              <w:pStyle w:val="Tabletext"/>
            </w:pPr>
            <w:r w:rsidRPr="00F94CE6">
              <w:t xml:space="preserve">180 penalty units or imprisonment for 6 </w:t>
            </w:r>
            <w:r w:rsidRPr="00F94CE6">
              <w:lastRenderedPageBreak/>
              <w:t>months,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r w:rsidRPr="00F94CE6">
              <w:lastRenderedPageBreak/>
              <w:t>36</w:t>
            </w:r>
          </w:p>
        </w:tc>
        <w:tc>
          <w:tcPr>
            <w:tcW w:w="2239" w:type="dxa"/>
            <w:tcBorders>
              <w:bottom w:val="single" w:sz="4" w:space="0" w:color="auto"/>
            </w:tcBorders>
            <w:shd w:val="clear" w:color="auto" w:fill="auto"/>
          </w:tcPr>
          <w:p w:rsidR="007C4AF5" w:rsidRPr="00F94CE6" w:rsidRDefault="007C4AF5" w:rsidP="00730634">
            <w:pPr>
              <w:pStyle w:val="Tabletext"/>
            </w:pPr>
            <w:r w:rsidRPr="00F94CE6">
              <w:t>Subsection</w:t>
            </w:r>
            <w:r w:rsidR="00F94CE6">
              <w:t> </w:t>
            </w:r>
            <w:r w:rsidRPr="00F94CE6">
              <w:t>200C(1)</w:t>
            </w:r>
          </w:p>
        </w:tc>
        <w:tc>
          <w:tcPr>
            <w:tcW w:w="3973" w:type="dxa"/>
            <w:tcBorders>
              <w:bottom w:val="single" w:sz="4" w:space="0" w:color="auto"/>
            </w:tcBorders>
            <w:shd w:val="clear" w:color="auto" w:fill="auto"/>
          </w:tcPr>
          <w:p w:rsidR="007C4AF5" w:rsidRPr="00F94CE6" w:rsidRDefault="007C4AF5" w:rsidP="00730634">
            <w:pPr>
              <w:pStyle w:val="Tabletext"/>
            </w:pPr>
            <w:r w:rsidRPr="00F94CE6">
              <w:t>180 penalty units or imprisonment for 6 months,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bookmarkStart w:id="437" w:name="CU_42564136"/>
            <w:bookmarkEnd w:id="437"/>
            <w:r w:rsidRPr="00F94CE6">
              <w:t>37</w:t>
            </w:r>
          </w:p>
        </w:tc>
        <w:tc>
          <w:tcPr>
            <w:tcW w:w="2239" w:type="dxa"/>
            <w:tcBorders>
              <w:bottom w:val="single" w:sz="4" w:space="0" w:color="auto"/>
            </w:tcBorders>
            <w:shd w:val="clear" w:color="auto" w:fill="auto"/>
          </w:tcPr>
          <w:p w:rsidR="007C4AF5" w:rsidRPr="00F94CE6" w:rsidRDefault="007C4AF5" w:rsidP="00730634">
            <w:pPr>
              <w:pStyle w:val="Tabletext"/>
            </w:pPr>
            <w:r w:rsidRPr="00F94CE6">
              <w:t>Section</w:t>
            </w:r>
            <w:r w:rsidR="00F94CE6">
              <w:t> </w:t>
            </w:r>
            <w:r w:rsidRPr="00F94CE6">
              <w:t>200D</w:t>
            </w:r>
          </w:p>
        </w:tc>
        <w:tc>
          <w:tcPr>
            <w:tcW w:w="3973" w:type="dxa"/>
            <w:tcBorders>
              <w:bottom w:val="single" w:sz="4" w:space="0" w:color="auto"/>
            </w:tcBorders>
            <w:shd w:val="clear" w:color="auto" w:fill="auto"/>
          </w:tcPr>
          <w:p w:rsidR="007C4AF5" w:rsidRPr="00F94CE6" w:rsidRDefault="007C4AF5" w:rsidP="00730634">
            <w:pPr>
              <w:pStyle w:val="Tabletext"/>
            </w:pPr>
            <w:r w:rsidRPr="00F94CE6">
              <w:t>180 penalty units or imprisonment for 6 months, or both.</w:t>
            </w:r>
          </w:p>
        </w:tc>
      </w:tr>
      <w:tr w:rsidR="007C4AF5" w:rsidRPr="00F94CE6" w:rsidTr="00EB7A29">
        <w:tc>
          <w:tcPr>
            <w:tcW w:w="880" w:type="dxa"/>
            <w:gridSpan w:val="2"/>
            <w:tcBorders>
              <w:top w:val="single" w:sz="4" w:space="0" w:color="auto"/>
            </w:tcBorders>
            <w:shd w:val="clear" w:color="auto" w:fill="auto"/>
          </w:tcPr>
          <w:p w:rsidR="007C4AF5" w:rsidRPr="00F94CE6" w:rsidRDefault="007C4AF5" w:rsidP="00730634">
            <w:pPr>
              <w:pStyle w:val="Tabletext"/>
            </w:pPr>
            <w:r w:rsidRPr="00F94CE6">
              <w:t>38</w:t>
            </w:r>
          </w:p>
        </w:tc>
        <w:tc>
          <w:tcPr>
            <w:tcW w:w="2239" w:type="dxa"/>
            <w:tcBorders>
              <w:top w:val="single" w:sz="4" w:space="0" w:color="auto"/>
            </w:tcBorders>
            <w:shd w:val="clear" w:color="auto" w:fill="auto"/>
          </w:tcPr>
          <w:p w:rsidR="007C4AF5" w:rsidRPr="00F94CE6" w:rsidRDefault="007C4AF5" w:rsidP="00730634">
            <w:pPr>
              <w:pStyle w:val="Tabletext"/>
            </w:pPr>
            <w:r w:rsidRPr="00F94CE6">
              <w:t>Subsection</w:t>
            </w:r>
            <w:r w:rsidR="00F94CE6">
              <w:t> </w:t>
            </w:r>
            <w:r w:rsidRPr="00F94CE6">
              <w:t>201D(1)</w:t>
            </w:r>
          </w:p>
        </w:tc>
        <w:tc>
          <w:tcPr>
            <w:tcW w:w="3973" w:type="dxa"/>
            <w:tcBorders>
              <w:top w:val="single" w:sz="4" w:space="0" w:color="auto"/>
            </w:tcBorders>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39</w:t>
            </w:r>
          </w:p>
        </w:tc>
        <w:tc>
          <w:tcPr>
            <w:tcW w:w="2239" w:type="dxa"/>
            <w:shd w:val="clear" w:color="auto" w:fill="auto"/>
          </w:tcPr>
          <w:p w:rsidR="007C4AF5" w:rsidRPr="00F94CE6" w:rsidRDefault="007C4AF5" w:rsidP="00730634">
            <w:pPr>
              <w:pStyle w:val="Tabletext"/>
            </w:pPr>
            <w:r w:rsidRPr="00F94CE6">
              <w:t>Subsection</w:t>
            </w:r>
            <w:r w:rsidR="00F94CE6">
              <w:t> </w:t>
            </w:r>
            <w:r w:rsidRPr="00F94CE6">
              <w:t>201D(2)</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39A</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201R(2) and (3)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40</w:t>
            </w:r>
          </w:p>
        </w:tc>
        <w:tc>
          <w:tcPr>
            <w:tcW w:w="2239" w:type="dxa"/>
            <w:shd w:val="clear" w:color="auto" w:fill="auto"/>
          </w:tcPr>
          <w:p w:rsidR="007C4AF5" w:rsidRPr="00F94CE6" w:rsidRDefault="007C4AF5" w:rsidP="00730634">
            <w:pPr>
              <w:pStyle w:val="Tabletext"/>
            </w:pPr>
            <w:r w:rsidRPr="00F94CE6">
              <w:t>Subsection</w:t>
            </w:r>
            <w:r w:rsidR="00F94CE6">
              <w:t> </w:t>
            </w:r>
            <w:r w:rsidRPr="00F94CE6">
              <w:t>202B(1)</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41</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203D(3) and (5)</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42</w:t>
            </w:r>
          </w:p>
        </w:tc>
        <w:tc>
          <w:tcPr>
            <w:tcW w:w="2239" w:type="dxa"/>
            <w:shd w:val="clear" w:color="auto" w:fill="auto"/>
          </w:tcPr>
          <w:p w:rsidR="007C4AF5" w:rsidRPr="00F94CE6" w:rsidRDefault="007C4AF5" w:rsidP="00730634">
            <w:pPr>
              <w:pStyle w:val="Tabletext"/>
            </w:pPr>
            <w:r w:rsidRPr="00F94CE6">
              <w:t>Section</w:t>
            </w:r>
            <w:r w:rsidR="00F94CE6">
              <w:t> </w:t>
            </w:r>
            <w:r w:rsidRPr="00F94CE6">
              <w:t>204A</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43</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204C(1) and (2)</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44</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205B(1), (2), (4) and (5)</w:t>
            </w:r>
          </w:p>
        </w:tc>
        <w:tc>
          <w:tcPr>
            <w:tcW w:w="3973" w:type="dxa"/>
            <w:shd w:val="clear" w:color="auto" w:fill="auto"/>
          </w:tcPr>
          <w:p w:rsidR="007C4AF5" w:rsidRPr="00F94CE6" w:rsidRDefault="008F72C6" w:rsidP="00730634">
            <w:pPr>
              <w:pStyle w:val="Tabletext"/>
            </w:pPr>
            <w:r w:rsidRPr="00F94CE6">
              <w:t>60 penalty units or imprisonment for 1 year,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45</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205C(1) and (2)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46</w:t>
            </w:r>
          </w:p>
        </w:tc>
        <w:tc>
          <w:tcPr>
            <w:tcW w:w="2239" w:type="dxa"/>
            <w:shd w:val="clear" w:color="auto" w:fill="auto"/>
          </w:tcPr>
          <w:p w:rsidR="007C4AF5" w:rsidRPr="00F94CE6" w:rsidRDefault="007C4AF5" w:rsidP="00730634">
            <w:pPr>
              <w:pStyle w:val="Tabletext"/>
            </w:pPr>
            <w:r w:rsidRPr="00F94CE6">
              <w:t>Subsection</w:t>
            </w:r>
            <w:r w:rsidR="00F94CE6">
              <w:t> </w:t>
            </w:r>
            <w:r w:rsidRPr="00F94CE6">
              <w:t>205E(2)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47</w:t>
            </w:r>
          </w:p>
        </w:tc>
        <w:tc>
          <w:tcPr>
            <w:tcW w:w="2239" w:type="dxa"/>
            <w:shd w:val="clear" w:color="auto" w:fill="auto"/>
          </w:tcPr>
          <w:p w:rsidR="007C4AF5" w:rsidRPr="00F94CE6" w:rsidRDefault="007C4AF5" w:rsidP="00730634">
            <w:pPr>
              <w:pStyle w:val="Tabletext"/>
            </w:pPr>
            <w:r w:rsidRPr="00F94CE6">
              <w:t>Subsection</w:t>
            </w:r>
            <w:r w:rsidR="00F94CE6">
              <w:t> </w:t>
            </w:r>
            <w:r w:rsidRPr="00F94CE6">
              <w:t>205F(1)</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48</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205G(1), (3) and (4)</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49</w:t>
            </w:r>
          </w:p>
        </w:tc>
        <w:tc>
          <w:tcPr>
            <w:tcW w:w="2239" w:type="dxa"/>
            <w:shd w:val="clear" w:color="auto" w:fill="auto"/>
          </w:tcPr>
          <w:p w:rsidR="007C4AF5" w:rsidRPr="00F94CE6" w:rsidRDefault="007C4AF5" w:rsidP="00730634">
            <w:pPr>
              <w:pStyle w:val="Tabletext"/>
            </w:pPr>
            <w:r w:rsidRPr="00F94CE6">
              <w:t>Subsection</w:t>
            </w:r>
            <w:r w:rsidR="00F94CE6">
              <w:t> </w:t>
            </w:r>
            <w:r w:rsidRPr="00F94CE6">
              <w:t>206A(1)</w:t>
            </w:r>
          </w:p>
        </w:tc>
        <w:tc>
          <w:tcPr>
            <w:tcW w:w="3973" w:type="dxa"/>
            <w:shd w:val="clear" w:color="auto" w:fill="auto"/>
          </w:tcPr>
          <w:p w:rsidR="007C4AF5" w:rsidRPr="00F94CE6" w:rsidRDefault="007C4AF5" w:rsidP="00730634">
            <w:pPr>
              <w:pStyle w:val="Tabletext"/>
            </w:pPr>
            <w:r w:rsidRPr="00F94CE6">
              <w:t>50 penalty units or imprisonment for 1 year,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49A</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206J(4), (6) and (7)</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49B</w:t>
            </w:r>
          </w:p>
        </w:tc>
        <w:tc>
          <w:tcPr>
            <w:tcW w:w="2239" w:type="dxa"/>
            <w:shd w:val="clear" w:color="auto" w:fill="auto"/>
          </w:tcPr>
          <w:p w:rsidR="007C4AF5" w:rsidRPr="00F94CE6" w:rsidRDefault="007C4AF5" w:rsidP="00730634">
            <w:pPr>
              <w:pStyle w:val="Tabletext"/>
            </w:pPr>
            <w:r w:rsidRPr="00F94CE6">
              <w:t>Subsection</w:t>
            </w:r>
            <w:r w:rsidR="00F94CE6">
              <w:t> </w:t>
            </w:r>
            <w:r w:rsidRPr="00F94CE6">
              <w:t>206K(4)</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49C</w:t>
            </w:r>
          </w:p>
        </w:tc>
        <w:tc>
          <w:tcPr>
            <w:tcW w:w="2239" w:type="dxa"/>
            <w:shd w:val="clear" w:color="auto" w:fill="auto"/>
          </w:tcPr>
          <w:p w:rsidR="007C4AF5" w:rsidRPr="00F94CE6" w:rsidRDefault="007C4AF5" w:rsidP="00730634">
            <w:pPr>
              <w:pStyle w:val="Tabletext"/>
            </w:pPr>
            <w:r w:rsidRPr="00F94CE6">
              <w:t>Subsections</w:t>
            </w:r>
            <w:r w:rsidR="00F94CE6">
              <w:t> </w:t>
            </w:r>
            <w:r w:rsidRPr="00F94CE6">
              <w:t>206L(3) and (4)</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lastRenderedPageBreak/>
              <w:t>49D</w:t>
            </w:r>
          </w:p>
        </w:tc>
        <w:tc>
          <w:tcPr>
            <w:tcW w:w="2239" w:type="dxa"/>
            <w:shd w:val="clear" w:color="auto" w:fill="auto"/>
          </w:tcPr>
          <w:p w:rsidR="007C4AF5" w:rsidRPr="00F94CE6" w:rsidRDefault="007C4AF5" w:rsidP="00730634">
            <w:pPr>
              <w:pStyle w:val="Tabletext"/>
            </w:pPr>
            <w:r w:rsidRPr="00F94CE6">
              <w:t>Subsection</w:t>
            </w:r>
            <w:r w:rsidR="00F94CE6">
              <w:t> </w:t>
            </w:r>
            <w:r w:rsidRPr="00F94CE6">
              <w:t>206M(2)</w:t>
            </w:r>
          </w:p>
        </w:tc>
        <w:tc>
          <w:tcPr>
            <w:tcW w:w="3973" w:type="dxa"/>
            <w:shd w:val="clear" w:color="auto" w:fill="auto"/>
          </w:tcPr>
          <w:p w:rsidR="007C4AF5" w:rsidRPr="00F94CE6" w:rsidRDefault="007C4AF5" w:rsidP="00730634">
            <w:pPr>
              <w:pStyle w:val="Tabletext"/>
            </w:pPr>
            <w:r w:rsidRPr="00F94CE6">
              <w:t>60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50</w:t>
            </w:r>
          </w:p>
        </w:tc>
        <w:tc>
          <w:tcPr>
            <w:tcW w:w="2239" w:type="dxa"/>
            <w:shd w:val="clear" w:color="auto" w:fill="auto"/>
          </w:tcPr>
          <w:p w:rsidR="007C4AF5" w:rsidRPr="00F94CE6" w:rsidRDefault="007C4AF5" w:rsidP="00730634">
            <w:pPr>
              <w:pStyle w:val="Tabletext"/>
            </w:pPr>
            <w:r w:rsidRPr="00F94CE6">
              <w:t>Subsection</w:t>
            </w:r>
            <w:r w:rsidR="00F94CE6">
              <w:t> </w:t>
            </w:r>
            <w:r w:rsidRPr="00F94CE6">
              <w:t>209(3)</w:t>
            </w:r>
          </w:p>
        </w:tc>
        <w:tc>
          <w:tcPr>
            <w:tcW w:w="3973" w:type="dxa"/>
            <w:shd w:val="clear" w:color="auto" w:fill="auto"/>
          </w:tcPr>
          <w:p w:rsidR="007C4AF5" w:rsidRPr="00F94CE6" w:rsidRDefault="007C4AF5" w:rsidP="00730634">
            <w:pPr>
              <w:pStyle w:val="Tabletext"/>
            </w:pPr>
            <w:r w:rsidRPr="00F94CE6">
              <w:t>2000 penalty units, or imprisonment for 5 years,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r w:rsidRPr="00F94CE6">
              <w:t>51</w:t>
            </w:r>
          </w:p>
        </w:tc>
        <w:tc>
          <w:tcPr>
            <w:tcW w:w="2239" w:type="dxa"/>
            <w:tcBorders>
              <w:bottom w:val="single" w:sz="4" w:space="0" w:color="auto"/>
            </w:tcBorders>
            <w:shd w:val="clear" w:color="auto" w:fill="auto"/>
          </w:tcPr>
          <w:p w:rsidR="007C4AF5" w:rsidRPr="00F94CE6" w:rsidRDefault="007C4AF5" w:rsidP="00730634">
            <w:pPr>
              <w:pStyle w:val="Tabletext"/>
            </w:pPr>
            <w:r w:rsidRPr="00F94CE6">
              <w:t>Section</w:t>
            </w:r>
            <w:r w:rsidR="00F94CE6">
              <w:t> </w:t>
            </w:r>
            <w:r w:rsidRPr="00F94CE6">
              <w:t>224</w:t>
            </w:r>
          </w:p>
        </w:tc>
        <w:tc>
          <w:tcPr>
            <w:tcW w:w="3973" w:type="dxa"/>
            <w:tcBorders>
              <w:bottom w:val="single" w:sz="4" w:space="0" w:color="auto"/>
            </w:tcBorders>
            <w:shd w:val="clear" w:color="auto" w:fill="auto"/>
          </w:tcPr>
          <w:p w:rsidR="007C4AF5" w:rsidRPr="00F94CE6" w:rsidRDefault="007C4AF5" w:rsidP="00730634">
            <w:pPr>
              <w:pStyle w:val="Tabletext"/>
            </w:pPr>
            <w:r w:rsidRPr="00F94CE6">
              <w:t>200 penalty units or imprisonment for 5 years,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bookmarkStart w:id="438" w:name="CU_62565406"/>
            <w:bookmarkEnd w:id="438"/>
            <w:r w:rsidRPr="00F94CE6">
              <w:t>52</w:t>
            </w:r>
          </w:p>
        </w:tc>
        <w:tc>
          <w:tcPr>
            <w:tcW w:w="2239" w:type="dxa"/>
            <w:tcBorders>
              <w:bottom w:val="single" w:sz="4" w:space="0" w:color="auto"/>
            </w:tcBorders>
            <w:shd w:val="clear" w:color="auto" w:fill="auto"/>
          </w:tcPr>
          <w:p w:rsidR="007C4AF5" w:rsidRPr="00F94CE6" w:rsidRDefault="007C4AF5" w:rsidP="00730634">
            <w:pPr>
              <w:pStyle w:val="Tabletext"/>
            </w:pPr>
            <w:r w:rsidRPr="00F94CE6">
              <w:t>Section</w:t>
            </w:r>
            <w:r w:rsidR="00F94CE6">
              <w:t> </w:t>
            </w:r>
            <w:r w:rsidRPr="00F94CE6">
              <w:t>225</w:t>
            </w:r>
          </w:p>
        </w:tc>
        <w:tc>
          <w:tcPr>
            <w:tcW w:w="3973" w:type="dxa"/>
            <w:tcBorders>
              <w:bottom w:val="single" w:sz="4" w:space="0" w:color="auto"/>
            </w:tcBorders>
            <w:shd w:val="clear" w:color="auto" w:fill="auto"/>
          </w:tcPr>
          <w:p w:rsidR="007C4AF5" w:rsidRPr="00F94CE6" w:rsidRDefault="007C4AF5" w:rsidP="00730634">
            <w:pPr>
              <w:pStyle w:val="Tabletext"/>
            </w:pPr>
            <w:r w:rsidRPr="00F94CE6">
              <w:t>5 penalty units.</w:t>
            </w:r>
          </w:p>
        </w:tc>
      </w:tr>
      <w:tr w:rsidR="007C4AF5" w:rsidRPr="00F94CE6" w:rsidTr="00EB7A29">
        <w:trPr>
          <w:cantSplit/>
        </w:trPr>
        <w:tc>
          <w:tcPr>
            <w:tcW w:w="880" w:type="dxa"/>
            <w:gridSpan w:val="2"/>
            <w:tcBorders>
              <w:top w:val="single" w:sz="4" w:space="0" w:color="auto"/>
            </w:tcBorders>
            <w:shd w:val="clear" w:color="auto" w:fill="auto"/>
          </w:tcPr>
          <w:p w:rsidR="007C4AF5" w:rsidRPr="00F94CE6" w:rsidRDefault="007C4AF5" w:rsidP="00730634">
            <w:pPr>
              <w:pStyle w:val="Tabletext"/>
            </w:pPr>
            <w:r w:rsidRPr="00F94CE6">
              <w:t>53</w:t>
            </w:r>
          </w:p>
        </w:tc>
        <w:tc>
          <w:tcPr>
            <w:tcW w:w="2239" w:type="dxa"/>
            <w:tcBorders>
              <w:top w:val="single" w:sz="4" w:space="0" w:color="auto"/>
            </w:tcBorders>
            <w:shd w:val="clear" w:color="auto" w:fill="auto"/>
          </w:tcPr>
          <w:p w:rsidR="007C4AF5" w:rsidRPr="00F94CE6" w:rsidRDefault="007C4AF5" w:rsidP="00730634">
            <w:pPr>
              <w:pStyle w:val="Tabletext"/>
            </w:pPr>
            <w:r w:rsidRPr="00F94CE6">
              <w:t>Section</w:t>
            </w:r>
            <w:r w:rsidR="00F94CE6">
              <w:t> </w:t>
            </w:r>
            <w:r w:rsidRPr="00F94CE6">
              <w:t>235</w:t>
            </w:r>
          </w:p>
        </w:tc>
        <w:tc>
          <w:tcPr>
            <w:tcW w:w="3973" w:type="dxa"/>
            <w:tcBorders>
              <w:top w:val="single" w:sz="4" w:space="0" w:color="auto"/>
            </w:tcBorders>
            <w:shd w:val="clear" w:color="auto" w:fill="auto"/>
          </w:tcPr>
          <w:p w:rsidR="007C4AF5" w:rsidRPr="00F94CE6" w:rsidRDefault="007C4AF5" w:rsidP="00730634">
            <w:pPr>
              <w:pStyle w:val="Tabletext"/>
            </w:pPr>
            <w:r w:rsidRPr="00F94CE6">
              <w:t>50 penalty units or imprisonment for 1 year,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54</w:t>
            </w:r>
          </w:p>
        </w:tc>
        <w:tc>
          <w:tcPr>
            <w:tcW w:w="2239" w:type="dxa"/>
            <w:shd w:val="clear" w:color="auto" w:fill="auto"/>
          </w:tcPr>
          <w:p w:rsidR="007C4AF5" w:rsidRPr="00F94CE6" w:rsidRDefault="007C4AF5" w:rsidP="00730634">
            <w:pPr>
              <w:pStyle w:val="Tabletext"/>
            </w:pPr>
            <w:r w:rsidRPr="00F94CE6">
              <w:t>Section</w:t>
            </w:r>
            <w:r w:rsidR="00F94CE6">
              <w:t> </w:t>
            </w:r>
            <w:r w:rsidRPr="00F94CE6">
              <w:t>237</w:t>
            </w:r>
          </w:p>
        </w:tc>
        <w:tc>
          <w:tcPr>
            <w:tcW w:w="3973" w:type="dxa"/>
            <w:shd w:val="clear" w:color="auto" w:fill="auto"/>
          </w:tcPr>
          <w:p w:rsidR="007C4AF5" w:rsidRPr="00F94CE6" w:rsidRDefault="007C4AF5" w:rsidP="00730634">
            <w:pPr>
              <w:pStyle w:val="Tabletext"/>
            </w:pPr>
            <w:r w:rsidRPr="00F94CE6">
              <w:t>25 penalty units or imprisonment for 6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55</w:t>
            </w:r>
          </w:p>
        </w:tc>
        <w:tc>
          <w:tcPr>
            <w:tcW w:w="2239" w:type="dxa"/>
            <w:shd w:val="clear" w:color="auto" w:fill="auto"/>
          </w:tcPr>
          <w:p w:rsidR="007C4AF5" w:rsidRPr="00F94CE6" w:rsidRDefault="007C4AF5" w:rsidP="00730634">
            <w:pPr>
              <w:pStyle w:val="Tabletext"/>
            </w:pPr>
            <w:r w:rsidRPr="00F94CE6">
              <w:t>Section</w:t>
            </w:r>
            <w:r w:rsidR="00F94CE6">
              <w:t> </w:t>
            </w:r>
            <w:r w:rsidRPr="00F94CE6">
              <w:t>242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56</w:t>
            </w:r>
          </w:p>
        </w:tc>
        <w:tc>
          <w:tcPr>
            <w:tcW w:w="2239" w:type="dxa"/>
            <w:shd w:val="clear" w:color="auto" w:fill="auto"/>
          </w:tcPr>
          <w:p w:rsidR="007C4AF5" w:rsidRPr="00F94CE6" w:rsidRDefault="007C4AF5" w:rsidP="00730634">
            <w:pPr>
              <w:pStyle w:val="Tabletext"/>
            </w:pPr>
            <w:r w:rsidRPr="00F94CE6">
              <w:t>Subsection</w:t>
            </w:r>
            <w:r w:rsidR="00F94CE6">
              <w:t> </w:t>
            </w:r>
            <w:r w:rsidRPr="00F94CE6">
              <w:t>242AA(3)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58</w:t>
            </w:r>
          </w:p>
        </w:tc>
        <w:tc>
          <w:tcPr>
            <w:tcW w:w="2239" w:type="dxa"/>
            <w:shd w:val="clear" w:color="auto" w:fill="auto"/>
          </w:tcPr>
          <w:p w:rsidR="007C4AF5" w:rsidRPr="00F94CE6" w:rsidRDefault="007C4AF5" w:rsidP="00730634">
            <w:pPr>
              <w:pStyle w:val="Tabletext"/>
            </w:pPr>
            <w:r w:rsidRPr="00F94CE6">
              <w:t>Subsection</w:t>
            </w:r>
            <w:r w:rsidR="00F94CE6">
              <w:t> </w:t>
            </w:r>
            <w:r w:rsidRPr="00F94CE6">
              <w:t>246B(3)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59</w:t>
            </w:r>
          </w:p>
        </w:tc>
        <w:tc>
          <w:tcPr>
            <w:tcW w:w="2239" w:type="dxa"/>
            <w:shd w:val="clear" w:color="auto" w:fill="auto"/>
          </w:tcPr>
          <w:p w:rsidR="007C4AF5" w:rsidRPr="00F94CE6" w:rsidRDefault="007C4AF5" w:rsidP="00730634">
            <w:pPr>
              <w:pStyle w:val="Tabletext"/>
            </w:pPr>
            <w:r w:rsidRPr="00F94CE6">
              <w:t>Subsection</w:t>
            </w:r>
            <w:r w:rsidR="00F94CE6">
              <w:t> </w:t>
            </w:r>
            <w:r w:rsidRPr="00F94CE6">
              <w:t>246D(6)</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60</w:t>
            </w:r>
          </w:p>
        </w:tc>
        <w:tc>
          <w:tcPr>
            <w:tcW w:w="2239" w:type="dxa"/>
            <w:shd w:val="clear" w:color="auto" w:fill="auto"/>
          </w:tcPr>
          <w:p w:rsidR="007C4AF5" w:rsidRPr="00F94CE6" w:rsidRDefault="007C4AF5" w:rsidP="00730634">
            <w:pPr>
              <w:pStyle w:val="Tabletext"/>
            </w:pPr>
            <w:r w:rsidRPr="00F94CE6">
              <w:t>Subsections</w:t>
            </w:r>
            <w:r w:rsidR="00F94CE6">
              <w:t> </w:t>
            </w:r>
            <w:r w:rsidRPr="00F94CE6">
              <w:t>246F(1) and (3)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61</w:t>
            </w:r>
          </w:p>
        </w:tc>
        <w:tc>
          <w:tcPr>
            <w:tcW w:w="2239" w:type="dxa"/>
            <w:shd w:val="clear" w:color="auto" w:fill="auto"/>
          </w:tcPr>
          <w:p w:rsidR="007C4AF5" w:rsidRPr="00F94CE6" w:rsidRDefault="007C4AF5" w:rsidP="00730634">
            <w:pPr>
              <w:pStyle w:val="Tabletext"/>
            </w:pPr>
            <w:r w:rsidRPr="00F94CE6">
              <w:t>Subsection</w:t>
            </w:r>
            <w:r w:rsidR="00F94CE6">
              <w:t> </w:t>
            </w:r>
            <w:r w:rsidRPr="00F94CE6">
              <w:t>246G(1)</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62</w:t>
            </w:r>
          </w:p>
        </w:tc>
        <w:tc>
          <w:tcPr>
            <w:tcW w:w="2239" w:type="dxa"/>
            <w:shd w:val="clear" w:color="auto" w:fill="auto"/>
          </w:tcPr>
          <w:p w:rsidR="007C4AF5" w:rsidRPr="00F94CE6" w:rsidRDefault="007C4AF5" w:rsidP="00730634">
            <w:pPr>
              <w:pStyle w:val="Tabletext"/>
            </w:pPr>
            <w:r w:rsidRPr="00F94CE6">
              <w:t>Section</w:t>
            </w:r>
            <w:r w:rsidR="00F94CE6">
              <w:t> </w:t>
            </w:r>
            <w:r w:rsidRPr="00F94CE6">
              <w:t>247C</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63</w:t>
            </w:r>
          </w:p>
        </w:tc>
        <w:tc>
          <w:tcPr>
            <w:tcW w:w="2239" w:type="dxa"/>
            <w:shd w:val="clear" w:color="auto" w:fill="auto"/>
          </w:tcPr>
          <w:p w:rsidR="007C4AF5" w:rsidRPr="00F94CE6" w:rsidRDefault="007C4AF5" w:rsidP="00730634">
            <w:pPr>
              <w:pStyle w:val="Tabletext"/>
            </w:pPr>
            <w:r w:rsidRPr="00F94CE6">
              <w:t>Subsections</w:t>
            </w:r>
            <w:r w:rsidR="00F94CE6">
              <w:t> </w:t>
            </w:r>
            <w:r w:rsidRPr="00F94CE6">
              <w:t>249E(3)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64</w:t>
            </w:r>
          </w:p>
        </w:tc>
        <w:tc>
          <w:tcPr>
            <w:tcW w:w="2239" w:type="dxa"/>
            <w:shd w:val="clear" w:color="auto" w:fill="auto"/>
          </w:tcPr>
          <w:p w:rsidR="007C4AF5" w:rsidRPr="00F94CE6" w:rsidRDefault="007C4AF5" w:rsidP="00730634">
            <w:pPr>
              <w:pStyle w:val="Tabletext"/>
            </w:pPr>
            <w:r w:rsidRPr="00F94CE6">
              <w:t>Section</w:t>
            </w:r>
            <w:r w:rsidR="00F94CE6">
              <w:t> </w:t>
            </w:r>
            <w:r w:rsidRPr="00F94CE6">
              <w:t>249K</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65</w:t>
            </w:r>
          </w:p>
        </w:tc>
        <w:tc>
          <w:tcPr>
            <w:tcW w:w="2239" w:type="dxa"/>
            <w:shd w:val="clear" w:color="auto" w:fill="auto"/>
          </w:tcPr>
          <w:p w:rsidR="007C4AF5" w:rsidRPr="00F94CE6" w:rsidRDefault="007C4AF5" w:rsidP="00730634">
            <w:pPr>
              <w:pStyle w:val="Tabletext"/>
            </w:pPr>
            <w:r w:rsidRPr="00F94CE6">
              <w:t>Section</w:t>
            </w:r>
            <w:r w:rsidR="00F94CE6">
              <w:t> </w:t>
            </w:r>
            <w:r w:rsidRPr="00F94CE6">
              <w:t>249Z</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FD3895">
            <w:pPr>
              <w:pStyle w:val="Tabletext"/>
            </w:pPr>
            <w:r w:rsidRPr="00F94CE6">
              <w:t>65A</w:t>
            </w:r>
          </w:p>
        </w:tc>
        <w:tc>
          <w:tcPr>
            <w:tcW w:w="2239" w:type="dxa"/>
            <w:shd w:val="clear" w:color="auto" w:fill="auto"/>
          </w:tcPr>
          <w:p w:rsidR="007C4AF5" w:rsidRPr="00F94CE6" w:rsidRDefault="007C4AF5" w:rsidP="00FD3895">
            <w:pPr>
              <w:pStyle w:val="Tabletext"/>
            </w:pPr>
            <w:r w:rsidRPr="00F94CE6">
              <w:t>Subsection</w:t>
            </w:r>
            <w:r w:rsidR="00F94CE6">
              <w:t> </w:t>
            </w:r>
            <w:r w:rsidRPr="00F94CE6">
              <w:t>249L(1) or (2)</w:t>
            </w:r>
          </w:p>
        </w:tc>
        <w:tc>
          <w:tcPr>
            <w:tcW w:w="3973" w:type="dxa"/>
            <w:shd w:val="clear" w:color="auto" w:fill="auto"/>
          </w:tcPr>
          <w:p w:rsidR="007C4AF5" w:rsidRPr="00F94CE6" w:rsidRDefault="007C4AF5" w:rsidP="00FD3895">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66</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250BB(2), (3)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66A</w:t>
            </w:r>
          </w:p>
        </w:tc>
        <w:tc>
          <w:tcPr>
            <w:tcW w:w="2239" w:type="dxa"/>
            <w:shd w:val="clear" w:color="auto" w:fill="auto"/>
          </w:tcPr>
          <w:p w:rsidR="007C4AF5" w:rsidRPr="00F94CE6" w:rsidRDefault="007C4AF5" w:rsidP="00730634">
            <w:pPr>
              <w:pStyle w:val="Tabletext"/>
            </w:pPr>
            <w:r w:rsidRPr="00F94CE6">
              <w:t>Subsection</w:t>
            </w:r>
            <w:r w:rsidR="00F94CE6">
              <w:t> </w:t>
            </w:r>
            <w:r w:rsidRPr="00F94CE6">
              <w:t>250BD(1)</w:t>
            </w:r>
          </w:p>
        </w:tc>
        <w:tc>
          <w:tcPr>
            <w:tcW w:w="3973" w:type="dxa"/>
            <w:shd w:val="clear" w:color="auto" w:fill="auto"/>
          </w:tcPr>
          <w:p w:rsidR="007C4AF5" w:rsidRPr="00F94CE6" w:rsidRDefault="007C4AF5" w:rsidP="00730634">
            <w:pPr>
              <w:pStyle w:val="Tabletext"/>
            </w:pPr>
            <w:r w:rsidRPr="00F94CE6">
              <w:t>200 penalty units or imprisonment for 5 years,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67</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250N(1) and (2)</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68</w:t>
            </w:r>
          </w:p>
        </w:tc>
        <w:tc>
          <w:tcPr>
            <w:tcW w:w="2239" w:type="dxa"/>
            <w:shd w:val="clear" w:color="auto" w:fill="auto"/>
          </w:tcPr>
          <w:p w:rsidR="007C4AF5" w:rsidRPr="00F94CE6" w:rsidRDefault="007C4AF5" w:rsidP="00730634">
            <w:pPr>
              <w:pStyle w:val="Tabletext"/>
            </w:pPr>
            <w:r w:rsidRPr="00F94CE6">
              <w:t>Subsections</w:t>
            </w:r>
            <w:r w:rsidR="00F94CE6">
              <w:t> </w:t>
            </w:r>
            <w:r w:rsidRPr="00F94CE6">
              <w:t xml:space="preserve">250P(3) and </w:t>
            </w:r>
            <w:r w:rsidRPr="00F94CE6">
              <w:lastRenderedPageBreak/>
              <w:t>(4)</w:t>
            </w:r>
          </w:p>
        </w:tc>
        <w:tc>
          <w:tcPr>
            <w:tcW w:w="3973" w:type="dxa"/>
            <w:shd w:val="clear" w:color="auto" w:fill="auto"/>
          </w:tcPr>
          <w:p w:rsidR="007C4AF5" w:rsidRPr="00F94CE6" w:rsidRDefault="007C4AF5" w:rsidP="00730634">
            <w:pPr>
              <w:pStyle w:val="Tabletext"/>
            </w:pPr>
            <w:r w:rsidRPr="00F94CE6">
              <w:lastRenderedPageBreak/>
              <w:t xml:space="preserve">10 penalty units or imprisonment for 3 </w:t>
            </w:r>
            <w:r w:rsidRPr="00F94CE6">
              <w:lastRenderedPageBreak/>
              <w:t>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lastRenderedPageBreak/>
              <w:t>68A</w:t>
            </w:r>
          </w:p>
        </w:tc>
        <w:tc>
          <w:tcPr>
            <w:tcW w:w="2239" w:type="dxa"/>
            <w:shd w:val="clear" w:color="auto" w:fill="auto"/>
          </w:tcPr>
          <w:p w:rsidR="007C4AF5" w:rsidRPr="00F94CE6" w:rsidRDefault="007C4AF5" w:rsidP="00730634">
            <w:pPr>
              <w:pStyle w:val="Tabletext"/>
            </w:pPr>
            <w:r w:rsidRPr="00F94CE6">
              <w:t>Subsections</w:t>
            </w:r>
            <w:r w:rsidR="00F94CE6">
              <w:t> </w:t>
            </w:r>
            <w:r w:rsidRPr="00F94CE6">
              <w:t xml:space="preserve">250PA(3), (4), (6) and (9) </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Del="00653C1E" w:rsidTr="005A14D2">
        <w:tc>
          <w:tcPr>
            <w:tcW w:w="880" w:type="dxa"/>
            <w:gridSpan w:val="2"/>
            <w:shd w:val="clear" w:color="auto" w:fill="auto"/>
          </w:tcPr>
          <w:p w:rsidR="007C4AF5" w:rsidRPr="00F94CE6" w:rsidDel="00653C1E" w:rsidRDefault="007C4AF5" w:rsidP="00730634">
            <w:pPr>
              <w:pStyle w:val="Tabletext"/>
            </w:pPr>
            <w:r w:rsidRPr="00F94CE6">
              <w:t>68AA</w:t>
            </w:r>
          </w:p>
        </w:tc>
        <w:tc>
          <w:tcPr>
            <w:tcW w:w="2239" w:type="dxa"/>
            <w:shd w:val="clear" w:color="auto" w:fill="auto"/>
          </w:tcPr>
          <w:p w:rsidR="007C4AF5" w:rsidRPr="00F94CE6" w:rsidDel="00653C1E" w:rsidRDefault="007C4AF5" w:rsidP="00730634">
            <w:pPr>
              <w:pStyle w:val="Tabletext"/>
            </w:pPr>
            <w:r w:rsidRPr="00F94CE6">
              <w:t>Subsection</w:t>
            </w:r>
            <w:r w:rsidR="00F94CE6">
              <w:t> </w:t>
            </w:r>
            <w:r w:rsidRPr="00F94CE6">
              <w:t>250R(2)</w:t>
            </w:r>
          </w:p>
        </w:tc>
        <w:tc>
          <w:tcPr>
            <w:tcW w:w="3973" w:type="dxa"/>
            <w:shd w:val="clear" w:color="auto" w:fill="auto"/>
          </w:tcPr>
          <w:p w:rsidR="007C4AF5" w:rsidRPr="00F94CE6" w:rsidDel="00653C1E" w:rsidRDefault="007C4AF5" w:rsidP="00730634">
            <w:pPr>
              <w:pStyle w:val="Tabletext"/>
            </w:pPr>
            <w:r w:rsidRPr="00F94CE6">
              <w:t>5 penalty units.</w:t>
            </w:r>
          </w:p>
        </w:tc>
      </w:tr>
      <w:tr w:rsidR="007C4AF5" w:rsidRPr="00F94CE6" w:rsidDel="00653C1E" w:rsidTr="005A14D2">
        <w:tc>
          <w:tcPr>
            <w:tcW w:w="880" w:type="dxa"/>
            <w:gridSpan w:val="2"/>
            <w:shd w:val="clear" w:color="auto" w:fill="auto"/>
          </w:tcPr>
          <w:p w:rsidR="007C4AF5" w:rsidRPr="00F94CE6" w:rsidRDefault="007C4AF5" w:rsidP="00730634">
            <w:pPr>
              <w:pStyle w:val="Tabletext"/>
            </w:pPr>
            <w:r w:rsidRPr="00F94CE6">
              <w:t>68AB</w:t>
            </w:r>
          </w:p>
        </w:tc>
        <w:tc>
          <w:tcPr>
            <w:tcW w:w="2239" w:type="dxa"/>
            <w:shd w:val="clear" w:color="auto" w:fill="auto"/>
          </w:tcPr>
          <w:p w:rsidR="007C4AF5" w:rsidRPr="00F94CE6" w:rsidRDefault="007C4AF5" w:rsidP="00730634">
            <w:pPr>
              <w:pStyle w:val="Tabletext"/>
            </w:pPr>
            <w:r w:rsidRPr="00F94CE6">
              <w:t>Subsection</w:t>
            </w:r>
            <w:r w:rsidR="00F94CE6">
              <w:t> </w:t>
            </w:r>
            <w:r w:rsidRPr="00F94CE6">
              <w:t>250R(7)</w:t>
            </w:r>
          </w:p>
        </w:tc>
        <w:tc>
          <w:tcPr>
            <w:tcW w:w="3973" w:type="dxa"/>
            <w:shd w:val="clear" w:color="auto" w:fill="auto"/>
          </w:tcPr>
          <w:p w:rsidR="007C4AF5" w:rsidRPr="00F94CE6" w:rsidRDefault="007C4AF5" w:rsidP="00730634">
            <w:pPr>
              <w:pStyle w:val="Tabletext"/>
            </w:pPr>
            <w:r w:rsidRPr="00F94CE6">
              <w:t>200 penalty units or imprisonment for 5 years, or both.</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r w:rsidRPr="00F94CE6">
              <w:t>68B</w:t>
            </w:r>
          </w:p>
        </w:tc>
        <w:tc>
          <w:tcPr>
            <w:tcW w:w="2239" w:type="dxa"/>
            <w:tcBorders>
              <w:bottom w:val="single" w:sz="4" w:space="0" w:color="auto"/>
            </w:tcBorders>
            <w:shd w:val="clear" w:color="auto" w:fill="auto"/>
          </w:tcPr>
          <w:p w:rsidR="007C4AF5" w:rsidRPr="00F94CE6" w:rsidRDefault="007C4AF5" w:rsidP="00730634">
            <w:pPr>
              <w:pStyle w:val="Tabletext"/>
            </w:pPr>
            <w:r w:rsidRPr="00F94CE6">
              <w:t>Subsections</w:t>
            </w:r>
            <w:r w:rsidR="00F94CE6">
              <w:t> </w:t>
            </w:r>
            <w:r w:rsidRPr="00F94CE6">
              <w:t>250RA(1) and (3)</w:t>
            </w:r>
          </w:p>
        </w:tc>
        <w:tc>
          <w:tcPr>
            <w:tcW w:w="3973" w:type="dxa"/>
            <w:tcBorders>
              <w:bottom w:val="single" w:sz="4" w:space="0" w:color="auto"/>
            </w:tcBorders>
            <w:shd w:val="clear" w:color="auto" w:fill="auto"/>
          </w:tcPr>
          <w:p w:rsidR="007C4AF5" w:rsidRPr="00F94CE6" w:rsidRDefault="007C4AF5" w:rsidP="00730634">
            <w:pPr>
              <w:pStyle w:val="Tabletext"/>
            </w:pPr>
            <w:r w:rsidRPr="00F94CE6">
              <w:t>10 penalty units.</w:t>
            </w:r>
          </w:p>
        </w:tc>
      </w:tr>
      <w:tr w:rsidR="007C4AF5" w:rsidRPr="00F94CE6" w:rsidTr="00EB7A29">
        <w:tc>
          <w:tcPr>
            <w:tcW w:w="880" w:type="dxa"/>
            <w:gridSpan w:val="2"/>
            <w:tcBorders>
              <w:bottom w:val="single" w:sz="4" w:space="0" w:color="auto"/>
            </w:tcBorders>
            <w:shd w:val="clear" w:color="auto" w:fill="auto"/>
          </w:tcPr>
          <w:p w:rsidR="007C4AF5" w:rsidRPr="00F94CE6" w:rsidRDefault="007C4AF5" w:rsidP="00730634">
            <w:pPr>
              <w:pStyle w:val="Tabletext"/>
            </w:pPr>
            <w:bookmarkStart w:id="439" w:name="CU_84566611"/>
            <w:bookmarkEnd w:id="439"/>
            <w:r w:rsidRPr="00F94CE6">
              <w:t>69</w:t>
            </w:r>
          </w:p>
        </w:tc>
        <w:tc>
          <w:tcPr>
            <w:tcW w:w="2239" w:type="dxa"/>
            <w:tcBorders>
              <w:bottom w:val="single" w:sz="4" w:space="0" w:color="auto"/>
            </w:tcBorders>
            <w:shd w:val="clear" w:color="auto" w:fill="auto"/>
          </w:tcPr>
          <w:p w:rsidR="007C4AF5" w:rsidRPr="00F94CE6" w:rsidRDefault="007C4AF5" w:rsidP="00730634">
            <w:pPr>
              <w:pStyle w:val="Tabletext"/>
            </w:pPr>
            <w:r w:rsidRPr="00F94CE6">
              <w:t>Section</w:t>
            </w:r>
            <w:r w:rsidR="00F94CE6">
              <w:t> </w:t>
            </w:r>
            <w:r w:rsidRPr="00F94CE6">
              <w:t>250S</w:t>
            </w:r>
          </w:p>
        </w:tc>
        <w:tc>
          <w:tcPr>
            <w:tcW w:w="3973" w:type="dxa"/>
            <w:tcBorders>
              <w:bottom w:val="single" w:sz="4" w:space="0" w:color="auto"/>
            </w:tcBorders>
            <w:shd w:val="clear" w:color="auto" w:fill="auto"/>
          </w:tcPr>
          <w:p w:rsidR="007C4AF5" w:rsidRPr="00F94CE6" w:rsidRDefault="007C4AF5" w:rsidP="00730634">
            <w:pPr>
              <w:pStyle w:val="Tabletext"/>
            </w:pPr>
            <w:r w:rsidRPr="00F94CE6">
              <w:t>5 penalty units.</w:t>
            </w:r>
          </w:p>
        </w:tc>
      </w:tr>
      <w:tr w:rsidR="007C4AF5" w:rsidRPr="00F94CE6" w:rsidTr="00EB7A29">
        <w:tc>
          <w:tcPr>
            <w:tcW w:w="880" w:type="dxa"/>
            <w:gridSpan w:val="2"/>
            <w:tcBorders>
              <w:top w:val="single" w:sz="4" w:space="0" w:color="auto"/>
            </w:tcBorders>
            <w:shd w:val="clear" w:color="auto" w:fill="auto"/>
          </w:tcPr>
          <w:p w:rsidR="007C4AF5" w:rsidRPr="00F94CE6" w:rsidRDefault="007C4AF5" w:rsidP="00FD3895">
            <w:pPr>
              <w:pStyle w:val="Tabletext"/>
            </w:pPr>
            <w:r w:rsidRPr="00F94CE6">
              <w:t>69A</w:t>
            </w:r>
          </w:p>
        </w:tc>
        <w:tc>
          <w:tcPr>
            <w:tcW w:w="2239" w:type="dxa"/>
            <w:tcBorders>
              <w:top w:val="single" w:sz="4" w:space="0" w:color="auto"/>
            </w:tcBorders>
            <w:shd w:val="clear" w:color="auto" w:fill="auto"/>
          </w:tcPr>
          <w:p w:rsidR="007C4AF5" w:rsidRPr="00F94CE6" w:rsidRDefault="007C4AF5" w:rsidP="00FD3895">
            <w:pPr>
              <w:pStyle w:val="Tabletext"/>
            </w:pPr>
            <w:r w:rsidRPr="00F94CE6">
              <w:t>Section</w:t>
            </w:r>
            <w:r w:rsidR="00F94CE6">
              <w:t> </w:t>
            </w:r>
            <w:r w:rsidRPr="00F94CE6">
              <w:t>250SA</w:t>
            </w:r>
          </w:p>
        </w:tc>
        <w:tc>
          <w:tcPr>
            <w:tcW w:w="3973" w:type="dxa"/>
            <w:tcBorders>
              <w:top w:val="single" w:sz="4" w:space="0" w:color="auto"/>
            </w:tcBorders>
            <w:shd w:val="clear" w:color="auto" w:fill="auto"/>
          </w:tcPr>
          <w:p w:rsidR="007C4AF5" w:rsidRPr="00F94CE6" w:rsidRDefault="007C4AF5" w:rsidP="00FD3895">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70</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250T(1)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70A</w:t>
            </w:r>
          </w:p>
        </w:tc>
        <w:tc>
          <w:tcPr>
            <w:tcW w:w="2239" w:type="dxa"/>
            <w:shd w:val="clear" w:color="auto" w:fill="auto"/>
          </w:tcPr>
          <w:p w:rsidR="007C4AF5" w:rsidRPr="00F94CE6" w:rsidRDefault="007C4AF5" w:rsidP="00730634">
            <w:pPr>
              <w:pStyle w:val="Tabletext"/>
            </w:pPr>
            <w:r w:rsidRPr="00F94CE6">
              <w:t>Subsection</w:t>
            </w:r>
            <w:r w:rsidR="00F94CE6">
              <w:t> </w:t>
            </w:r>
            <w:r w:rsidRPr="00F94CE6">
              <w:t>250W(5)</w:t>
            </w:r>
          </w:p>
        </w:tc>
        <w:tc>
          <w:tcPr>
            <w:tcW w:w="3973" w:type="dxa"/>
            <w:shd w:val="clear" w:color="auto" w:fill="auto"/>
          </w:tcPr>
          <w:p w:rsidR="007C4AF5" w:rsidRPr="00F94CE6" w:rsidRDefault="007C4AF5" w:rsidP="00730634">
            <w:pPr>
              <w:pStyle w:val="Tabletext"/>
            </w:pPr>
            <w:r w:rsidRPr="00F94CE6">
              <w:t>10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71</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251A(1) to (5)</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72</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251B(1), (3)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73</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252C(3)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74</w:t>
            </w:r>
          </w:p>
        </w:tc>
        <w:tc>
          <w:tcPr>
            <w:tcW w:w="2239" w:type="dxa"/>
            <w:shd w:val="clear" w:color="auto" w:fill="auto"/>
          </w:tcPr>
          <w:p w:rsidR="007C4AF5" w:rsidRPr="00F94CE6" w:rsidRDefault="007C4AF5" w:rsidP="00730634">
            <w:pPr>
              <w:pStyle w:val="Tabletext"/>
            </w:pPr>
            <w:r w:rsidRPr="00F94CE6">
              <w:t>Section</w:t>
            </w:r>
            <w:r w:rsidR="00F94CE6">
              <w:t> </w:t>
            </w:r>
            <w:r w:rsidRPr="00F94CE6">
              <w:t>252H</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75</w:t>
            </w:r>
          </w:p>
        </w:tc>
        <w:tc>
          <w:tcPr>
            <w:tcW w:w="2239" w:type="dxa"/>
            <w:shd w:val="clear" w:color="auto" w:fill="auto"/>
          </w:tcPr>
          <w:p w:rsidR="007C4AF5" w:rsidRPr="00F94CE6" w:rsidRDefault="007C4AF5" w:rsidP="00730634">
            <w:pPr>
              <w:pStyle w:val="Tabletext"/>
            </w:pPr>
            <w:r w:rsidRPr="00F94CE6">
              <w:t>Section</w:t>
            </w:r>
            <w:r w:rsidR="00F94CE6">
              <w:t> </w:t>
            </w:r>
            <w:r w:rsidRPr="00F94CE6">
              <w:t>252X</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76</w:t>
            </w:r>
          </w:p>
        </w:tc>
        <w:tc>
          <w:tcPr>
            <w:tcW w:w="2239" w:type="dxa"/>
            <w:shd w:val="clear" w:color="auto" w:fill="auto"/>
          </w:tcPr>
          <w:p w:rsidR="007C4AF5" w:rsidRPr="00F94CE6" w:rsidRDefault="007C4AF5" w:rsidP="00730634">
            <w:pPr>
              <w:pStyle w:val="Tabletext"/>
            </w:pPr>
            <w:r w:rsidRPr="00F94CE6">
              <w:t>Subsection</w:t>
            </w:r>
            <w:r w:rsidR="00F94CE6">
              <w:t> </w:t>
            </w:r>
            <w:r w:rsidRPr="00F94CE6">
              <w:t>252Y(5)</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77</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253M(1), (2) and (3)</w:t>
            </w:r>
          </w:p>
        </w:tc>
        <w:tc>
          <w:tcPr>
            <w:tcW w:w="3973" w:type="dxa"/>
            <w:shd w:val="clear" w:color="auto" w:fill="auto"/>
          </w:tcPr>
          <w:p w:rsidR="007C4AF5" w:rsidRPr="00F94CE6" w:rsidRDefault="007C4AF5" w:rsidP="00730634">
            <w:pPr>
              <w:pStyle w:val="Tabletext"/>
            </w:pPr>
            <w:r w:rsidRPr="00F94CE6">
              <w:t>10 penalty units or imprisonment for 3 months,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78</w:t>
            </w:r>
          </w:p>
        </w:tc>
        <w:tc>
          <w:tcPr>
            <w:tcW w:w="2239" w:type="dxa"/>
            <w:shd w:val="clear" w:color="auto" w:fill="auto"/>
          </w:tcPr>
          <w:p w:rsidR="007C4AF5" w:rsidRPr="00F94CE6" w:rsidRDefault="007C4AF5" w:rsidP="00730634">
            <w:pPr>
              <w:pStyle w:val="Tabletext"/>
            </w:pPr>
            <w:r w:rsidRPr="00F94CE6">
              <w:t>Subsections</w:t>
            </w:r>
            <w:r w:rsidR="00F94CE6">
              <w:t> </w:t>
            </w:r>
            <w:r w:rsidRPr="00F94CE6">
              <w:t>253N(1), (3) and (4)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79</w:t>
            </w:r>
          </w:p>
        </w:tc>
        <w:tc>
          <w:tcPr>
            <w:tcW w:w="2239" w:type="dxa"/>
            <w:shd w:val="clear" w:color="auto" w:fill="auto"/>
          </w:tcPr>
          <w:p w:rsidR="007C4AF5" w:rsidRPr="00F94CE6" w:rsidRDefault="007C4AF5" w:rsidP="00730634">
            <w:pPr>
              <w:pStyle w:val="Tabletext"/>
            </w:pPr>
            <w:r w:rsidRPr="00F94CE6">
              <w:t>Subsection</w:t>
            </w:r>
            <w:r w:rsidR="00F94CE6">
              <w:t> </w:t>
            </w:r>
            <w:r w:rsidRPr="00F94CE6">
              <w:t>254H(4)</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80</w:t>
            </w:r>
          </w:p>
        </w:tc>
        <w:tc>
          <w:tcPr>
            <w:tcW w:w="2239" w:type="dxa"/>
            <w:shd w:val="clear" w:color="auto" w:fill="auto"/>
          </w:tcPr>
          <w:p w:rsidR="007C4AF5" w:rsidRPr="00F94CE6" w:rsidRDefault="007C4AF5" w:rsidP="00730634">
            <w:pPr>
              <w:pStyle w:val="Tabletext"/>
            </w:pPr>
            <w:r w:rsidRPr="00F94CE6">
              <w:t>Subsection</w:t>
            </w:r>
            <w:r w:rsidR="00F94CE6">
              <w:t> </w:t>
            </w:r>
            <w:r w:rsidRPr="00F94CE6">
              <w:t>254L(3)</w:t>
            </w:r>
          </w:p>
        </w:tc>
        <w:tc>
          <w:tcPr>
            <w:tcW w:w="3973" w:type="dxa"/>
            <w:shd w:val="clear" w:color="auto" w:fill="auto"/>
          </w:tcPr>
          <w:p w:rsidR="007C4AF5" w:rsidRPr="00F94CE6" w:rsidRDefault="007C4AF5" w:rsidP="00730634">
            <w:pPr>
              <w:pStyle w:val="Tabletext"/>
            </w:pPr>
            <w:r w:rsidRPr="00F94CE6">
              <w:t>2,000 penalty units, or imprisonment for 5 years, 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81</w:t>
            </w:r>
          </w:p>
        </w:tc>
        <w:tc>
          <w:tcPr>
            <w:tcW w:w="2239" w:type="dxa"/>
            <w:shd w:val="clear" w:color="auto" w:fill="auto"/>
          </w:tcPr>
          <w:p w:rsidR="007C4AF5" w:rsidRPr="00F94CE6" w:rsidRDefault="007C4AF5" w:rsidP="00730634">
            <w:pPr>
              <w:pStyle w:val="Tabletext"/>
            </w:pPr>
            <w:r w:rsidRPr="00F94CE6">
              <w:t>Subsection</w:t>
            </w:r>
            <w:r w:rsidR="00F94CE6">
              <w:t> </w:t>
            </w:r>
            <w:r w:rsidRPr="00F94CE6">
              <w:t>254N(2)</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t>82</w:t>
            </w:r>
          </w:p>
        </w:tc>
        <w:tc>
          <w:tcPr>
            <w:tcW w:w="2239" w:type="dxa"/>
            <w:shd w:val="clear" w:color="auto" w:fill="auto"/>
          </w:tcPr>
          <w:p w:rsidR="007C4AF5" w:rsidRPr="00F94CE6" w:rsidRDefault="007C4AF5" w:rsidP="00730634">
            <w:pPr>
              <w:pStyle w:val="Tabletext"/>
            </w:pPr>
            <w:r w:rsidRPr="00F94CE6">
              <w:t>Subsection</w:t>
            </w:r>
            <w:r w:rsidR="00F94CE6">
              <w:t> </w:t>
            </w:r>
            <w:r w:rsidRPr="00F94CE6">
              <w:t>254Q(13)</w:t>
            </w:r>
          </w:p>
        </w:tc>
        <w:tc>
          <w:tcPr>
            <w:tcW w:w="3973" w:type="dxa"/>
            <w:shd w:val="clear" w:color="auto" w:fill="auto"/>
          </w:tcPr>
          <w:p w:rsidR="007C4AF5" w:rsidRPr="00F94CE6" w:rsidRDefault="007C4AF5" w:rsidP="00730634">
            <w:pPr>
              <w:pStyle w:val="Tabletext"/>
            </w:pPr>
            <w:r w:rsidRPr="00F94CE6">
              <w:t>5 penalty units.</w:t>
            </w:r>
          </w:p>
        </w:tc>
      </w:tr>
      <w:tr w:rsidR="007C4AF5" w:rsidRPr="00F94CE6" w:rsidTr="005A14D2">
        <w:tc>
          <w:tcPr>
            <w:tcW w:w="880" w:type="dxa"/>
            <w:gridSpan w:val="2"/>
            <w:shd w:val="clear" w:color="auto" w:fill="auto"/>
          </w:tcPr>
          <w:p w:rsidR="007C4AF5" w:rsidRPr="00F94CE6" w:rsidRDefault="007C4AF5" w:rsidP="001B3DC3">
            <w:pPr>
              <w:pStyle w:val="Tabletext"/>
            </w:pPr>
            <w:r w:rsidRPr="00F94CE6">
              <w:t>82A</w:t>
            </w:r>
          </w:p>
        </w:tc>
        <w:tc>
          <w:tcPr>
            <w:tcW w:w="2239" w:type="dxa"/>
            <w:shd w:val="clear" w:color="auto" w:fill="auto"/>
          </w:tcPr>
          <w:p w:rsidR="007C4AF5" w:rsidRPr="00F94CE6" w:rsidRDefault="007C4AF5" w:rsidP="001B3DC3">
            <w:pPr>
              <w:pStyle w:val="Tabletext"/>
            </w:pPr>
            <w:r w:rsidRPr="00F94CE6">
              <w:t>Section</w:t>
            </w:r>
            <w:r w:rsidR="00F94CE6">
              <w:t> </w:t>
            </w:r>
            <w:r w:rsidRPr="00F94CE6">
              <w:t>254SA</w:t>
            </w:r>
          </w:p>
        </w:tc>
        <w:tc>
          <w:tcPr>
            <w:tcW w:w="3973" w:type="dxa"/>
            <w:shd w:val="clear" w:color="auto" w:fill="auto"/>
          </w:tcPr>
          <w:p w:rsidR="007C4AF5" w:rsidRPr="00F94CE6" w:rsidRDefault="007C4AF5" w:rsidP="001B3DC3">
            <w:pPr>
              <w:pStyle w:val="Tabletext"/>
            </w:pPr>
            <w:r w:rsidRPr="00F94CE6">
              <w:t xml:space="preserve">100 penalty units or imprisonment for 2 years, </w:t>
            </w:r>
            <w:r w:rsidRPr="00F94CE6">
              <w:lastRenderedPageBreak/>
              <w:t>or both.</w:t>
            </w:r>
          </w:p>
        </w:tc>
      </w:tr>
      <w:tr w:rsidR="007C4AF5" w:rsidRPr="00F94CE6" w:rsidTr="005A14D2">
        <w:tc>
          <w:tcPr>
            <w:tcW w:w="880" w:type="dxa"/>
            <w:gridSpan w:val="2"/>
            <w:shd w:val="clear" w:color="auto" w:fill="auto"/>
          </w:tcPr>
          <w:p w:rsidR="007C4AF5" w:rsidRPr="00F94CE6" w:rsidRDefault="007C4AF5" w:rsidP="00730634">
            <w:pPr>
              <w:pStyle w:val="Tabletext"/>
            </w:pPr>
            <w:r w:rsidRPr="00F94CE6">
              <w:lastRenderedPageBreak/>
              <w:t>83</w:t>
            </w:r>
          </w:p>
        </w:tc>
        <w:tc>
          <w:tcPr>
            <w:tcW w:w="2239" w:type="dxa"/>
            <w:shd w:val="clear" w:color="auto" w:fill="auto"/>
          </w:tcPr>
          <w:p w:rsidR="007C4AF5" w:rsidRPr="00F94CE6" w:rsidRDefault="007C4AF5" w:rsidP="00730634">
            <w:pPr>
              <w:pStyle w:val="Tabletext"/>
            </w:pPr>
            <w:r w:rsidRPr="00F94CE6">
              <w:t>Section</w:t>
            </w:r>
            <w:r w:rsidR="00F94CE6">
              <w:t> </w:t>
            </w:r>
            <w:r w:rsidRPr="00F94CE6">
              <w:t>254T</w:t>
            </w:r>
          </w:p>
        </w:tc>
        <w:tc>
          <w:tcPr>
            <w:tcW w:w="3973" w:type="dxa"/>
            <w:shd w:val="clear" w:color="auto" w:fill="auto"/>
          </w:tcPr>
          <w:p w:rsidR="007C4AF5" w:rsidRPr="00F94CE6" w:rsidRDefault="007C4AF5"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84</w:t>
            </w:r>
          </w:p>
        </w:tc>
        <w:tc>
          <w:tcPr>
            <w:tcW w:w="2239" w:type="dxa"/>
            <w:shd w:val="clear" w:color="auto" w:fill="auto"/>
          </w:tcPr>
          <w:p w:rsidR="008F72C6" w:rsidRPr="00F94CE6" w:rsidRDefault="008F72C6" w:rsidP="00730634">
            <w:pPr>
              <w:pStyle w:val="Tabletext"/>
            </w:pPr>
            <w:r w:rsidRPr="00F94CE6">
              <w:t>Subsections</w:t>
            </w:r>
            <w:r w:rsidR="00F94CE6">
              <w:t> </w:t>
            </w:r>
            <w:r w:rsidRPr="00F94CE6">
              <w:t>254X(1) and (2)</w:t>
            </w:r>
          </w:p>
        </w:tc>
        <w:tc>
          <w:tcPr>
            <w:tcW w:w="3973" w:type="dxa"/>
            <w:shd w:val="clear" w:color="auto" w:fill="auto"/>
          </w:tcPr>
          <w:p w:rsidR="008F72C6" w:rsidRPr="00F94CE6" w:rsidRDefault="008F72C6" w:rsidP="00730634">
            <w:pPr>
              <w:pStyle w:val="Tabletext"/>
            </w:pPr>
            <w:r w:rsidRPr="00F94CE6">
              <w:t>60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85</w:t>
            </w:r>
          </w:p>
        </w:tc>
        <w:tc>
          <w:tcPr>
            <w:tcW w:w="2239" w:type="dxa"/>
            <w:shd w:val="clear" w:color="auto" w:fill="auto"/>
          </w:tcPr>
          <w:p w:rsidR="008F72C6" w:rsidRPr="00F94CE6" w:rsidRDefault="008F72C6" w:rsidP="00730634">
            <w:pPr>
              <w:pStyle w:val="Tabletext"/>
            </w:pPr>
            <w:r w:rsidRPr="00F94CE6">
              <w:t>Section</w:t>
            </w:r>
            <w:r w:rsidR="00F94CE6">
              <w:t> </w:t>
            </w:r>
            <w:r w:rsidRPr="00F94CE6">
              <w:t>254Y</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86</w:t>
            </w:r>
          </w:p>
        </w:tc>
        <w:tc>
          <w:tcPr>
            <w:tcW w:w="2239" w:type="dxa"/>
            <w:shd w:val="clear" w:color="auto" w:fill="auto"/>
          </w:tcPr>
          <w:p w:rsidR="008F72C6" w:rsidRPr="00F94CE6" w:rsidRDefault="008F72C6" w:rsidP="00730634">
            <w:pPr>
              <w:pStyle w:val="Tabletext"/>
            </w:pPr>
            <w:r w:rsidRPr="00F94CE6">
              <w:t>Subsection</w:t>
            </w:r>
            <w:r w:rsidR="00F94CE6">
              <w:t> </w:t>
            </w:r>
            <w:r w:rsidRPr="00F94CE6">
              <w:t>256D(4)</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87</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259B(6)</w:t>
            </w:r>
          </w:p>
        </w:tc>
        <w:tc>
          <w:tcPr>
            <w:tcW w:w="3973" w:type="dxa"/>
            <w:tcBorders>
              <w:bottom w:val="single" w:sz="4" w:space="0" w:color="auto"/>
            </w:tcBorders>
            <w:shd w:val="clear" w:color="auto" w:fill="auto"/>
          </w:tcPr>
          <w:p w:rsidR="008F72C6" w:rsidRPr="00F94CE6" w:rsidRDefault="008F72C6" w:rsidP="00730634">
            <w:pPr>
              <w:pStyle w:val="Tabletext"/>
            </w:pPr>
            <w:r w:rsidRPr="00F94CE6">
              <w:t>5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0" w:name="CU_106567774"/>
            <w:bookmarkEnd w:id="440"/>
            <w:r w:rsidRPr="00F94CE6">
              <w:t>88</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259D(4)</w:t>
            </w:r>
          </w:p>
        </w:tc>
        <w:tc>
          <w:tcPr>
            <w:tcW w:w="3973" w:type="dxa"/>
            <w:tcBorders>
              <w:bottom w:val="single" w:sz="4" w:space="0" w:color="auto"/>
            </w:tcBorders>
            <w:shd w:val="clear" w:color="auto" w:fill="auto"/>
          </w:tcPr>
          <w:p w:rsidR="008F72C6" w:rsidRPr="00F94CE6" w:rsidRDefault="008F72C6" w:rsidP="00730634">
            <w:pPr>
              <w:pStyle w:val="Tabletext"/>
            </w:pPr>
            <w:r w:rsidRPr="00F94CE6">
              <w:t>5 penalty units.</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89</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259F(3)</w:t>
            </w:r>
          </w:p>
        </w:tc>
        <w:tc>
          <w:tcPr>
            <w:tcW w:w="3973" w:type="dxa"/>
            <w:tcBorders>
              <w:top w:val="single" w:sz="4" w:space="0" w:color="auto"/>
            </w:tcBorders>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90</w:t>
            </w:r>
          </w:p>
        </w:tc>
        <w:tc>
          <w:tcPr>
            <w:tcW w:w="2239" w:type="dxa"/>
            <w:shd w:val="clear" w:color="auto" w:fill="auto"/>
          </w:tcPr>
          <w:p w:rsidR="008F72C6" w:rsidRPr="00F94CE6" w:rsidRDefault="008F72C6" w:rsidP="00730634">
            <w:pPr>
              <w:pStyle w:val="Tabletext"/>
            </w:pPr>
            <w:r w:rsidRPr="00F94CE6">
              <w:t>Subsection</w:t>
            </w:r>
            <w:r w:rsidR="00F94CE6">
              <w:t> </w:t>
            </w:r>
            <w:r w:rsidRPr="00F94CE6">
              <w:t>260D(3)</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91</w:t>
            </w:r>
          </w:p>
        </w:tc>
        <w:tc>
          <w:tcPr>
            <w:tcW w:w="2239" w:type="dxa"/>
            <w:shd w:val="clear" w:color="auto" w:fill="auto"/>
          </w:tcPr>
          <w:p w:rsidR="008F72C6" w:rsidRPr="00F94CE6" w:rsidRDefault="008F72C6" w:rsidP="00730634">
            <w:pPr>
              <w:pStyle w:val="Tabletext"/>
            </w:pPr>
            <w:r w:rsidRPr="00F94CE6">
              <w:t>Subsection</w:t>
            </w:r>
            <w:r w:rsidR="00F94CE6">
              <w:t> </w:t>
            </w:r>
            <w:r w:rsidRPr="00F94CE6">
              <w:t>283AA(1)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92</w:t>
            </w:r>
          </w:p>
        </w:tc>
        <w:tc>
          <w:tcPr>
            <w:tcW w:w="2239" w:type="dxa"/>
            <w:shd w:val="clear" w:color="auto" w:fill="auto"/>
          </w:tcPr>
          <w:p w:rsidR="008F72C6" w:rsidRPr="00F94CE6" w:rsidRDefault="008F72C6" w:rsidP="00730634">
            <w:pPr>
              <w:pStyle w:val="Tabletext"/>
            </w:pPr>
            <w:r w:rsidRPr="00F94CE6">
              <w:t>Subsection</w:t>
            </w:r>
            <w:r w:rsidR="00F94CE6">
              <w:t> </w:t>
            </w:r>
            <w:r w:rsidRPr="00F94CE6">
              <w:t>283AA(3)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93</w:t>
            </w:r>
          </w:p>
        </w:tc>
        <w:tc>
          <w:tcPr>
            <w:tcW w:w="2239" w:type="dxa"/>
            <w:shd w:val="clear" w:color="auto" w:fill="auto"/>
          </w:tcPr>
          <w:p w:rsidR="008F72C6" w:rsidRPr="00F94CE6" w:rsidRDefault="008F72C6" w:rsidP="00730634">
            <w:pPr>
              <w:pStyle w:val="Tabletext"/>
            </w:pPr>
            <w:r w:rsidRPr="00F94CE6">
              <w:t>Section</w:t>
            </w:r>
            <w:r w:rsidR="00F94CE6">
              <w:t> </w:t>
            </w:r>
            <w:r w:rsidRPr="00F94CE6">
              <w:t>283AB</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94</w:t>
            </w:r>
          </w:p>
        </w:tc>
        <w:tc>
          <w:tcPr>
            <w:tcW w:w="2239" w:type="dxa"/>
            <w:shd w:val="clear" w:color="auto" w:fill="auto"/>
          </w:tcPr>
          <w:p w:rsidR="008F72C6" w:rsidRPr="00F94CE6" w:rsidRDefault="008F72C6" w:rsidP="00730634">
            <w:pPr>
              <w:pStyle w:val="Tabletext"/>
            </w:pPr>
            <w:r w:rsidRPr="00F94CE6">
              <w:t>Subsection</w:t>
            </w:r>
            <w:r w:rsidR="00F94CE6">
              <w:t> </w:t>
            </w:r>
            <w:r w:rsidRPr="00F94CE6">
              <w:t>283AC(1)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95</w:t>
            </w:r>
          </w:p>
        </w:tc>
        <w:tc>
          <w:tcPr>
            <w:tcW w:w="2239" w:type="dxa"/>
            <w:shd w:val="clear" w:color="auto" w:fill="auto"/>
          </w:tcPr>
          <w:p w:rsidR="008F72C6" w:rsidRPr="00F94CE6" w:rsidRDefault="008F72C6" w:rsidP="00730634">
            <w:pPr>
              <w:pStyle w:val="Tabletext"/>
            </w:pPr>
            <w:r w:rsidRPr="00F94CE6">
              <w:t>Subsection</w:t>
            </w:r>
            <w:r w:rsidR="00F94CE6">
              <w:t> </w:t>
            </w:r>
            <w:r w:rsidRPr="00F94CE6">
              <w:t>283AC(2)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96</w:t>
            </w:r>
          </w:p>
        </w:tc>
        <w:tc>
          <w:tcPr>
            <w:tcW w:w="2239" w:type="dxa"/>
            <w:shd w:val="clear" w:color="auto" w:fill="auto"/>
          </w:tcPr>
          <w:p w:rsidR="008F72C6" w:rsidRPr="00F94CE6" w:rsidRDefault="008F72C6" w:rsidP="00730634">
            <w:pPr>
              <w:pStyle w:val="Tabletext"/>
            </w:pPr>
            <w:r w:rsidRPr="00F94CE6">
              <w:t>Subsection</w:t>
            </w:r>
            <w:r w:rsidR="00F94CE6">
              <w:t> </w:t>
            </w:r>
            <w:r w:rsidRPr="00F94CE6">
              <w:t>283BH(1)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97</w:t>
            </w:r>
          </w:p>
        </w:tc>
        <w:tc>
          <w:tcPr>
            <w:tcW w:w="2239" w:type="dxa"/>
            <w:shd w:val="clear" w:color="auto" w:fill="auto"/>
          </w:tcPr>
          <w:p w:rsidR="008F72C6" w:rsidRPr="00F94CE6" w:rsidRDefault="008F72C6" w:rsidP="00730634">
            <w:pPr>
              <w:pStyle w:val="Tabletext"/>
            </w:pPr>
            <w:r w:rsidRPr="00F94CE6">
              <w:t>Section</w:t>
            </w:r>
            <w:r w:rsidR="00F94CE6">
              <w:t> </w:t>
            </w:r>
            <w:r w:rsidRPr="00F94CE6">
              <w:t>283BI</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98</w:t>
            </w:r>
          </w:p>
        </w:tc>
        <w:tc>
          <w:tcPr>
            <w:tcW w:w="2239" w:type="dxa"/>
            <w:shd w:val="clear" w:color="auto" w:fill="auto"/>
          </w:tcPr>
          <w:p w:rsidR="008F72C6" w:rsidRPr="00F94CE6" w:rsidRDefault="008F72C6" w:rsidP="00730634">
            <w:pPr>
              <w:pStyle w:val="Tabletext"/>
            </w:pPr>
            <w:r w:rsidRPr="00F94CE6">
              <w:t>Section</w:t>
            </w:r>
            <w:r w:rsidR="00F94CE6">
              <w:t> </w:t>
            </w:r>
            <w:r w:rsidRPr="00F94CE6">
              <w:t>283CE</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99</w:t>
            </w:r>
          </w:p>
        </w:tc>
        <w:tc>
          <w:tcPr>
            <w:tcW w:w="2239" w:type="dxa"/>
            <w:shd w:val="clear" w:color="auto" w:fill="auto"/>
          </w:tcPr>
          <w:p w:rsidR="008F72C6" w:rsidRPr="00F94CE6" w:rsidRDefault="008F72C6" w:rsidP="00730634">
            <w:pPr>
              <w:pStyle w:val="Tabletext"/>
            </w:pPr>
            <w:r w:rsidRPr="00F94CE6">
              <w:t>Subsections</w:t>
            </w:r>
            <w:r w:rsidR="00F94CE6">
              <w:t> </w:t>
            </w:r>
            <w:r w:rsidRPr="00F94CE6">
              <w:t>286(1) and (2)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100</w:t>
            </w:r>
          </w:p>
        </w:tc>
        <w:tc>
          <w:tcPr>
            <w:tcW w:w="2239" w:type="dxa"/>
            <w:shd w:val="clear" w:color="auto" w:fill="auto"/>
          </w:tcPr>
          <w:p w:rsidR="008F72C6" w:rsidRPr="00F94CE6" w:rsidRDefault="008F72C6" w:rsidP="00730634">
            <w:pPr>
              <w:pStyle w:val="Tabletext"/>
            </w:pPr>
            <w:r w:rsidRPr="00F94CE6">
              <w:t>Section</w:t>
            </w:r>
            <w:r w:rsidR="00F94CE6">
              <w:t> </w:t>
            </w:r>
            <w:r w:rsidRPr="00F94CE6">
              <w:t>287</w:t>
            </w:r>
          </w:p>
        </w:tc>
        <w:tc>
          <w:tcPr>
            <w:tcW w:w="3973" w:type="dxa"/>
            <w:shd w:val="clear" w:color="auto" w:fill="auto"/>
          </w:tcPr>
          <w:p w:rsidR="008F72C6" w:rsidRPr="00F94CE6" w:rsidRDefault="008F72C6" w:rsidP="00730634">
            <w:pPr>
              <w:pStyle w:val="Tabletext"/>
            </w:pPr>
            <w:r w:rsidRPr="00F94CE6">
              <w:t xml:space="preserve">25 penalty units or imprisonment for 6 </w:t>
            </w:r>
            <w:r w:rsidRPr="00F94CE6">
              <w:lastRenderedPageBreak/>
              <w:t>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101</w:t>
            </w:r>
          </w:p>
        </w:tc>
        <w:tc>
          <w:tcPr>
            <w:tcW w:w="2239" w:type="dxa"/>
            <w:shd w:val="clear" w:color="auto" w:fill="auto"/>
          </w:tcPr>
          <w:p w:rsidR="008F72C6" w:rsidRPr="00F94CE6" w:rsidRDefault="008F72C6" w:rsidP="00730634">
            <w:pPr>
              <w:pStyle w:val="Tabletext"/>
            </w:pPr>
            <w:r w:rsidRPr="00F94CE6">
              <w:t>Section</w:t>
            </w:r>
            <w:r w:rsidR="00F94CE6">
              <w:t> </w:t>
            </w:r>
            <w:r w:rsidRPr="00F94CE6">
              <w:t>288</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102</w:t>
            </w:r>
          </w:p>
        </w:tc>
        <w:tc>
          <w:tcPr>
            <w:tcW w:w="2239" w:type="dxa"/>
            <w:shd w:val="clear" w:color="auto" w:fill="auto"/>
          </w:tcPr>
          <w:p w:rsidR="008F72C6" w:rsidRPr="00F94CE6" w:rsidRDefault="008F72C6" w:rsidP="00730634">
            <w:pPr>
              <w:pStyle w:val="Tabletext"/>
            </w:pPr>
            <w:r w:rsidRPr="00F94CE6">
              <w:t>Subsection</w:t>
            </w:r>
            <w:r w:rsidR="00F94CE6">
              <w:t> </w:t>
            </w:r>
            <w:r w:rsidRPr="00F94CE6">
              <w:t>289(2)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103</w:t>
            </w:r>
          </w:p>
        </w:tc>
        <w:tc>
          <w:tcPr>
            <w:tcW w:w="2239" w:type="dxa"/>
            <w:shd w:val="clear" w:color="auto" w:fill="auto"/>
          </w:tcPr>
          <w:p w:rsidR="008F72C6" w:rsidRPr="00F94CE6" w:rsidRDefault="008F72C6" w:rsidP="00730634">
            <w:pPr>
              <w:pStyle w:val="Tabletext"/>
            </w:pPr>
            <w:r w:rsidRPr="00F94CE6">
              <w:t>Section</w:t>
            </w:r>
            <w:r w:rsidR="00F94CE6">
              <w:t> </w:t>
            </w:r>
            <w:r w:rsidRPr="00F94CE6">
              <w:t>294</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1B3DC3">
            <w:pPr>
              <w:pStyle w:val="Tabletext"/>
            </w:pPr>
            <w:r w:rsidRPr="00F94CE6">
              <w:t>103AA</w:t>
            </w:r>
          </w:p>
        </w:tc>
        <w:tc>
          <w:tcPr>
            <w:tcW w:w="2239" w:type="dxa"/>
            <w:shd w:val="clear" w:color="auto" w:fill="auto"/>
          </w:tcPr>
          <w:p w:rsidR="008F72C6" w:rsidRPr="00F94CE6" w:rsidRDefault="008F72C6" w:rsidP="001B3DC3">
            <w:pPr>
              <w:pStyle w:val="Tabletext"/>
            </w:pPr>
            <w:r w:rsidRPr="00F94CE6">
              <w:t>Section</w:t>
            </w:r>
            <w:r w:rsidR="00F94CE6">
              <w:t> </w:t>
            </w:r>
            <w:r w:rsidRPr="00F94CE6">
              <w:t>294B</w:t>
            </w:r>
          </w:p>
        </w:tc>
        <w:tc>
          <w:tcPr>
            <w:tcW w:w="3973" w:type="dxa"/>
            <w:shd w:val="clear" w:color="auto" w:fill="auto"/>
          </w:tcPr>
          <w:p w:rsidR="008F72C6" w:rsidRPr="00F94CE6" w:rsidRDefault="008F72C6" w:rsidP="001B3DC3">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103A</w:t>
            </w:r>
          </w:p>
        </w:tc>
        <w:tc>
          <w:tcPr>
            <w:tcW w:w="2239" w:type="dxa"/>
            <w:shd w:val="clear" w:color="auto" w:fill="auto"/>
          </w:tcPr>
          <w:p w:rsidR="008F72C6" w:rsidRPr="00F94CE6" w:rsidRDefault="008F72C6" w:rsidP="00730634">
            <w:pPr>
              <w:pStyle w:val="Tabletext"/>
            </w:pPr>
            <w:r w:rsidRPr="00F94CE6">
              <w:t>Subsections</w:t>
            </w:r>
            <w:r w:rsidR="00F94CE6">
              <w:t> </w:t>
            </w:r>
            <w:r w:rsidRPr="00F94CE6">
              <w:t>307C(1) and (2)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103B</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307A(1) and (2)</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1" w:name="CU_125569165"/>
            <w:bookmarkEnd w:id="441"/>
            <w:r w:rsidRPr="00F94CE6">
              <w:t>103C</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307B(1)</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103D</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307B(3)</w:t>
            </w:r>
          </w:p>
        </w:tc>
        <w:tc>
          <w:tcPr>
            <w:tcW w:w="3973" w:type="dxa"/>
            <w:tcBorders>
              <w:top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104</w:t>
            </w:r>
          </w:p>
        </w:tc>
        <w:tc>
          <w:tcPr>
            <w:tcW w:w="2239" w:type="dxa"/>
            <w:shd w:val="clear" w:color="auto" w:fill="auto"/>
          </w:tcPr>
          <w:p w:rsidR="008F72C6" w:rsidRPr="00F94CE6" w:rsidRDefault="008F72C6" w:rsidP="00730634">
            <w:pPr>
              <w:pStyle w:val="Tabletext"/>
            </w:pPr>
            <w:r w:rsidRPr="00F94CE6">
              <w:t>Subsections</w:t>
            </w:r>
            <w:r w:rsidR="00F94CE6">
              <w:t> </w:t>
            </w:r>
            <w:r w:rsidRPr="00F94CE6">
              <w:t>308(1), (2), (3), (3AA), (3AB), (3A), (3C) and (4)</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80" w:type="dxa"/>
            <w:gridSpan w:val="2"/>
            <w:shd w:val="clear" w:color="auto" w:fill="auto"/>
          </w:tcPr>
          <w:p w:rsidR="008F72C6" w:rsidRPr="00F94CE6" w:rsidDel="0053646D" w:rsidRDefault="008F72C6" w:rsidP="00730634">
            <w:pPr>
              <w:pStyle w:val="Tabletext"/>
            </w:pPr>
            <w:r w:rsidRPr="00F94CE6">
              <w:t>104A</w:t>
            </w:r>
          </w:p>
        </w:tc>
        <w:tc>
          <w:tcPr>
            <w:tcW w:w="2239" w:type="dxa"/>
            <w:shd w:val="clear" w:color="auto" w:fill="auto"/>
          </w:tcPr>
          <w:p w:rsidR="008F72C6" w:rsidRPr="00F94CE6" w:rsidDel="0053646D" w:rsidRDefault="008F72C6" w:rsidP="00730634">
            <w:pPr>
              <w:pStyle w:val="Tabletext"/>
            </w:pPr>
            <w:r w:rsidRPr="00F94CE6">
              <w:t>Subsections</w:t>
            </w:r>
            <w:r w:rsidR="00F94CE6">
              <w:t> </w:t>
            </w:r>
            <w:r w:rsidRPr="00F94CE6">
              <w:t>309(1), (2), (3), (4), (5), (5A) and (6)</w:t>
            </w:r>
          </w:p>
        </w:tc>
        <w:tc>
          <w:tcPr>
            <w:tcW w:w="3973" w:type="dxa"/>
            <w:shd w:val="clear" w:color="auto" w:fill="auto"/>
          </w:tcPr>
          <w:p w:rsidR="008F72C6" w:rsidRPr="00F94CE6" w:rsidDel="0053646D" w:rsidRDefault="008F72C6" w:rsidP="00730634">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105</w:t>
            </w:r>
          </w:p>
        </w:tc>
        <w:tc>
          <w:tcPr>
            <w:tcW w:w="2239" w:type="dxa"/>
            <w:shd w:val="clear" w:color="auto" w:fill="auto"/>
          </w:tcPr>
          <w:p w:rsidR="008F72C6" w:rsidRPr="00F94CE6" w:rsidRDefault="008F72C6" w:rsidP="00730634">
            <w:pPr>
              <w:pStyle w:val="Tabletext"/>
            </w:pPr>
            <w:r w:rsidRPr="00F94CE6">
              <w:t>Subsection</w:t>
            </w:r>
            <w:r w:rsidR="00F94CE6">
              <w:t> </w:t>
            </w:r>
            <w:r w:rsidRPr="00F94CE6">
              <w:t>311(1), (2) or (3)</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106</w:t>
            </w:r>
          </w:p>
        </w:tc>
        <w:tc>
          <w:tcPr>
            <w:tcW w:w="2239" w:type="dxa"/>
            <w:shd w:val="clear" w:color="auto" w:fill="auto"/>
          </w:tcPr>
          <w:p w:rsidR="008F72C6" w:rsidRPr="00F94CE6" w:rsidRDefault="008F72C6" w:rsidP="00730634">
            <w:pPr>
              <w:pStyle w:val="Tabletext"/>
            </w:pPr>
            <w:r w:rsidRPr="00F94CE6">
              <w:t>Subsection</w:t>
            </w:r>
            <w:r w:rsidR="00F94CE6">
              <w:t> </w:t>
            </w:r>
            <w:r w:rsidRPr="00F94CE6">
              <w:t>312(1)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107</w:t>
            </w:r>
          </w:p>
        </w:tc>
        <w:tc>
          <w:tcPr>
            <w:tcW w:w="2239" w:type="dxa"/>
            <w:shd w:val="clear" w:color="auto" w:fill="auto"/>
          </w:tcPr>
          <w:p w:rsidR="008F72C6" w:rsidRPr="00F94CE6" w:rsidRDefault="008F72C6" w:rsidP="00730634">
            <w:pPr>
              <w:pStyle w:val="Tabletext"/>
            </w:pPr>
            <w:r w:rsidRPr="00F94CE6">
              <w:t>Section</w:t>
            </w:r>
            <w:r w:rsidR="00F94CE6">
              <w:t> </w:t>
            </w:r>
            <w:r w:rsidRPr="00F94CE6">
              <w:t>313</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108</w:t>
            </w:r>
          </w:p>
        </w:tc>
        <w:tc>
          <w:tcPr>
            <w:tcW w:w="2239" w:type="dxa"/>
            <w:shd w:val="clear" w:color="auto" w:fill="auto"/>
          </w:tcPr>
          <w:p w:rsidR="008F72C6" w:rsidRPr="00F94CE6" w:rsidRDefault="008F72C6" w:rsidP="00730634">
            <w:pPr>
              <w:pStyle w:val="Tabletext"/>
            </w:pPr>
            <w:r w:rsidRPr="00F94CE6">
              <w:t>Subsection</w:t>
            </w:r>
            <w:r w:rsidR="00F94CE6">
              <w:t> </w:t>
            </w:r>
            <w:r w:rsidRPr="00F94CE6">
              <w:t>314(1) or (1AB)</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109</w:t>
            </w:r>
          </w:p>
        </w:tc>
        <w:tc>
          <w:tcPr>
            <w:tcW w:w="2239" w:type="dxa"/>
            <w:shd w:val="clear" w:color="auto" w:fill="auto"/>
          </w:tcPr>
          <w:p w:rsidR="008F72C6" w:rsidRPr="00F94CE6" w:rsidRDefault="008F72C6" w:rsidP="00730634">
            <w:pPr>
              <w:pStyle w:val="Tabletext"/>
            </w:pPr>
            <w:r w:rsidRPr="00F94CE6">
              <w:t>Section</w:t>
            </w:r>
            <w:r w:rsidR="00F94CE6">
              <w:t> </w:t>
            </w:r>
            <w:r w:rsidRPr="00F94CE6">
              <w:t>316</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1B3DC3">
            <w:pPr>
              <w:pStyle w:val="Tabletext"/>
            </w:pPr>
            <w:r w:rsidRPr="00F94CE6">
              <w:t>109A</w:t>
            </w:r>
          </w:p>
        </w:tc>
        <w:tc>
          <w:tcPr>
            <w:tcW w:w="2239" w:type="dxa"/>
            <w:shd w:val="clear" w:color="auto" w:fill="auto"/>
          </w:tcPr>
          <w:p w:rsidR="008F72C6" w:rsidRPr="00F94CE6" w:rsidRDefault="008F72C6" w:rsidP="001B3DC3">
            <w:pPr>
              <w:pStyle w:val="Tabletext"/>
            </w:pPr>
            <w:r w:rsidRPr="00F94CE6">
              <w:t>Subsections</w:t>
            </w:r>
            <w:r w:rsidR="00F94CE6">
              <w:t> </w:t>
            </w:r>
            <w:r w:rsidRPr="00F94CE6">
              <w:t>316A(3) and (4)</w:t>
            </w:r>
          </w:p>
        </w:tc>
        <w:tc>
          <w:tcPr>
            <w:tcW w:w="3973" w:type="dxa"/>
            <w:shd w:val="clear" w:color="auto" w:fill="auto"/>
          </w:tcPr>
          <w:p w:rsidR="008F72C6" w:rsidRPr="00F94CE6" w:rsidRDefault="008F72C6" w:rsidP="001B3DC3">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110</w:t>
            </w:r>
          </w:p>
        </w:tc>
        <w:tc>
          <w:tcPr>
            <w:tcW w:w="2239" w:type="dxa"/>
            <w:shd w:val="clear" w:color="auto" w:fill="auto"/>
          </w:tcPr>
          <w:p w:rsidR="008F72C6" w:rsidRPr="00F94CE6" w:rsidRDefault="008F72C6" w:rsidP="00730634">
            <w:pPr>
              <w:pStyle w:val="Tabletext"/>
            </w:pPr>
            <w:r w:rsidRPr="00F94CE6">
              <w:t>Subsection</w:t>
            </w:r>
            <w:r w:rsidR="00F94CE6">
              <w:t> </w:t>
            </w:r>
            <w:r w:rsidRPr="00F94CE6">
              <w:t>317(1)</w:t>
            </w:r>
          </w:p>
        </w:tc>
        <w:tc>
          <w:tcPr>
            <w:tcW w:w="3973" w:type="dxa"/>
            <w:shd w:val="clear" w:color="auto" w:fill="auto"/>
          </w:tcPr>
          <w:p w:rsidR="008F72C6" w:rsidRPr="00F94CE6" w:rsidRDefault="008F72C6" w:rsidP="00730634">
            <w:pPr>
              <w:pStyle w:val="Tabletext"/>
            </w:pPr>
            <w:r w:rsidRPr="00F94CE6">
              <w:t xml:space="preserve">10 penalty units or imprisonment for 3 </w:t>
            </w:r>
            <w:r w:rsidRPr="00F94CE6">
              <w:lastRenderedPageBreak/>
              <w:t>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111</w:t>
            </w:r>
          </w:p>
        </w:tc>
        <w:tc>
          <w:tcPr>
            <w:tcW w:w="2239" w:type="dxa"/>
            <w:shd w:val="clear" w:color="auto" w:fill="auto"/>
          </w:tcPr>
          <w:p w:rsidR="008F72C6" w:rsidRPr="00F94CE6" w:rsidRDefault="008F72C6" w:rsidP="00730634">
            <w:pPr>
              <w:pStyle w:val="Tabletext"/>
            </w:pPr>
            <w:r w:rsidRPr="00F94CE6">
              <w:t>Subsections</w:t>
            </w:r>
            <w:r w:rsidR="00F94CE6">
              <w:t> </w:t>
            </w:r>
            <w:r w:rsidRPr="00F94CE6">
              <w:t>318(1), (3) and (4)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112</w:t>
            </w:r>
          </w:p>
        </w:tc>
        <w:tc>
          <w:tcPr>
            <w:tcW w:w="2239" w:type="dxa"/>
            <w:shd w:val="clear" w:color="auto" w:fill="auto"/>
          </w:tcPr>
          <w:p w:rsidR="008F72C6" w:rsidRPr="00F94CE6" w:rsidRDefault="008F72C6" w:rsidP="00730634">
            <w:pPr>
              <w:pStyle w:val="Tabletext"/>
            </w:pPr>
            <w:r w:rsidRPr="00F94CE6">
              <w:t>Subsection</w:t>
            </w:r>
            <w:r w:rsidR="00F94CE6">
              <w:t> </w:t>
            </w:r>
            <w:r w:rsidRPr="00F94CE6">
              <w:t>319(1)</w:t>
            </w:r>
          </w:p>
        </w:tc>
        <w:tc>
          <w:tcPr>
            <w:tcW w:w="3973" w:type="dxa"/>
            <w:shd w:val="clear" w:color="auto" w:fill="auto"/>
          </w:tcPr>
          <w:p w:rsidR="008F72C6" w:rsidRPr="00F94CE6" w:rsidRDefault="008F72C6" w:rsidP="00730634">
            <w:pPr>
              <w:pStyle w:val="Tabletext"/>
            </w:pPr>
            <w:r w:rsidRPr="00F94CE6">
              <w:t>60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112A</w:t>
            </w:r>
          </w:p>
        </w:tc>
        <w:tc>
          <w:tcPr>
            <w:tcW w:w="2239" w:type="dxa"/>
            <w:shd w:val="clear" w:color="auto" w:fill="auto"/>
          </w:tcPr>
          <w:p w:rsidR="008F72C6" w:rsidRPr="00F94CE6" w:rsidRDefault="008F72C6" w:rsidP="00730634">
            <w:pPr>
              <w:pStyle w:val="Tabletext"/>
            </w:pPr>
            <w:r w:rsidRPr="00F94CE6">
              <w:t>Section</w:t>
            </w:r>
            <w:r w:rsidR="00F94CE6">
              <w:t> </w:t>
            </w:r>
            <w:r w:rsidRPr="00F94CE6">
              <w:t>320</w:t>
            </w:r>
          </w:p>
        </w:tc>
        <w:tc>
          <w:tcPr>
            <w:tcW w:w="3973" w:type="dxa"/>
            <w:shd w:val="clear" w:color="auto" w:fill="auto"/>
          </w:tcPr>
          <w:p w:rsidR="008F72C6" w:rsidRPr="00F94CE6" w:rsidRDefault="008F72C6" w:rsidP="00730634">
            <w:pPr>
              <w:pStyle w:val="Tabletext"/>
            </w:pPr>
            <w:r w:rsidRPr="00F94CE6">
              <w:t>60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112B</w:t>
            </w:r>
          </w:p>
        </w:tc>
        <w:tc>
          <w:tcPr>
            <w:tcW w:w="2239" w:type="dxa"/>
            <w:shd w:val="clear" w:color="auto" w:fill="auto"/>
          </w:tcPr>
          <w:p w:rsidR="008F72C6" w:rsidRPr="00F94CE6" w:rsidRDefault="008F72C6" w:rsidP="00730634">
            <w:pPr>
              <w:pStyle w:val="Tabletext"/>
            </w:pPr>
            <w:r w:rsidRPr="00F94CE6">
              <w:t>Section</w:t>
            </w:r>
            <w:r w:rsidR="00F94CE6">
              <w:t> </w:t>
            </w:r>
            <w:r w:rsidRPr="00F94CE6">
              <w:t>321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113</w:t>
            </w:r>
          </w:p>
        </w:tc>
        <w:tc>
          <w:tcPr>
            <w:tcW w:w="2239" w:type="dxa"/>
            <w:shd w:val="clear" w:color="auto" w:fill="auto"/>
          </w:tcPr>
          <w:p w:rsidR="008F72C6" w:rsidRPr="00F94CE6" w:rsidRDefault="008F72C6" w:rsidP="00730634">
            <w:pPr>
              <w:pStyle w:val="Tabletext"/>
            </w:pPr>
            <w:r w:rsidRPr="00F94CE6">
              <w:t>Section</w:t>
            </w:r>
            <w:r w:rsidR="00F94CE6">
              <w:t> </w:t>
            </w:r>
            <w:r w:rsidRPr="00F94CE6">
              <w:t>322</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114</w:t>
            </w:r>
          </w:p>
        </w:tc>
        <w:tc>
          <w:tcPr>
            <w:tcW w:w="2239" w:type="dxa"/>
            <w:shd w:val="clear" w:color="auto" w:fill="auto"/>
          </w:tcPr>
          <w:p w:rsidR="008F72C6" w:rsidRPr="00F94CE6" w:rsidRDefault="008F72C6" w:rsidP="00730634">
            <w:pPr>
              <w:pStyle w:val="Tabletext"/>
            </w:pPr>
            <w:r w:rsidRPr="00F94CE6">
              <w:t>Subsection</w:t>
            </w:r>
            <w:r w:rsidR="00F94CE6">
              <w:t> </w:t>
            </w:r>
            <w:r w:rsidRPr="00F94CE6">
              <w:t>323(1)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115</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323B(1)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2" w:name="CU_143570532"/>
            <w:bookmarkEnd w:id="442"/>
            <w:r w:rsidRPr="00F94CE6">
              <w:t>116</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323D(3)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116BA</w:t>
            </w:r>
          </w:p>
        </w:tc>
        <w:tc>
          <w:tcPr>
            <w:tcW w:w="2239" w:type="dxa"/>
            <w:tcBorders>
              <w:top w:val="single" w:sz="4" w:space="0" w:color="auto"/>
            </w:tcBorders>
            <w:shd w:val="clear" w:color="auto" w:fill="auto"/>
          </w:tcPr>
          <w:p w:rsidR="008F72C6" w:rsidRPr="00F94CE6" w:rsidRDefault="008F72C6" w:rsidP="00730634">
            <w:pPr>
              <w:pStyle w:val="Tabletext"/>
            </w:pPr>
            <w:r w:rsidRPr="00F94CE6">
              <w:t>Section</w:t>
            </w:r>
            <w:r w:rsidR="00F94CE6">
              <w:t> </w:t>
            </w:r>
            <w:r w:rsidRPr="00F94CE6">
              <w:t>324BA</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116BB</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324BB(1)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116BC</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324BB(2)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116BD</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324BC(1) and (2)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116BE</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324BC(3)</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116CA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116CB</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324CA(1A) and (2)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116CC</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116CD</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324CB(1A), (2) and (4)</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116CE</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116CF</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324CC(1A), (2) and (4)</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116DA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324CE(1)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116DB</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324CE(1A) and (2)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116EA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324CF(1)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116EB</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324CF(1A) and (2)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116FA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324CG(1)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116FB</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324CG(1A) and (2)</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3" w:name="CU_161571792"/>
            <w:bookmarkEnd w:id="443"/>
            <w:r w:rsidRPr="00F94CE6">
              <w:t>116FC</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324CG(5)</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116FD</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324CG(5A) and (6)</w:t>
            </w:r>
          </w:p>
        </w:tc>
        <w:tc>
          <w:tcPr>
            <w:tcW w:w="3973" w:type="dxa"/>
            <w:tcBorders>
              <w:top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116GA</w:t>
            </w:r>
          </w:p>
        </w:tc>
        <w:tc>
          <w:tcPr>
            <w:tcW w:w="2239" w:type="dxa"/>
            <w:shd w:val="clear" w:color="auto" w:fill="auto"/>
          </w:tcPr>
          <w:p w:rsidR="008F72C6" w:rsidRPr="00F94CE6" w:rsidRDefault="008F72C6" w:rsidP="00730634">
            <w:pPr>
              <w:pStyle w:val="Tabletext"/>
            </w:pPr>
            <w:r w:rsidRPr="00F94CE6">
              <w:t>Section</w:t>
            </w:r>
            <w:r w:rsidR="00F94CE6">
              <w:t> </w:t>
            </w:r>
            <w:r w:rsidRPr="00F94CE6">
              <w:t>324CI</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116GB</w:t>
            </w:r>
          </w:p>
        </w:tc>
        <w:tc>
          <w:tcPr>
            <w:tcW w:w="2239" w:type="dxa"/>
            <w:shd w:val="clear" w:color="auto" w:fill="auto"/>
          </w:tcPr>
          <w:p w:rsidR="008F72C6" w:rsidRPr="00F94CE6" w:rsidRDefault="008F72C6" w:rsidP="00730634">
            <w:pPr>
              <w:pStyle w:val="Tabletext"/>
            </w:pPr>
            <w:r w:rsidRPr="00F94CE6">
              <w:t>Section</w:t>
            </w:r>
            <w:r w:rsidR="00F94CE6">
              <w:t> </w:t>
            </w:r>
            <w:r w:rsidRPr="00F94CE6">
              <w:t>324CJ</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116GC</w:t>
            </w:r>
          </w:p>
        </w:tc>
        <w:tc>
          <w:tcPr>
            <w:tcW w:w="2239" w:type="dxa"/>
            <w:shd w:val="clear" w:color="auto" w:fill="auto"/>
          </w:tcPr>
          <w:p w:rsidR="008F72C6" w:rsidRPr="00F94CE6" w:rsidRDefault="008F72C6" w:rsidP="00730634">
            <w:pPr>
              <w:pStyle w:val="Tabletext"/>
            </w:pPr>
            <w:r w:rsidRPr="00F94CE6">
              <w:t>Section</w:t>
            </w:r>
            <w:r w:rsidR="00F94CE6">
              <w:t> </w:t>
            </w:r>
            <w:r w:rsidRPr="00F94CE6">
              <w:t>324CK</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116H</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324CM(1), (2)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116I</w:t>
            </w:r>
          </w:p>
        </w:tc>
        <w:tc>
          <w:tcPr>
            <w:tcW w:w="2239" w:type="dxa"/>
            <w:shd w:val="clear" w:color="auto" w:fill="auto"/>
          </w:tcPr>
          <w:p w:rsidR="008F72C6" w:rsidRPr="00F94CE6" w:rsidRDefault="008F72C6" w:rsidP="00730634">
            <w:pPr>
              <w:pStyle w:val="Tabletext"/>
            </w:pPr>
            <w:r w:rsidRPr="00F94CE6">
              <w:t>Section</w:t>
            </w:r>
            <w:r w:rsidR="00F94CE6">
              <w:t> </w:t>
            </w:r>
            <w:r w:rsidRPr="00F94CE6">
              <w:t>324DB</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116JA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324DC(1)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116JB</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324DC(2)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116KA</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324DD(1) and (2)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116KB</w:t>
            </w:r>
          </w:p>
        </w:tc>
        <w:tc>
          <w:tcPr>
            <w:tcW w:w="2239" w:type="dxa"/>
            <w:shd w:val="clear" w:color="auto" w:fill="auto"/>
          </w:tcPr>
          <w:p w:rsidR="008F72C6" w:rsidRPr="00F94CE6" w:rsidRDefault="008F72C6" w:rsidP="00730634">
            <w:pPr>
              <w:pStyle w:val="Tabletext"/>
            </w:pPr>
            <w:r w:rsidRPr="00F94CE6">
              <w:t>Subsection</w:t>
            </w:r>
            <w:r w:rsidR="00F94CE6">
              <w:t> </w:t>
            </w:r>
            <w:r w:rsidRPr="00F94CE6">
              <w:t>324DD(3)</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116LA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327A(3)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116LB</w:t>
            </w:r>
          </w:p>
        </w:tc>
        <w:tc>
          <w:tcPr>
            <w:tcW w:w="2239" w:type="dxa"/>
            <w:shd w:val="clear" w:color="auto" w:fill="auto"/>
          </w:tcPr>
          <w:p w:rsidR="008F72C6" w:rsidRPr="00F94CE6" w:rsidRDefault="008F72C6" w:rsidP="00730634">
            <w:pPr>
              <w:pStyle w:val="Tabletext"/>
            </w:pPr>
            <w:r w:rsidRPr="00F94CE6">
              <w:t>Subsections</w:t>
            </w:r>
            <w:r w:rsidR="00F94CE6">
              <w:t> </w:t>
            </w:r>
            <w:r w:rsidRPr="00F94CE6">
              <w:t>327B(1)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116LC</w:t>
            </w:r>
          </w:p>
        </w:tc>
        <w:tc>
          <w:tcPr>
            <w:tcW w:w="2239" w:type="dxa"/>
            <w:shd w:val="clear" w:color="auto" w:fill="auto"/>
          </w:tcPr>
          <w:p w:rsidR="008F72C6" w:rsidRPr="00F94CE6" w:rsidRDefault="008F72C6" w:rsidP="00730634">
            <w:pPr>
              <w:pStyle w:val="Tabletext"/>
            </w:pPr>
            <w:r w:rsidRPr="00F94CE6">
              <w:t>Subsection</w:t>
            </w:r>
            <w:r w:rsidR="00F94CE6">
              <w:t> </w:t>
            </w:r>
            <w:r w:rsidRPr="00F94CE6">
              <w:t>327C(3)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116MA</w:t>
            </w:r>
          </w:p>
        </w:tc>
        <w:tc>
          <w:tcPr>
            <w:tcW w:w="2239" w:type="dxa"/>
            <w:shd w:val="clear" w:color="auto" w:fill="auto"/>
          </w:tcPr>
          <w:p w:rsidR="008F72C6" w:rsidRPr="00F94CE6" w:rsidRDefault="008F72C6" w:rsidP="00730634">
            <w:pPr>
              <w:pStyle w:val="Tabletext"/>
            </w:pPr>
            <w:r w:rsidRPr="00F94CE6">
              <w:t>Subsection</w:t>
            </w:r>
            <w:r w:rsidR="00F94CE6">
              <w:t> </w:t>
            </w:r>
            <w:r w:rsidRPr="00F94CE6">
              <w:t>328A(4)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116MB</w:t>
            </w:r>
          </w:p>
        </w:tc>
        <w:tc>
          <w:tcPr>
            <w:tcW w:w="2239" w:type="dxa"/>
            <w:shd w:val="clear" w:color="auto" w:fill="auto"/>
          </w:tcPr>
          <w:p w:rsidR="008F72C6" w:rsidRPr="00F94CE6" w:rsidRDefault="008F72C6" w:rsidP="00730634">
            <w:pPr>
              <w:pStyle w:val="Tabletext"/>
            </w:pPr>
            <w:r w:rsidRPr="00F94CE6">
              <w:t>Subsection</w:t>
            </w:r>
            <w:r w:rsidR="00F94CE6">
              <w:t> </w:t>
            </w:r>
            <w:r w:rsidRPr="00F94CE6">
              <w:t>328B(2)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116NA</w:t>
            </w:r>
          </w:p>
        </w:tc>
        <w:tc>
          <w:tcPr>
            <w:tcW w:w="2239" w:type="dxa"/>
            <w:shd w:val="clear" w:color="auto" w:fill="auto"/>
          </w:tcPr>
          <w:p w:rsidR="008F72C6" w:rsidRPr="00F94CE6" w:rsidRDefault="008F72C6" w:rsidP="00730634">
            <w:pPr>
              <w:pStyle w:val="Tabletext"/>
            </w:pPr>
            <w:r w:rsidRPr="00F94CE6">
              <w:t>Subsections</w:t>
            </w:r>
            <w:r w:rsidR="00F94CE6">
              <w:t> </w:t>
            </w:r>
            <w:r w:rsidRPr="00F94CE6">
              <w:t>331AAA(1)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116NB</w:t>
            </w:r>
          </w:p>
        </w:tc>
        <w:tc>
          <w:tcPr>
            <w:tcW w:w="2239" w:type="dxa"/>
            <w:shd w:val="clear" w:color="auto" w:fill="auto"/>
          </w:tcPr>
          <w:p w:rsidR="008F72C6" w:rsidRPr="00F94CE6" w:rsidRDefault="008F72C6" w:rsidP="00730634">
            <w:pPr>
              <w:pStyle w:val="Tabletext"/>
            </w:pPr>
            <w:r w:rsidRPr="00F94CE6">
              <w:t>Subsections</w:t>
            </w:r>
            <w:r w:rsidR="00F94CE6">
              <w:t> </w:t>
            </w:r>
            <w:r w:rsidRPr="00F94CE6">
              <w:t>331AAB(1) and (2)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116NC</w:t>
            </w:r>
          </w:p>
        </w:tc>
        <w:tc>
          <w:tcPr>
            <w:tcW w:w="2239" w:type="dxa"/>
            <w:shd w:val="clear" w:color="auto" w:fill="auto"/>
          </w:tcPr>
          <w:p w:rsidR="008F72C6" w:rsidRPr="00F94CE6" w:rsidRDefault="008F72C6" w:rsidP="00730634">
            <w:pPr>
              <w:pStyle w:val="Tabletext"/>
            </w:pPr>
            <w:r w:rsidRPr="00F94CE6">
              <w:t>Subsection</w:t>
            </w:r>
            <w:r w:rsidR="00F94CE6">
              <w:t> </w:t>
            </w:r>
            <w:r w:rsidRPr="00F94CE6">
              <w:t>332A(2)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116ND</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332A(3)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4" w:name="CU_181573291"/>
            <w:bookmarkEnd w:id="444"/>
            <w:r w:rsidRPr="00F94CE6">
              <w:t>116O</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342B(1)</w:t>
            </w:r>
          </w:p>
        </w:tc>
        <w:tc>
          <w:tcPr>
            <w:tcW w:w="3973" w:type="dxa"/>
            <w:tcBorders>
              <w:bottom w:val="single" w:sz="4" w:space="0" w:color="auto"/>
            </w:tcBorders>
            <w:shd w:val="clear" w:color="auto" w:fill="auto"/>
          </w:tcPr>
          <w:p w:rsidR="008F72C6" w:rsidRPr="00F94CE6" w:rsidRDefault="008F72C6" w:rsidP="00730634">
            <w:pPr>
              <w:pStyle w:val="Tabletext"/>
            </w:pPr>
            <w:r w:rsidRPr="00F94CE6">
              <w:t>5 penalty units.</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117</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344(2)</w:t>
            </w:r>
          </w:p>
        </w:tc>
        <w:tc>
          <w:tcPr>
            <w:tcW w:w="3973" w:type="dxa"/>
            <w:tcBorders>
              <w:top w:val="single" w:sz="4" w:space="0" w:color="auto"/>
            </w:tcBorders>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118</w:t>
            </w:r>
          </w:p>
        </w:tc>
        <w:tc>
          <w:tcPr>
            <w:tcW w:w="2239" w:type="dxa"/>
            <w:shd w:val="clear" w:color="auto" w:fill="auto"/>
          </w:tcPr>
          <w:p w:rsidR="008F72C6" w:rsidRPr="00F94CE6" w:rsidRDefault="008F72C6" w:rsidP="00730634">
            <w:pPr>
              <w:pStyle w:val="Tabletext"/>
            </w:pPr>
            <w:r w:rsidRPr="00F94CE6">
              <w:t>Subsections</w:t>
            </w:r>
            <w:r w:rsidR="00F94CE6">
              <w:t> </w:t>
            </w:r>
            <w:r w:rsidRPr="00F94CE6">
              <w:t>346C(1) and (2)</w:t>
            </w:r>
          </w:p>
        </w:tc>
        <w:tc>
          <w:tcPr>
            <w:tcW w:w="3973" w:type="dxa"/>
            <w:shd w:val="clear" w:color="auto" w:fill="auto"/>
          </w:tcPr>
          <w:p w:rsidR="008F72C6" w:rsidRPr="00F94CE6" w:rsidRDefault="008F72C6" w:rsidP="00730634">
            <w:pPr>
              <w:pStyle w:val="Tabletext"/>
            </w:pPr>
            <w:r w:rsidRPr="00F94CE6">
              <w:t>60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119</w:t>
            </w:r>
          </w:p>
        </w:tc>
        <w:tc>
          <w:tcPr>
            <w:tcW w:w="2239" w:type="dxa"/>
            <w:shd w:val="clear" w:color="auto" w:fill="auto"/>
          </w:tcPr>
          <w:p w:rsidR="008F72C6" w:rsidRPr="00F94CE6" w:rsidRDefault="008F72C6" w:rsidP="00730634">
            <w:pPr>
              <w:pStyle w:val="Tabletext"/>
            </w:pPr>
            <w:r w:rsidRPr="00F94CE6">
              <w:t>Section</w:t>
            </w:r>
            <w:r w:rsidR="00F94CE6">
              <w:t> </w:t>
            </w:r>
            <w:r w:rsidRPr="00F94CE6">
              <w:t>347A</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119A</w:t>
            </w:r>
          </w:p>
        </w:tc>
        <w:tc>
          <w:tcPr>
            <w:tcW w:w="2239" w:type="dxa"/>
            <w:shd w:val="clear" w:color="auto" w:fill="auto"/>
          </w:tcPr>
          <w:p w:rsidR="008F72C6" w:rsidRPr="00F94CE6" w:rsidRDefault="008F72C6" w:rsidP="00730634">
            <w:pPr>
              <w:pStyle w:val="Tabletext"/>
            </w:pPr>
            <w:r w:rsidRPr="00F94CE6">
              <w:t>Section</w:t>
            </w:r>
            <w:r w:rsidR="00F94CE6">
              <w:t> </w:t>
            </w:r>
            <w:r w:rsidRPr="00F94CE6">
              <w:t>347B</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119B</w:t>
            </w:r>
          </w:p>
        </w:tc>
        <w:tc>
          <w:tcPr>
            <w:tcW w:w="2239" w:type="dxa"/>
            <w:shd w:val="clear" w:color="auto" w:fill="auto"/>
          </w:tcPr>
          <w:p w:rsidR="008F72C6" w:rsidRPr="00F94CE6" w:rsidRDefault="008F72C6" w:rsidP="00730634">
            <w:pPr>
              <w:pStyle w:val="Tabletext"/>
            </w:pPr>
            <w:r w:rsidRPr="00F94CE6">
              <w:t>Subsection</w:t>
            </w:r>
            <w:r w:rsidR="00F94CE6">
              <w:t> </w:t>
            </w:r>
            <w:r w:rsidRPr="00F94CE6">
              <w:t>348D(1)</w:t>
            </w:r>
          </w:p>
        </w:tc>
        <w:tc>
          <w:tcPr>
            <w:tcW w:w="3973" w:type="dxa"/>
            <w:shd w:val="clear" w:color="auto" w:fill="auto"/>
          </w:tcPr>
          <w:p w:rsidR="008F72C6" w:rsidRPr="00F94CE6" w:rsidRDefault="008F72C6" w:rsidP="00730634">
            <w:pPr>
              <w:pStyle w:val="Tabletext"/>
            </w:pPr>
            <w:r w:rsidRPr="00F94CE6">
              <w:t>60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119C</w:t>
            </w:r>
          </w:p>
        </w:tc>
        <w:tc>
          <w:tcPr>
            <w:tcW w:w="2239" w:type="dxa"/>
            <w:shd w:val="clear" w:color="auto" w:fill="auto"/>
          </w:tcPr>
          <w:p w:rsidR="008F72C6" w:rsidRPr="00F94CE6" w:rsidRDefault="008F72C6" w:rsidP="00730634">
            <w:pPr>
              <w:pStyle w:val="Tabletext"/>
            </w:pPr>
            <w:r w:rsidRPr="00F94CE6">
              <w:t>Subsection</w:t>
            </w:r>
            <w:r w:rsidR="00F94CE6">
              <w:t> </w:t>
            </w:r>
            <w:r w:rsidRPr="00F94CE6">
              <w:t>349A(1)</w:t>
            </w:r>
          </w:p>
        </w:tc>
        <w:tc>
          <w:tcPr>
            <w:tcW w:w="3973" w:type="dxa"/>
            <w:shd w:val="clear" w:color="auto" w:fill="auto"/>
          </w:tcPr>
          <w:p w:rsidR="008F72C6" w:rsidRPr="00F94CE6" w:rsidRDefault="008F72C6" w:rsidP="00730634">
            <w:pPr>
              <w:pStyle w:val="Tabletext"/>
            </w:pPr>
            <w:r w:rsidRPr="00F94CE6">
              <w:t>60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120</w:t>
            </w:r>
          </w:p>
        </w:tc>
        <w:tc>
          <w:tcPr>
            <w:tcW w:w="2239" w:type="dxa"/>
            <w:shd w:val="clear" w:color="auto" w:fill="auto"/>
          </w:tcPr>
          <w:p w:rsidR="008F72C6" w:rsidRPr="00F94CE6" w:rsidRDefault="008F72C6" w:rsidP="00730634">
            <w:pPr>
              <w:pStyle w:val="Tabletext"/>
            </w:pPr>
            <w:r w:rsidRPr="00F94CE6">
              <w:t>Section</w:t>
            </w:r>
            <w:r w:rsidR="00F94CE6">
              <w:t> </w:t>
            </w:r>
            <w:r w:rsidRPr="00F94CE6">
              <w:t>428</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121</w:t>
            </w:r>
          </w:p>
        </w:tc>
        <w:tc>
          <w:tcPr>
            <w:tcW w:w="2239" w:type="dxa"/>
            <w:shd w:val="clear" w:color="auto" w:fill="auto"/>
          </w:tcPr>
          <w:p w:rsidR="008F72C6" w:rsidRPr="00F94CE6" w:rsidRDefault="008F72C6" w:rsidP="00730634">
            <w:pPr>
              <w:pStyle w:val="Tabletext"/>
            </w:pPr>
            <w:r w:rsidRPr="00F94CE6">
              <w:t>Subsection</w:t>
            </w:r>
            <w:r w:rsidR="00F94CE6">
              <w:t> </w:t>
            </w:r>
            <w:r w:rsidRPr="00F94CE6">
              <w:t>437C(1)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122</w:t>
            </w:r>
          </w:p>
        </w:tc>
        <w:tc>
          <w:tcPr>
            <w:tcW w:w="2239" w:type="dxa"/>
            <w:shd w:val="clear" w:color="auto" w:fill="auto"/>
          </w:tcPr>
          <w:p w:rsidR="008F72C6" w:rsidRPr="00F94CE6" w:rsidRDefault="008F72C6" w:rsidP="00730634">
            <w:pPr>
              <w:pStyle w:val="Tabletext"/>
            </w:pPr>
            <w:r w:rsidRPr="00F94CE6">
              <w:t>Subsection</w:t>
            </w:r>
            <w:r w:rsidR="00F94CE6">
              <w:t> </w:t>
            </w:r>
            <w:r w:rsidRPr="00F94CE6">
              <w:t>437D(5)</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123</w:t>
            </w:r>
          </w:p>
        </w:tc>
        <w:tc>
          <w:tcPr>
            <w:tcW w:w="2239" w:type="dxa"/>
            <w:shd w:val="clear" w:color="auto" w:fill="auto"/>
          </w:tcPr>
          <w:p w:rsidR="008F72C6" w:rsidRPr="00F94CE6" w:rsidRDefault="008F72C6" w:rsidP="00730634">
            <w:pPr>
              <w:pStyle w:val="Tabletext"/>
            </w:pPr>
            <w:r w:rsidRPr="00F94CE6">
              <w:t>Subsection</w:t>
            </w:r>
            <w:r w:rsidR="00F94CE6">
              <w:t> </w:t>
            </w:r>
            <w:r w:rsidRPr="00F94CE6">
              <w:t>438B(4)</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124</w:t>
            </w:r>
          </w:p>
        </w:tc>
        <w:tc>
          <w:tcPr>
            <w:tcW w:w="2239" w:type="dxa"/>
            <w:shd w:val="clear" w:color="auto" w:fill="auto"/>
          </w:tcPr>
          <w:p w:rsidR="008F72C6" w:rsidRPr="00F94CE6" w:rsidRDefault="008F72C6" w:rsidP="00730634">
            <w:pPr>
              <w:pStyle w:val="Tabletext"/>
            </w:pPr>
            <w:r w:rsidRPr="00F94CE6">
              <w:t>Subsection</w:t>
            </w:r>
            <w:r w:rsidR="00F94CE6">
              <w:t> </w:t>
            </w:r>
            <w:r w:rsidRPr="00F94CE6">
              <w:t>438C(5)</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124A</w:t>
            </w:r>
          </w:p>
        </w:tc>
        <w:tc>
          <w:tcPr>
            <w:tcW w:w="2239" w:type="dxa"/>
            <w:shd w:val="clear" w:color="auto" w:fill="auto"/>
          </w:tcPr>
          <w:p w:rsidR="008F72C6" w:rsidRPr="00F94CE6" w:rsidRDefault="008F72C6" w:rsidP="00730634">
            <w:pPr>
              <w:pStyle w:val="Tabletext"/>
            </w:pPr>
            <w:r w:rsidRPr="00F94CE6">
              <w:t>Subsection</w:t>
            </w:r>
            <w:r w:rsidR="00F94CE6">
              <w:t> </w:t>
            </w:r>
            <w:r w:rsidRPr="00F94CE6">
              <w:t>446C(4)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125</w:t>
            </w:r>
          </w:p>
        </w:tc>
        <w:tc>
          <w:tcPr>
            <w:tcW w:w="2239" w:type="dxa"/>
            <w:shd w:val="clear" w:color="auto" w:fill="auto"/>
          </w:tcPr>
          <w:p w:rsidR="008F72C6" w:rsidRPr="00F94CE6" w:rsidRDefault="008F72C6" w:rsidP="00730634">
            <w:pPr>
              <w:pStyle w:val="Tabletext"/>
            </w:pPr>
            <w:r w:rsidRPr="00F94CE6">
              <w:t>Subsection</w:t>
            </w:r>
            <w:r w:rsidR="00F94CE6">
              <w:t> </w:t>
            </w:r>
            <w:r w:rsidRPr="00F94CE6">
              <w:t>448B(1)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126</w:t>
            </w:r>
          </w:p>
        </w:tc>
        <w:tc>
          <w:tcPr>
            <w:tcW w:w="2239" w:type="dxa"/>
            <w:shd w:val="clear" w:color="auto" w:fill="auto"/>
          </w:tcPr>
          <w:p w:rsidR="008F72C6" w:rsidRPr="00F94CE6" w:rsidRDefault="008F72C6" w:rsidP="00730634">
            <w:pPr>
              <w:pStyle w:val="Tabletext"/>
            </w:pPr>
            <w:r w:rsidRPr="00F94CE6">
              <w:t>Section</w:t>
            </w:r>
            <w:r w:rsidR="00F94CE6">
              <w:t> </w:t>
            </w:r>
            <w:r w:rsidRPr="00F94CE6">
              <w:t>448C</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127</w:t>
            </w:r>
          </w:p>
        </w:tc>
        <w:tc>
          <w:tcPr>
            <w:tcW w:w="2239" w:type="dxa"/>
            <w:shd w:val="clear" w:color="auto" w:fill="auto"/>
          </w:tcPr>
          <w:p w:rsidR="008F72C6" w:rsidRPr="00F94CE6" w:rsidRDefault="008F72C6" w:rsidP="00730634">
            <w:pPr>
              <w:pStyle w:val="Tabletext"/>
            </w:pPr>
            <w:r w:rsidRPr="00F94CE6">
              <w:t>Section</w:t>
            </w:r>
            <w:r w:rsidR="00F94CE6">
              <w:t> </w:t>
            </w:r>
            <w:r w:rsidRPr="00F94CE6">
              <w:t>448D</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128</w:t>
            </w:r>
          </w:p>
        </w:tc>
        <w:tc>
          <w:tcPr>
            <w:tcW w:w="2239" w:type="dxa"/>
            <w:shd w:val="clear" w:color="auto" w:fill="auto"/>
          </w:tcPr>
          <w:p w:rsidR="008F72C6" w:rsidRPr="00F94CE6" w:rsidRDefault="008F72C6" w:rsidP="00730634">
            <w:pPr>
              <w:pStyle w:val="Tabletext"/>
            </w:pPr>
            <w:r w:rsidRPr="00F94CE6">
              <w:t>Section</w:t>
            </w:r>
            <w:r w:rsidR="00F94CE6">
              <w:t> </w:t>
            </w:r>
            <w:r w:rsidRPr="00F94CE6">
              <w:t>450E</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129</w:t>
            </w:r>
          </w:p>
        </w:tc>
        <w:tc>
          <w:tcPr>
            <w:tcW w:w="2239" w:type="dxa"/>
            <w:shd w:val="clear" w:color="auto" w:fill="auto"/>
          </w:tcPr>
          <w:p w:rsidR="008F72C6" w:rsidRPr="00F94CE6" w:rsidRDefault="008F72C6" w:rsidP="00730634">
            <w:pPr>
              <w:pStyle w:val="Tabletext"/>
            </w:pPr>
            <w:r w:rsidRPr="00F94CE6">
              <w:t>Section</w:t>
            </w:r>
            <w:r w:rsidR="00F94CE6">
              <w:t> </w:t>
            </w:r>
            <w:r w:rsidRPr="00F94CE6">
              <w:t>471A</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130</w:t>
            </w:r>
          </w:p>
        </w:tc>
        <w:tc>
          <w:tcPr>
            <w:tcW w:w="2239" w:type="dxa"/>
            <w:shd w:val="clear" w:color="auto" w:fill="auto"/>
          </w:tcPr>
          <w:p w:rsidR="008F72C6" w:rsidRPr="00F94CE6" w:rsidRDefault="008F72C6" w:rsidP="00730634">
            <w:pPr>
              <w:pStyle w:val="Tabletext"/>
            </w:pPr>
            <w:r w:rsidRPr="00F94CE6">
              <w:t>Section</w:t>
            </w:r>
            <w:r w:rsidR="00F94CE6">
              <w:t> </w:t>
            </w:r>
            <w:r w:rsidRPr="00F94CE6">
              <w:t>475</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131</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486A(8)</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5" w:name="CU_201574586"/>
            <w:bookmarkEnd w:id="445"/>
            <w:r w:rsidRPr="00F94CE6">
              <w:t>132</w:t>
            </w:r>
          </w:p>
        </w:tc>
        <w:tc>
          <w:tcPr>
            <w:tcW w:w="2239" w:type="dxa"/>
            <w:tcBorders>
              <w:bottom w:val="single" w:sz="4" w:space="0" w:color="auto"/>
            </w:tcBorders>
            <w:shd w:val="clear" w:color="auto" w:fill="auto"/>
          </w:tcPr>
          <w:p w:rsidR="008F72C6" w:rsidRPr="00F94CE6" w:rsidRDefault="008F72C6" w:rsidP="00730634">
            <w:pPr>
              <w:pStyle w:val="Tabletext"/>
            </w:pPr>
            <w:r w:rsidRPr="00F94CE6">
              <w:t>Section</w:t>
            </w:r>
            <w:r w:rsidR="00F94CE6">
              <w:t> </w:t>
            </w:r>
            <w:r w:rsidRPr="00F94CE6">
              <w:t>494</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133</w:t>
            </w:r>
          </w:p>
        </w:tc>
        <w:tc>
          <w:tcPr>
            <w:tcW w:w="2239" w:type="dxa"/>
            <w:tcBorders>
              <w:top w:val="single" w:sz="4" w:space="0" w:color="auto"/>
            </w:tcBorders>
            <w:shd w:val="clear" w:color="auto" w:fill="auto"/>
          </w:tcPr>
          <w:p w:rsidR="008F72C6" w:rsidRPr="00F94CE6" w:rsidRDefault="008F72C6" w:rsidP="00730634">
            <w:pPr>
              <w:pStyle w:val="Tabletext"/>
            </w:pPr>
            <w:r w:rsidRPr="00F94CE6">
              <w:t>Section</w:t>
            </w:r>
            <w:r w:rsidR="00F94CE6">
              <w:t> </w:t>
            </w:r>
            <w:r w:rsidRPr="00F94CE6">
              <w:t>497</w:t>
            </w:r>
          </w:p>
        </w:tc>
        <w:tc>
          <w:tcPr>
            <w:tcW w:w="3973" w:type="dxa"/>
            <w:tcBorders>
              <w:top w:val="single" w:sz="4" w:space="0" w:color="auto"/>
            </w:tcBorders>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134</w:t>
            </w:r>
          </w:p>
        </w:tc>
        <w:tc>
          <w:tcPr>
            <w:tcW w:w="2239" w:type="dxa"/>
            <w:shd w:val="clear" w:color="auto" w:fill="auto"/>
          </w:tcPr>
          <w:p w:rsidR="008F72C6" w:rsidRPr="00F94CE6" w:rsidRDefault="008F72C6" w:rsidP="00730634">
            <w:pPr>
              <w:pStyle w:val="Tabletext"/>
            </w:pPr>
            <w:r w:rsidRPr="00F94CE6">
              <w:t>Subsection</w:t>
            </w:r>
            <w:r w:rsidR="00F94CE6">
              <w:t> </w:t>
            </w:r>
            <w:r w:rsidRPr="00F94CE6">
              <w:t>530A(6)</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135</w:t>
            </w:r>
          </w:p>
        </w:tc>
        <w:tc>
          <w:tcPr>
            <w:tcW w:w="2239" w:type="dxa"/>
            <w:shd w:val="clear" w:color="auto" w:fill="auto"/>
          </w:tcPr>
          <w:p w:rsidR="008F72C6" w:rsidRPr="00F94CE6" w:rsidRDefault="008F72C6" w:rsidP="00730634">
            <w:pPr>
              <w:pStyle w:val="Tabletext"/>
            </w:pPr>
            <w:r w:rsidRPr="00F94CE6">
              <w:t>Subsections</w:t>
            </w:r>
            <w:r w:rsidR="00F94CE6">
              <w:t> </w:t>
            </w:r>
            <w:r w:rsidRPr="00F94CE6">
              <w:t>530B(3) and (6)</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136</w:t>
            </w:r>
          </w:p>
        </w:tc>
        <w:tc>
          <w:tcPr>
            <w:tcW w:w="2239" w:type="dxa"/>
            <w:shd w:val="clear" w:color="auto" w:fill="auto"/>
          </w:tcPr>
          <w:p w:rsidR="008F72C6" w:rsidRPr="00F94CE6" w:rsidRDefault="008F72C6" w:rsidP="00730634">
            <w:pPr>
              <w:pStyle w:val="Tabletext"/>
            </w:pPr>
            <w:r w:rsidRPr="00F94CE6">
              <w:t>Section</w:t>
            </w:r>
            <w:r w:rsidR="00F94CE6">
              <w:t> </w:t>
            </w:r>
            <w:r w:rsidRPr="00F94CE6">
              <w:t>532</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137</w:t>
            </w:r>
          </w:p>
        </w:tc>
        <w:tc>
          <w:tcPr>
            <w:tcW w:w="2239" w:type="dxa"/>
            <w:shd w:val="clear" w:color="auto" w:fill="auto"/>
          </w:tcPr>
          <w:p w:rsidR="008F72C6" w:rsidRPr="00F94CE6" w:rsidRDefault="008F72C6" w:rsidP="00730634">
            <w:pPr>
              <w:pStyle w:val="Tabletext"/>
            </w:pPr>
            <w:r w:rsidRPr="00F94CE6">
              <w:t>Subsection</w:t>
            </w:r>
            <w:r w:rsidR="00F94CE6">
              <w:t> </w:t>
            </w:r>
            <w:r w:rsidRPr="00F94CE6">
              <w:t>541(1)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138</w:t>
            </w:r>
          </w:p>
        </w:tc>
        <w:tc>
          <w:tcPr>
            <w:tcW w:w="2239" w:type="dxa"/>
            <w:shd w:val="clear" w:color="auto" w:fill="auto"/>
          </w:tcPr>
          <w:p w:rsidR="008F72C6" w:rsidRPr="00F94CE6" w:rsidRDefault="008F72C6" w:rsidP="00730634">
            <w:pPr>
              <w:pStyle w:val="Tabletext"/>
            </w:pPr>
            <w:r w:rsidRPr="00F94CE6">
              <w:t>Subsection</w:t>
            </w:r>
            <w:r w:rsidR="00F94CE6">
              <w:t> </w:t>
            </w:r>
            <w:r w:rsidRPr="00F94CE6">
              <w:t>588G(3)</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139</w:t>
            </w:r>
          </w:p>
        </w:tc>
        <w:tc>
          <w:tcPr>
            <w:tcW w:w="2239" w:type="dxa"/>
            <w:shd w:val="clear" w:color="auto" w:fill="auto"/>
          </w:tcPr>
          <w:p w:rsidR="008F72C6" w:rsidRPr="00F94CE6" w:rsidRDefault="008F72C6" w:rsidP="00730634">
            <w:pPr>
              <w:pStyle w:val="Tabletext"/>
            </w:pPr>
            <w:r w:rsidRPr="00F94CE6">
              <w:t>Subsection</w:t>
            </w:r>
            <w:r w:rsidR="00F94CE6">
              <w:t> </w:t>
            </w:r>
            <w:r w:rsidRPr="00F94CE6">
              <w:t>590(1)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140</w:t>
            </w:r>
          </w:p>
        </w:tc>
        <w:tc>
          <w:tcPr>
            <w:tcW w:w="2239" w:type="dxa"/>
            <w:shd w:val="clear" w:color="auto" w:fill="auto"/>
          </w:tcPr>
          <w:p w:rsidR="008F72C6" w:rsidRPr="00F94CE6" w:rsidRDefault="008F72C6" w:rsidP="00730634">
            <w:pPr>
              <w:pStyle w:val="Tabletext"/>
            </w:pPr>
            <w:r w:rsidRPr="00F94CE6">
              <w:t>Subsection</w:t>
            </w:r>
            <w:r w:rsidR="00F94CE6">
              <w:t> </w:t>
            </w:r>
            <w:r w:rsidRPr="00F94CE6">
              <w:t>590(5)</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141</w:t>
            </w:r>
          </w:p>
        </w:tc>
        <w:tc>
          <w:tcPr>
            <w:tcW w:w="2239" w:type="dxa"/>
            <w:shd w:val="clear" w:color="auto" w:fill="auto"/>
          </w:tcPr>
          <w:p w:rsidR="008F72C6" w:rsidRPr="00F94CE6" w:rsidRDefault="008F72C6" w:rsidP="00730634">
            <w:pPr>
              <w:pStyle w:val="Tabletext"/>
            </w:pPr>
            <w:r w:rsidRPr="00F94CE6">
              <w:t>Subsection</w:t>
            </w:r>
            <w:r w:rsidR="00F94CE6">
              <w:t> </w:t>
            </w:r>
            <w:r w:rsidRPr="00F94CE6">
              <w:t>592(1)</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142</w:t>
            </w:r>
          </w:p>
        </w:tc>
        <w:tc>
          <w:tcPr>
            <w:tcW w:w="2239" w:type="dxa"/>
            <w:shd w:val="clear" w:color="auto" w:fill="auto"/>
          </w:tcPr>
          <w:p w:rsidR="008F72C6" w:rsidRPr="00F94CE6" w:rsidRDefault="008F72C6" w:rsidP="00730634">
            <w:pPr>
              <w:pStyle w:val="Tabletext"/>
            </w:pPr>
            <w:r w:rsidRPr="00F94CE6">
              <w:t>Subsection</w:t>
            </w:r>
            <w:r w:rsidR="00F94CE6">
              <w:t> </w:t>
            </w:r>
            <w:r w:rsidRPr="00F94CE6">
              <w:t>592(6)</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143</w:t>
            </w:r>
          </w:p>
        </w:tc>
        <w:tc>
          <w:tcPr>
            <w:tcW w:w="2239" w:type="dxa"/>
            <w:shd w:val="clear" w:color="auto" w:fill="auto"/>
          </w:tcPr>
          <w:p w:rsidR="008F72C6" w:rsidRPr="00F94CE6" w:rsidRDefault="008F72C6" w:rsidP="00730634">
            <w:pPr>
              <w:pStyle w:val="Tabletext"/>
            </w:pPr>
            <w:r w:rsidRPr="00F94CE6">
              <w:t>Subsection</w:t>
            </w:r>
            <w:r w:rsidR="00F94CE6">
              <w:t> </w:t>
            </w:r>
            <w:r w:rsidRPr="00F94CE6">
              <w:t>595(1)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144</w:t>
            </w:r>
          </w:p>
        </w:tc>
        <w:tc>
          <w:tcPr>
            <w:tcW w:w="2239" w:type="dxa"/>
            <w:shd w:val="clear" w:color="auto" w:fill="auto"/>
          </w:tcPr>
          <w:p w:rsidR="008F72C6" w:rsidRPr="00F94CE6" w:rsidRDefault="008F72C6" w:rsidP="00730634">
            <w:pPr>
              <w:pStyle w:val="Tabletext"/>
            </w:pPr>
            <w:r w:rsidRPr="00F94CE6">
              <w:t>Subsection</w:t>
            </w:r>
            <w:r w:rsidR="00F94CE6">
              <w:t> </w:t>
            </w:r>
            <w:r w:rsidRPr="00F94CE6">
              <w:t>596(1)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145</w:t>
            </w:r>
          </w:p>
        </w:tc>
        <w:tc>
          <w:tcPr>
            <w:tcW w:w="2239" w:type="dxa"/>
            <w:shd w:val="clear" w:color="auto" w:fill="auto"/>
          </w:tcPr>
          <w:p w:rsidR="008F72C6" w:rsidRPr="00F94CE6" w:rsidRDefault="008F72C6" w:rsidP="00730634">
            <w:pPr>
              <w:pStyle w:val="Tabletext"/>
            </w:pPr>
            <w:r w:rsidRPr="00F94CE6">
              <w:t>Subsection</w:t>
            </w:r>
            <w:r w:rsidR="00F94CE6">
              <w:t> </w:t>
            </w:r>
            <w:r w:rsidRPr="00F94CE6">
              <w:t>596AB(1)</w:t>
            </w:r>
          </w:p>
        </w:tc>
        <w:tc>
          <w:tcPr>
            <w:tcW w:w="3973" w:type="dxa"/>
            <w:shd w:val="clear" w:color="auto" w:fill="auto"/>
          </w:tcPr>
          <w:p w:rsidR="008F72C6" w:rsidRPr="00F94CE6" w:rsidRDefault="008F72C6" w:rsidP="00730634">
            <w:pPr>
              <w:pStyle w:val="Tabletext"/>
            </w:pPr>
            <w:r w:rsidRPr="00F94CE6">
              <w:t>1,000 penalty units or imprisonment for 10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146</w:t>
            </w:r>
          </w:p>
        </w:tc>
        <w:tc>
          <w:tcPr>
            <w:tcW w:w="2239" w:type="dxa"/>
            <w:shd w:val="clear" w:color="auto" w:fill="auto"/>
          </w:tcPr>
          <w:p w:rsidR="008F72C6" w:rsidRPr="00F94CE6" w:rsidRDefault="008F72C6" w:rsidP="00730634">
            <w:pPr>
              <w:pStyle w:val="Tabletext"/>
            </w:pPr>
            <w:r w:rsidRPr="00F94CE6">
              <w:t>Subsection</w:t>
            </w:r>
            <w:r w:rsidR="00F94CE6">
              <w:t> </w:t>
            </w:r>
            <w:r w:rsidRPr="00F94CE6">
              <w:t>596F(3)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147</w:t>
            </w:r>
          </w:p>
        </w:tc>
        <w:tc>
          <w:tcPr>
            <w:tcW w:w="2239" w:type="dxa"/>
            <w:shd w:val="clear" w:color="auto" w:fill="auto"/>
          </w:tcPr>
          <w:p w:rsidR="008F72C6" w:rsidRPr="00F94CE6" w:rsidRDefault="008F72C6" w:rsidP="00730634">
            <w:pPr>
              <w:pStyle w:val="Tabletext"/>
            </w:pPr>
            <w:r w:rsidRPr="00F94CE6">
              <w:t>Section</w:t>
            </w:r>
            <w:r w:rsidR="00F94CE6">
              <w:t> </w:t>
            </w:r>
            <w:r w:rsidRPr="00F94CE6">
              <w:t>597</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148</w:t>
            </w:r>
          </w:p>
        </w:tc>
        <w:tc>
          <w:tcPr>
            <w:tcW w:w="2239" w:type="dxa"/>
            <w:shd w:val="clear" w:color="auto" w:fill="auto"/>
          </w:tcPr>
          <w:p w:rsidR="008F72C6" w:rsidRPr="00F94CE6" w:rsidRDefault="008F72C6" w:rsidP="00730634">
            <w:pPr>
              <w:pStyle w:val="Tabletext"/>
            </w:pPr>
            <w:r w:rsidRPr="00F94CE6">
              <w:t>Subsections</w:t>
            </w:r>
            <w:r w:rsidR="00F94CE6">
              <w:t> </w:t>
            </w:r>
            <w:r w:rsidRPr="00F94CE6">
              <w:t>597(6), (7), (10A) and (13)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149</w:t>
            </w:r>
          </w:p>
        </w:tc>
        <w:tc>
          <w:tcPr>
            <w:tcW w:w="2239" w:type="dxa"/>
            <w:shd w:val="clear" w:color="auto" w:fill="auto"/>
          </w:tcPr>
          <w:p w:rsidR="008F72C6" w:rsidRPr="00F94CE6" w:rsidRDefault="008F72C6" w:rsidP="00730634">
            <w:pPr>
              <w:pStyle w:val="Tabletext"/>
            </w:pPr>
            <w:r w:rsidRPr="00F94CE6">
              <w:t>Subsection</w:t>
            </w:r>
            <w:r w:rsidR="00F94CE6">
              <w:t> </w:t>
            </w:r>
            <w:r w:rsidRPr="00F94CE6">
              <w:t>597A(3)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150</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601AD(5)</w:t>
            </w:r>
          </w:p>
        </w:tc>
        <w:tc>
          <w:tcPr>
            <w:tcW w:w="3973" w:type="dxa"/>
            <w:tcBorders>
              <w:bottom w:val="single" w:sz="4" w:space="0" w:color="auto"/>
            </w:tcBorders>
            <w:shd w:val="clear" w:color="auto" w:fill="auto"/>
          </w:tcPr>
          <w:p w:rsidR="008F72C6" w:rsidRPr="00F94CE6" w:rsidRDefault="008F72C6" w:rsidP="00730634">
            <w:pPr>
              <w:pStyle w:val="Tabletext"/>
            </w:pPr>
            <w:r w:rsidRPr="00F94CE6">
              <w:t>5 penalty units.</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6" w:name="CU_220576060"/>
            <w:bookmarkEnd w:id="446"/>
            <w:r w:rsidRPr="00F94CE6">
              <w:t>151</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601BC(5)</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EB7A29">
        <w:trPr>
          <w:cantSplit/>
        </w:trPr>
        <w:tc>
          <w:tcPr>
            <w:tcW w:w="880" w:type="dxa"/>
            <w:gridSpan w:val="2"/>
            <w:tcBorders>
              <w:top w:val="single" w:sz="4" w:space="0" w:color="auto"/>
            </w:tcBorders>
            <w:shd w:val="clear" w:color="auto" w:fill="auto"/>
          </w:tcPr>
          <w:p w:rsidR="008F72C6" w:rsidRPr="00F94CE6" w:rsidRDefault="008F72C6" w:rsidP="00730634">
            <w:pPr>
              <w:pStyle w:val="Tabletext"/>
            </w:pPr>
            <w:r w:rsidRPr="00F94CE6">
              <w:t>152</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601BH(1) and (2)</w:t>
            </w:r>
          </w:p>
        </w:tc>
        <w:tc>
          <w:tcPr>
            <w:tcW w:w="3973" w:type="dxa"/>
            <w:tcBorders>
              <w:top w:val="single" w:sz="4" w:space="0" w:color="auto"/>
            </w:tcBorders>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153</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601BJ(3)</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154</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601BK(1)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155</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601BP(1)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156</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601BR(1)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157</w:t>
            </w:r>
          </w:p>
        </w:tc>
        <w:tc>
          <w:tcPr>
            <w:tcW w:w="2239" w:type="dxa"/>
            <w:shd w:val="clear" w:color="auto" w:fill="auto"/>
          </w:tcPr>
          <w:p w:rsidR="008F72C6" w:rsidRPr="00F94CE6" w:rsidRDefault="008F72C6" w:rsidP="00730634">
            <w:pPr>
              <w:pStyle w:val="Tabletext"/>
            </w:pPr>
            <w:r w:rsidRPr="00F94CE6">
              <w:t>Section</w:t>
            </w:r>
            <w:r w:rsidR="00F94CE6">
              <w:t> </w:t>
            </w:r>
            <w:r w:rsidRPr="00F94CE6">
              <w:t>601CW</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158</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601CZB(1)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159</w:t>
            </w:r>
          </w:p>
        </w:tc>
        <w:tc>
          <w:tcPr>
            <w:tcW w:w="2239" w:type="dxa"/>
            <w:shd w:val="clear" w:color="auto" w:fill="auto"/>
          </w:tcPr>
          <w:p w:rsidR="008F72C6" w:rsidRPr="00F94CE6" w:rsidRDefault="008F72C6" w:rsidP="00730634">
            <w:pPr>
              <w:pStyle w:val="Tabletext"/>
            </w:pPr>
            <w:r w:rsidRPr="00F94CE6">
              <w:t>Section</w:t>
            </w:r>
            <w:r w:rsidR="00F94CE6">
              <w:t> </w:t>
            </w:r>
            <w:r w:rsidRPr="00F94CE6">
              <w:t>601CZC</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160</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601DD(1)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161</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601DE(1)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162</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601DH(1)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163</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601ED(5)</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163B</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601FD(4)</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163C</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601FE(4)</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164</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601FF(3)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164A</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601FG(3)</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164B</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601JD(4)</w:t>
            </w:r>
          </w:p>
        </w:tc>
        <w:tc>
          <w:tcPr>
            <w:tcW w:w="3973" w:type="dxa"/>
            <w:shd w:val="clear" w:color="auto" w:fill="auto"/>
          </w:tcPr>
          <w:p w:rsidR="008F72C6" w:rsidRPr="00F94CE6" w:rsidRDefault="008F72C6" w:rsidP="00730634">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165</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601FL(4)</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166</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601FM(3)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7" w:name="CU_240577418"/>
            <w:bookmarkEnd w:id="447"/>
            <w:r w:rsidRPr="00F94CE6">
              <w:t>167</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601FQ(6)</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rPr>
          <w:cantSplit/>
        </w:trPr>
        <w:tc>
          <w:tcPr>
            <w:tcW w:w="880" w:type="dxa"/>
            <w:gridSpan w:val="2"/>
            <w:tcBorders>
              <w:top w:val="single" w:sz="4" w:space="0" w:color="auto"/>
            </w:tcBorders>
            <w:shd w:val="clear" w:color="auto" w:fill="auto"/>
          </w:tcPr>
          <w:p w:rsidR="008F72C6" w:rsidRPr="00F94CE6" w:rsidRDefault="008F72C6" w:rsidP="00730634">
            <w:pPr>
              <w:pStyle w:val="Tabletext"/>
            </w:pPr>
            <w:r w:rsidRPr="00F94CE6">
              <w:t>168</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601HD(1)</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168A</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601HG(4), (4A) or (4B)</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169</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601HG(6)</w:t>
            </w:r>
          </w:p>
        </w:tc>
        <w:tc>
          <w:tcPr>
            <w:tcW w:w="3973" w:type="dxa"/>
            <w:shd w:val="clear" w:color="auto" w:fill="auto"/>
          </w:tcPr>
          <w:p w:rsidR="008F72C6" w:rsidRPr="00F94CE6" w:rsidRDefault="008F72C6" w:rsidP="00730634">
            <w:pPr>
              <w:pStyle w:val="Tabletext"/>
            </w:pPr>
            <w:r w:rsidRPr="00F94CE6">
              <w:t xml:space="preserve">25 penalty units or imprisonment for 6 </w:t>
            </w:r>
            <w:r w:rsidRPr="00F94CE6">
              <w:lastRenderedPageBreak/>
              <w:t>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170</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601JA(3)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171</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601JA(4)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172</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601JB(5)</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173</w:t>
            </w:r>
          </w:p>
        </w:tc>
        <w:tc>
          <w:tcPr>
            <w:tcW w:w="2239" w:type="dxa"/>
            <w:shd w:val="clear" w:color="auto" w:fill="auto"/>
          </w:tcPr>
          <w:p w:rsidR="008F72C6" w:rsidRPr="00F94CE6" w:rsidRDefault="008F72C6" w:rsidP="00730634">
            <w:pPr>
              <w:pStyle w:val="Tabletext"/>
            </w:pPr>
            <w:r w:rsidRPr="00F94CE6">
              <w:t>Subsection</w:t>
            </w:r>
            <w:r w:rsidR="00F94CE6">
              <w:t> </w:t>
            </w:r>
            <w:r w:rsidRPr="00F94CE6">
              <w:t>601KA(3)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173A</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601SBB(1)</w:t>
            </w:r>
          </w:p>
        </w:tc>
        <w:tc>
          <w:tcPr>
            <w:tcW w:w="3973" w:type="dxa"/>
            <w:shd w:val="clear" w:color="auto" w:fill="auto"/>
          </w:tcPr>
          <w:p w:rsidR="008F72C6" w:rsidRPr="00F94CE6" w:rsidRDefault="008F72C6" w:rsidP="007A1319">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173B</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601SBC(2)</w:t>
            </w:r>
          </w:p>
        </w:tc>
        <w:tc>
          <w:tcPr>
            <w:tcW w:w="3973" w:type="dxa"/>
            <w:shd w:val="clear" w:color="auto" w:fill="auto"/>
          </w:tcPr>
          <w:p w:rsidR="008F72C6" w:rsidRPr="00F94CE6" w:rsidRDefault="008F72C6" w:rsidP="007A1319">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173C</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601SCB(1)</w:t>
            </w:r>
          </w:p>
        </w:tc>
        <w:tc>
          <w:tcPr>
            <w:tcW w:w="3973" w:type="dxa"/>
            <w:shd w:val="clear" w:color="auto" w:fill="auto"/>
          </w:tcPr>
          <w:p w:rsidR="008F72C6" w:rsidRPr="00F94CE6" w:rsidRDefault="008F72C6" w:rsidP="007A1319">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173D</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601SCB(2)</w:t>
            </w:r>
          </w:p>
        </w:tc>
        <w:tc>
          <w:tcPr>
            <w:tcW w:w="3973" w:type="dxa"/>
            <w:shd w:val="clear" w:color="auto" w:fill="auto"/>
          </w:tcPr>
          <w:p w:rsidR="008F72C6" w:rsidRPr="00F94CE6" w:rsidRDefault="008F72C6" w:rsidP="007A1319">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173E</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601SCB(3)</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173EA</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601SCD(1)</w:t>
            </w:r>
          </w:p>
        </w:tc>
        <w:tc>
          <w:tcPr>
            <w:tcW w:w="3973" w:type="dxa"/>
            <w:shd w:val="clear" w:color="auto" w:fill="auto"/>
          </w:tcPr>
          <w:p w:rsidR="008F72C6" w:rsidRPr="00F94CE6" w:rsidRDefault="008F72C6" w:rsidP="007A1319">
            <w:pPr>
              <w:pStyle w:val="Tabletext"/>
            </w:pPr>
            <w:r w:rsidRPr="00F94CE6">
              <w:t>2,000 penalty units or imprisonment for 5 years,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173F</w:t>
            </w:r>
          </w:p>
        </w:tc>
        <w:tc>
          <w:tcPr>
            <w:tcW w:w="2239" w:type="dxa"/>
            <w:shd w:val="clear" w:color="auto" w:fill="auto"/>
          </w:tcPr>
          <w:p w:rsidR="008F72C6" w:rsidRPr="00F94CE6" w:rsidRDefault="008F72C6" w:rsidP="007A1319">
            <w:pPr>
              <w:pStyle w:val="Tabletext"/>
            </w:pPr>
            <w:r w:rsidRPr="00F94CE6">
              <w:t>Section</w:t>
            </w:r>
            <w:r w:rsidR="00F94CE6">
              <w:t> </w:t>
            </w:r>
            <w:r w:rsidRPr="00F94CE6">
              <w:t>601TAA</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173G</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601TAB(1)</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173H</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601TBA(2)</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173J</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601UAA(1)</w:t>
            </w:r>
          </w:p>
        </w:tc>
        <w:tc>
          <w:tcPr>
            <w:tcW w:w="3973" w:type="dxa"/>
            <w:shd w:val="clear" w:color="auto" w:fill="auto"/>
          </w:tcPr>
          <w:p w:rsidR="008F72C6" w:rsidRPr="00F94CE6" w:rsidRDefault="008F72C6" w:rsidP="007A1319">
            <w:pPr>
              <w:pStyle w:val="Tabletext"/>
            </w:pPr>
            <w:r w:rsidRPr="00F94CE6">
              <w:t>300 penalty units or imprisonment for 5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A1319">
            <w:pPr>
              <w:pStyle w:val="Tabletext"/>
            </w:pPr>
            <w:r w:rsidRPr="00F94CE6">
              <w:t>173K</w:t>
            </w:r>
          </w:p>
        </w:tc>
        <w:tc>
          <w:tcPr>
            <w:tcW w:w="2239" w:type="dxa"/>
            <w:tcBorders>
              <w:bottom w:val="single" w:sz="4" w:space="0" w:color="auto"/>
            </w:tcBorders>
            <w:shd w:val="clear" w:color="auto" w:fill="auto"/>
          </w:tcPr>
          <w:p w:rsidR="008F72C6" w:rsidRPr="00F94CE6" w:rsidRDefault="008F72C6" w:rsidP="007A1319">
            <w:pPr>
              <w:pStyle w:val="Tabletext"/>
            </w:pPr>
            <w:r w:rsidRPr="00F94CE6">
              <w:t>Subsection</w:t>
            </w:r>
            <w:r w:rsidR="00F94CE6">
              <w:t> </w:t>
            </w:r>
            <w:r w:rsidRPr="00F94CE6">
              <w:t>601UAB(1)</w:t>
            </w:r>
          </w:p>
        </w:tc>
        <w:tc>
          <w:tcPr>
            <w:tcW w:w="3973" w:type="dxa"/>
            <w:tcBorders>
              <w:bottom w:val="single" w:sz="4" w:space="0" w:color="auto"/>
            </w:tcBorders>
            <w:shd w:val="clear" w:color="auto" w:fill="auto"/>
          </w:tcPr>
          <w:p w:rsidR="008F72C6" w:rsidRPr="00F94CE6" w:rsidRDefault="008F72C6" w:rsidP="007A1319">
            <w:pPr>
              <w:pStyle w:val="Tabletext"/>
            </w:pPr>
            <w:r w:rsidRPr="00F94CE6">
              <w:t>300 penalty units or imprisonment for 5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A1319">
            <w:pPr>
              <w:pStyle w:val="Tabletext"/>
            </w:pPr>
            <w:bookmarkStart w:id="448" w:name="CU_259578841"/>
            <w:bookmarkEnd w:id="448"/>
            <w:r w:rsidRPr="00F94CE6">
              <w:t>173L</w:t>
            </w:r>
          </w:p>
        </w:tc>
        <w:tc>
          <w:tcPr>
            <w:tcW w:w="2239" w:type="dxa"/>
            <w:tcBorders>
              <w:bottom w:val="single" w:sz="4" w:space="0" w:color="auto"/>
            </w:tcBorders>
            <w:shd w:val="clear" w:color="auto" w:fill="auto"/>
          </w:tcPr>
          <w:p w:rsidR="008F72C6" w:rsidRPr="00F94CE6" w:rsidRDefault="008F72C6" w:rsidP="007A1319">
            <w:pPr>
              <w:pStyle w:val="Tabletext"/>
            </w:pPr>
            <w:r w:rsidRPr="00F94CE6">
              <w:t>Section</w:t>
            </w:r>
            <w:r w:rsidR="00F94CE6">
              <w:t> </w:t>
            </w:r>
            <w:r w:rsidRPr="00F94CE6">
              <w:t>601VAB</w:t>
            </w:r>
          </w:p>
        </w:tc>
        <w:tc>
          <w:tcPr>
            <w:tcW w:w="3973" w:type="dxa"/>
            <w:tcBorders>
              <w:bottom w:val="single" w:sz="4" w:space="0" w:color="auto"/>
            </w:tcBorders>
            <w:shd w:val="clear" w:color="auto" w:fill="auto"/>
          </w:tcPr>
          <w:p w:rsidR="008F72C6" w:rsidRPr="00F94CE6" w:rsidRDefault="008F72C6" w:rsidP="007A1319">
            <w:pPr>
              <w:pStyle w:val="Tabletext"/>
            </w:pPr>
            <w:r w:rsidRPr="00F94CE6">
              <w:t>120 penalty units or imprisonment for 2 years,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A1319">
            <w:pPr>
              <w:pStyle w:val="Tabletext"/>
            </w:pPr>
            <w:r w:rsidRPr="00F94CE6">
              <w:t>173M</w:t>
            </w:r>
          </w:p>
        </w:tc>
        <w:tc>
          <w:tcPr>
            <w:tcW w:w="2239" w:type="dxa"/>
            <w:tcBorders>
              <w:top w:val="single" w:sz="4" w:space="0" w:color="auto"/>
            </w:tcBorders>
            <w:shd w:val="clear" w:color="auto" w:fill="auto"/>
          </w:tcPr>
          <w:p w:rsidR="008F72C6" w:rsidRPr="00F94CE6" w:rsidRDefault="008F72C6" w:rsidP="007A1319">
            <w:pPr>
              <w:pStyle w:val="Tabletext"/>
            </w:pPr>
            <w:r w:rsidRPr="00F94CE6">
              <w:t>Subsection</w:t>
            </w:r>
            <w:r w:rsidR="00F94CE6">
              <w:t> </w:t>
            </w:r>
            <w:r w:rsidRPr="00F94CE6">
              <w:t>601VBD(8)</w:t>
            </w:r>
          </w:p>
        </w:tc>
        <w:tc>
          <w:tcPr>
            <w:tcW w:w="3973" w:type="dxa"/>
            <w:tcBorders>
              <w:top w:val="single" w:sz="4" w:space="0" w:color="auto"/>
            </w:tcBorders>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173N</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601VCC(2)</w:t>
            </w:r>
          </w:p>
        </w:tc>
        <w:tc>
          <w:tcPr>
            <w:tcW w:w="3973" w:type="dxa"/>
            <w:shd w:val="clear" w:color="auto" w:fill="auto"/>
          </w:tcPr>
          <w:p w:rsidR="008F72C6" w:rsidRPr="00F94CE6" w:rsidRDefault="008F72C6" w:rsidP="007A1319">
            <w:pPr>
              <w:pStyle w:val="Tabletext"/>
            </w:pPr>
            <w:r w:rsidRPr="00F94CE6">
              <w:t>120 penalty units or imprisonment for 2 years,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lastRenderedPageBreak/>
              <w:t>173P</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601WBE(5)</w:t>
            </w:r>
          </w:p>
        </w:tc>
        <w:tc>
          <w:tcPr>
            <w:tcW w:w="3973" w:type="dxa"/>
            <w:shd w:val="clear" w:color="auto" w:fill="auto"/>
          </w:tcPr>
          <w:p w:rsidR="008F72C6" w:rsidRPr="00F94CE6" w:rsidRDefault="008F72C6" w:rsidP="007A1319">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173Q</w:t>
            </w:r>
          </w:p>
        </w:tc>
        <w:tc>
          <w:tcPr>
            <w:tcW w:w="2239" w:type="dxa"/>
            <w:shd w:val="clear" w:color="auto" w:fill="auto"/>
          </w:tcPr>
          <w:p w:rsidR="008F72C6" w:rsidRPr="00F94CE6" w:rsidRDefault="008F72C6" w:rsidP="007A1319">
            <w:pPr>
              <w:pStyle w:val="Tabletext"/>
            </w:pPr>
            <w:r w:rsidRPr="00F94CE6">
              <w:t>Section</w:t>
            </w:r>
            <w:r w:rsidR="00F94CE6">
              <w:t> </w:t>
            </w:r>
            <w:r w:rsidRPr="00F94CE6">
              <w:t>601WCF</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173R</w:t>
            </w:r>
          </w:p>
        </w:tc>
        <w:tc>
          <w:tcPr>
            <w:tcW w:w="2239" w:type="dxa"/>
            <w:shd w:val="clear" w:color="auto" w:fill="auto"/>
          </w:tcPr>
          <w:p w:rsidR="008F72C6" w:rsidRPr="00F94CE6" w:rsidRDefault="008F72C6" w:rsidP="007A1319">
            <w:pPr>
              <w:pStyle w:val="Tabletext"/>
            </w:pPr>
            <w:r w:rsidRPr="00F94CE6">
              <w:t>Section</w:t>
            </w:r>
            <w:r w:rsidR="00F94CE6">
              <w:t> </w:t>
            </w:r>
            <w:r w:rsidRPr="00F94CE6">
              <w:t>601WCG</w:t>
            </w:r>
          </w:p>
        </w:tc>
        <w:tc>
          <w:tcPr>
            <w:tcW w:w="3973" w:type="dxa"/>
            <w:shd w:val="clear" w:color="auto" w:fill="auto"/>
          </w:tcPr>
          <w:p w:rsidR="008F72C6" w:rsidRPr="00F94CE6" w:rsidRDefault="008F72C6" w:rsidP="007A1319">
            <w:pPr>
              <w:pStyle w:val="Tabletext"/>
            </w:pPr>
            <w:r w:rsidRPr="00F94CE6">
              <w:t>60 penalty units, or imprisonment for 12 months,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173S</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601WDA(1)</w:t>
            </w:r>
          </w:p>
        </w:tc>
        <w:tc>
          <w:tcPr>
            <w:tcW w:w="3973" w:type="dxa"/>
            <w:shd w:val="clear" w:color="auto" w:fill="auto"/>
          </w:tcPr>
          <w:p w:rsidR="008F72C6" w:rsidRPr="00F94CE6" w:rsidRDefault="008F72C6" w:rsidP="007A1319">
            <w:pPr>
              <w:pStyle w:val="Tabletext"/>
            </w:pPr>
            <w:r w:rsidRPr="00F94CE6">
              <w:t>120 penalty units or imprisonment for 2 years,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173T</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601WDA(2)</w:t>
            </w:r>
          </w:p>
        </w:tc>
        <w:tc>
          <w:tcPr>
            <w:tcW w:w="3973" w:type="dxa"/>
            <w:shd w:val="clear" w:color="auto" w:fill="auto"/>
          </w:tcPr>
          <w:p w:rsidR="008F72C6" w:rsidRPr="00F94CE6" w:rsidRDefault="008F72C6" w:rsidP="007A1319">
            <w:pPr>
              <w:pStyle w:val="Tabletext"/>
            </w:pPr>
            <w:r w:rsidRPr="00F94CE6">
              <w:t>120 penalty units or imprisonment for 2 years,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173U</w:t>
            </w:r>
          </w:p>
        </w:tc>
        <w:tc>
          <w:tcPr>
            <w:tcW w:w="2239" w:type="dxa"/>
            <w:shd w:val="clear" w:color="auto" w:fill="auto"/>
          </w:tcPr>
          <w:p w:rsidR="008F72C6" w:rsidRPr="00F94CE6" w:rsidRDefault="008F72C6" w:rsidP="007A1319">
            <w:pPr>
              <w:pStyle w:val="Tabletext"/>
            </w:pPr>
            <w:r w:rsidRPr="00F94CE6">
              <w:t>Subsection</w:t>
            </w:r>
            <w:r w:rsidR="00F94CE6">
              <w:t> </w:t>
            </w:r>
            <w:r w:rsidRPr="00F94CE6">
              <w:t>601WDA(3)</w:t>
            </w:r>
          </w:p>
        </w:tc>
        <w:tc>
          <w:tcPr>
            <w:tcW w:w="3973" w:type="dxa"/>
            <w:shd w:val="clear" w:color="auto" w:fill="auto"/>
          </w:tcPr>
          <w:p w:rsidR="008F72C6" w:rsidRPr="00F94CE6" w:rsidRDefault="008F72C6" w:rsidP="007A1319">
            <w:pPr>
              <w:pStyle w:val="Tabletext"/>
            </w:pPr>
            <w:r w:rsidRPr="00F94CE6">
              <w:t>120 penalty units or imprisonment for 2 years, or both.</w:t>
            </w:r>
          </w:p>
        </w:tc>
      </w:tr>
      <w:tr w:rsidR="008F72C6" w:rsidRPr="00F94CE6" w:rsidTr="005A14D2">
        <w:tc>
          <w:tcPr>
            <w:tcW w:w="880" w:type="dxa"/>
            <w:gridSpan w:val="2"/>
            <w:shd w:val="clear" w:color="auto" w:fill="auto"/>
          </w:tcPr>
          <w:p w:rsidR="008F72C6" w:rsidRPr="00F94CE6" w:rsidRDefault="008F72C6" w:rsidP="007A1319">
            <w:pPr>
              <w:pStyle w:val="Tabletext"/>
            </w:pPr>
            <w:r w:rsidRPr="00F94CE6">
              <w:t>173V</w:t>
            </w:r>
          </w:p>
        </w:tc>
        <w:tc>
          <w:tcPr>
            <w:tcW w:w="2239" w:type="dxa"/>
            <w:shd w:val="clear" w:color="auto" w:fill="auto"/>
          </w:tcPr>
          <w:p w:rsidR="008F72C6" w:rsidRPr="00F94CE6" w:rsidRDefault="008F72C6" w:rsidP="007A1319">
            <w:pPr>
              <w:pStyle w:val="Tabletext"/>
            </w:pPr>
            <w:r w:rsidRPr="00F94CE6">
              <w:t>Section</w:t>
            </w:r>
            <w:r w:rsidR="00F94CE6">
              <w:t> </w:t>
            </w:r>
            <w:r w:rsidRPr="00F94CE6">
              <w:t>601XAB</w:t>
            </w:r>
          </w:p>
        </w:tc>
        <w:tc>
          <w:tcPr>
            <w:tcW w:w="3973" w:type="dxa"/>
            <w:shd w:val="clear" w:color="auto" w:fill="auto"/>
          </w:tcPr>
          <w:p w:rsidR="008F72C6" w:rsidRPr="00F94CE6" w:rsidRDefault="008F72C6" w:rsidP="007A1319">
            <w:pPr>
              <w:pStyle w:val="Tabletext"/>
            </w:pPr>
            <w:r w:rsidRPr="00F94CE6">
              <w:t>50 penalty units or imprisonment for 12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174</w:t>
            </w:r>
          </w:p>
        </w:tc>
        <w:tc>
          <w:tcPr>
            <w:tcW w:w="2239" w:type="dxa"/>
            <w:shd w:val="clear" w:color="auto" w:fill="auto"/>
          </w:tcPr>
          <w:p w:rsidR="008F72C6" w:rsidRPr="00F94CE6" w:rsidRDefault="008F72C6" w:rsidP="00730634">
            <w:pPr>
              <w:pStyle w:val="Tabletext"/>
            </w:pPr>
            <w:r w:rsidRPr="00F94CE6">
              <w:t>Subsection</w:t>
            </w:r>
            <w:r w:rsidR="00F94CE6">
              <w:t> </w:t>
            </w:r>
            <w:r w:rsidRPr="00F94CE6">
              <w:t>606(1)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175</w:t>
            </w:r>
          </w:p>
        </w:tc>
        <w:tc>
          <w:tcPr>
            <w:tcW w:w="2239" w:type="dxa"/>
            <w:shd w:val="clear" w:color="auto" w:fill="auto"/>
          </w:tcPr>
          <w:p w:rsidR="008F72C6" w:rsidRPr="00F94CE6" w:rsidRDefault="008F72C6" w:rsidP="00730634">
            <w:pPr>
              <w:pStyle w:val="Tabletext"/>
            </w:pPr>
            <w:r w:rsidRPr="00F94CE6">
              <w:t>Subsection</w:t>
            </w:r>
            <w:r w:rsidR="00F94CE6">
              <w:t> </w:t>
            </w:r>
            <w:r w:rsidRPr="00F94CE6">
              <w:t>606(2)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176</w:t>
            </w:r>
          </w:p>
        </w:tc>
        <w:tc>
          <w:tcPr>
            <w:tcW w:w="2239" w:type="dxa"/>
            <w:shd w:val="clear" w:color="auto" w:fill="auto"/>
          </w:tcPr>
          <w:p w:rsidR="008F72C6" w:rsidRPr="00F94CE6" w:rsidRDefault="008F72C6" w:rsidP="00730634">
            <w:pPr>
              <w:pStyle w:val="Tabletext"/>
            </w:pPr>
            <w:r w:rsidRPr="00F94CE6">
              <w:t>Subsection</w:t>
            </w:r>
            <w:r w:rsidR="00F94CE6">
              <w:t> </w:t>
            </w:r>
            <w:r w:rsidRPr="00F94CE6">
              <w:t>606(4)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177</w:t>
            </w:r>
          </w:p>
        </w:tc>
        <w:tc>
          <w:tcPr>
            <w:tcW w:w="2239" w:type="dxa"/>
            <w:shd w:val="clear" w:color="auto" w:fill="auto"/>
          </w:tcPr>
          <w:p w:rsidR="008F72C6" w:rsidRPr="00F94CE6" w:rsidRDefault="008F72C6" w:rsidP="00730634">
            <w:pPr>
              <w:pStyle w:val="Tabletext"/>
            </w:pPr>
            <w:r w:rsidRPr="00F94CE6">
              <w:t>Paragraphs 614(1)(a), (b), (c) and (d)</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178</w:t>
            </w:r>
          </w:p>
        </w:tc>
        <w:tc>
          <w:tcPr>
            <w:tcW w:w="2239" w:type="dxa"/>
            <w:shd w:val="clear" w:color="auto" w:fill="auto"/>
          </w:tcPr>
          <w:p w:rsidR="008F72C6" w:rsidRPr="00F94CE6" w:rsidRDefault="008F72C6" w:rsidP="00730634">
            <w:pPr>
              <w:pStyle w:val="Tabletext"/>
            </w:pPr>
            <w:r w:rsidRPr="00F94CE6">
              <w:t>Subsection</w:t>
            </w:r>
            <w:r w:rsidR="00F94CE6">
              <w:t> </w:t>
            </w:r>
            <w:r w:rsidRPr="00F94CE6">
              <w:t>622(1)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179</w:t>
            </w:r>
          </w:p>
        </w:tc>
        <w:tc>
          <w:tcPr>
            <w:tcW w:w="2239" w:type="dxa"/>
            <w:shd w:val="clear" w:color="auto" w:fill="auto"/>
          </w:tcPr>
          <w:p w:rsidR="008F72C6" w:rsidRPr="00F94CE6" w:rsidRDefault="008F72C6" w:rsidP="00730634">
            <w:pPr>
              <w:pStyle w:val="Tabletext"/>
            </w:pPr>
            <w:r w:rsidRPr="00F94CE6">
              <w:t>Subsection</w:t>
            </w:r>
            <w:r w:rsidR="00F94CE6">
              <w:t> </w:t>
            </w:r>
            <w:r w:rsidRPr="00F94CE6">
              <w:t>623(1)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180</w:t>
            </w:r>
          </w:p>
        </w:tc>
        <w:tc>
          <w:tcPr>
            <w:tcW w:w="2239" w:type="dxa"/>
            <w:shd w:val="clear" w:color="auto" w:fill="auto"/>
          </w:tcPr>
          <w:p w:rsidR="008F72C6" w:rsidRPr="00F94CE6" w:rsidRDefault="008F72C6" w:rsidP="00730634">
            <w:pPr>
              <w:pStyle w:val="Tabletext"/>
            </w:pPr>
            <w:r w:rsidRPr="00F94CE6">
              <w:t>Subsection</w:t>
            </w:r>
            <w:r w:rsidR="00F94CE6">
              <w:t> </w:t>
            </w:r>
            <w:r w:rsidRPr="00F94CE6">
              <w:t>624(2)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181</w:t>
            </w:r>
          </w:p>
        </w:tc>
        <w:tc>
          <w:tcPr>
            <w:tcW w:w="2239" w:type="dxa"/>
            <w:shd w:val="clear" w:color="auto" w:fill="auto"/>
          </w:tcPr>
          <w:p w:rsidR="008F72C6" w:rsidRPr="00F94CE6" w:rsidRDefault="008F72C6" w:rsidP="00730634">
            <w:pPr>
              <w:pStyle w:val="Tabletext"/>
            </w:pPr>
            <w:r w:rsidRPr="00F94CE6">
              <w:t>Subsections</w:t>
            </w:r>
            <w:r w:rsidR="00F94CE6">
              <w:t> </w:t>
            </w:r>
            <w:r w:rsidRPr="00F94CE6">
              <w:t>630(2), (3) and (4)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182</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631(1)</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49" w:name="CU_278580361"/>
            <w:bookmarkEnd w:id="449"/>
            <w:r w:rsidRPr="00F94CE6">
              <w:t>183</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631(2)</w:t>
            </w:r>
          </w:p>
        </w:tc>
        <w:tc>
          <w:tcPr>
            <w:tcW w:w="3973" w:type="dxa"/>
            <w:tcBorders>
              <w:bottom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lastRenderedPageBreak/>
              <w:t>184</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633(1) (items</w:t>
            </w:r>
            <w:r w:rsidR="00F94CE6">
              <w:t> </w:t>
            </w:r>
            <w:r w:rsidRPr="00F94CE6">
              <w:t>4, 5, 7, 8, 9, 11, 12, 13, 14)</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rPr>
          <w:cantSplit/>
        </w:trPr>
        <w:tc>
          <w:tcPr>
            <w:tcW w:w="880" w:type="dxa"/>
            <w:gridSpan w:val="2"/>
            <w:shd w:val="clear" w:color="auto" w:fill="auto"/>
          </w:tcPr>
          <w:p w:rsidR="008F72C6" w:rsidRPr="00F94CE6" w:rsidRDefault="008F72C6" w:rsidP="00730634">
            <w:pPr>
              <w:pStyle w:val="Tabletext"/>
            </w:pPr>
            <w:r w:rsidRPr="00F94CE6">
              <w:t>185</w:t>
            </w:r>
          </w:p>
        </w:tc>
        <w:tc>
          <w:tcPr>
            <w:tcW w:w="2239" w:type="dxa"/>
            <w:shd w:val="clear" w:color="auto" w:fill="auto"/>
          </w:tcPr>
          <w:p w:rsidR="008F72C6" w:rsidRPr="00F94CE6" w:rsidRDefault="008F72C6" w:rsidP="00730634">
            <w:pPr>
              <w:pStyle w:val="Tabletext"/>
            </w:pPr>
            <w:r w:rsidRPr="00F94CE6">
              <w:t>Subsection</w:t>
            </w:r>
            <w:r w:rsidR="00F94CE6">
              <w:t> </w:t>
            </w:r>
            <w:r w:rsidRPr="00F94CE6">
              <w:t>635(1) (items</w:t>
            </w:r>
            <w:r w:rsidR="00F94CE6">
              <w:t> </w:t>
            </w:r>
            <w:r w:rsidRPr="00F94CE6">
              <w:t>5, 7, 8, 10, 11, 12, 13, 14)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186</w:t>
            </w:r>
          </w:p>
        </w:tc>
        <w:tc>
          <w:tcPr>
            <w:tcW w:w="2239" w:type="dxa"/>
            <w:shd w:val="clear" w:color="auto" w:fill="auto"/>
          </w:tcPr>
          <w:p w:rsidR="008F72C6" w:rsidRPr="00F94CE6" w:rsidRDefault="008F72C6" w:rsidP="00730634">
            <w:pPr>
              <w:pStyle w:val="Tabletext"/>
            </w:pPr>
            <w:r w:rsidRPr="00F94CE6">
              <w:t>Subsection</w:t>
            </w:r>
            <w:r w:rsidR="00F94CE6">
              <w:t> </w:t>
            </w:r>
            <w:r w:rsidRPr="00F94CE6">
              <w:t>636(3)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187</w:t>
            </w:r>
          </w:p>
        </w:tc>
        <w:tc>
          <w:tcPr>
            <w:tcW w:w="2239" w:type="dxa"/>
            <w:shd w:val="clear" w:color="auto" w:fill="auto"/>
          </w:tcPr>
          <w:p w:rsidR="008F72C6" w:rsidRPr="00F94CE6" w:rsidRDefault="008F72C6" w:rsidP="00730634">
            <w:pPr>
              <w:pStyle w:val="Tabletext"/>
            </w:pPr>
            <w:r w:rsidRPr="00F94CE6">
              <w:t>Subsection</w:t>
            </w:r>
            <w:r w:rsidR="00F94CE6">
              <w:t> </w:t>
            </w:r>
            <w:r w:rsidRPr="00F94CE6">
              <w:t>636(4)</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188</w:t>
            </w:r>
          </w:p>
        </w:tc>
        <w:tc>
          <w:tcPr>
            <w:tcW w:w="2239" w:type="dxa"/>
            <w:shd w:val="clear" w:color="auto" w:fill="auto"/>
          </w:tcPr>
          <w:p w:rsidR="008F72C6" w:rsidRPr="00F94CE6" w:rsidRDefault="008F72C6" w:rsidP="00730634">
            <w:pPr>
              <w:pStyle w:val="Tabletext"/>
            </w:pPr>
            <w:r w:rsidRPr="00F94CE6">
              <w:t>Subsection</w:t>
            </w:r>
            <w:r w:rsidR="00F94CE6">
              <w:t> </w:t>
            </w:r>
            <w:r w:rsidRPr="00F94CE6">
              <w:t>637(1)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189</w:t>
            </w:r>
          </w:p>
        </w:tc>
        <w:tc>
          <w:tcPr>
            <w:tcW w:w="2239" w:type="dxa"/>
            <w:shd w:val="clear" w:color="auto" w:fill="auto"/>
          </w:tcPr>
          <w:p w:rsidR="008F72C6" w:rsidRPr="00F94CE6" w:rsidRDefault="008F72C6" w:rsidP="00730634">
            <w:pPr>
              <w:pStyle w:val="Tabletext"/>
            </w:pPr>
            <w:r w:rsidRPr="00F94CE6">
              <w:t>Subsection</w:t>
            </w:r>
            <w:r w:rsidR="00F94CE6">
              <w:t> </w:t>
            </w:r>
            <w:r w:rsidRPr="00F94CE6">
              <w:t>638(1)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190</w:t>
            </w:r>
          </w:p>
        </w:tc>
        <w:tc>
          <w:tcPr>
            <w:tcW w:w="2239" w:type="dxa"/>
            <w:shd w:val="clear" w:color="auto" w:fill="auto"/>
          </w:tcPr>
          <w:p w:rsidR="008F72C6" w:rsidRPr="00F94CE6" w:rsidRDefault="008F72C6" w:rsidP="00730634">
            <w:pPr>
              <w:pStyle w:val="Tabletext"/>
            </w:pPr>
            <w:r w:rsidRPr="00F94CE6">
              <w:t>Subsection</w:t>
            </w:r>
            <w:r w:rsidR="00F94CE6">
              <w:t> </w:t>
            </w:r>
            <w:r w:rsidRPr="00F94CE6">
              <w:t>638(3)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191</w:t>
            </w:r>
          </w:p>
        </w:tc>
        <w:tc>
          <w:tcPr>
            <w:tcW w:w="2239" w:type="dxa"/>
            <w:shd w:val="clear" w:color="auto" w:fill="auto"/>
          </w:tcPr>
          <w:p w:rsidR="008F72C6" w:rsidRPr="00F94CE6" w:rsidRDefault="008F72C6" w:rsidP="00730634">
            <w:pPr>
              <w:pStyle w:val="Tabletext"/>
            </w:pPr>
            <w:r w:rsidRPr="00F94CE6">
              <w:t>Subsection</w:t>
            </w:r>
            <w:r w:rsidR="00F94CE6">
              <w:t> </w:t>
            </w:r>
            <w:r w:rsidRPr="00F94CE6">
              <w:t>638(5)</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192</w:t>
            </w:r>
          </w:p>
        </w:tc>
        <w:tc>
          <w:tcPr>
            <w:tcW w:w="2239" w:type="dxa"/>
            <w:shd w:val="clear" w:color="auto" w:fill="auto"/>
          </w:tcPr>
          <w:p w:rsidR="008F72C6" w:rsidRPr="00F94CE6" w:rsidRDefault="008F72C6" w:rsidP="00730634">
            <w:pPr>
              <w:pStyle w:val="Tabletext"/>
            </w:pPr>
            <w:r w:rsidRPr="00F94CE6">
              <w:t>Subsection</w:t>
            </w:r>
            <w:r w:rsidR="00F94CE6">
              <w:t> </w:t>
            </w:r>
            <w:r w:rsidRPr="00F94CE6">
              <w:t>638(6)</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193</w:t>
            </w:r>
          </w:p>
        </w:tc>
        <w:tc>
          <w:tcPr>
            <w:tcW w:w="2239" w:type="dxa"/>
            <w:shd w:val="clear" w:color="auto" w:fill="auto"/>
          </w:tcPr>
          <w:p w:rsidR="008F72C6" w:rsidRPr="00F94CE6" w:rsidRDefault="008F72C6" w:rsidP="00730634">
            <w:pPr>
              <w:pStyle w:val="Tabletext"/>
            </w:pPr>
            <w:r w:rsidRPr="00F94CE6">
              <w:t>Subsection</w:t>
            </w:r>
            <w:r w:rsidR="00F94CE6">
              <w:t> </w:t>
            </w:r>
            <w:r w:rsidRPr="00F94CE6">
              <w:t>639(1)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194</w:t>
            </w:r>
          </w:p>
        </w:tc>
        <w:tc>
          <w:tcPr>
            <w:tcW w:w="2239" w:type="dxa"/>
            <w:shd w:val="clear" w:color="auto" w:fill="auto"/>
          </w:tcPr>
          <w:p w:rsidR="008F72C6" w:rsidRPr="00F94CE6" w:rsidRDefault="008F72C6" w:rsidP="00730634">
            <w:pPr>
              <w:pStyle w:val="Tabletext"/>
            </w:pPr>
            <w:r w:rsidRPr="00F94CE6">
              <w:t>Subsection</w:t>
            </w:r>
            <w:r w:rsidR="00F94CE6">
              <w:t> </w:t>
            </w:r>
            <w:r w:rsidRPr="00F94CE6">
              <w:t>640(1)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195</w:t>
            </w:r>
          </w:p>
        </w:tc>
        <w:tc>
          <w:tcPr>
            <w:tcW w:w="2239" w:type="dxa"/>
            <w:shd w:val="clear" w:color="auto" w:fill="auto"/>
          </w:tcPr>
          <w:p w:rsidR="008F72C6" w:rsidRPr="00F94CE6" w:rsidRDefault="008F72C6" w:rsidP="00730634">
            <w:pPr>
              <w:pStyle w:val="Tabletext"/>
            </w:pPr>
            <w:r w:rsidRPr="00F94CE6">
              <w:t>Subsection</w:t>
            </w:r>
            <w:r w:rsidR="00F94CE6">
              <w:t> </w:t>
            </w:r>
            <w:r w:rsidRPr="00F94CE6">
              <w:t>641(1)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196</w:t>
            </w:r>
          </w:p>
        </w:tc>
        <w:tc>
          <w:tcPr>
            <w:tcW w:w="2239" w:type="dxa"/>
            <w:shd w:val="clear" w:color="auto" w:fill="auto"/>
          </w:tcPr>
          <w:p w:rsidR="008F72C6" w:rsidRPr="00F94CE6" w:rsidRDefault="008F72C6" w:rsidP="00730634">
            <w:pPr>
              <w:pStyle w:val="Tabletext"/>
            </w:pPr>
            <w:r w:rsidRPr="00F94CE6">
              <w:t>Section</w:t>
            </w:r>
            <w:r w:rsidR="00F94CE6">
              <w:t> </w:t>
            </w:r>
            <w:r w:rsidRPr="00F94CE6">
              <w:t>643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197</w:t>
            </w:r>
          </w:p>
        </w:tc>
        <w:tc>
          <w:tcPr>
            <w:tcW w:w="2239" w:type="dxa"/>
            <w:shd w:val="clear" w:color="auto" w:fill="auto"/>
          </w:tcPr>
          <w:p w:rsidR="008F72C6" w:rsidRPr="00F94CE6" w:rsidRDefault="008F72C6" w:rsidP="00730634">
            <w:pPr>
              <w:pStyle w:val="Tabletext"/>
            </w:pPr>
            <w:r w:rsidRPr="00F94CE6">
              <w:t>Section</w:t>
            </w:r>
            <w:r w:rsidR="00F94CE6">
              <w:t> </w:t>
            </w:r>
            <w:r w:rsidRPr="00F94CE6">
              <w:t>644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198</w:t>
            </w:r>
          </w:p>
        </w:tc>
        <w:tc>
          <w:tcPr>
            <w:tcW w:w="2239" w:type="dxa"/>
            <w:shd w:val="clear" w:color="auto" w:fill="auto"/>
          </w:tcPr>
          <w:p w:rsidR="008F72C6" w:rsidRPr="00F94CE6" w:rsidRDefault="008F72C6" w:rsidP="00730634">
            <w:pPr>
              <w:pStyle w:val="Tabletext"/>
            </w:pPr>
            <w:r w:rsidRPr="00F94CE6">
              <w:t>Subsections</w:t>
            </w:r>
            <w:r w:rsidR="00F94CE6">
              <w:t> </w:t>
            </w:r>
            <w:r w:rsidRPr="00F94CE6">
              <w:t>647(1), (2)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199</w:t>
            </w:r>
          </w:p>
        </w:tc>
        <w:tc>
          <w:tcPr>
            <w:tcW w:w="2239" w:type="dxa"/>
            <w:shd w:val="clear" w:color="auto" w:fill="auto"/>
          </w:tcPr>
          <w:p w:rsidR="008F72C6" w:rsidRPr="00F94CE6" w:rsidRDefault="008F72C6" w:rsidP="00730634">
            <w:pPr>
              <w:pStyle w:val="Tabletext"/>
            </w:pPr>
            <w:r w:rsidRPr="00F94CE6">
              <w:t>Subsection</w:t>
            </w:r>
            <w:r w:rsidR="00F94CE6">
              <w:t> </w:t>
            </w:r>
            <w:r w:rsidRPr="00F94CE6">
              <w:t>648A(1)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200</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 xml:space="preserve">648E(1) and </w:t>
            </w:r>
            <w:r w:rsidRPr="00F94CE6">
              <w:lastRenderedPageBreak/>
              <w:t>(2)</w:t>
            </w:r>
          </w:p>
        </w:tc>
        <w:tc>
          <w:tcPr>
            <w:tcW w:w="3973" w:type="dxa"/>
            <w:tcBorders>
              <w:bottom w:val="single" w:sz="4" w:space="0" w:color="auto"/>
            </w:tcBorders>
            <w:shd w:val="clear" w:color="auto" w:fill="auto"/>
          </w:tcPr>
          <w:p w:rsidR="008F72C6" w:rsidRPr="00F94CE6" w:rsidRDefault="008F72C6" w:rsidP="00730634">
            <w:pPr>
              <w:pStyle w:val="Tabletext"/>
            </w:pPr>
            <w:r w:rsidRPr="00F94CE6">
              <w:lastRenderedPageBreak/>
              <w:t xml:space="preserve">25 penalty units or imprisonment for 6 </w:t>
            </w:r>
            <w:r w:rsidRPr="00F94CE6">
              <w:lastRenderedPageBreak/>
              <w:t>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50" w:name="CU_296581794"/>
            <w:bookmarkEnd w:id="450"/>
            <w:r w:rsidRPr="00F94CE6">
              <w:lastRenderedPageBreak/>
              <w:t>201</w:t>
            </w:r>
          </w:p>
        </w:tc>
        <w:tc>
          <w:tcPr>
            <w:tcW w:w="2239" w:type="dxa"/>
            <w:tcBorders>
              <w:bottom w:val="single" w:sz="4" w:space="0" w:color="auto"/>
            </w:tcBorders>
            <w:shd w:val="clear" w:color="auto" w:fill="auto"/>
          </w:tcPr>
          <w:p w:rsidR="008F72C6" w:rsidRPr="00F94CE6" w:rsidRDefault="008F72C6" w:rsidP="00730634">
            <w:pPr>
              <w:pStyle w:val="Tabletext"/>
            </w:pPr>
            <w:r w:rsidRPr="00F94CE6">
              <w:t>Section</w:t>
            </w:r>
            <w:r w:rsidR="00F94CE6">
              <w:t> </w:t>
            </w:r>
            <w:r w:rsidRPr="00F94CE6">
              <w:t>648G</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202</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649C(2)</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rPr>
          <w:cantSplit/>
        </w:trPr>
        <w:tc>
          <w:tcPr>
            <w:tcW w:w="880" w:type="dxa"/>
            <w:gridSpan w:val="2"/>
            <w:shd w:val="clear" w:color="auto" w:fill="auto"/>
          </w:tcPr>
          <w:p w:rsidR="008F72C6" w:rsidRPr="00F94CE6" w:rsidRDefault="008F72C6" w:rsidP="00730634">
            <w:pPr>
              <w:pStyle w:val="Tabletext"/>
            </w:pPr>
            <w:r w:rsidRPr="00F94CE6">
              <w:t>203</w:t>
            </w:r>
          </w:p>
        </w:tc>
        <w:tc>
          <w:tcPr>
            <w:tcW w:w="2239" w:type="dxa"/>
            <w:shd w:val="clear" w:color="auto" w:fill="auto"/>
          </w:tcPr>
          <w:p w:rsidR="008F72C6" w:rsidRPr="00F94CE6" w:rsidRDefault="008F72C6" w:rsidP="00730634">
            <w:pPr>
              <w:pStyle w:val="Tabletext"/>
            </w:pPr>
            <w:r w:rsidRPr="00F94CE6">
              <w:t>Subsection</w:t>
            </w:r>
            <w:r w:rsidR="00F94CE6">
              <w:t> </w:t>
            </w:r>
            <w:r w:rsidRPr="00F94CE6">
              <w:t>650B(3)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204</w:t>
            </w:r>
          </w:p>
        </w:tc>
        <w:tc>
          <w:tcPr>
            <w:tcW w:w="2239" w:type="dxa"/>
            <w:shd w:val="clear" w:color="auto" w:fill="auto"/>
          </w:tcPr>
          <w:p w:rsidR="008F72C6" w:rsidRPr="00F94CE6" w:rsidRDefault="008F72C6" w:rsidP="00730634">
            <w:pPr>
              <w:pStyle w:val="Tabletext"/>
            </w:pPr>
            <w:r w:rsidRPr="00F94CE6">
              <w:t>Subsections</w:t>
            </w:r>
            <w:r w:rsidR="00F94CE6">
              <w:t> </w:t>
            </w:r>
            <w:r w:rsidRPr="00F94CE6">
              <w:t>650E(5) and (6)</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205</w:t>
            </w:r>
          </w:p>
        </w:tc>
        <w:tc>
          <w:tcPr>
            <w:tcW w:w="2239" w:type="dxa"/>
            <w:shd w:val="clear" w:color="auto" w:fill="auto"/>
          </w:tcPr>
          <w:p w:rsidR="008F72C6" w:rsidRPr="00F94CE6" w:rsidRDefault="008F72C6" w:rsidP="00730634">
            <w:pPr>
              <w:pStyle w:val="Tabletext"/>
            </w:pPr>
            <w:r w:rsidRPr="00F94CE6">
              <w:t>Subsection</w:t>
            </w:r>
            <w:r w:rsidR="00F94CE6">
              <w:t> </w:t>
            </w:r>
            <w:r w:rsidRPr="00F94CE6">
              <w:t>650F(3)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206</w:t>
            </w:r>
          </w:p>
        </w:tc>
        <w:tc>
          <w:tcPr>
            <w:tcW w:w="2239" w:type="dxa"/>
            <w:shd w:val="clear" w:color="auto" w:fill="auto"/>
          </w:tcPr>
          <w:p w:rsidR="008F72C6" w:rsidRPr="00F94CE6" w:rsidRDefault="008F72C6" w:rsidP="00730634">
            <w:pPr>
              <w:pStyle w:val="Tabletext"/>
            </w:pPr>
            <w:r w:rsidRPr="00F94CE6">
              <w:t>Subsection</w:t>
            </w:r>
            <w:r w:rsidR="00F94CE6">
              <w:t> </w:t>
            </w:r>
            <w:r w:rsidRPr="00F94CE6">
              <w:t>651A(4)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207</w:t>
            </w:r>
          </w:p>
        </w:tc>
        <w:tc>
          <w:tcPr>
            <w:tcW w:w="2239" w:type="dxa"/>
            <w:shd w:val="clear" w:color="auto" w:fill="auto"/>
          </w:tcPr>
          <w:p w:rsidR="008F72C6" w:rsidRPr="00F94CE6" w:rsidRDefault="008F72C6" w:rsidP="00730634">
            <w:pPr>
              <w:pStyle w:val="Tabletext"/>
            </w:pPr>
            <w:r w:rsidRPr="00F94CE6">
              <w:t>Section</w:t>
            </w:r>
            <w:r w:rsidR="00F94CE6">
              <w:t> </w:t>
            </w:r>
            <w:r w:rsidRPr="00F94CE6">
              <w:t>651C</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208</w:t>
            </w:r>
          </w:p>
        </w:tc>
        <w:tc>
          <w:tcPr>
            <w:tcW w:w="2239" w:type="dxa"/>
            <w:shd w:val="clear" w:color="auto" w:fill="auto"/>
          </w:tcPr>
          <w:p w:rsidR="008F72C6" w:rsidRPr="00F94CE6" w:rsidRDefault="008F72C6" w:rsidP="00730634">
            <w:pPr>
              <w:pStyle w:val="Tabletext"/>
            </w:pPr>
            <w:r w:rsidRPr="00F94CE6">
              <w:t>Subsection</w:t>
            </w:r>
            <w:r w:rsidR="00F94CE6">
              <w:t> </w:t>
            </w:r>
            <w:r w:rsidRPr="00F94CE6">
              <w:t>652C(3)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209</w:t>
            </w:r>
          </w:p>
        </w:tc>
        <w:tc>
          <w:tcPr>
            <w:tcW w:w="2239" w:type="dxa"/>
            <w:shd w:val="clear" w:color="auto" w:fill="auto"/>
          </w:tcPr>
          <w:p w:rsidR="008F72C6" w:rsidRPr="00F94CE6" w:rsidRDefault="008F72C6" w:rsidP="00730634">
            <w:pPr>
              <w:pStyle w:val="Tabletext"/>
            </w:pPr>
            <w:r w:rsidRPr="00F94CE6">
              <w:t>Subsection</w:t>
            </w:r>
            <w:r w:rsidR="00F94CE6">
              <w:t> </w:t>
            </w:r>
            <w:r w:rsidRPr="00F94CE6">
              <w:t>654A(1)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210</w:t>
            </w:r>
          </w:p>
        </w:tc>
        <w:tc>
          <w:tcPr>
            <w:tcW w:w="2239" w:type="dxa"/>
            <w:shd w:val="clear" w:color="auto" w:fill="auto"/>
          </w:tcPr>
          <w:p w:rsidR="008F72C6" w:rsidRPr="00F94CE6" w:rsidRDefault="008F72C6" w:rsidP="00730634">
            <w:pPr>
              <w:pStyle w:val="Tabletext"/>
            </w:pPr>
            <w:r w:rsidRPr="00F94CE6">
              <w:t>Subsection</w:t>
            </w:r>
            <w:r w:rsidR="00F94CE6">
              <w:t> </w:t>
            </w:r>
            <w:r w:rsidRPr="00F94CE6">
              <w:t>654C(1)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211</w:t>
            </w:r>
          </w:p>
        </w:tc>
        <w:tc>
          <w:tcPr>
            <w:tcW w:w="2239" w:type="dxa"/>
            <w:shd w:val="clear" w:color="auto" w:fill="auto"/>
          </w:tcPr>
          <w:p w:rsidR="008F72C6" w:rsidRPr="00F94CE6" w:rsidRDefault="008F72C6" w:rsidP="00730634">
            <w:pPr>
              <w:pStyle w:val="Tabletext"/>
            </w:pPr>
            <w:r w:rsidRPr="00F94CE6">
              <w:t>Subsection</w:t>
            </w:r>
            <w:r w:rsidR="00F94CE6">
              <w:t> </w:t>
            </w:r>
            <w:r w:rsidRPr="00F94CE6">
              <w:t>654C(3)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212</w:t>
            </w:r>
          </w:p>
        </w:tc>
        <w:tc>
          <w:tcPr>
            <w:tcW w:w="2239" w:type="dxa"/>
            <w:shd w:val="clear" w:color="auto" w:fill="auto"/>
          </w:tcPr>
          <w:p w:rsidR="008F72C6" w:rsidRPr="00F94CE6" w:rsidRDefault="008F72C6" w:rsidP="00730634">
            <w:pPr>
              <w:pStyle w:val="Tabletext"/>
            </w:pPr>
            <w:r w:rsidRPr="00F94CE6">
              <w:t>Subsection</w:t>
            </w:r>
            <w:r w:rsidR="00F94CE6">
              <w:t> </w:t>
            </w:r>
            <w:r w:rsidRPr="00F94CE6">
              <w:t>657F(1)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213</w:t>
            </w:r>
          </w:p>
        </w:tc>
        <w:tc>
          <w:tcPr>
            <w:tcW w:w="2239" w:type="dxa"/>
            <w:shd w:val="clear" w:color="auto" w:fill="auto"/>
          </w:tcPr>
          <w:p w:rsidR="008F72C6" w:rsidRPr="00F94CE6" w:rsidRDefault="008F72C6" w:rsidP="00730634">
            <w:pPr>
              <w:pStyle w:val="Tabletext"/>
            </w:pPr>
            <w:r w:rsidRPr="00F94CE6">
              <w:t>Subsection</w:t>
            </w:r>
            <w:r w:rsidR="00F94CE6">
              <w:t> </w:t>
            </w:r>
            <w:r w:rsidRPr="00F94CE6">
              <w:t>661D(1)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214</w:t>
            </w:r>
          </w:p>
        </w:tc>
        <w:tc>
          <w:tcPr>
            <w:tcW w:w="2239" w:type="dxa"/>
            <w:shd w:val="clear" w:color="auto" w:fill="auto"/>
          </w:tcPr>
          <w:p w:rsidR="008F72C6" w:rsidRPr="00F94CE6" w:rsidRDefault="008F72C6" w:rsidP="00730634">
            <w:pPr>
              <w:pStyle w:val="Tabletext"/>
            </w:pPr>
            <w:r w:rsidRPr="00F94CE6">
              <w:t>Subsection</w:t>
            </w:r>
            <w:r w:rsidR="00F94CE6">
              <w:t> </w:t>
            </w:r>
            <w:r w:rsidRPr="00F94CE6">
              <w:t>662A(1)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215</w:t>
            </w:r>
          </w:p>
        </w:tc>
        <w:tc>
          <w:tcPr>
            <w:tcW w:w="2239" w:type="dxa"/>
            <w:shd w:val="clear" w:color="auto" w:fill="auto"/>
          </w:tcPr>
          <w:p w:rsidR="008F72C6" w:rsidRPr="00F94CE6" w:rsidRDefault="008F72C6" w:rsidP="00730634">
            <w:pPr>
              <w:pStyle w:val="Tabletext"/>
            </w:pPr>
            <w:r w:rsidRPr="00F94CE6">
              <w:t>Subsection</w:t>
            </w:r>
            <w:r w:rsidR="00F94CE6">
              <w:t> </w:t>
            </w:r>
            <w:r w:rsidRPr="00F94CE6">
              <w:t>663A(1)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216</w:t>
            </w:r>
          </w:p>
        </w:tc>
        <w:tc>
          <w:tcPr>
            <w:tcW w:w="2239" w:type="dxa"/>
            <w:shd w:val="clear" w:color="auto" w:fill="auto"/>
          </w:tcPr>
          <w:p w:rsidR="008F72C6" w:rsidRPr="00F94CE6" w:rsidRDefault="008F72C6" w:rsidP="00730634">
            <w:pPr>
              <w:pStyle w:val="Tabletext"/>
            </w:pPr>
            <w:r w:rsidRPr="00F94CE6">
              <w:t>Subsections</w:t>
            </w:r>
            <w:r w:rsidR="00F94CE6">
              <w:t> </w:t>
            </w:r>
            <w:r w:rsidRPr="00F94CE6">
              <w:t>664D(1), (2)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217</w:t>
            </w:r>
          </w:p>
        </w:tc>
        <w:tc>
          <w:tcPr>
            <w:tcW w:w="2239" w:type="dxa"/>
            <w:shd w:val="clear" w:color="auto" w:fill="auto"/>
          </w:tcPr>
          <w:p w:rsidR="008F72C6" w:rsidRPr="00F94CE6" w:rsidRDefault="008F72C6" w:rsidP="00730634">
            <w:pPr>
              <w:pStyle w:val="Tabletext"/>
            </w:pPr>
            <w:r w:rsidRPr="00F94CE6">
              <w:t>Subsections</w:t>
            </w:r>
            <w:r w:rsidR="00F94CE6">
              <w:t> </w:t>
            </w:r>
            <w:r w:rsidRPr="00F94CE6">
              <w:t>664E(2), (3) and (4)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218</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665A(2)</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51" w:name="CU_314583257"/>
            <w:bookmarkEnd w:id="451"/>
            <w:r w:rsidRPr="00F94CE6">
              <w:t>221</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666A(1)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222</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Subsections</w:t>
            </w:r>
            <w:r w:rsidR="00F94CE6">
              <w:t> </w:t>
            </w:r>
            <w:r w:rsidRPr="00F94CE6">
              <w:t>666B(2) and (3)</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223</w:t>
            </w:r>
          </w:p>
        </w:tc>
        <w:tc>
          <w:tcPr>
            <w:tcW w:w="2239" w:type="dxa"/>
            <w:shd w:val="clear" w:color="auto" w:fill="auto"/>
          </w:tcPr>
          <w:p w:rsidR="008F72C6" w:rsidRPr="00F94CE6" w:rsidRDefault="008F72C6" w:rsidP="00730634">
            <w:pPr>
              <w:pStyle w:val="Tabletext"/>
            </w:pPr>
            <w:r w:rsidRPr="00F94CE6">
              <w:t>Subsection</w:t>
            </w:r>
            <w:r w:rsidR="00F94CE6">
              <w:t> </w:t>
            </w:r>
            <w:r w:rsidRPr="00F94CE6">
              <w:t>667A(3)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224</w:t>
            </w:r>
          </w:p>
        </w:tc>
        <w:tc>
          <w:tcPr>
            <w:tcW w:w="2239" w:type="dxa"/>
            <w:shd w:val="clear" w:color="auto" w:fill="auto"/>
          </w:tcPr>
          <w:p w:rsidR="008F72C6" w:rsidRPr="00F94CE6" w:rsidRDefault="008F72C6" w:rsidP="00730634">
            <w:pPr>
              <w:pStyle w:val="Tabletext"/>
            </w:pPr>
            <w:r w:rsidRPr="00F94CE6">
              <w:t>Subsections</w:t>
            </w:r>
            <w:r w:rsidR="00F94CE6">
              <w:t> </w:t>
            </w:r>
            <w:r w:rsidRPr="00F94CE6">
              <w:t>668A(1), (3) and (4)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225</w:t>
            </w:r>
          </w:p>
        </w:tc>
        <w:tc>
          <w:tcPr>
            <w:tcW w:w="2239" w:type="dxa"/>
            <w:shd w:val="clear" w:color="auto" w:fill="auto"/>
          </w:tcPr>
          <w:p w:rsidR="008F72C6" w:rsidRPr="00F94CE6" w:rsidRDefault="008F72C6" w:rsidP="00730634">
            <w:pPr>
              <w:pStyle w:val="Tabletext"/>
            </w:pPr>
            <w:r w:rsidRPr="00F94CE6">
              <w:t>Subsection</w:t>
            </w:r>
            <w:r w:rsidR="00F94CE6">
              <w:t> </w:t>
            </w:r>
            <w:r w:rsidRPr="00F94CE6">
              <w:t>668B(1)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226</w:t>
            </w:r>
          </w:p>
        </w:tc>
        <w:tc>
          <w:tcPr>
            <w:tcW w:w="2239" w:type="dxa"/>
            <w:shd w:val="clear" w:color="auto" w:fill="auto"/>
          </w:tcPr>
          <w:p w:rsidR="008F72C6" w:rsidRPr="00F94CE6" w:rsidRDefault="008F72C6" w:rsidP="00730634">
            <w:pPr>
              <w:pStyle w:val="Tabletext"/>
            </w:pPr>
            <w:r w:rsidRPr="00F94CE6">
              <w:t>Subsection</w:t>
            </w:r>
            <w:r w:rsidR="00F94CE6">
              <w:t> </w:t>
            </w:r>
            <w:r w:rsidRPr="00F94CE6">
              <w:t>670A(3)</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227</w:t>
            </w:r>
          </w:p>
        </w:tc>
        <w:tc>
          <w:tcPr>
            <w:tcW w:w="2239" w:type="dxa"/>
            <w:shd w:val="clear" w:color="auto" w:fill="auto"/>
          </w:tcPr>
          <w:p w:rsidR="008F72C6" w:rsidRPr="00F94CE6" w:rsidRDefault="008F72C6" w:rsidP="00730634">
            <w:pPr>
              <w:pStyle w:val="Tabletext"/>
            </w:pPr>
            <w:r w:rsidRPr="00F94CE6">
              <w:t>Subsections</w:t>
            </w:r>
            <w:r w:rsidR="00F94CE6">
              <w:t> </w:t>
            </w:r>
            <w:r w:rsidRPr="00F94CE6">
              <w:t>670C(1), (2) and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228</w:t>
            </w:r>
          </w:p>
        </w:tc>
        <w:tc>
          <w:tcPr>
            <w:tcW w:w="2239" w:type="dxa"/>
            <w:shd w:val="clear" w:color="auto" w:fill="auto"/>
          </w:tcPr>
          <w:p w:rsidR="008F72C6" w:rsidRPr="00F94CE6" w:rsidRDefault="008F72C6" w:rsidP="00730634">
            <w:pPr>
              <w:pStyle w:val="Tabletext"/>
            </w:pPr>
            <w:r w:rsidRPr="00F94CE6">
              <w:t>Subsection</w:t>
            </w:r>
            <w:r w:rsidR="00F94CE6">
              <w:t> </w:t>
            </w:r>
            <w:r w:rsidRPr="00F94CE6">
              <w:t>671B(1)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w:t>
            </w:r>
          </w:p>
        </w:tc>
        <w:tc>
          <w:tcPr>
            <w:tcW w:w="2239" w:type="dxa"/>
            <w:shd w:val="clear" w:color="auto" w:fill="auto"/>
          </w:tcPr>
          <w:p w:rsidR="008F72C6" w:rsidRPr="00F94CE6" w:rsidRDefault="008F72C6" w:rsidP="00730634">
            <w:pPr>
              <w:pStyle w:val="Tabletext"/>
            </w:pPr>
            <w:r w:rsidRPr="00F94CE6">
              <w:t>Subsection</w:t>
            </w:r>
            <w:r w:rsidR="00F94CE6">
              <w:t> </w:t>
            </w:r>
            <w:r w:rsidRPr="00F94CE6">
              <w:t>672B(1)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229AA</w:t>
            </w:r>
          </w:p>
        </w:tc>
        <w:tc>
          <w:tcPr>
            <w:tcW w:w="2239" w:type="dxa"/>
            <w:shd w:val="clear" w:color="auto" w:fill="auto"/>
          </w:tcPr>
          <w:p w:rsidR="008F72C6" w:rsidRPr="00F94CE6" w:rsidRDefault="008F72C6" w:rsidP="00730634">
            <w:pPr>
              <w:pStyle w:val="Tabletext"/>
            </w:pPr>
            <w:r w:rsidRPr="00F94CE6">
              <w:t>Subsections</w:t>
            </w:r>
            <w:r w:rsidR="00F94CE6">
              <w:t> </w:t>
            </w:r>
            <w:r w:rsidRPr="00F94CE6">
              <w:t>672DA(1), (2), (3), (4), (6), (7), (8) and (9)</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229A</w:t>
            </w:r>
          </w:p>
        </w:tc>
        <w:tc>
          <w:tcPr>
            <w:tcW w:w="2239" w:type="dxa"/>
            <w:shd w:val="clear" w:color="auto" w:fill="auto"/>
          </w:tcPr>
          <w:p w:rsidR="008F72C6" w:rsidRPr="00F94CE6" w:rsidRDefault="008F72C6" w:rsidP="00730634">
            <w:pPr>
              <w:pStyle w:val="Tabletext"/>
            </w:pPr>
            <w:r w:rsidRPr="00F94CE6">
              <w:t>Subsection</w:t>
            </w:r>
            <w:r w:rsidR="00F94CE6">
              <w:t> </w:t>
            </w:r>
            <w:r w:rsidRPr="00F94CE6">
              <w:t>674(2)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229B</w:t>
            </w:r>
          </w:p>
        </w:tc>
        <w:tc>
          <w:tcPr>
            <w:tcW w:w="2239" w:type="dxa"/>
            <w:shd w:val="clear" w:color="auto" w:fill="auto"/>
          </w:tcPr>
          <w:p w:rsidR="008F72C6" w:rsidRPr="00F94CE6" w:rsidRDefault="008F72C6" w:rsidP="00730634">
            <w:pPr>
              <w:pStyle w:val="Tabletext"/>
            </w:pPr>
            <w:r w:rsidRPr="00F94CE6">
              <w:t>Subsection</w:t>
            </w:r>
            <w:r w:rsidR="00F94CE6">
              <w:t> </w:t>
            </w:r>
            <w:r w:rsidRPr="00F94CE6">
              <w:t>674(5)</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229C</w:t>
            </w:r>
          </w:p>
        </w:tc>
        <w:tc>
          <w:tcPr>
            <w:tcW w:w="2239" w:type="dxa"/>
            <w:shd w:val="clear" w:color="auto" w:fill="auto"/>
          </w:tcPr>
          <w:p w:rsidR="008F72C6" w:rsidRPr="00F94CE6" w:rsidRDefault="008F72C6" w:rsidP="00730634">
            <w:pPr>
              <w:pStyle w:val="Tabletext"/>
            </w:pPr>
            <w:r w:rsidRPr="00F94CE6">
              <w:t>Subsection</w:t>
            </w:r>
            <w:r w:rsidR="00F94CE6">
              <w:t> </w:t>
            </w:r>
            <w:r w:rsidRPr="00F94CE6">
              <w:t>675(2)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229CA</w:t>
            </w:r>
          </w:p>
        </w:tc>
        <w:tc>
          <w:tcPr>
            <w:tcW w:w="2239" w:type="dxa"/>
            <w:shd w:val="clear" w:color="auto" w:fill="auto"/>
          </w:tcPr>
          <w:p w:rsidR="008F72C6" w:rsidRPr="00F94CE6" w:rsidRDefault="008F72C6" w:rsidP="00730634">
            <w:pPr>
              <w:pStyle w:val="Tabletext"/>
            </w:pPr>
            <w:r w:rsidRPr="00F94CE6">
              <w:t>Subsection</w:t>
            </w:r>
            <w:r w:rsidR="00F94CE6">
              <w:t> </w:t>
            </w:r>
            <w:r w:rsidRPr="00F94CE6">
              <w:t>708AA(10)</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C13045">
            <w:pPr>
              <w:pStyle w:val="Tabletext"/>
            </w:pPr>
            <w:r w:rsidRPr="00F94CE6">
              <w:lastRenderedPageBreak/>
              <w:t>229D</w:t>
            </w:r>
          </w:p>
        </w:tc>
        <w:tc>
          <w:tcPr>
            <w:tcW w:w="2239" w:type="dxa"/>
            <w:shd w:val="clear" w:color="auto" w:fill="auto"/>
          </w:tcPr>
          <w:p w:rsidR="008F72C6" w:rsidRPr="00F94CE6" w:rsidRDefault="008F72C6" w:rsidP="00C13045">
            <w:pPr>
              <w:pStyle w:val="Tabletext"/>
            </w:pPr>
            <w:r w:rsidRPr="00F94CE6">
              <w:t>Subsection</w:t>
            </w:r>
            <w:r w:rsidR="00F94CE6">
              <w:t> </w:t>
            </w:r>
            <w:r w:rsidRPr="00F94CE6">
              <w:t>708A(9)</w:t>
            </w:r>
          </w:p>
        </w:tc>
        <w:tc>
          <w:tcPr>
            <w:tcW w:w="3973" w:type="dxa"/>
            <w:shd w:val="clear" w:color="auto" w:fill="auto"/>
          </w:tcPr>
          <w:p w:rsidR="008F72C6" w:rsidRPr="00F94CE6" w:rsidRDefault="008F72C6" w:rsidP="00C13045">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230</w:t>
            </w:r>
          </w:p>
        </w:tc>
        <w:tc>
          <w:tcPr>
            <w:tcW w:w="2239" w:type="dxa"/>
            <w:shd w:val="clear" w:color="auto" w:fill="auto"/>
          </w:tcPr>
          <w:p w:rsidR="008F72C6" w:rsidRPr="00F94CE6" w:rsidRDefault="008F72C6" w:rsidP="00730634">
            <w:pPr>
              <w:pStyle w:val="Tabletext"/>
            </w:pPr>
            <w:r w:rsidRPr="00F94CE6">
              <w:t>Subsection</w:t>
            </w:r>
            <w:r w:rsidR="00F94CE6">
              <w:t> </w:t>
            </w:r>
            <w:r w:rsidRPr="00F94CE6">
              <w:t>721(5)</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232</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722(1)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52" w:name="CU_331584659"/>
            <w:bookmarkEnd w:id="452"/>
            <w:r w:rsidRPr="00F94CE6">
              <w:t>233</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724(1)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234</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725(1)</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rPr>
          <w:cantSplit/>
        </w:trPr>
        <w:tc>
          <w:tcPr>
            <w:tcW w:w="880" w:type="dxa"/>
            <w:gridSpan w:val="2"/>
            <w:shd w:val="clear" w:color="auto" w:fill="auto"/>
          </w:tcPr>
          <w:p w:rsidR="008F72C6" w:rsidRPr="00F94CE6" w:rsidRDefault="008F72C6" w:rsidP="00730634">
            <w:pPr>
              <w:pStyle w:val="Tabletext"/>
            </w:pPr>
            <w:r w:rsidRPr="00F94CE6">
              <w:t>235</w:t>
            </w:r>
          </w:p>
        </w:tc>
        <w:tc>
          <w:tcPr>
            <w:tcW w:w="2239" w:type="dxa"/>
            <w:shd w:val="clear" w:color="auto" w:fill="auto"/>
          </w:tcPr>
          <w:p w:rsidR="008F72C6" w:rsidRPr="00F94CE6" w:rsidRDefault="008F72C6" w:rsidP="00730634">
            <w:pPr>
              <w:pStyle w:val="Tabletext"/>
            </w:pPr>
            <w:r w:rsidRPr="00F94CE6">
              <w:t>Section</w:t>
            </w:r>
            <w:r w:rsidR="00F94CE6">
              <w:t> </w:t>
            </w:r>
            <w:r w:rsidRPr="00F94CE6">
              <w:t>726</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236</w:t>
            </w:r>
          </w:p>
        </w:tc>
        <w:tc>
          <w:tcPr>
            <w:tcW w:w="2239" w:type="dxa"/>
            <w:shd w:val="clear" w:color="auto" w:fill="auto"/>
          </w:tcPr>
          <w:p w:rsidR="008F72C6" w:rsidRPr="00F94CE6" w:rsidRDefault="008F72C6" w:rsidP="00730634">
            <w:pPr>
              <w:pStyle w:val="Tabletext"/>
            </w:pPr>
            <w:r w:rsidRPr="00F94CE6">
              <w:t>Subsection</w:t>
            </w:r>
            <w:r w:rsidR="00F94CE6">
              <w:t> </w:t>
            </w:r>
            <w:r w:rsidRPr="00F94CE6">
              <w:t>727(1)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237</w:t>
            </w:r>
          </w:p>
        </w:tc>
        <w:tc>
          <w:tcPr>
            <w:tcW w:w="2239" w:type="dxa"/>
            <w:shd w:val="clear" w:color="auto" w:fill="auto"/>
          </w:tcPr>
          <w:p w:rsidR="008F72C6" w:rsidRPr="00F94CE6" w:rsidRDefault="008F72C6" w:rsidP="00730634">
            <w:pPr>
              <w:pStyle w:val="Tabletext"/>
            </w:pPr>
            <w:r w:rsidRPr="00F94CE6">
              <w:t>Subsection</w:t>
            </w:r>
            <w:r w:rsidR="00F94CE6">
              <w:t> </w:t>
            </w:r>
            <w:r w:rsidRPr="00F94CE6">
              <w:t>727(2)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238</w:t>
            </w:r>
          </w:p>
        </w:tc>
        <w:tc>
          <w:tcPr>
            <w:tcW w:w="2239" w:type="dxa"/>
            <w:shd w:val="clear" w:color="auto" w:fill="auto"/>
          </w:tcPr>
          <w:p w:rsidR="008F72C6" w:rsidRPr="00F94CE6" w:rsidRDefault="008F72C6" w:rsidP="00730634">
            <w:pPr>
              <w:pStyle w:val="Tabletext"/>
            </w:pPr>
            <w:r w:rsidRPr="00F94CE6">
              <w:t>Subsection</w:t>
            </w:r>
            <w:r w:rsidR="00F94CE6">
              <w:t> </w:t>
            </w:r>
            <w:r w:rsidRPr="00F94CE6">
              <w:t>727(3)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239</w:t>
            </w:r>
          </w:p>
        </w:tc>
        <w:tc>
          <w:tcPr>
            <w:tcW w:w="2239" w:type="dxa"/>
            <w:shd w:val="clear" w:color="auto" w:fill="auto"/>
          </w:tcPr>
          <w:p w:rsidR="008F72C6" w:rsidRPr="00F94CE6" w:rsidRDefault="008F72C6" w:rsidP="00730634">
            <w:pPr>
              <w:pStyle w:val="Tabletext"/>
            </w:pPr>
            <w:r w:rsidRPr="00F94CE6">
              <w:t>Subsection</w:t>
            </w:r>
            <w:r w:rsidR="00F94CE6">
              <w:t> </w:t>
            </w:r>
            <w:r w:rsidRPr="00F94CE6">
              <w:t>727(4)</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240</w:t>
            </w:r>
          </w:p>
        </w:tc>
        <w:tc>
          <w:tcPr>
            <w:tcW w:w="2239" w:type="dxa"/>
            <w:shd w:val="clear" w:color="auto" w:fill="auto"/>
          </w:tcPr>
          <w:p w:rsidR="008F72C6" w:rsidRPr="00F94CE6" w:rsidRDefault="008F72C6" w:rsidP="00730634">
            <w:pPr>
              <w:pStyle w:val="Tabletext"/>
            </w:pPr>
            <w:r w:rsidRPr="00F94CE6">
              <w:t>Subsection</w:t>
            </w:r>
            <w:r w:rsidR="00F94CE6">
              <w:t> </w:t>
            </w:r>
            <w:r w:rsidRPr="00F94CE6">
              <w:t>728(3)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241</w:t>
            </w:r>
          </w:p>
        </w:tc>
        <w:tc>
          <w:tcPr>
            <w:tcW w:w="2239" w:type="dxa"/>
            <w:shd w:val="clear" w:color="auto" w:fill="auto"/>
          </w:tcPr>
          <w:p w:rsidR="008F72C6" w:rsidRPr="00F94CE6" w:rsidRDefault="008F72C6" w:rsidP="00730634">
            <w:pPr>
              <w:pStyle w:val="Tabletext"/>
            </w:pPr>
            <w:r w:rsidRPr="00F94CE6">
              <w:t>Subsection</w:t>
            </w:r>
            <w:r w:rsidR="00F94CE6">
              <w:t> </w:t>
            </w:r>
            <w:r w:rsidRPr="00F94CE6">
              <w:t>730(1)</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242</w:t>
            </w:r>
          </w:p>
        </w:tc>
        <w:tc>
          <w:tcPr>
            <w:tcW w:w="2239" w:type="dxa"/>
            <w:shd w:val="clear" w:color="auto" w:fill="auto"/>
          </w:tcPr>
          <w:p w:rsidR="008F72C6" w:rsidRPr="00F94CE6" w:rsidRDefault="008F72C6" w:rsidP="00730634">
            <w:pPr>
              <w:pStyle w:val="Tabletext"/>
            </w:pPr>
            <w:r w:rsidRPr="00F94CE6">
              <w:t>Subsection</w:t>
            </w:r>
            <w:r w:rsidR="00F94CE6">
              <w:t> </w:t>
            </w:r>
            <w:r w:rsidRPr="00F94CE6">
              <w:t>734(1)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243</w:t>
            </w:r>
          </w:p>
        </w:tc>
        <w:tc>
          <w:tcPr>
            <w:tcW w:w="2239" w:type="dxa"/>
            <w:shd w:val="clear" w:color="auto" w:fill="auto"/>
          </w:tcPr>
          <w:p w:rsidR="008F72C6" w:rsidRPr="00F94CE6" w:rsidRDefault="008F72C6" w:rsidP="00730634">
            <w:pPr>
              <w:pStyle w:val="Tabletext"/>
            </w:pPr>
            <w:r w:rsidRPr="00F94CE6">
              <w:t>Subsection</w:t>
            </w:r>
            <w:r w:rsidR="00F94CE6">
              <w:t> </w:t>
            </w:r>
            <w:r w:rsidRPr="00F94CE6">
              <w:t>734(2)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244</w:t>
            </w:r>
          </w:p>
        </w:tc>
        <w:tc>
          <w:tcPr>
            <w:tcW w:w="2239" w:type="dxa"/>
            <w:shd w:val="clear" w:color="auto" w:fill="auto"/>
          </w:tcPr>
          <w:p w:rsidR="008F72C6" w:rsidRPr="00F94CE6" w:rsidRDefault="008F72C6" w:rsidP="00730634">
            <w:pPr>
              <w:pStyle w:val="Tabletext"/>
            </w:pPr>
            <w:r w:rsidRPr="00F94CE6">
              <w:t>Subsection</w:t>
            </w:r>
            <w:r w:rsidR="00F94CE6">
              <w:t> </w:t>
            </w:r>
            <w:r w:rsidRPr="00F94CE6">
              <w:t>735(1)</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245</w:t>
            </w:r>
          </w:p>
        </w:tc>
        <w:tc>
          <w:tcPr>
            <w:tcW w:w="2239" w:type="dxa"/>
            <w:shd w:val="clear" w:color="auto" w:fill="auto"/>
          </w:tcPr>
          <w:p w:rsidR="008F72C6" w:rsidRPr="00F94CE6" w:rsidRDefault="008F72C6" w:rsidP="00730634">
            <w:pPr>
              <w:pStyle w:val="Tabletext"/>
            </w:pPr>
            <w:r w:rsidRPr="00F94CE6">
              <w:t>Subsection</w:t>
            </w:r>
            <w:r w:rsidR="00F94CE6">
              <w:t> </w:t>
            </w:r>
            <w:r w:rsidRPr="00F94CE6">
              <w:t>736(1)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246A</w:t>
            </w:r>
          </w:p>
        </w:tc>
        <w:tc>
          <w:tcPr>
            <w:tcW w:w="2239" w:type="dxa"/>
            <w:shd w:val="clear" w:color="auto" w:fill="auto"/>
          </w:tcPr>
          <w:p w:rsidR="008F72C6" w:rsidRPr="00F94CE6" w:rsidRDefault="008F72C6" w:rsidP="00730634">
            <w:pPr>
              <w:pStyle w:val="Tabletext"/>
            </w:pPr>
            <w:r w:rsidRPr="00F94CE6">
              <w:t>Subsection</w:t>
            </w:r>
            <w:r w:rsidR="00F94CE6">
              <w:t> </w:t>
            </w:r>
            <w:r w:rsidRPr="00F94CE6">
              <w:t>791A(1)</w:t>
            </w:r>
          </w:p>
        </w:tc>
        <w:tc>
          <w:tcPr>
            <w:tcW w:w="3973" w:type="dxa"/>
            <w:shd w:val="clear" w:color="auto" w:fill="auto"/>
          </w:tcPr>
          <w:p w:rsidR="008F72C6" w:rsidRPr="00F94CE6" w:rsidRDefault="008F72C6" w:rsidP="00730634">
            <w:pPr>
              <w:pStyle w:val="Tabletext"/>
            </w:pPr>
            <w:r w:rsidRPr="00F94CE6">
              <w:t xml:space="preserve">500 penalty units or imprisonment for 5 years, </w:t>
            </w:r>
            <w:r w:rsidRPr="00F94CE6">
              <w:lastRenderedPageBreak/>
              <w:t>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246B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791B(1)</w:t>
            </w:r>
          </w:p>
        </w:tc>
        <w:tc>
          <w:tcPr>
            <w:tcW w:w="3973" w:type="dxa"/>
            <w:shd w:val="clear" w:color="auto" w:fill="auto"/>
          </w:tcPr>
          <w:p w:rsidR="008F72C6" w:rsidRPr="00F94CE6" w:rsidRDefault="008F72C6" w:rsidP="00730634">
            <w:pPr>
              <w:pStyle w:val="Tabletext"/>
            </w:pPr>
            <w:r w:rsidRPr="00F94CE6">
              <w:t>500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246C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792B(1)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247A</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792B(2)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247B</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792B(3)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53" w:name="CU_349586083"/>
            <w:bookmarkEnd w:id="453"/>
            <w:r w:rsidRPr="00F94CE6">
              <w:t>247C</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792B(4)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248A</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792B(5)</w:t>
            </w:r>
          </w:p>
        </w:tc>
        <w:tc>
          <w:tcPr>
            <w:tcW w:w="3973" w:type="dxa"/>
            <w:tcBorders>
              <w:top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248B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792C(1)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248C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792D(1)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249A</w:t>
            </w:r>
          </w:p>
        </w:tc>
        <w:tc>
          <w:tcPr>
            <w:tcW w:w="2239" w:type="dxa"/>
            <w:shd w:val="clear" w:color="auto" w:fill="auto"/>
          </w:tcPr>
          <w:p w:rsidR="008F72C6" w:rsidRPr="00F94CE6" w:rsidRDefault="008F72C6" w:rsidP="00730634">
            <w:pPr>
              <w:pStyle w:val="Tabletext"/>
            </w:pPr>
            <w:r w:rsidRPr="00F94CE6">
              <w:t>Section</w:t>
            </w:r>
            <w:r w:rsidR="00F94CE6">
              <w:t> </w:t>
            </w:r>
            <w:r w:rsidRPr="00F94CE6">
              <w:t>792E</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249B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792F(1)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249C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792F(2)</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250A</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792F(3)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250B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792G(1)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250C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792G(2)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250D</w:t>
            </w:r>
          </w:p>
        </w:tc>
        <w:tc>
          <w:tcPr>
            <w:tcW w:w="2239" w:type="dxa"/>
            <w:shd w:val="clear" w:color="auto" w:fill="auto"/>
          </w:tcPr>
          <w:p w:rsidR="008F72C6" w:rsidRPr="00F94CE6" w:rsidRDefault="008F72C6" w:rsidP="00730634">
            <w:pPr>
              <w:pStyle w:val="Tabletext"/>
            </w:pPr>
            <w:r w:rsidRPr="00F94CE6">
              <w:t>Section</w:t>
            </w:r>
            <w:r w:rsidR="00F94CE6">
              <w:t> </w:t>
            </w:r>
            <w:r w:rsidRPr="00F94CE6">
              <w:t>792I</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251A</w:t>
            </w:r>
          </w:p>
        </w:tc>
        <w:tc>
          <w:tcPr>
            <w:tcW w:w="2239" w:type="dxa"/>
            <w:shd w:val="clear" w:color="auto" w:fill="auto"/>
          </w:tcPr>
          <w:p w:rsidR="008F72C6" w:rsidRPr="00F94CE6" w:rsidRDefault="008F72C6" w:rsidP="00730634">
            <w:pPr>
              <w:pStyle w:val="Tabletext"/>
            </w:pPr>
            <w:r w:rsidRPr="00F94CE6">
              <w:t>Subsection</w:t>
            </w:r>
            <w:r w:rsidR="00F94CE6">
              <w:t> </w:t>
            </w:r>
            <w:r w:rsidRPr="00F94CE6">
              <w:t>793D(3)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251B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794B(3)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lastRenderedPageBreak/>
              <w:t>251C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794D(3)</w:t>
            </w:r>
          </w:p>
        </w:tc>
        <w:tc>
          <w:tcPr>
            <w:tcW w:w="3973" w:type="dxa"/>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252A</w:t>
            </w:r>
          </w:p>
        </w:tc>
        <w:tc>
          <w:tcPr>
            <w:tcW w:w="2239" w:type="dxa"/>
            <w:shd w:val="clear" w:color="auto" w:fill="auto"/>
          </w:tcPr>
          <w:p w:rsidR="008F72C6" w:rsidRPr="00F94CE6" w:rsidRDefault="008F72C6" w:rsidP="00730634">
            <w:pPr>
              <w:pStyle w:val="Tabletext"/>
            </w:pPr>
            <w:r w:rsidRPr="00F94CE6">
              <w:t>Subsection</w:t>
            </w:r>
            <w:r w:rsidR="00F94CE6">
              <w:t> </w:t>
            </w:r>
            <w:r w:rsidRPr="00F94CE6">
              <w:t>794E(2)</w:t>
            </w:r>
          </w:p>
        </w:tc>
        <w:tc>
          <w:tcPr>
            <w:tcW w:w="3973" w:type="dxa"/>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252B</w:t>
            </w:r>
          </w:p>
        </w:tc>
        <w:tc>
          <w:tcPr>
            <w:tcW w:w="2239" w:type="dxa"/>
            <w:shd w:val="clear" w:color="auto" w:fill="auto"/>
          </w:tcPr>
          <w:p w:rsidR="008F72C6" w:rsidRPr="00F94CE6" w:rsidRDefault="008F72C6" w:rsidP="00730634">
            <w:pPr>
              <w:pStyle w:val="Tabletext"/>
            </w:pPr>
            <w:r w:rsidRPr="00F94CE6">
              <w:t>Subsection</w:t>
            </w:r>
            <w:r w:rsidR="00F94CE6">
              <w:t> </w:t>
            </w:r>
            <w:r w:rsidRPr="00F94CE6">
              <w:t>798C(3)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252C</w:t>
            </w:r>
          </w:p>
        </w:tc>
        <w:tc>
          <w:tcPr>
            <w:tcW w:w="2239" w:type="dxa"/>
            <w:shd w:val="clear" w:color="auto" w:fill="auto"/>
          </w:tcPr>
          <w:p w:rsidR="008F72C6" w:rsidRPr="00F94CE6" w:rsidRDefault="008F72C6" w:rsidP="00730634">
            <w:pPr>
              <w:pStyle w:val="Tabletext"/>
            </w:pPr>
            <w:r w:rsidRPr="00F94CE6">
              <w:t>Subsection</w:t>
            </w:r>
            <w:r w:rsidR="00F94CE6">
              <w:t> </w:t>
            </w:r>
            <w:r w:rsidRPr="00F94CE6">
              <w:t>798C(6)</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r w:rsidRPr="00F94CE6">
              <w:t>253A</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798D(4)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bottom w:val="single" w:sz="4" w:space="0" w:color="auto"/>
            </w:tcBorders>
            <w:shd w:val="clear" w:color="auto" w:fill="auto"/>
          </w:tcPr>
          <w:p w:rsidR="008F72C6" w:rsidRPr="00F94CE6" w:rsidRDefault="008F72C6" w:rsidP="00730634">
            <w:pPr>
              <w:pStyle w:val="Tabletext"/>
            </w:pPr>
            <w:bookmarkStart w:id="454" w:name="CU_367587533"/>
            <w:bookmarkEnd w:id="454"/>
            <w:r w:rsidRPr="00F94CE6">
              <w:t>253AA</w:t>
            </w:r>
          </w:p>
        </w:tc>
        <w:tc>
          <w:tcPr>
            <w:tcW w:w="2239" w:type="dxa"/>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798DA(4)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80" w:type="dxa"/>
            <w:gridSpan w:val="2"/>
            <w:tcBorders>
              <w:top w:val="single" w:sz="4" w:space="0" w:color="auto"/>
            </w:tcBorders>
            <w:shd w:val="clear" w:color="auto" w:fill="auto"/>
          </w:tcPr>
          <w:p w:rsidR="008F72C6" w:rsidRPr="00F94CE6" w:rsidRDefault="008F72C6" w:rsidP="00730634">
            <w:pPr>
              <w:pStyle w:val="Tabletext"/>
            </w:pPr>
            <w:r w:rsidRPr="00F94CE6">
              <w:t>253B</w:t>
            </w:r>
          </w:p>
        </w:tc>
        <w:tc>
          <w:tcPr>
            <w:tcW w:w="2239" w:type="dxa"/>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820A(1)</w:t>
            </w:r>
          </w:p>
        </w:tc>
        <w:tc>
          <w:tcPr>
            <w:tcW w:w="3973" w:type="dxa"/>
            <w:tcBorders>
              <w:top w:val="single" w:sz="4" w:space="0" w:color="auto"/>
            </w:tcBorders>
            <w:shd w:val="clear" w:color="auto" w:fill="auto"/>
          </w:tcPr>
          <w:p w:rsidR="008F72C6" w:rsidRPr="00F94CE6" w:rsidRDefault="008F72C6" w:rsidP="00730634">
            <w:pPr>
              <w:pStyle w:val="Tabletext"/>
            </w:pPr>
            <w:r w:rsidRPr="00F94CE6">
              <w:t>500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253C</w:t>
            </w:r>
          </w:p>
        </w:tc>
        <w:tc>
          <w:tcPr>
            <w:tcW w:w="2239" w:type="dxa"/>
            <w:shd w:val="clear" w:color="auto" w:fill="auto"/>
          </w:tcPr>
          <w:p w:rsidR="008F72C6" w:rsidRPr="00F94CE6" w:rsidRDefault="008F72C6" w:rsidP="00730634">
            <w:pPr>
              <w:pStyle w:val="Tabletext"/>
            </w:pPr>
            <w:r w:rsidRPr="00F94CE6">
              <w:t>Subsection</w:t>
            </w:r>
            <w:r w:rsidR="00F94CE6">
              <w:t> </w:t>
            </w:r>
            <w:r w:rsidRPr="00F94CE6">
              <w:t>820B(1)</w:t>
            </w:r>
          </w:p>
        </w:tc>
        <w:tc>
          <w:tcPr>
            <w:tcW w:w="3973" w:type="dxa"/>
            <w:shd w:val="clear" w:color="auto" w:fill="auto"/>
          </w:tcPr>
          <w:p w:rsidR="008F72C6" w:rsidRPr="00F94CE6" w:rsidRDefault="008F72C6" w:rsidP="00730634">
            <w:pPr>
              <w:pStyle w:val="Tabletext"/>
            </w:pPr>
            <w:r w:rsidRPr="00F94CE6">
              <w:t>500 penalty units or imprisonment for 5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254A</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821B(1)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254B</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821B(2)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254C</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821B(3)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255A</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821B(4)</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255AA</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821BA(1)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80" w:type="dxa"/>
            <w:gridSpan w:val="2"/>
            <w:shd w:val="clear" w:color="auto" w:fill="auto"/>
          </w:tcPr>
          <w:p w:rsidR="008F72C6" w:rsidRPr="00F94CE6" w:rsidRDefault="008F72C6" w:rsidP="00730634">
            <w:pPr>
              <w:pStyle w:val="Tabletext"/>
            </w:pPr>
            <w:r w:rsidRPr="00F94CE6">
              <w:t>255B</w:t>
            </w:r>
          </w:p>
        </w:tc>
        <w:tc>
          <w:tcPr>
            <w:tcW w:w="2239" w:type="dxa"/>
            <w:shd w:val="clear" w:color="auto" w:fill="auto"/>
          </w:tcPr>
          <w:p w:rsidR="008F72C6" w:rsidRPr="00F94CE6" w:rsidRDefault="008F72C6" w:rsidP="00730634">
            <w:pPr>
              <w:pStyle w:val="Tabletext"/>
            </w:pPr>
            <w:r w:rsidRPr="00F94CE6">
              <w:t>Subsection</w:t>
            </w:r>
            <w:r w:rsidR="00F94CE6">
              <w:t> </w:t>
            </w:r>
            <w:r w:rsidRPr="00F94CE6">
              <w:t>821C(1)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255BA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821C(3)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255C</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821D</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256A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821E(1)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821E(2)</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256C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821E(3)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822D(3)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257B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823B(3)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823D(5)</w:t>
            </w:r>
          </w:p>
        </w:tc>
        <w:tc>
          <w:tcPr>
            <w:tcW w:w="3973" w:type="dxa"/>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257D</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823E(3)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55" w:name="CU_385589032"/>
            <w:bookmarkEnd w:id="455"/>
            <w:r w:rsidRPr="00F94CE6">
              <w:t>258A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Section</w:t>
            </w:r>
            <w:r w:rsidR="00F94CE6">
              <w:t> </w:t>
            </w:r>
            <w:r w:rsidRPr="00F94CE6">
              <w:t>850C</w:t>
            </w:r>
          </w:p>
        </w:tc>
        <w:tc>
          <w:tcPr>
            <w:tcW w:w="3973" w:type="dxa"/>
            <w:tcBorders>
              <w:bottom w:val="single" w:sz="4" w:space="0" w:color="auto"/>
            </w:tcBorders>
            <w:shd w:val="clear" w:color="auto" w:fill="auto"/>
          </w:tcPr>
          <w:p w:rsidR="008F72C6" w:rsidRPr="00F94CE6" w:rsidRDefault="008F72C6" w:rsidP="00730634">
            <w:pPr>
              <w:pStyle w:val="Tabletext"/>
            </w:pPr>
            <w:r w:rsidRPr="00F94CE6">
              <w:t>400 penalty units or imprisonment for 4 years, or both.</w:t>
            </w:r>
          </w:p>
        </w:tc>
      </w:tr>
      <w:tr w:rsidR="008F72C6" w:rsidRPr="00F94CE6" w:rsidTr="00EB7A29">
        <w:trPr>
          <w:cantSplit/>
        </w:trPr>
        <w:tc>
          <w:tcPr>
            <w:tcW w:w="851" w:type="dxa"/>
            <w:tcBorders>
              <w:top w:val="single" w:sz="4" w:space="0" w:color="auto"/>
            </w:tcBorders>
            <w:shd w:val="clear" w:color="auto" w:fill="auto"/>
          </w:tcPr>
          <w:p w:rsidR="008F72C6" w:rsidRPr="00F94CE6" w:rsidRDefault="008F72C6" w:rsidP="00730634">
            <w:pPr>
              <w:pStyle w:val="Tabletext"/>
            </w:pPr>
            <w:r w:rsidRPr="00F94CE6">
              <w:t>258B</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851D(8)</w:t>
            </w:r>
          </w:p>
        </w:tc>
        <w:tc>
          <w:tcPr>
            <w:tcW w:w="3973" w:type="dxa"/>
            <w:tcBorders>
              <w:top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258C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852B(2)</w:t>
            </w:r>
          </w:p>
        </w:tc>
        <w:tc>
          <w:tcPr>
            <w:tcW w:w="3973" w:type="dxa"/>
            <w:shd w:val="clear" w:color="auto" w:fill="auto"/>
          </w:tcPr>
          <w:p w:rsidR="008F72C6" w:rsidRPr="00F94CE6" w:rsidRDefault="008F72C6" w:rsidP="00730634">
            <w:pPr>
              <w:pStyle w:val="Tabletext"/>
            </w:pPr>
            <w:r w:rsidRPr="00F94CE6">
              <w:t>400 penalty units or imprisonment for 4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259A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853F(1)</w:t>
            </w:r>
          </w:p>
        </w:tc>
        <w:tc>
          <w:tcPr>
            <w:tcW w:w="3973" w:type="dxa"/>
            <w:shd w:val="clear" w:color="auto" w:fill="auto"/>
          </w:tcPr>
          <w:p w:rsidR="008F72C6" w:rsidRPr="00F94CE6" w:rsidRDefault="008F72C6" w:rsidP="00730634">
            <w:pPr>
              <w:pStyle w:val="Tabletext"/>
            </w:pPr>
            <w:r w:rsidRPr="00F94CE6">
              <w:t>500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259B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853F(2)</w:t>
            </w:r>
          </w:p>
        </w:tc>
        <w:tc>
          <w:tcPr>
            <w:tcW w:w="3973" w:type="dxa"/>
            <w:shd w:val="clear" w:color="auto" w:fill="auto"/>
          </w:tcPr>
          <w:p w:rsidR="008F72C6" w:rsidRPr="00F94CE6" w:rsidRDefault="008F72C6" w:rsidP="00730634">
            <w:pPr>
              <w:pStyle w:val="Tabletext"/>
            </w:pPr>
            <w:r w:rsidRPr="00F94CE6">
              <w:t>500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259C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854A(5)</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260A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892B(1)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260B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892B(4)</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260C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892H(1)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261A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892H(2)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261B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892H(3)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261C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892H(6)</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262A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892H(7)</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892K(2)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262BA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904B(1) or (5)</w:t>
            </w:r>
          </w:p>
        </w:tc>
        <w:tc>
          <w:tcPr>
            <w:tcW w:w="3973" w:type="dxa"/>
            <w:shd w:val="clear" w:color="auto" w:fill="auto"/>
          </w:tcPr>
          <w:p w:rsidR="008F72C6" w:rsidRPr="00F94CE6" w:rsidRDefault="008F72C6" w:rsidP="00730634">
            <w:pPr>
              <w:pStyle w:val="Tabletext"/>
            </w:pPr>
            <w:r w:rsidRPr="00F94CE6">
              <w:t>1,000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262BB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904C(1) or (3)</w:t>
            </w:r>
          </w:p>
        </w:tc>
        <w:tc>
          <w:tcPr>
            <w:tcW w:w="3973" w:type="dxa"/>
            <w:shd w:val="clear" w:color="auto" w:fill="auto"/>
          </w:tcPr>
          <w:p w:rsidR="008F72C6" w:rsidRPr="00F94CE6" w:rsidRDefault="008F72C6" w:rsidP="00730634">
            <w:pPr>
              <w:pStyle w:val="Tabletext"/>
            </w:pPr>
            <w:r w:rsidRPr="00F94CE6">
              <w:t>100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262BC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904D(2)</w:t>
            </w:r>
          </w:p>
        </w:tc>
        <w:tc>
          <w:tcPr>
            <w:tcW w:w="3973" w:type="dxa"/>
            <w:shd w:val="clear" w:color="auto" w:fill="auto"/>
          </w:tcPr>
          <w:p w:rsidR="008F72C6" w:rsidRPr="00F94CE6" w:rsidRDefault="008F72C6" w:rsidP="00730634">
            <w:pPr>
              <w:pStyle w:val="Tabletext"/>
            </w:pPr>
            <w:r w:rsidRPr="00F94CE6">
              <w:t>100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262BD</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section</w:t>
            </w:r>
            <w:r w:rsidR="00F94CE6">
              <w:t> </w:t>
            </w:r>
            <w:r w:rsidRPr="00F94CE6">
              <w:t>904E</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56" w:name="CU_403590346"/>
            <w:bookmarkEnd w:id="456"/>
            <w:r w:rsidRPr="00F94CE6">
              <w:t>262BE</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904G(5)</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262BF</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904H(3)</w:t>
            </w:r>
          </w:p>
        </w:tc>
        <w:tc>
          <w:tcPr>
            <w:tcW w:w="3973" w:type="dxa"/>
            <w:tcBorders>
              <w:top w:val="single" w:sz="4" w:space="0" w:color="auto"/>
            </w:tcBorders>
            <w:shd w:val="clear" w:color="auto" w:fill="auto"/>
          </w:tcPr>
          <w:p w:rsidR="008F72C6" w:rsidRPr="00F94CE6" w:rsidRDefault="008F72C6" w:rsidP="00730634">
            <w:pPr>
              <w:pStyle w:val="Tabletext"/>
            </w:pPr>
            <w:r w:rsidRPr="00F94CE6">
              <w:t>100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262BG</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904K(4)</w:t>
            </w:r>
          </w:p>
        </w:tc>
        <w:tc>
          <w:tcPr>
            <w:tcW w:w="3973" w:type="dxa"/>
            <w:shd w:val="clear" w:color="auto" w:fill="auto"/>
          </w:tcPr>
          <w:p w:rsidR="008F72C6" w:rsidRPr="00F94CE6" w:rsidRDefault="008F72C6" w:rsidP="00730634">
            <w:pPr>
              <w:pStyle w:val="Tabletext"/>
            </w:pPr>
            <w:r w:rsidRPr="00F94CE6">
              <w:t>100 penalty units for each day, or part of a day, in respect of which the offence is committed.</w:t>
            </w:r>
          </w:p>
        </w:tc>
      </w:tr>
      <w:tr w:rsidR="008F72C6" w:rsidRPr="00F94CE6" w:rsidTr="005A14D2">
        <w:tc>
          <w:tcPr>
            <w:tcW w:w="851" w:type="dxa"/>
            <w:shd w:val="clear" w:color="auto" w:fill="auto"/>
          </w:tcPr>
          <w:p w:rsidR="008F72C6" w:rsidRPr="00F94CE6" w:rsidRDefault="008F72C6" w:rsidP="00730634">
            <w:pPr>
              <w:pStyle w:val="Tabletext"/>
            </w:pPr>
            <w:r w:rsidRPr="00F94CE6">
              <w:t>262BH</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905A(2)</w:t>
            </w:r>
          </w:p>
        </w:tc>
        <w:tc>
          <w:tcPr>
            <w:tcW w:w="3973" w:type="dxa"/>
            <w:shd w:val="clear" w:color="auto" w:fill="auto"/>
          </w:tcPr>
          <w:p w:rsidR="008F72C6" w:rsidRPr="00F94CE6" w:rsidRDefault="008F72C6" w:rsidP="00730634">
            <w:pPr>
              <w:pStyle w:val="Tabletext"/>
            </w:pPr>
            <w:r w:rsidRPr="00F94CE6">
              <w:t>500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262BI</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907A</w:t>
            </w:r>
          </w:p>
        </w:tc>
        <w:tc>
          <w:tcPr>
            <w:tcW w:w="3973" w:type="dxa"/>
            <w:shd w:val="clear" w:color="auto" w:fill="auto"/>
          </w:tcPr>
          <w:p w:rsidR="008F72C6" w:rsidRPr="00F94CE6" w:rsidRDefault="008F72C6" w:rsidP="00730634">
            <w:pPr>
              <w:pStyle w:val="Tabletext"/>
            </w:pPr>
            <w:r w:rsidRPr="00F94CE6">
              <w:t>500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262C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911A(1)</w:t>
            </w:r>
          </w:p>
        </w:tc>
        <w:tc>
          <w:tcPr>
            <w:tcW w:w="3973" w:type="dxa"/>
            <w:shd w:val="clear" w:color="auto" w:fill="auto"/>
          </w:tcPr>
          <w:p w:rsidR="008F72C6" w:rsidRPr="00F94CE6" w:rsidRDefault="008F72C6" w:rsidP="00730634">
            <w:pPr>
              <w:pStyle w:val="Tabletext"/>
            </w:pPr>
            <w:r w:rsidRPr="00F94CE6">
              <w:t>200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263A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911B(1)</w:t>
            </w:r>
          </w:p>
        </w:tc>
        <w:tc>
          <w:tcPr>
            <w:tcW w:w="3973" w:type="dxa"/>
            <w:shd w:val="clear" w:color="auto" w:fill="auto"/>
          </w:tcPr>
          <w:p w:rsidR="008F72C6" w:rsidRPr="00F94CE6" w:rsidRDefault="008F72C6" w:rsidP="00730634">
            <w:pPr>
              <w:pStyle w:val="Tabletext"/>
            </w:pPr>
            <w:r w:rsidRPr="00F94CE6">
              <w:t>200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263B</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911C</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263C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912C(3)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264A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912D(1B)</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264B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912D(2)</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264C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912E(1)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265A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912F(1)</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265AA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916A(3A)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265AB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916B(2A)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265AC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916B(5A)</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265AD</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916C(3)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265AE</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916D(2A)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265B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916F(1)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57" w:name="CU_422591811"/>
            <w:bookmarkEnd w:id="457"/>
            <w:r w:rsidRPr="00F94CE6">
              <w:t>265BA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916F(1A)</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265C</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916F(3)</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266A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916G(2)</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916G(3)</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919B(4)</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267A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919C(1)</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267B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919C(2)</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267C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919C(3)</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268A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919D</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268B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920C(2)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268C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923A(1)</w:t>
            </w:r>
          </w:p>
        </w:tc>
        <w:tc>
          <w:tcPr>
            <w:tcW w:w="3973" w:type="dxa"/>
            <w:shd w:val="clear" w:color="auto" w:fill="auto"/>
          </w:tcPr>
          <w:p w:rsidR="008F72C6" w:rsidRPr="00F94CE6" w:rsidRDefault="008F72C6" w:rsidP="00730634">
            <w:pPr>
              <w:pStyle w:val="Tabletext"/>
            </w:pPr>
            <w:r w:rsidRPr="00F94CE6">
              <w:t>10 penalty units for each day, or part of a day, in respect of which the offence is committed.</w:t>
            </w:r>
          </w:p>
        </w:tc>
      </w:tr>
      <w:tr w:rsidR="008F72C6" w:rsidRPr="00F94CE6" w:rsidTr="005A14D2">
        <w:tc>
          <w:tcPr>
            <w:tcW w:w="851" w:type="dxa"/>
            <w:shd w:val="clear" w:color="auto" w:fill="auto"/>
          </w:tcPr>
          <w:p w:rsidR="008F72C6" w:rsidRPr="00F94CE6" w:rsidRDefault="008F72C6" w:rsidP="00730634">
            <w:pPr>
              <w:pStyle w:val="Tabletext"/>
            </w:pPr>
            <w:r w:rsidRPr="00F94CE6">
              <w:t>269A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923B(1)</w:t>
            </w:r>
          </w:p>
        </w:tc>
        <w:tc>
          <w:tcPr>
            <w:tcW w:w="3973" w:type="dxa"/>
            <w:shd w:val="clear" w:color="auto" w:fill="auto"/>
          </w:tcPr>
          <w:p w:rsidR="008F72C6" w:rsidRPr="00F94CE6" w:rsidRDefault="008F72C6" w:rsidP="00730634">
            <w:pPr>
              <w:pStyle w:val="Tabletext"/>
            </w:pPr>
            <w:r w:rsidRPr="00F94CE6">
              <w:t>10 penalty units for each day, or part of a day, in respect of which the offence is committed.</w:t>
            </w:r>
          </w:p>
        </w:tc>
      </w:tr>
      <w:tr w:rsidR="008F72C6" w:rsidRPr="00F94CE6" w:rsidTr="005A14D2">
        <w:tc>
          <w:tcPr>
            <w:tcW w:w="851" w:type="dxa"/>
            <w:shd w:val="clear" w:color="auto" w:fill="auto"/>
          </w:tcPr>
          <w:p w:rsidR="008F72C6" w:rsidRPr="00F94CE6" w:rsidRDefault="008F72C6" w:rsidP="00730634">
            <w:pPr>
              <w:pStyle w:val="Tabletext"/>
            </w:pPr>
            <w:r w:rsidRPr="00F94CE6">
              <w:t>269AA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942B(8)</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269AB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942C(8)</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269B</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942E</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269C</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943F</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270CA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946AA(4)</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270CB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946B(3A) or (9)</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58" w:name="CU_440593254"/>
            <w:bookmarkEnd w:id="458"/>
            <w:r w:rsidRPr="00F94CE6">
              <w:t>271B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949A(2)</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271C</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949A(5)</w:t>
            </w:r>
          </w:p>
        </w:tc>
        <w:tc>
          <w:tcPr>
            <w:tcW w:w="3973" w:type="dxa"/>
            <w:tcBorders>
              <w:top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rPr>
          <w:cantSplit/>
        </w:trPr>
        <w:tc>
          <w:tcPr>
            <w:tcW w:w="851" w:type="dxa"/>
            <w:shd w:val="clear" w:color="auto" w:fill="auto"/>
          </w:tcPr>
          <w:p w:rsidR="008F72C6" w:rsidRPr="00F94CE6" w:rsidRDefault="008F72C6" w:rsidP="00730634">
            <w:pPr>
              <w:pStyle w:val="Tabletext"/>
            </w:pPr>
            <w:r w:rsidRPr="00F94CE6">
              <w:t>272A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949B(2)</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272B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949B(4)</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273B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952C(1)</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273C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952C(3)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274A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952D(1)</w:t>
            </w:r>
          </w:p>
        </w:tc>
        <w:tc>
          <w:tcPr>
            <w:tcW w:w="3973" w:type="dxa"/>
            <w:shd w:val="clear" w:color="auto" w:fill="auto"/>
          </w:tcPr>
          <w:p w:rsidR="008F72C6" w:rsidRPr="00F94CE6" w:rsidRDefault="008F72C6" w:rsidP="00730634">
            <w:pPr>
              <w:pStyle w:val="Tabletext"/>
            </w:pPr>
            <w:r w:rsidRPr="00F94CE6">
              <w:t xml:space="preserve">200 penalty units or imprisonment for 5 years, </w:t>
            </w:r>
            <w:r w:rsidRPr="00F94CE6">
              <w:lastRenderedPageBreak/>
              <w:t>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274B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952D(2)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274C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952E(1)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275A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952E(3)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275B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952F(2)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275C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952F(3)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952F(4)</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952G(2)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952G(4)</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952G(6)</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277B</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952H</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952I(1)</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278A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952I(2)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278B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952I(3)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59" w:name="CU_460594712"/>
            <w:bookmarkEnd w:id="459"/>
            <w:r w:rsidRPr="00F94CE6">
              <w:t>278C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952I(4)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279A</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952J(1)</w:t>
            </w:r>
          </w:p>
        </w:tc>
        <w:tc>
          <w:tcPr>
            <w:tcW w:w="3973" w:type="dxa"/>
            <w:tcBorders>
              <w:top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5A14D2">
        <w:trPr>
          <w:cantSplit/>
        </w:trPr>
        <w:tc>
          <w:tcPr>
            <w:tcW w:w="851" w:type="dxa"/>
            <w:shd w:val="clear" w:color="auto" w:fill="auto"/>
          </w:tcPr>
          <w:p w:rsidR="008F72C6" w:rsidRPr="00F94CE6" w:rsidRDefault="008F72C6" w:rsidP="00730634">
            <w:pPr>
              <w:pStyle w:val="Tabletext"/>
            </w:pPr>
            <w:r w:rsidRPr="00F94CE6">
              <w:t>279B</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952K</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279C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952L(1)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280A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952L(2)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280B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952L(3)</w:t>
            </w:r>
          </w:p>
        </w:tc>
        <w:tc>
          <w:tcPr>
            <w:tcW w:w="3973" w:type="dxa"/>
            <w:shd w:val="clear" w:color="auto" w:fill="auto"/>
          </w:tcPr>
          <w:p w:rsidR="008F72C6" w:rsidRPr="00F94CE6" w:rsidRDefault="008F72C6" w:rsidP="00730634">
            <w:pPr>
              <w:pStyle w:val="Tabletext"/>
            </w:pPr>
            <w:r w:rsidRPr="00F94CE6">
              <w:t xml:space="preserve">200 penalty units or imprisonment for 5 years, </w:t>
            </w:r>
            <w:r w:rsidRPr="00F94CE6">
              <w:lastRenderedPageBreak/>
              <w:t>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280C</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952M</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281A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982C(1)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281B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982C(2)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281C</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982D</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282A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983C</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984B(1)</w:t>
            </w:r>
          </w:p>
        </w:tc>
        <w:tc>
          <w:tcPr>
            <w:tcW w:w="3973" w:type="dxa"/>
            <w:shd w:val="clear" w:color="auto" w:fill="auto"/>
          </w:tcPr>
          <w:p w:rsidR="008F72C6" w:rsidRPr="00F94CE6" w:rsidRDefault="008F72C6" w:rsidP="00F95C8F">
            <w:pPr>
              <w:pStyle w:val="Tablea"/>
            </w:pPr>
            <w:r w:rsidRPr="00F94CE6">
              <w:t>(a) if the offence relates only to a contravention of requirements referred to in paragraph</w:t>
            </w:r>
            <w:r w:rsidR="00F94CE6">
              <w:t> </w:t>
            </w:r>
            <w:r w:rsidRPr="00F94CE6">
              <w:t>984B(1)(a)—50 penalty units;</w:t>
            </w:r>
          </w:p>
          <w:p w:rsidR="008F72C6" w:rsidRPr="00F94CE6" w:rsidRDefault="008F72C6" w:rsidP="00F95C8F">
            <w:pPr>
              <w:pStyle w:val="Tablea"/>
              <w:rPr>
                <w:i/>
              </w:rPr>
            </w:pPr>
            <w:r w:rsidRPr="00F94CE6">
              <w:t>(b) otherwise—100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282BA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985D(1)</w:t>
            </w:r>
          </w:p>
        </w:tc>
        <w:tc>
          <w:tcPr>
            <w:tcW w:w="3973" w:type="dxa"/>
            <w:shd w:val="clear" w:color="auto" w:fill="auto"/>
          </w:tcPr>
          <w:p w:rsidR="008F72C6" w:rsidRPr="00F94CE6" w:rsidRDefault="008F72C6" w:rsidP="00A11FF1">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282BB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985J(1)</w:t>
            </w:r>
          </w:p>
        </w:tc>
        <w:tc>
          <w:tcPr>
            <w:tcW w:w="3973" w:type="dxa"/>
            <w:shd w:val="clear" w:color="auto" w:fill="auto"/>
          </w:tcPr>
          <w:p w:rsidR="008F72C6" w:rsidRPr="00F94CE6" w:rsidRDefault="008F72C6" w:rsidP="00A11FF1">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282BC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985J(2)</w:t>
            </w:r>
          </w:p>
        </w:tc>
        <w:tc>
          <w:tcPr>
            <w:tcW w:w="3973" w:type="dxa"/>
            <w:shd w:val="clear" w:color="auto" w:fill="auto"/>
          </w:tcPr>
          <w:p w:rsidR="008F72C6" w:rsidRPr="00F94CE6" w:rsidRDefault="008F72C6" w:rsidP="00A11FF1">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282BD</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985J(4)</w:t>
            </w:r>
          </w:p>
        </w:tc>
        <w:tc>
          <w:tcPr>
            <w:tcW w:w="3973" w:type="dxa"/>
            <w:shd w:val="clear" w:color="auto" w:fill="auto"/>
          </w:tcPr>
          <w:p w:rsidR="008F72C6" w:rsidRPr="00F94CE6" w:rsidRDefault="008F72C6" w:rsidP="00A11FF1">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282BE</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985K(1)</w:t>
            </w:r>
          </w:p>
        </w:tc>
        <w:tc>
          <w:tcPr>
            <w:tcW w:w="3973" w:type="dxa"/>
            <w:shd w:val="clear" w:color="auto" w:fill="auto"/>
          </w:tcPr>
          <w:p w:rsidR="008F72C6" w:rsidRPr="00F94CE6" w:rsidRDefault="008F72C6" w:rsidP="00A11FF1">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282C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988A(1)</w:t>
            </w:r>
          </w:p>
        </w:tc>
        <w:tc>
          <w:tcPr>
            <w:tcW w:w="3973" w:type="dxa"/>
            <w:tcBorders>
              <w:bottom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0" w:name="CU_478596059"/>
            <w:bookmarkEnd w:id="460"/>
            <w:r w:rsidRPr="00F94CE6">
              <w:t>283A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989B(1)</w:t>
            </w:r>
          </w:p>
        </w:tc>
        <w:tc>
          <w:tcPr>
            <w:tcW w:w="3973" w:type="dxa"/>
            <w:tcBorders>
              <w:bottom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283B</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989B(2)</w:t>
            </w:r>
          </w:p>
        </w:tc>
        <w:tc>
          <w:tcPr>
            <w:tcW w:w="3973" w:type="dxa"/>
            <w:tcBorders>
              <w:top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283C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989B(3)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283CA</w:t>
            </w:r>
          </w:p>
        </w:tc>
        <w:tc>
          <w:tcPr>
            <w:tcW w:w="2268" w:type="dxa"/>
            <w:gridSpan w:val="2"/>
            <w:shd w:val="clear" w:color="auto" w:fill="auto"/>
          </w:tcPr>
          <w:p w:rsidR="008F72C6" w:rsidRPr="00F94CE6" w:rsidRDefault="008F72C6" w:rsidP="00730634">
            <w:pPr>
              <w:pStyle w:val="Tabletext"/>
            </w:pPr>
            <w:r w:rsidRPr="00F94CE6">
              <w:t>Subsections</w:t>
            </w:r>
            <w:r w:rsidR="00F94CE6">
              <w:t> </w:t>
            </w:r>
            <w:r w:rsidRPr="00F94CE6">
              <w:t>989CA(1) and (2)</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284A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990B(1)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284B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990B(2)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284C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990B(6)</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285A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990D(1)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285B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990D(2)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285C</w:t>
            </w:r>
          </w:p>
        </w:tc>
        <w:tc>
          <w:tcPr>
            <w:tcW w:w="2268" w:type="dxa"/>
            <w:gridSpan w:val="2"/>
            <w:shd w:val="clear" w:color="auto" w:fill="auto"/>
          </w:tcPr>
          <w:p w:rsidR="008F72C6" w:rsidRPr="00F94CE6" w:rsidRDefault="008F72C6" w:rsidP="00730634">
            <w:pPr>
              <w:pStyle w:val="Tabletext"/>
            </w:pPr>
            <w:r w:rsidRPr="00F94CE6">
              <w:t>Paragraph 990F(a)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990I(3)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990K(1)</w:t>
            </w:r>
          </w:p>
        </w:tc>
        <w:tc>
          <w:tcPr>
            <w:tcW w:w="3973" w:type="dxa"/>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286C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991B(2)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991E(1)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287B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991E(3)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991F(1)</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288A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991F(2)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288B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991F(3)</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1" w:name="CU_496597487"/>
            <w:bookmarkEnd w:id="461"/>
            <w:r w:rsidRPr="00F94CE6">
              <w:t>288C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992A(1)</w:t>
            </w:r>
          </w:p>
        </w:tc>
        <w:tc>
          <w:tcPr>
            <w:tcW w:w="3973" w:type="dxa"/>
            <w:tcBorders>
              <w:bottom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288CA</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992A(3)</w:t>
            </w:r>
          </w:p>
        </w:tc>
        <w:tc>
          <w:tcPr>
            <w:tcW w:w="3973" w:type="dxa"/>
            <w:tcBorders>
              <w:top w:val="single" w:sz="4" w:space="0" w:color="auto"/>
            </w:tcBorders>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288CB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992AA(1)</w:t>
            </w:r>
          </w:p>
        </w:tc>
        <w:tc>
          <w:tcPr>
            <w:tcW w:w="3973" w:type="dxa"/>
            <w:shd w:val="clear" w:color="auto" w:fill="auto"/>
          </w:tcPr>
          <w:p w:rsidR="008F72C6" w:rsidRPr="00F94CE6" w:rsidRDefault="008F72C6" w:rsidP="00730634">
            <w:pPr>
              <w:pStyle w:val="Tabletext"/>
            </w:pPr>
            <w:r w:rsidRPr="00F94CE6">
              <w:t xml:space="preserve">25 penalty units or imprisonment for 6 </w:t>
            </w:r>
            <w:r w:rsidRPr="00F94CE6">
              <w:lastRenderedPageBreak/>
              <w:t>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289A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993B(1)</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289B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993B(3)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289C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993C(1)</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290A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993C(3)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290B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993D(1)</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290C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993D(3)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1018E1">
            <w:pPr>
              <w:pStyle w:val="Tabletext"/>
            </w:pPr>
            <w:r w:rsidRPr="00F94CE6">
              <w:t>290CA</w:t>
            </w:r>
          </w:p>
        </w:tc>
        <w:tc>
          <w:tcPr>
            <w:tcW w:w="2268" w:type="dxa"/>
            <w:gridSpan w:val="2"/>
            <w:shd w:val="clear" w:color="auto" w:fill="auto"/>
          </w:tcPr>
          <w:p w:rsidR="008F72C6" w:rsidRPr="00F94CE6" w:rsidRDefault="008F72C6" w:rsidP="001018E1">
            <w:pPr>
              <w:pStyle w:val="Tabletext"/>
            </w:pPr>
            <w:r w:rsidRPr="00F94CE6">
              <w:t>Subsection</w:t>
            </w:r>
            <w:r w:rsidR="00F94CE6">
              <w:t> </w:t>
            </w:r>
            <w:r w:rsidRPr="00F94CE6">
              <w:t>1012DAA(10)</w:t>
            </w:r>
          </w:p>
        </w:tc>
        <w:tc>
          <w:tcPr>
            <w:tcW w:w="3973" w:type="dxa"/>
            <w:shd w:val="clear" w:color="auto" w:fill="auto"/>
          </w:tcPr>
          <w:p w:rsidR="008F72C6" w:rsidRPr="00F94CE6" w:rsidRDefault="008F72C6" w:rsidP="001018E1">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1B48CE">
            <w:pPr>
              <w:pStyle w:val="Tabletext"/>
            </w:pPr>
            <w:r w:rsidRPr="00F94CE6">
              <w:t>290D</w:t>
            </w:r>
          </w:p>
        </w:tc>
        <w:tc>
          <w:tcPr>
            <w:tcW w:w="2268" w:type="dxa"/>
            <w:gridSpan w:val="2"/>
            <w:shd w:val="clear" w:color="auto" w:fill="auto"/>
          </w:tcPr>
          <w:p w:rsidR="008F72C6" w:rsidRPr="00F94CE6" w:rsidRDefault="008F72C6" w:rsidP="001B48CE">
            <w:pPr>
              <w:pStyle w:val="Tabletext"/>
            </w:pPr>
            <w:r w:rsidRPr="00F94CE6">
              <w:t>Subsection</w:t>
            </w:r>
            <w:r w:rsidR="00F94CE6">
              <w:t> </w:t>
            </w:r>
            <w:r w:rsidRPr="00F94CE6">
              <w:t>1012DA(9)</w:t>
            </w:r>
          </w:p>
        </w:tc>
        <w:tc>
          <w:tcPr>
            <w:tcW w:w="3973" w:type="dxa"/>
            <w:shd w:val="clear" w:color="auto" w:fill="auto"/>
          </w:tcPr>
          <w:p w:rsidR="008F72C6" w:rsidRPr="00F94CE6" w:rsidRDefault="008F72C6" w:rsidP="001B48CE">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291A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1012H(2)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291B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1013I(4)</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291C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1013K(1)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292A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1013K(2)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1015B(1)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292C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1015D(2)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293A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1015D(3)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293B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1015D(4)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2" w:name="CU_515598930"/>
            <w:bookmarkEnd w:id="462"/>
            <w:r w:rsidRPr="00F94CE6">
              <w:t>293C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1015E(1)</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294A</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1016A(2)</w:t>
            </w:r>
          </w:p>
        </w:tc>
        <w:tc>
          <w:tcPr>
            <w:tcW w:w="3973" w:type="dxa"/>
            <w:tcBorders>
              <w:top w:val="single" w:sz="4" w:space="0" w:color="auto"/>
            </w:tcBorders>
            <w:shd w:val="clear" w:color="auto" w:fill="auto"/>
          </w:tcPr>
          <w:p w:rsidR="008F72C6" w:rsidRPr="00F94CE6" w:rsidRDefault="008F72C6" w:rsidP="00730634">
            <w:pPr>
              <w:pStyle w:val="Tabletext"/>
            </w:pPr>
            <w:r w:rsidRPr="00F94CE6">
              <w:t xml:space="preserve">200 penalty units or imprisonment for 5 years, </w:t>
            </w:r>
            <w:r w:rsidRPr="00F94CE6">
              <w:lastRenderedPageBreak/>
              <w:t>or both.</w:t>
            </w:r>
          </w:p>
        </w:tc>
      </w:tr>
      <w:tr w:rsidR="008F72C6" w:rsidRPr="00F94CE6" w:rsidTr="005A14D2">
        <w:trPr>
          <w:cantSplit/>
        </w:trPr>
        <w:tc>
          <w:tcPr>
            <w:tcW w:w="851" w:type="dxa"/>
            <w:shd w:val="clear" w:color="auto" w:fill="auto"/>
          </w:tcPr>
          <w:p w:rsidR="008F72C6" w:rsidRPr="00F94CE6" w:rsidRDefault="008F72C6" w:rsidP="00730634">
            <w:pPr>
              <w:pStyle w:val="Tabletext"/>
            </w:pPr>
            <w:r w:rsidRPr="00F94CE6">
              <w:lastRenderedPageBreak/>
              <w:t>294B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1016A(3)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294C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1016B(1)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295A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1016C</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295B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1016D(1)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295C</w:t>
            </w:r>
          </w:p>
        </w:tc>
        <w:tc>
          <w:tcPr>
            <w:tcW w:w="2268" w:type="dxa"/>
            <w:gridSpan w:val="2"/>
            <w:shd w:val="clear" w:color="auto" w:fill="auto"/>
          </w:tcPr>
          <w:p w:rsidR="008F72C6" w:rsidRPr="00F94CE6" w:rsidRDefault="008F72C6" w:rsidP="00730634">
            <w:pPr>
              <w:pStyle w:val="Tabletext"/>
            </w:pPr>
            <w:r w:rsidRPr="00F94CE6">
              <w:t>Paragraph 1016D(2)(d)</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1016E(2)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1017B(1)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1017C(2)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296D</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1017C(2A)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1017C(3)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297AA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1017C(3A)</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297B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1017C(5)</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1017D(1)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297CA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 xml:space="preserve">1017DA(3) </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298A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1017E(3)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298B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1017E(4)</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3" w:name="CU_533600370"/>
            <w:bookmarkEnd w:id="463"/>
            <w:r w:rsidRPr="00F94CE6">
              <w:t>298C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1017F(2)</w:t>
            </w:r>
          </w:p>
        </w:tc>
        <w:tc>
          <w:tcPr>
            <w:tcW w:w="3973" w:type="dxa"/>
            <w:tcBorders>
              <w:bottom w:val="single" w:sz="4" w:space="0" w:color="auto"/>
            </w:tcBorders>
            <w:shd w:val="clear" w:color="auto" w:fill="auto"/>
          </w:tcPr>
          <w:p w:rsidR="008F72C6" w:rsidRPr="00F94CE6" w:rsidRDefault="008F72C6" w:rsidP="00730634">
            <w:pPr>
              <w:pStyle w:val="Tabletext"/>
            </w:pPr>
            <w:r w:rsidRPr="00F94CE6">
              <w:t xml:space="preserve">100 penalty units or imprisonment for 2 years, </w:t>
            </w:r>
            <w:r w:rsidRPr="00F94CE6">
              <w:lastRenderedPageBreak/>
              <w:t>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lastRenderedPageBreak/>
              <w:t>299A</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1017G(1)</w:t>
            </w:r>
          </w:p>
        </w:tc>
        <w:tc>
          <w:tcPr>
            <w:tcW w:w="3973" w:type="dxa"/>
            <w:tcBorders>
              <w:top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rPr>
          <w:cantSplit/>
        </w:trPr>
        <w:tc>
          <w:tcPr>
            <w:tcW w:w="851" w:type="dxa"/>
            <w:shd w:val="clear" w:color="auto" w:fill="auto"/>
          </w:tcPr>
          <w:p w:rsidR="008F72C6" w:rsidRPr="00F94CE6" w:rsidRDefault="008F72C6" w:rsidP="00730634">
            <w:pPr>
              <w:pStyle w:val="Tabletext"/>
            </w:pPr>
            <w:r w:rsidRPr="00F94CE6">
              <w:t>299B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1018A(1)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299C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1018A(2)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1018B(1)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1020AB(3)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1020AC(2)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1020AD(2)</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300AD</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1020AE</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300AE</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1020AI(3)</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300AF</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1020AI(5)</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300AG</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1020AI(7)</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300AH</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1020AJ</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1020A(1)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300C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1020B(2)</w:t>
            </w:r>
          </w:p>
        </w:tc>
        <w:tc>
          <w:tcPr>
            <w:tcW w:w="3973" w:type="dxa"/>
            <w:shd w:val="clear" w:color="auto" w:fill="auto"/>
          </w:tcPr>
          <w:p w:rsidR="008F72C6" w:rsidRPr="00F94CE6" w:rsidRDefault="008F72C6" w:rsidP="00F95C8F">
            <w:pPr>
              <w:pStyle w:val="Tablea"/>
            </w:pPr>
            <w:r w:rsidRPr="00F94CE6">
              <w:t>(a) for a first offence—25 penalty units or imprisonment for 6 months, or both;</w:t>
            </w:r>
          </w:p>
          <w:p w:rsidR="008F72C6" w:rsidRPr="00F94CE6" w:rsidRDefault="008F72C6" w:rsidP="00F95C8F">
            <w:pPr>
              <w:pStyle w:val="Tablea"/>
            </w:pPr>
            <w:r w:rsidRPr="00F94CE6">
              <w:t>(b) for a further offence—100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302A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1020E(8)</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1020E(9)</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lastRenderedPageBreak/>
              <w:t>302C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1021C(1)</w:t>
            </w:r>
          </w:p>
        </w:tc>
        <w:tc>
          <w:tcPr>
            <w:tcW w:w="3973" w:type="dxa"/>
            <w:tcBorders>
              <w:bottom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4" w:name="CU_551601880"/>
            <w:bookmarkEnd w:id="464"/>
            <w:r w:rsidRPr="00F94CE6">
              <w:t>303A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1021C(3)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303B</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1021D(1)</w:t>
            </w:r>
          </w:p>
        </w:tc>
        <w:tc>
          <w:tcPr>
            <w:tcW w:w="3973" w:type="dxa"/>
            <w:tcBorders>
              <w:top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303C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1021D(2)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1021E(1)</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1021E(2)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304D</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1021FA(1)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304E</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1021FA(2)</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304F</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1021FB(1)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304G</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1021FB(2)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304H</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1021FB(3)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304I</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1021FB(6)</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305A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1021G</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305B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1021H(1)</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305C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1021I(1)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1021J(1)</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1021J(2)</w:t>
            </w:r>
          </w:p>
        </w:tc>
        <w:tc>
          <w:tcPr>
            <w:tcW w:w="3973" w:type="dxa"/>
            <w:shd w:val="clear" w:color="auto" w:fill="auto"/>
          </w:tcPr>
          <w:p w:rsidR="008F72C6" w:rsidRPr="00F94CE6" w:rsidRDefault="008F72C6" w:rsidP="00730634">
            <w:pPr>
              <w:pStyle w:val="Tabletext"/>
            </w:pPr>
            <w:r w:rsidRPr="00F94CE6">
              <w:t xml:space="preserve">100 penalty units or imprisonment for 2 years, </w:t>
            </w:r>
            <w:r w:rsidRPr="00F94CE6">
              <w:lastRenderedPageBreak/>
              <w:t>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lastRenderedPageBreak/>
              <w:t>306C</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1021J(3)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5" w:name="CU_569603318"/>
            <w:bookmarkEnd w:id="465"/>
            <w:r w:rsidRPr="00F94CE6">
              <w:t>307A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1021K(1)</w:t>
            </w:r>
          </w:p>
        </w:tc>
        <w:tc>
          <w:tcPr>
            <w:tcW w:w="3973" w:type="dxa"/>
            <w:tcBorders>
              <w:bottom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307B</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1021L(1)</w:t>
            </w:r>
          </w:p>
        </w:tc>
        <w:tc>
          <w:tcPr>
            <w:tcW w:w="3973" w:type="dxa"/>
            <w:tcBorders>
              <w:top w:val="single" w:sz="4" w:space="0" w:color="auto"/>
            </w:tcBorders>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3F0597">
        <w:trPr>
          <w:cantSplit/>
        </w:trPr>
        <w:tc>
          <w:tcPr>
            <w:tcW w:w="851" w:type="dxa"/>
            <w:shd w:val="clear" w:color="auto" w:fill="auto"/>
          </w:tcPr>
          <w:p w:rsidR="008F72C6" w:rsidRPr="00F94CE6" w:rsidRDefault="008F72C6" w:rsidP="00730634">
            <w:pPr>
              <w:pStyle w:val="Tabletext"/>
            </w:pPr>
            <w:r w:rsidRPr="00F94CE6">
              <w:t>307C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1021L(2)</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307CA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1021M(1)</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307CB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1021M(3)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308A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1021N</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308AA</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1021NA(1)</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308AB</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1021NA(2)</w:t>
            </w:r>
          </w:p>
        </w:tc>
        <w:tc>
          <w:tcPr>
            <w:tcW w:w="3973" w:type="dxa"/>
            <w:shd w:val="clear" w:color="auto" w:fill="auto"/>
          </w:tcPr>
          <w:p w:rsidR="00A40D6D" w:rsidRPr="00F94CE6" w:rsidRDefault="00A40D6D" w:rsidP="00730634">
            <w:pPr>
              <w:pStyle w:val="Tabletext"/>
            </w:pPr>
            <w:r w:rsidRPr="00F94CE6">
              <w:t>200 penalty units or imprisonment for 5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308AC</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1021NA(3)</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308AD</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1021NB(1)</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308AE</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1021NB(2)</w:t>
            </w:r>
          </w:p>
        </w:tc>
        <w:tc>
          <w:tcPr>
            <w:tcW w:w="3973" w:type="dxa"/>
            <w:shd w:val="clear" w:color="auto" w:fill="auto"/>
          </w:tcPr>
          <w:p w:rsidR="00A40D6D" w:rsidRPr="00F94CE6" w:rsidRDefault="00A40D6D" w:rsidP="00730634">
            <w:pPr>
              <w:pStyle w:val="Tabletext"/>
            </w:pPr>
            <w:r w:rsidRPr="00F94CE6">
              <w:t>200 penalty units or imprisonment for 5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308AF</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1021NB(3)</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308AG</w:t>
            </w:r>
          </w:p>
        </w:tc>
        <w:tc>
          <w:tcPr>
            <w:tcW w:w="2268" w:type="dxa"/>
            <w:gridSpan w:val="2"/>
            <w:shd w:val="clear" w:color="auto" w:fill="auto"/>
          </w:tcPr>
          <w:p w:rsidR="00A40D6D" w:rsidRPr="00F94CE6" w:rsidRDefault="00A40D6D" w:rsidP="00730634">
            <w:pPr>
              <w:pStyle w:val="Tabletext"/>
            </w:pPr>
            <w:r w:rsidRPr="00F94CE6">
              <w:t>Subsections</w:t>
            </w:r>
            <w:r w:rsidR="00F94CE6">
              <w:t> </w:t>
            </w:r>
            <w:r w:rsidRPr="00F94CE6">
              <w:t>1021NC(1) and (2)</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308AH</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1021NC(3)</w:t>
            </w:r>
          </w:p>
        </w:tc>
        <w:tc>
          <w:tcPr>
            <w:tcW w:w="3973" w:type="dxa"/>
            <w:shd w:val="clear" w:color="auto" w:fill="auto"/>
          </w:tcPr>
          <w:p w:rsidR="00A40D6D" w:rsidRPr="00F94CE6" w:rsidRDefault="00A40D6D" w:rsidP="00730634">
            <w:pPr>
              <w:pStyle w:val="Tabletext"/>
            </w:pPr>
            <w:r w:rsidRPr="00F94CE6">
              <w:t>200 penalty units or imprisonment for 5 years, or both.</w:t>
            </w:r>
          </w:p>
        </w:tc>
      </w:tr>
      <w:tr w:rsidR="00A40D6D" w:rsidRPr="00F94CE6" w:rsidTr="005A14D2">
        <w:tc>
          <w:tcPr>
            <w:tcW w:w="851" w:type="dxa"/>
            <w:shd w:val="clear" w:color="auto" w:fill="auto"/>
          </w:tcPr>
          <w:p w:rsidR="00A40D6D" w:rsidRPr="00F94CE6" w:rsidRDefault="00A40D6D" w:rsidP="00730634">
            <w:pPr>
              <w:pStyle w:val="Tabletext"/>
            </w:pPr>
            <w:r w:rsidRPr="00F94CE6">
              <w:t>308AI</w:t>
            </w:r>
          </w:p>
        </w:tc>
        <w:tc>
          <w:tcPr>
            <w:tcW w:w="2268" w:type="dxa"/>
            <w:gridSpan w:val="2"/>
            <w:shd w:val="clear" w:color="auto" w:fill="auto"/>
          </w:tcPr>
          <w:p w:rsidR="00A40D6D" w:rsidRPr="00F94CE6" w:rsidRDefault="00A40D6D" w:rsidP="00730634">
            <w:pPr>
              <w:pStyle w:val="Tabletext"/>
            </w:pPr>
            <w:r w:rsidRPr="00F94CE6">
              <w:t>Subsection</w:t>
            </w:r>
            <w:r w:rsidR="00F94CE6">
              <w:t> </w:t>
            </w:r>
            <w:r w:rsidRPr="00F94CE6">
              <w:t>1021NC(4)</w:t>
            </w:r>
          </w:p>
        </w:tc>
        <w:tc>
          <w:tcPr>
            <w:tcW w:w="3973" w:type="dxa"/>
            <w:shd w:val="clear" w:color="auto" w:fill="auto"/>
          </w:tcPr>
          <w:p w:rsidR="00A40D6D" w:rsidRPr="00F94CE6" w:rsidRDefault="00A40D6D"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308C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1021O(1)</w:t>
            </w:r>
          </w:p>
        </w:tc>
        <w:tc>
          <w:tcPr>
            <w:tcW w:w="3973" w:type="dxa"/>
            <w:shd w:val="clear" w:color="auto" w:fill="auto"/>
          </w:tcPr>
          <w:p w:rsidR="008F72C6" w:rsidRPr="00F94CE6" w:rsidRDefault="008F72C6" w:rsidP="00730634">
            <w:pPr>
              <w:pStyle w:val="Tabletext"/>
            </w:pPr>
            <w:r w:rsidRPr="00F94CE6">
              <w:t xml:space="preserve">50 penalty units or imprisonment for 6 </w:t>
            </w:r>
            <w:r w:rsidRPr="00F94CE6">
              <w:lastRenderedPageBreak/>
              <w:t>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309A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1021O(3)</w:t>
            </w:r>
          </w:p>
        </w:tc>
        <w:tc>
          <w:tcPr>
            <w:tcW w:w="3973" w:type="dxa"/>
            <w:shd w:val="clear" w:color="auto" w:fill="auto"/>
          </w:tcPr>
          <w:p w:rsidR="008F72C6" w:rsidRPr="00F94CE6" w:rsidRDefault="008F72C6" w:rsidP="00730634">
            <w:pPr>
              <w:pStyle w:val="Tabletext"/>
            </w:pPr>
            <w:r w:rsidRPr="00F94CE6">
              <w:t>200 penalty units or imprisonment for 5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309AA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1021P(1)</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6" w:name="CU_587604780"/>
            <w:bookmarkEnd w:id="466"/>
            <w:r w:rsidRPr="00F94CE6">
              <w:t>309AB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1021P(2)</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309AC</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1021P(3)</w:t>
            </w:r>
          </w:p>
        </w:tc>
        <w:tc>
          <w:tcPr>
            <w:tcW w:w="3973" w:type="dxa"/>
            <w:tcBorders>
              <w:top w:val="single" w:sz="4" w:space="0" w:color="auto"/>
            </w:tcBorders>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309AD</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1021P(4)</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309AE</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1021P(5)</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309AF</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1021P(6)</w:t>
            </w:r>
          </w:p>
        </w:tc>
        <w:tc>
          <w:tcPr>
            <w:tcW w:w="3973" w:type="dxa"/>
            <w:shd w:val="clear" w:color="auto" w:fill="auto"/>
          </w:tcPr>
          <w:p w:rsidR="008F72C6" w:rsidRPr="00F94CE6" w:rsidRDefault="008F72C6" w:rsidP="00730634">
            <w:pPr>
              <w:pStyle w:val="Tabletext"/>
            </w:pPr>
            <w:r w:rsidRPr="00F94CE6">
              <w:t>50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310</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1041A, subsections</w:t>
            </w:r>
            <w:r w:rsidR="00F94CE6">
              <w:t> </w:t>
            </w:r>
            <w:r w:rsidRPr="00F94CE6">
              <w:t>1041B(1), and 1041C(1), section</w:t>
            </w:r>
            <w:r w:rsidR="00F94CE6">
              <w:t> </w:t>
            </w:r>
            <w:r w:rsidRPr="00F94CE6">
              <w:t>1041D and subsections</w:t>
            </w:r>
            <w:r w:rsidR="00F94CE6">
              <w:t> </w:t>
            </w:r>
            <w:r w:rsidRPr="00F94CE6">
              <w:t>1041E(1), 1041F(1), 1041G(1), 1043A(1) and 1043A(2)</w:t>
            </w:r>
          </w:p>
        </w:tc>
        <w:tc>
          <w:tcPr>
            <w:tcW w:w="3973" w:type="dxa"/>
            <w:shd w:val="clear" w:color="auto" w:fill="auto"/>
          </w:tcPr>
          <w:p w:rsidR="008F72C6" w:rsidRPr="00F94CE6" w:rsidRDefault="008F72C6" w:rsidP="0023743A">
            <w:pPr>
              <w:pStyle w:val="Tabletext"/>
            </w:pPr>
            <w:r w:rsidRPr="00F94CE6">
              <w:t>In the case of an individual, imprisonment for 10 years or a fine the greater of the following:</w:t>
            </w:r>
          </w:p>
          <w:p w:rsidR="008F72C6" w:rsidRPr="00F94CE6" w:rsidRDefault="008F72C6" w:rsidP="0023743A">
            <w:pPr>
              <w:pStyle w:val="Tablea"/>
            </w:pPr>
            <w:r w:rsidRPr="00F94CE6">
              <w:t>(a) 4,500 penalty units;</w:t>
            </w:r>
          </w:p>
          <w:p w:rsidR="008F72C6" w:rsidRPr="00F94CE6" w:rsidRDefault="008F72C6" w:rsidP="0023743A">
            <w:pPr>
              <w:pStyle w:val="Tablea"/>
            </w:pPr>
            <w:r w:rsidRPr="00F94CE6">
              <w:t>(b) if the court can determine the total value of the benefits that have been obtained by one or more persons and are reasonably attributable to the commission of the offence—3 times that total value;</w:t>
            </w:r>
          </w:p>
          <w:p w:rsidR="008F72C6" w:rsidRPr="00F94CE6" w:rsidRDefault="008F72C6" w:rsidP="001A2247">
            <w:pPr>
              <w:pStyle w:val="Tabletext"/>
            </w:pPr>
            <w:r w:rsidRPr="00F94CE6">
              <w:t>or both.</w:t>
            </w:r>
          </w:p>
          <w:p w:rsidR="008F72C6" w:rsidRPr="00F94CE6" w:rsidRDefault="008F72C6" w:rsidP="0023743A">
            <w:pPr>
              <w:pStyle w:val="Tabletext"/>
            </w:pPr>
            <w:r w:rsidRPr="00F94CE6">
              <w:t>In the case of a body corporate, a fine the greatest of the following:</w:t>
            </w:r>
          </w:p>
          <w:p w:rsidR="008F72C6" w:rsidRPr="00F94CE6" w:rsidRDefault="008F72C6" w:rsidP="0023743A">
            <w:pPr>
              <w:pStyle w:val="Tablea"/>
            </w:pPr>
            <w:r w:rsidRPr="00F94CE6">
              <w:t>(a) 45,000 penalty units;</w:t>
            </w:r>
          </w:p>
          <w:p w:rsidR="008F72C6" w:rsidRPr="00F94CE6" w:rsidRDefault="008F72C6" w:rsidP="0023743A">
            <w:pPr>
              <w:pStyle w:val="Tablea"/>
            </w:pPr>
            <w:r w:rsidRPr="00F94CE6">
              <w:t>(b) if the court can determine the total value of the benefits that have been obtained by one or more persons and are reasonably attributable to the commission of the offence—3 times that total value;</w:t>
            </w:r>
          </w:p>
          <w:p w:rsidR="008F72C6" w:rsidRPr="00F94CE6" w:rsidRDefault="008F72C6" w:rsidP="002E2211">
            <w:pPr>
              <w:pStyle w:val="Tablea"/>
            </w:pPr>
            <w:r w:rsidRPr="00F94CE6">
              <w:t>(c) if the court cannot determine the total value of those benefits—10% of the body corporate’s annual turnover during the 12</w:t>
            </w:r>
            <w:r w:rsidR="00F94CE6">
              <w:noBreakHyphen/>
            </w:r>
            <w:r w:rsidRPr="00F94CE6">
              <w:t xml:space="preserve">month period ending at the end of the month in which the body corporate committed, or began committing, the </w:t>
            </w:r>
            <w:r w:rsidRPr="00F94CE6">
              <w:lastRenderedPageBreak/>
              <w:t>offence.</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312B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1070B(1)</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312C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1070C(1)</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313A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1070D(3)</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313B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1071B(2)</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313C</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1071E</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r w:rsidRPr="00F94CE6">
              <w:t>314A</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1072E(11)</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bottom w:val="single" w:sz="4" w:space="0" w:color="auto"/>
            </w:tcBorders>
            <w:shd w:val="clear" w:color="auto" w:fill="auto"/>
          </w:tcPr>
          <w:p w:rsidR="008F72C6" w:rsidRPr="00F94CE6" w:rsidRDefault="008F72C6" w:rsidP="00730634">
            <w:pPr>
              <w:pStyle w:val="Tabletext"/>
            </w:pPr>
            <w:bookmarkStart w:id="467" w:name="CU_599606350"/>
            <w:bookmarkEnd w:id="467"/>
            <w:r w:rsidRPr="00F94CE6">
              <w:t>314B</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1072H(1)</w:t>
            </w:r>
          </w:p>
        </w:tc>
        <w:tc>
          <w:tcPr>
            <w:tcW w:w="3973" w:type="dxa"/>
            <w:tcBorders>
              <w:bottom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314C</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1072H(3)</w:t>
            </w:r>
          </w:p>
        </w:tc>
        <w:tc>
          <w:tcPr>
            <w:tcW w:w="3973" w:type="dxa"/>
            <w:tcBorders>
              <w:top w:val="single" w:sz="4" w:space="0" w:color="auto"/>
            </w:tcBorders>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315A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1072H(4)</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315B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1072H(5)</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315C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1072H(6)</w:t>
            </w:r>
          </w:p>
        </w:tc>
        <w:tc>
          <w:tcPr>
            <w:tcW w:w="3973" w:type="dxa"/>
            <w:shd w:val="clear" w:color="auto" w:fill="auto"/>
          </w:tcPr>
          <w:p w:rsidR="008F72C6" w:rsidRPr="00F94CE6" w:rsidRDefault="008F72C6" w:rsidP="00730634">
            <w:pPr>
              <w:pStyle w:val="Tabletext"/>
            </w:pPr>
            <w:r w:rsidRPr="00F94CE6">
              <w:t>10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316A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1101B(10)</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316B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1101C(1)</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316C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1101C(2)</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317A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1101C(3)</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317B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1101E(1)</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317BA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1101F(1A)</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317C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1101F(1)</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318A</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1101G</w:t>
            </w:r>
          </w:p>
        </w:tc>
        <w:tc>
          <w:tcPr>
            <w:tcW w:w="3973" w:type="dxa"/>
            <w:shd w:val="clear" w:color="auto" w:fill="auto"/>
          </w:tcPr>
          <w:p w:rsidR="008F72C6" w:rsidRPr="00F94CE6" w:rsidRDefault="008F72C6" w:rsidP="00730634">
            <w:pPr>
              <w:pStyle w:val="Tabletext"/>
            </w:pPr>
            <w:r w:rsidRPr="00F94CE6">
              <w:t>50 penalty units or imprisonment for 12 months, or both.</w:t>
            </w:r>
          </w:p>
        </w:tc>
      </w:tr>
      <w:tr w:rsidR="008F72C6" w:rsidRPr="00F94CE6" w:rsidTr="005A14D2">
        <w:tc>
          <w:tcPr>
            <w:tcW w:w="851" w:type="dxa"/>
            <w:shd w:val="clear" w:color="auto" w:fill="auto"/>
          </w:tcPr>
          <w:p w:rsidR="008F72C6" w:rsidRPr="00F94CE6" w:rsidRDefault="008F72C6" w:rsidP="00762454">
            <w:pPr>
              <w:pStyle w:val="Tabletext"/>
            </w:pPr>
            <w:r w:rsidRPr="00F94CE6">
              <w:t>322</w:t>
            </w:r>
          </w:p>
        </w:tc>
        <w:tc>
          <w:tcPr>
            <w:tcW w:w="2268" w:type="dxa"/>
            <w:gridSpan w:val="2"/>
            <w:shd w:val="clear" w:color="auto" w:fill="auto"/>
          </w:tcPr>
          <w:p w:rsidR="008F72C6" w:rsidRPr="00F94CE6" w:rsidRDefault="008F72C6" w:rsidP="00762454">
            <w:pPr>
              <w:pStyle w:val="Tabletext"/>
            </w:pPr>
            <w:r w:rsidRPr="00F94CE6">
              <w:t>Subsection</w:t>
            </w:r>
            <w:r w:rsidR="00F94CE6">
              <w:t> </w:t>
            </w:r>
            <w:r w:rsidRPr="00F94CE6">
              <w:t>1200N(7)</w:t>
            </w:r>
          </w:p>
        </w:tc>
        <w:tc>
          <w:tcPr>
            <w:tcW w:w="3973" w:type="dxa"/>
            <w:shd w:val="clear" w:color="auto" w:fill="auto"/>
          </w:tcPr>
          <w:p w:rsidR="008F72C6" w:rsidRPr="00F94CE6" w:rsidRDefault="008F72C6" w:rsidP="0076245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62454">
            <w:pPr>
              <w:pStyle w:val="Tabletext"/>
            </w:pPr>
            <w:r w:rsidRPr="00F94CE6">
              <w:t>323</w:t>
            </w:r>
          </w:p>
        </w:tc>
        <w:tc>
          <w:tcPr>
            <w:tcW w:w="2268" w:type="dxa"/>
            <w:gridSpan w:val="2"/>
            <w:shd w:val="clear" w:color="auto" w:fill="auto"/>
          </w:tcPr>
          <w:p w:rsidR="008F72C6" w:rsidRPr="00F94CE6" w:rsidRDefault="008F72C6" w:rsidP="00762454">
            <w:pPr>
              <w:pStyle w:val="Tabletext"/>
            </w:pPr>
            <w:r w:rsidRPr="00F94CE6">
              <w:t>Subsection</w:t>
            </w:r>
            <w:r w:rsidR="00F94CE6">
              <w:t> </w:t>
            </w:r>
            <w:r w:rsidRPr="00F94CE6">
              <w:t>1200N(8)</w:t>
            </w:r>
          </w:p>
        </w:tc>
        <w:tc>
          <w:tcPr>
            <w:tcW w:w="3973" w:type="dxa"/>
            <w:shd w:val="clear" w:color="auto" w:fill="auto"/>
          </w:tcPr>
          <w:p w:rsidR="008F72C6" w:rsidRPr="00F94CE6" w:rsidRDefault="008F72C6" w:rsidP="0076245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62454">
            <w:pPr>
              <w:pStyle w:val="Tabletext"/>
            </w:pPr>
            <w:r w:rsidRPr="00F94CE6">
              <w:lastRenderedPageBreak/>
              <w:t>324</w:t>
            </w:r>
          </w:p>
        </w:tc>
        <w:tc>
          <w:tcPr>
            <w:tcW w:w="2268" w:type="dxa"/>
            <w:gridSpan w:val="2"/>
            <w:shd w:val="clear" w:color="auto" w:fill="auto"/>
          </w:tcPr>
          <w:p w:rsidR="008F72C6" w:rsidRPr="00F94CE6" w:rsidRDefault="008F72C6" w:rsidP="00762454">
            <w:pPr>
              <w:pStyle w:val="Tabletext"/>
            </w:pPr>
            <w:r w:rsidRPr="00F94CE6">
              <w:t>Subsection</w:t>
            </w:r>
            <w:r w:rsidR="00F94CE6">
              <w:t> </w:t>
            </w:r>
            <w:r w:rsidRPr="00F94CE6">
              <w:t>1200Q(1)</w:t>
            </w:r>
          </w:p>
        </w:tc>
        <w:tc>
          <w:tcPr>
            <w:tcW w:w="3973" w:type="dxa"/>
            <w:shd w:val="clear" w:color="auto" w:fill="auto"/>
          </w:tcPr>
          <w:p w:rsidR="008F72C6" w:rsidRPr="00F94CE6" w:rsidRDefault="008F72C6" w:rsidP="0076245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62454">
            <w:pPr>
              <w:pStyle w:val="Tabletext"/>
            </w:pPr>
            <w:r w:rsidRPr="00F94CE6">
              <w:t>325</w:t>
            </w:r>
          </w:p>
        </w:tc>
        <w:tc>
          <w:tcPr>
            <w:tcW w:w="2268" w:type="dxa"/>
            <w:gridSpan w:val="2"/>
            <w:shd w:val="clear" w:color="auto" w:fill="auto"/>
          </w:tcPr>
          <w:p w:rsidR="008F72C6" w:rsidRPr="00F94CE6" w:rsidRDefault="008F72C6" w:rsidP="00762454">
            <w:pPr>
              <w:pStyle w:val="Tabletext"/>
            </w:pPr>
            <w:r w:rsidRPr="00F94CE6">
              <w:t>Subsection</w:t>
            </w:r>
            <w:r w:rsidR="00F94CE6">
              <w:t> </w:t>
            </w:r>
            <w:r w:rsidRPr="00F94CE6">
              <w:t>1200Q(2)</w:t>
            </w:r>
          </w:p>
        </w:tc>
        <w:tc>
          <w:tcPr>
            <w:tcW w:w="3973" w:type="dxa"/>
            <w:shd w:val="clear" w:color="auto" w:fill="auto"/>
          </w:tcPr>
          <w:p w:rsidR="008F72C6" w:rsidRPr="00F94CE6" w:rsidRDefault="008F72C6" w:rsidP="00762454">
            <w:pPr>
              <w:pStyle w:val="Tabletext"/>
            </w:pPr>
            <w:r w:rsidRPr="00F94CE6">
              <w:t>200 penalty units or imprisonment for 5 years, or both.</w:t>
            </w:r>
          </w:p>
        </w:tc>
      </w:tr>
      <w:tr w:rsidR="008F72C6" w:rsidRPr="00F94CE6" w:rsidTr="005A14D2">
        <w:tc>
          <w:tcPr>
            <w:tcW w:w="851" w:type="dxa"/>
            <w:shd w:val="clear" w:color="auto" w:fill="auto"/>
          </w:tcPr>
          <w:p w:rsidR="008F72C6" w:rsidRPr="00F94CE6" w:rsidRDefault="008F72C6" w:rsidP="00762454">
            <w:pPr>
              <w:pStyle w:val="Tabletext"/>
            </w:pPr>
            <w:r w:rsidRPr="00F94CE6">
              <w:t>326</w:t>
            </w:r>
          </w:p>
        </w:tc>
        <w:tc>
          <w:tcPr>
            <w:tcW w:w="2268" w:type="dxa"/>
            <w:gridSpan w:val="2"/>
            <w:shd w:val="clear" w:color="auto" w:fill="auto"/>
          </w:tcPr>
          <w:p w:rsidR="008F72C6" w:rsidRPr="00F94CE6" w:rsidRDefault="008F72C6" w:rsidP="00762454">
            <w:pPr>
              <w:pStyle w:val="Tabletext"/>
            </w:pPr>
            <w:r w:rsidRPr="00F94CE6">
              <w:t>Section</w:t>
            </w:r>
            <w:r w:rsidR="00F94CE6">
              <w:t> </w:t>
            </w:r>
            <w:r w:rsidRPr="00F94CE6">
              <w:t>1200S</w:t>
            </w:r>
          </w:p>
        </w:tc>
        <w:tc>
          <w:tcPr>
            <w:tcW w:w="3973" w:type="dxa"/>
            <w:shd w:val="clear" w:color="auto" w:fill="auto"/>
          </w:tcPr>
          <w:p w:rsidR="008F72C6" w:rsidRPr="00F94CE6" w:rsidRDefault="008F72C6" w:rsidP="0076245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62454">
            <w:pPr>
              <w:pStyle w:val="Tabletext"/>
            </w:pPr>
            <w:r w:rsidRPr="00F94CE6">
              <w:t>327</w:t>
            </w:r>
          </w:p>
        </w:tc>
        <w:tc>
          <w:tcPr>
            <w:tcW w:w="2268" w:type="dxa"/>
            <w:gridSpan w:val="2"/>
            <w:tcBorders>
              <w:bottom w:val="single" w:sz="4" w:space="0" w:color="auto"/>
            </w:tcBorders>
            <w:shd w:val="clear" w:color="auto" w:fill="auto"/>
          </w:tcPr>
          <w:p w:rsidR="008F72C6" w:rsidRPr="00F94CE6" w:rsidRDefault="008F72C6" w:rsidP="00762454">
            <w:pPr>
              <w:pStyle w:val="Tabletext"/>
            </w:pPr>
            <w:r w:rsidRPr="00F94CE6">
              <w:t>Subsection</w:t>
            </w:r>
            <w:r w:rsidR="00F94CE6">
              <w:t> </w:t>
            </w:r>
            <w:r w:rsidRPr="00F94CE6">
              <w:t>1200U(6)</w:t>
            </w:r>
          </w:p>
        </w:tc>
        <w:tc>
          <w:tcPr>
            <w:tcW w:w="3973" w:type="dxa"/>
            <w:tcBorders>
              <w:bottom w:val="single" w:sz="4" w:space="0" w:color="auto"/>
            </w:tcBorders>
            <w:shd w:val="clear" w:color="auto" w:fill="auto"/>
          </w:tcPr>
          <w:p w:rsidR="008F72C6" w:rsidRPr="00F94CE6" w:rsidRDefault="008F72C6" w:rsidP="00762454">
            <w:pPr>
              <w:pStyle w:val="Tabletext"/>
            </w:pPr>
            <w:r w:rsidRPr="00F94CE6">
              <w:t>100 penalty units or imprisonment for 2 years, or both.</w:t>
            </w:r>
          </w:p>
        </w:tc>
      </w:tr>
      <w:tr w:rsidR="008F72C6" w:rsidRPr="00F94CE6" w:rsidTr="00EB7A29">
        <w:tc>
          <w:tcPr>
            <w:tcW w:w="851" w:type="dxa"/>
            <w:tcBorders>
              <w:bottom w:val="single" w:sz="4" w:space="0" w:color="auto"/>
            </w:tcBorders>
            <w:shd w:val="clear" w:color="auto" w:fill="auto"/>
          </w:tcPr>
          <w:p w:rsidR="008F72C6" w:rsidRPr="00F94CE6" w:rsidRDefault="008F72C6" w:rsidP="00762454">
            <w:pPr>
              <w:pStyle w:val="Tabletext"/>
            </w:pPr>
            <w:bookmarkStart w:id="468" w:name="CU_618607710"/>
            <w:bookmarkEnd w:id="468"/>
            <w:r w:rsidRPr="00F94CE6">
              <w:t>328</w:t>
            </w:r>
          </w:p>
        </w:tc>
        <w:tc>
          <w:tcPr>
            <w:tcW w:w="2268" w:type="dxa"/>
            <w:gridSpan w:val="2"/>
            <w:tcBorders>
              <w:bottom w:val="single" w:sz="4" w:space="0" w:color="auto"/>
            </w:tcBorders>
            <w:shd w:val="clear" w:color="auto" w:fill="auto"/>
          </w:tcPr>
          <w:p w:rsidR="008F72C6" w:rsidRPr="00F94CE6" w:rsidRDefault="008F72C6" w:rsidP="00762454">
            <w:pPr>
              <w:pStyle w:val="Tabletext"/>
            </w:pPr>
            <w:r w:rsidRPr="00F94CE6">
              <w:t>Subsection</w:t>
            </w:r>
            <w:r w:rsidR="00F94CE6">
              <w:t> </w:t>
            </w:r>
            <w:r w:rsidRPr="00F94CE6">
              <w:t>1200U(7)</w:t>
            </w:r>
          </w:p>
        </w:tc>
        <w:tc>
          <w:tcPr>
            <w:tcW w:w="3973" w:type="dxa"/>
            <w:tcBorders>
              <w:bottom w:val="single" w:sz="4" w:space="0" w:color="auto"/>
            </w:tcBorders>
            <w:shd w:val="clear" w:color="auto" w:fill="auto"/>
          </w:tcPr>
          <w:p w:rsidR="008F72C6" w:rsidRPr="00F94CE6" w:rsidRDefault="008F72C6" w:rsidP="00762454">
            <w:pPr>
              <w:pStyle w:val="Tabletext"/>
            </w:pPr>
            <w:r w:rsidRPr="00F94CE6">
              <w:t>100 penalty units or imprisonment for 2 years, or both.</w:t>
            </w:r>
          </w:p>
        </w:tc>
      </w:tr>
      <w:tr w:rsidR="008F72C6" w:rsidRPr="00F94CE6" w:rsidTr="00EB7A29">
        <w:tc>
          <w:tcPr>
            <w:tcW w:w="851" w:type="dxa"/>
            <w:tcBorders>
              <w:top w:val="single" w:sz="4" w:space="0" w:color="auto"/>
            </w:tcBorders>
            <w:shd w:val="clear" w:color="auto" w:fill="auto"/>
          </w:tcPr>
          <w:p w:rsidR="008F72C6" w:rsidRPr="00F94CE6" w:rsidRDefault="008F72C6" w:rsidP="00730634">
            <w:pPr>
              <w:pStyle w:val="Tabletext"/>
            </w:pPr>
            <w:r w:rsidRPr="00F94CE6">
              <w:t>332</w:t>
            </w:r>
          </w:p>
        </w:tc>
        <w:tc>
          <w:tcPr>
            <w:tcW w:w="2268" w:type="dxa"/>
            <w:gridSpan w:val="2"/>
            <w:tcBorders>
              <w:top w:val="single" w:sz="4" w:space="0" w:color="auto"/>
            </w:tcBorders>
            <w:shd w:val="clear" w:color="auto" w:fill="auto"/>
          </w:tcPr>
          <w:p w:rsidR="008F72C6" w:rsidRPr="00F94CE6" w:rsidRDefault="008F72C6" w:rsidP="00730634">
            <w:pPr>
              <w:pStyle w:val="Tabletext"/>
            </w:pPr>
            <w:r w:rsidRPr="00F94CE6">
              <w:t>Section</w:t>
            </w:r>
            <w:r w:rsidR="00F94CE6">
              <w:t> </w:t>
            </w:r>
            <w:r w:rsidRPr="00F94CE6">
              <w:t>1274</w:t>
            </w:r>
          </w:p>
        </w:tc>
        <w:tc>
          <w:tcPr>
            <w:tcW w:w="3973" w:type="dxa"/>
            <w:tcBorders>
              <w:top w:val="single" w:sz="4" w:space="0" w:color="auto"/>
            </w:tcBorders>
            <w:shd w:val="clear" w:color="auto" w:fill="auto"/>
          </w:tcPr>
          <w:p w:rsidR="008F72C6" w:rsidRPr="00F94CE6" w:rsidRDefault="008F72C6" w:rsidP="00730634">
            <w:pPr>
              <w:pStyle w:val="Tabletext"/>
            </w:pPr>
            <w:r w:rsidRPr="00F94CE6">
              <w:t>50 penalty units or imprisonment for 1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332A</w:t>
            </w:r>
          </w:p>
        </w:tc>
        <w:tc>
          <w:tcPr>
            <w:tcW w:w="2268" w:type="dxa"/>
            <w:gridSpan w:val="2"/>
            <w:shd w:val="clear" w:color="auto" w:fill="auto"/>
          </w:tcPr>
          <w:p w:rsidR="008F72C6" w:rsidRPr="00F94CE6" w:rsidRDefault="008F72C6" w:rsidP="00730634">
            <w:pPr>
              <w:pStyle w:val="Tabletext"/>
            </w:pPr>
            <w:r w:rsidRPr="00F94CE6">
              <w:t>Subsections</w:t>
            </w:r>
            <w:r w:rsidR="00F94CE6">
              <w:t> </w:t>
            </w:r>
            <w:r w:rsidRPr="00F94CE6">
              <w:t>1299F(1), (3) and (5)</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332B</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1299G(1)</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332C</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1299G(4)</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333</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1300(2A)</w:t>
            </w:r>
          </w:p>
        </w:tc>
        <w:tc>
          <w:tcPr>
            <w:tcW w:w="3973" w:type="dxa"/>
            <w:shd w:val="clear" w:color="auto" w:fill="auto"/>
          </w:tcPr>
          <w:p w:rsidR="008F72C6" w:rsidRPr="00F94CE6" w:rsidRDefault="008F72C6" w:rsidP="00730634">
            <w:pPr>
              <w:pStyle w:val="Tabletext"/>
            </w:pPr>
            <w:r w:rsidRPr="00F94CE6">
              <w:t>10 penalty units or imprisonment for 3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334</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1307</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shd w:val="clear" w:color="auto" w:fill="auto"/>
          </w:tcPr>
          <w:p w:rsidR="008F72C6" w:rsidRPr="00F94CE6" w:rsidRDefault="008F72C6" w:rsidP="00730634">
            <w:pPr>
              <w:pStyle w:val="Tabletext"/>
            </w:pPr>
            <w:r w:rsidRPr="00F94CE6">
              <w:t>335</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1308(2)</w:t>
            </w:r>
          </w:p>
        </w:tc>
        <w:tc>
          <w:tcPr>
            <w:tcW w:w="3973" w:type="dxa"/>
            <w:shd w:val="clear" w:color="auto" w:fill="auto"/>
          </w:tcPr>
          <w:p w:rsidR="008F72C6" w:rsidRPr="00F94CE6" w:rsidRDefault="008F72C6" w:rsidP="00730634">
            <w:pPr>
              <w:pStyle w:val="Tabletext"/>
            </w:pPr>
            <w:r w:rsidRPr="00F94CE6">
              <w:t>200 penalty units or imprisonment for 5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336</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1309(1)</w:t>
            </w:r>
          </w:p>
        </w:tc>
        <w:tc>
          <w:tcPr>
            <w:tcW w:w="3973" w:type="dxa"/>
            <w:shd w:val="clear" w:color="auto" w:fill="auto"/>
          </w:tcPr>
          <w:p w:rsidR="008F72C6" w:rsidRPr="00F94CE6" w:rsidRDefault="008F72C6" w:rsidP="00730634">
            <w:pPr>
              <w:pStyle w:val="Tabletext"/>
            </w:pPr>
            <w:r w:rsidRPr="00F94CE6">
              <w:t>200 penalty units or imprisonment for 5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337</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1309(2)</w:t>
            </w:r>
          </w:p>
        </w:tc>
        <w:tc>
          <w:tcPr>
            <w:tcW w:w="3973" w:type="dxa"/>
            <w:shd w:val="clear" w:color="auto" w:fill="auto"/>
          </w:tcPr>
          <w:p w:rsidR="008F72C6" w:rsidRPr="00F94CE6" w:rsidRDefault="008F72C6" w:rsidP="00730634">
            <w:pPr>
              <w:pStyle w:val="Tabletext"/>
            </w:pPr>
            <w:r w:rsidRPr="00F94CE6">
              <w:t>100 penalty units or imprisonment for 2 year, or both.</w:t>
            </w:r>
          </w:p>
        </w:tc>
      </w:tr>
      <w:tr w:rsidR="008F72C6" w:rsidRPr="00F94CE6" w:rsidTr="005A14D2">
        <w:tc>
          <w:tcPr>
            <w:tcW w:w="851" w:type="dxa"/>
            <w:shd w:val="clear" w:color="auto" w:fill="auto"/>
          </w:tcPr>
          <w:p w:rsidR="008F72C6" w:rsidRPr="00F94CE6" w:rsidRDefault="008F72C6" w:rsidP="00730634">
            <w:pPr>
              <w:pStyle w:val="Tabletext"/>
            </w:pPr>
            <w:r w:rsidRPr="00F94CE6">
              <w:t>338</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1317AC(1), (2) or (3)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338A</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1317AE(1)</w:t>
            </w:r>
          </w:p>
        </w:tc>
        <w:tc>
          <w:tcPr>
            <w:tcW w:w="3973" w:type="dxa"/>
            <w:shd w:val="clear" w:color="auto" w:fill="auto"/>
          </w:tcPr>
          <w:p w:rsidR="008F72C6" w:rsidRPr="00F94CE6" w:rsidRDefault="008F72C6" w:rsidP="00730634">
            <w:pPr>
              <w:pStyle w:val="Tabletext"/>
            </w:pPr>
            <w:r w:rsidRPr="00F94CE6">
              <w:t>25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339</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1323</w:t>
            </w:r>
          </w:p>
        </w:tc>
        <w:tc>
          <w:tcPr>
            <w:tcW w:w="3973" w:type="dxa"/>
            <w:shd w:val="clear" w:color="auto" w:fill="auto"/>
          </w:tcPr>
          <w:p w:rsidR="008F72C6" w:rsidRPr="00F94CE6" w:rsidRDefault="008F72C6" w:rsidP="00730634">
            <w:pPr>
              <w:pStyle w:val="Tabletext"/>
            </w:pPr>
            <w:r w:rsidRPr="00F94CE6">
              <w:t>25 penalty units or imprisonment for 6 months, or both.</w:t>
            </w:r>
          </w:p>
        </w:tc>
      </w:tr>
      <w:tr w:rsidR="008F72C6" w:rsidRPr="00F94CE6" w:rsidTr="005A14D2">
        <w:tc>
          <w:tcPr>
            <w:tcW w:w="851" w:type="dxa"/>
            <w:shd w:val="clear" w:color="auto" w:fill="auto"/>
          </w:tcPr>
          <w:p w:rsidR="008F72C6" w:rsidRPr="00F94CE6" w:rsidRDefault="008F72C6" w:rsidP="00730634">
            <w:pPr>
              <w:pStyle w:val="Tabletext"/>
            </w:pPr>
            <w:r w:rsidRPr="00F94CE6">
              <w:t>340</w:t>
            </w:r>
          </w:p>
        </w:tc>
        <w:tc>
          <w:tcPr>
            <w:tcW w:w="2268" w:type="dxa"/>
            <w:gridSpan w:val="2"/>
            <w:shd w:val="clear" w:color="auto" w:fill="auto"/>
          </w:tcPr>
          <w:p w:rsidR="008F72C6" w:rsidRPr="00F94CE6" w:rsidRDefault="008F72C6" w:rsidP="00730634">
            <w:pPr>
              <w:pStyle w:val="Tabletext"/>
            </w:pPr>
            <w:r w:rsidRPr="00F94CE6">
              <w:t>Subsections</w:t>
            </w:r>
            <w:r w:rsidR="00F94CE6">
              <w:t> </w:t>
            </w:r>
            <w:r w:rsidRPr="00F94CE6">
              <w:t>1423(1) and (2)</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lastRenderedPageBreak/>
              <w:t>341</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1431(6)</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342</w:t>
            </w:r>
          </w:p>
        </w:tc>
        <w:tc>
          <w:tcPr>
            <w:tcW w:w="2268" w:type="dxa"/>
            <w:gridSpan w:val="2"/>
            <w:shd w:val="clear" w:color="auto" w:fill="auto"/>
          </w:tcPr>
          <w:p w:rsidR="008F72C6" w:rsidRPr="00F94CE6" w:rsidRDefault="008F72C6" w:rsidP="00730634">
            <w:pPr>
              <w:pStyle w:val="Tabletext"/>
            </w:pPr>
            <w:r w:rsidRPr="00F94CE6">
              <w:t>Section</w:t>
            </w:r>
            <w:r w:rsidR="00F94CE6">
              <w:t> </w:t>
            </w:r>
            <w:r w:rsidRPr="00F94CE6">
              <w:t>1432</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343</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1436(2)</w:t>
            </w:r>
          </w:p>
        </w:tc>
        <w:tc>
          <w:tcPr>
            <w:tcW w:w="3973" w:type="dxa"/>
            <w:shd w:val="clear" w:color="auto" w:fill="auto"/>
          </w:tcPr>
          <w:p w:rsidR="008F72C6" w:rsidRPr="00F94CE6" w:rsidRDefault="008F72C6" w:rsidP="00730634">
            <w:pPr>
              <w:pStyle w:val="Tabletext"/>
            </w:pPr>
            <w:r w:rsidRPr="00F94CE6">
              <w:t>5 penalty units.</w:t>
            </w:r>
          </w:p>
        </w:tc>
      </w:tr>
      <w:tr w:rsidR="008F72C6" w:rsidRPr="00F94CE6" w:rsidTr="005A14D2">
        <w:tc>
          <w:tcPr>
            <w:tcW w:w="851" w:type="dxa"/>
            <w:shd w:val="clear" w:color="auto" w:fill="auto"/>
          </w:tcPr>
          <w:p w:rsidR="008F72C6" w:rsidRPr="00F94CE6" w:rsidRDefault="008F72C6" w:rsidP="00730634">
            <w:pPr>
              <w:pStyle w:val="Tabletext"/>
            </w:pPr>
            <w:r w:rsidRPr="00F94CE6">
              <w:t>344</w:t>
            </w:r>
          </w:p>
        </w:tc>
        <w:tc>
          <w:tcPr>
            <w:tcW w:w="2268" w:type="dxa"/>
            <w:gridSpan w:val="2"/>
            <w:shd w:val="clear" w:color="auto" w:fill="auto"/>
          </w:tcPr>
          <w:p w:rsidR="008F72C6" w:rsidRPr="00F94CE6" w:rsidRDefault="008F72C6" w:rsidP="00730634">
            <w:pPr>
              <w:pStyle w:val="Tabletext"/>
            </w:pPr>
            <w:r w:rsidRPr="00F94CE6">
              <w:t>Subsection</w:t>
            </w:r>
            <w:r w:rsidR="00F94CE6">
              <w:t> </w:t>
            </w:r>
            <w:r w:rsidRPr="00F94CE6">
              <w:t>1412(3)</w:t>
            </w:r>
          </w:p>
        </w:tc>
        <w:tc>
          <w:tcPr>
            <w:tcW w:w="3973" w:type="dxa"/>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tcBorders>
              <w:bottom w:val="single" w:sz="4" w:space="0" w:color="auto"/>
            </w:tcBorders>
            <w:shd w:val="clear" w:color="auto" w:fill="auto"/>
          </w:tcPr>
          <w:p w:rsidR="008F72C6" w:rsidRPr="00F94CE6" w:rsidRDefault="008F72C6" w:rsidP="00730634">
            <w:pPr>
              <w:pStyle w:val="Tabletext"/>
            </w:pPr>
            <w:r w:rsidRPr="00F94CE6">
              <w:t>345</w:t>
            </w:r>
          </w:p>
        </w:tc>
        <w:tc>
          <w:tcPr>
            <w:tcW w:w="2268" w:type="dxa"/>
            <w:gridSpan w:val="2"/>
            <w:tcBorders>
              <w:bottom w:val="single" w:sz="4" w:space="0" w:color="auto"/>
            </w:tcBorders>
            <w:shd w:val="clear" w:color="auto" w:fill="auto"/>
          </w:tcPr>
          <w:p w:rsidR="008F72C6" w:rsidRPr="00F94CE6" w:rsidRDefault="008F72C6" w:rsidP="00730634">
            <w:pPr>
              <w:pStyle w:val="Tabletext"/>
            </w:pPr>
            <w:r w:rsidRPr="00F94CE6">
              <w:t>Subsection</w:t>
            </w:r>
            <w:r w:rsidR="00F94CE6">
              <w:t> </w:t>
            </w:r>
            <w:r w:rsidRPr="00F94CE6">
              <w:t>1424(3)</w:t>
            </w:r>
          </w:p>
        </w:tc>
        <w:tc>
          <w:tcPr>
            <w:tcW w:w="3973" w:type="dxa"/>
            <w:tcBorders>
              <w:bottom w:val="single" w:sz="4" w:space="0" w:color="auto"/>
            </w:tcBorders>
            <w:shd w:val="clear" w:color="auto" w:fill="auto"/>
          </w:tcPr>
          <w:p w:rsidR="008F72C6" w:rsidRPr="00F94CE6" w:rsidRDefault="008F72C6" w:rsidP="00730634">
            <w:pPr>
              <w:pStyle w:val="Tabletext"/>
            </w:pPr>
            <w:r w:rsidRPr="00F94CE6">
              <w:t>100 penalty units or imprisonment for 2 years, or both.</w:t>
            </w:r>
          </w:p>
        </w:tc>
      </w:tr>
      <w:tr w:rsidR="008F72C6" w:rsidRPr="00F94CE6" w:rsidTr="005A14D2">
        <w:tc>
          <w:tcPr>
            <w:tcW w:w="851" w:type="dxa"/>
            <w:tcBorders>
              <w:bottom w:val="single" w:sz="12" w:space="0" w:color="auto"/>
            </w:tcBorders>
            <w:shd w:val="clear" w:color="auto" w:fill="auto"/>
          </w:tcPr>
          <w:p w:rsidR="008F72C6" w:rsidRPr="00F94CE6" w:rsidRDefault="008F72C6" w:rsidP="00730634">
            <w:pPr>
              <w:pStyle w:val="Tabletext"/>
            </w:pPr>
            <w:r w:rsidRPr="00F94CE6">
              <w:t>346</w:t>
            </w:r>
          </w:p>
        </w:tc>
        <w:tc>
          <w:tcPr>
            <w:tcW w:w="2268" w:type="dxa"/>
            <w:gridSpan w:val="2"/>
            <w:tcBorders>
              <w:bottom w:val="single" w:sz="12" w:space="0" w:color="auto"/>
            </w:tcBorders>
            <w:shd w:val="clear" w:color="auto" w:fill="auto"/>
          </w:tcPr>
          <w:p w:rsidR="008F72C6" w:rsidRPr="00F94CE6" w:rsidRDefault="008F72C6" w:rsidP="00730634">
            <w:pPr>
              <w:pStyle w:val="Tabletext"/>
            </w:pPr>
            <w:r w:rsidRPr="00F94CE6">
              <w:t>Subsection</w:t>
            </w:r>
            <w:r w:rsidR="00F94CE6">
              <w:t> </w:t>
            </w:r>
            <w:r w:rsidRPr="00F94CE6">
              <w:t>1438(6)</w:t>
            </w:r>
          </w:p>
        </w:tc>
        <w:tc>
          <w:tcPr>
            <w:tcW w:w="3973" w:type="dxa"/>
            <w:tcBorders>
              <w:bottom w:val="single" w:sz="12" w:space="0" w:color="auto"/>
            </w:tcBorders>
            <w:shd w:val="clear" w:color="auto" w:fill="auto"/>
          </w:tcPr>
          <w:p w:rsidR="008F72C6" w:rsidRPr="00F94CE6" w:rsidRDefault="008F72C6" w:rsidP="00730634">
            <w:pPr>
              <w:pStyle w:val="Tabletext"/>
            </w:pPr>
            <w:r w:rsidRPr="00F94CE6">
              <w:t>50 penalty units.</w:t>
            </w:r>
          </w:p>
        </w:tc>
      </w:tr>
    </w:tbl>
    <w:p w:rsidR="00F8088A" w:rsidRPr="00F94CE6" w:rsidRDefault="00F8088A" w:rsidP="00F8088A">
      <w:pPr>
        <w:pStyle w:val="notetext"/>
      </w:pPr>
      <w:r w:rsidRPr="00F94CE6">
        <w:t>Note:</w:t>
      </w:r>
      <w:r w:rsidRPr="00F94CE6">
        <w:tab/>
        <w:t>Chapter</w:t>
      </w:r>
      <w:r w:rsidR="00F94CE6">
        <w:t> </w:t>
      </w:r>
      <w:r w:rsidRPr="00F94CE6">
        <w:t xml:space="preserve">2 of the </w:t>
      </w:r>
      <w:r w:rsidRPr="00F94CE6">
        <w:rPr>
          <w:i/>
        </w:rPr>
        <w:t>Criminal Code</w:t>
      </w:r>
      <w:r w:rsidRPr="00F94CE6">
        <w:t xml:space="preserve"> sets out the general principles of criminal responsibility.</w:t>
      </w:r>
    </w:p>
    <w:p w:rsidR="007F6F03" w:rsidRPr="00F94CE6" w:rsidRDefault="007F6F03" w:rsidP="00765729"/>
    <w:p w:rsidR="00C646E4" w:rsidRPr="00F94CE6" w:rsidRDefault="00C646E4">
      <w:pPr>
        <w:sectPr w:rsidR="00C646E4" w:rsidRPr="00F94CE6" w:rsidSect="00A24F90">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F8088A" w:rsidRPr="00F94CE6" w:rsidRDefault="00F8088A" w:rsidP="00F8088A">
      <w:pPr>
        <w:pStyle w:val="ActHead1"/>
      </w:pPr>
      <w:bookmarkStart w:id="469" w:name="_Toc407986739"/>
      <w:r w:rsidRPr="00F94CE6">
        <w:rPr>
          <w:rStyle w:val="CharChapNo"/>
        </w:rPr>
        <w:lastRenderedPageBreak/>
        <w:t>Schedule</w:t>
      </w:r>
      <w:r w:rsidR="00F94CE6">
        <w:rPr>
          <w:rStyle w:val="CharChapNo"/>
        </w:rPr>
        <w:t> </w:t>
      </w:r>
      <w:r w:rsidRPr="00F94CE6">
        <w:rPr>
          <w:rStyle w:val="CharChapNo"/>
        </w:rPr>
        <w:t>4</w:t>
      </w:r>
      <w:r w:rsidRPr="00F94CE6">
        <w:t>—</w:t>
      </w:r>
      <w:r w:rsidRPr="00F94CE6">
        <w:rPr>
          <w:rStyle w:val="CharChapText"/>
        </w:rPr>
        <w:t>Transfer of financial institutions and friendly societies</w:t>
      </w:r>
      <w:bookmarkEnd w:id="469"/>
    </w:p>
    <w:p w:rsidR="00F8088A" w:rsidRPr="00F94CE6" w:rsidRDefault="00F8088A" w:rsidP="00F8088A">
      <w:pPr>
        <w:pStyle w:val="notemargin"/>
      </w:pPr>
      <w:r w:rsidRPr="00F94CE6">
        <w:t>Note:</w:t>
      </w:r>
      <w:r w:rsidRPr="00F94CE6">
        <w:tab/>
        <w:t>See section</w:t>
      </w:r>
      <w:r w:rsidR="00F94CE6">
        <w:t> </w:t>
      </w:r>
      <w:r w:rsidRPr="00F94CE6">
        <w:t>1465A.</w:t>
      </w:r>
    </w:p>
    <w:p w:rsidR="00F8088A" w:rsidRPr="00F94CE6" w:rsidRDefault="00F8088A" w:rsidP="00F8088A">
      <w:pPr>
        <w:pStyle w:val="ActHead2"/>
      </w:pPr>
      <w:bookmarkStart w:id="470" w:name="_Toc407986740"/>
      <w:r w:rsidRPr="00F94CE6">
        <w:rPr>
          <w:rStyle w:val="CharPartNo"/>
        </w:rPr>
        <w:t>Part</w:t>
      </w:r>
      <w:r w:rsidR="00F94CE6">
        <w:rPr>
          <w:rStyle w:val="CharPartNo"/>
        </w:rPr>
        <w:t> </w:t>
      </w:r>
      <w:r w:rsidRPr="00F94CE6">
        <w:rPr>
          <w:rStyle w:val="CharPartNo"/>
        </w:rPr>
        <w:t>1</w:t>
      </w:r>
      <w:r w:rsidRPr="00F94CE6">
        <w:t>—</w:t>
      </w:r>
      <w:r w:rsidRPr="00F94CE6">
        <w:rPr>
          <w:rStyle w:val="CharPartText"/>
        </w:rPr>
        <w:t>Preliminary</w:t>
      </w:r>
      <w:bookmarkEnd w:id="470"/>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471" w:name="_Toc407986741"/>
      <w:r w:rsidRPr="00F94CE6">
        <w:rPr>
          <w:rStyle w:val="CharSectno"/>
        </w:rPr>
        <w:t>1</w:t>
      </w:r>
      <w:r w:rsidRPr="00F94CE6">
        <w:t xml:space="preserve">  Definitions</w:t>
      </w:r>
      <w:bookmarkEnd w:id="471"/>
    </w:p>
    <w:p w:rsidR="00F8088A" w:rsidRPr="00F94CE6" w:rsidRDefault="00F8088A" w:rsidP="00F8088A">
      <w:pPr>
        <w:pStyle w:val="subsection"/>
      </w:pPr>
      <w:r w:rsidRPr="00F94CE6">
        <w:tab/>
      </w:r>
      <w:r w:rsidRPr="00F94CE6">
        <w:tab/>
        <w:t>In this Schedule, except so far as the contrary intention appears:</w:t>
      </w:r>
    </w:p>
    <w:p w:rsidR="00F8088A" w:rsidRPr="00F94CE6" w:rsidRDefault="00F8088A" w:rsidP="00F8088A">
      <w:pPr>
        <w:pStyle w:val="Definition"/>
      </w:pPr>
      <w:r w:rsidRPr="00F94CE6">
        <w:rPr>
          <w:b/>
          <w:i/>
        </w:rPr>
        <w:t xml:space="preserve">AFIC Code </w:t>
      </w:r>
      <w:r w:rsidRPr="00F94CE6">
        <w:t xml:space="preserve">of a State or Territory means the Australian Financial Institutions Commission Code as set out in the </w:t>
      </w:r>
      <w:r w:rsidRPr="00F94CE6">
        <w:rPr>
          <w:i/>
        </w:rPr>
        <w:t>Australian Financial Institutions Commission Act 1992</w:t>
      </w:r>
      <w:r w:rsidRPr="00F94CE6">
        <w:t xml:space="preserve"> of Queensland as in force immediately before the transfer date and as applied as a law of the State or Territory.</w:t>
      </w:r>
    </w:p>
    <w:p w:rsidR="00F8088A" w:rsidRPr="00F94CE6" w:rsidRDefault="00F8088A" w:rsidP="00F8088A">
      <w:pPr>
        <w:pStyle w:val="Definition"/>
      </w:pPr>
      <w:r w:rsidRPr="00F94CE6">
        <w:rPr>
          <w:b/>
          <w:i/>
        </w:rPr>
        <w:t>building society</w:t>
      </w:r>
      <w:r w:rsidRPr="00F94CE6">
        <w:t xml:space="preserve"> of a State or Territory means a transferring financial institution authorised under the Financial Institutions Code of the State or Territory to operate as a building society immediately before the transfer date.</w:t>
      </w:r>
    </w:p>
    <w:p w:rsidR="00F8088A" w:rsidRPr="00F94CE6" w:rsidRDefault="00F8088A" w:rsidP="00F8088A">
      <w:pPr>
        <w:pStyle w:val="Definition"/>
      </w:pPr>
      <w:r w:rsidRPr="00F94CE6">
        <w:rPr>
          <w:b/>
          <w:i/>
        </w:rPr>
        <w:t>Financial Institutions Code</w:t>
      </w:r>
      <w:r w:rsidRPr="00F94CE6">
        <w:t xml:space="preserve"> of a State or Territory means the Financial Institutions Code set out in the </w:t>
      </w:r>
      <w:r w:rsidRPr="00F94CE6">
        <w:rPr>
          <w:i/>
        </w:rPr>
        <w:t>Financial Institutions (Queensland) Act 1992</w:t>
      </w:r>
      <w:r w:rsidRPr="00F94CE6">
        <w:t xml:space="preserve"> as in force immediately before the transfer date and as applied as a law of the State or Territory.</w:t>
      </w:r>
    </w:p>
    <w:p w:rsidR="00F8088A" w:rsidRPr="00F94CE6" w:rsidRDefault="00F8088A" w:rsidP="00F8088A">
      <w:pPr>
        <w:pStyle w:val="Definition"/>
      </w:pPr>
      <w:r w:rsidRPr="00F94CE6">
        <w:rPr>
          <w:b/>
          <w:i/>
        </w:rPr>
        <w:t>Friendly Societies Code</w:t>
      </w:r>
      <w:r w:rsidRPr="00F94CE6">
        <w:t xml:space="preserve"> means the Friendly Societies Code set out in Schedule</w:t>
      </w:r>
      <w:r w:rsidR="00F94CE6">
        <w:t> </w:t>
      </w:r>
      <w:r w:rsidRPr="00F94CE6">
        <w:t xml:space="preserve">1 to the </w:t>
      </w:r>
      <w:r w:rsidRPr="00F94CE6">
        <w:rPr>
          <w:b/>
        </w:rPr>
        <w:t>Friendly Societies (Victoria) Act 1996</w:t>
      </w:r>
      <w:r w:rsidRPr="00F94CE6">
        <w:t xml:space="preserve"> as in force immediately before the transfer date.</w:t>
      </w:r>
    </w:p>
    <w:p w:rsidR="00F8088A" w:rsidRPr="00F94CE6" w:rsidRDefault="00F8088A" w:rsidP="00F8088A">
      <w:pPr>
        <w:pStyle w:val="Definition"/>
      </w:pPr>
      <w:r w:rsidRPr="00F94CE6">
        <w:rPr>
          <w:b/>
          <w:i/>
        </w:rPr>
        <w:t xml:space="preserve">Friendly Societies Code </w:t>
      </w:r>
      <w:r w:rsidRPr="00F94CE6">
        <w:t>of a State or Territory means:</w:t>
      </w:r>
    </w:p>
    <w:p w:rsidR="00F8088A" w:rsidRPr="00F94CE6" w:rsidRDefault="00F8088A" w:rsidP="00F8088A">
      <w:pPr>
        <w:pStyle w:val="paragraph"/>
      </w:pPr>
      <w:r w:rsidRPr="00F94CE6">
        <w:tab/>
        <w:t>(a)</w:t>
      </w:r>
      <w:r w:rsidRPr="00F94CE6">
        <w:tab/>
        <w:t>the Friendly Societies Code as applied as a law of the State or Territory; or</w:t>
      </w:r>
    </w:p>
    <w:p w:rsidR="00F8088A" w:rsidRPr="00F94CE6" w:rsidRDefault="00F8088A" w:rsidP="00F8088A">
      <w:pPr>
        <w:pStyle w:val="paragraph"/>
      </w:pPr>
      <w:r w:rsidRPr="00F94CE6">
        <w:lastRenderedPageBreak/>
        <w:tab/>
        <w:t>(b)</w:t>
      </w:r>
      <w:r w:rsidRPr="00F94CE6">
        <w:tab/>
        <w:t xml:space="preserve">if the State is Western Australia—the Friendly Societies (Western Australia) Code set out in the </w:t>
      </w:r>
      <w:r w:rsidRPr="00F94CE6">
        <w:rPr>
          <w:i/>
        </w:rPr>
        <w:t>Friendly Societies (Western Australia) Act 1999</w:t>
      </w:r>
      <w:r w:rsidRPr="00F94CE6">
        <w:t>.</w:t>
      </w:r>
    </w:p>
    <w:p w:rsidR="00F8088A" w:rsidRPr="00F94CE6" w:rsidRDefault="003138BF" w:rsidP="00F8088A">
      <w:pPr>
        <w:pStyle w:val="Definition"/>
      </w:pPr>
      <w:r w:rsidRPr="00F94CE6">
        <w:rPr>
          <w:b/>
          <w:i/>
        </w:rPr>
        <w:t>m</w:t>
      </w:r>
      <w:r w:rsidR="00F8088A" w:rsidRPr="00F94CE6">
        <w:rPr>
          <w:b/>
          <w:i/>
        </w:rPr>
        <w:t>ember of a transferring financial institution</w:t>
      </w:r>
      <w:r w:rsidR="00F8088A" w:rsidRPr="00F94CE6">
        <w:t xml:space="preserve"> means a person who, immediately before the transfer date, is a member of the institution under:</w:t>
      </w:r>
    </w:p>
    <w:p w:rsidR="00F8088A" w:rsidRPr="00F94CE6" w:rsidRDefault="00F8088A" w:rsidP="00F8088A">
      <w:pPr>
        <w:pStyle w:val="paragraph"/>
      </w:pPr>
      <w:r w:rsidRPr="00F94CE6">
        <w:tab/>
        <w:t>(a)</w:t>
      </w:r>
      <w:r w:rsidRPr="00F94CE6">
        <w:tab/>
        <w:t>the previous governing Code; or</w:t>
      </w:r>
    </w:p>
    <w:p w:rsidR="00F8088A" w:rsidRPr="00F94CE6" w:rsidRDefault="00F8088A" w:rsidP="00F8088A">
      <w:pPr>
        <w:pStyle w:val="paragraph"/>
      </w:pPr>
      <w:r w:rsidRPr="00F94CE6">
        <w:tab/>
        <w:t>(b)</w:t>
      </w:r>
      <w:r w:rsidRPr="00F94CE6">
        <w:tab/>
        <w:t>the rules of the institution.</w:t>
      </w:r>
    </w:p>
    <w:p w:rsidR="00F8088A" w:rsidRPr="00F94CE6" w:rsidRDefault="00F8088A" w:rsidP="00F8088A">
      <w:pPr>
        <w:pStyle w:val="Definition"/>
      </w:pPr>
      <w:r w:rsidRPr="00F94CE6">
        <w:rPr>
          <w:b/>
          <w:i/>
        </w:rPr>
        <w:t>membership share</w:t>
      </w:r>
      <w:r w:rsidRPr="00F94CE6">
        <w:t xml:space="preserve"> means a share in a company that was a transferring financial institution:</w:t>
      </w:r>
    </w:p>
    <w:p w:rsidR="00F8088A" w:rsidRPr="00F94CE6" w:rsidRDefault="00F8088A" w:rsidP="00F8088A">
      <w:pPr>
        <w:pStyle w:val="paragraph"/>
      </w:pPr>
      <w:r w:rsidRPr="00F94CE6">
        <w:tab/>
        <w:t>(a)</w:t>
      </w:r>
      <w:r w:rsidRPr="00F94CE6">
        <w:tab/>
        <w:t>that was taken to have been issued under clause</w:t>
      </w:r>
      <w:r w:rsidR="00F94CE6">
        <w:t> </w:t>
      </w:r>
      <w:r w:rsidRPr="00F94CE6">
        <w:t>12 of the transfer provisions; and</w:t>
      </w:r>
    </w:p>
    <w:p w:rsidR="00F8088A" w:rsidRPr="00F94CE6" w:rsidRDefault="00F8088A" w:rsidP="00F8088A">
      <w:pPr>
        <w:pStyle w:val="paragraph"/>
      </w:pPr>
      <w:r w:rsidRPr="00F94CE6">
        <w:tab/>
        <w:t>(b)</w:t>
      </w:r>
      <w:r w:rsidRPr="00F94CE6">
        <w:tab/>
        <w:t>that carries the rights and obligations that were conferred or imposed on the person in a capacity other than that of shareholder, by:</w:t>
      </w:r>
    </w:p>
    <w:p w:rsidR="00F8088A" w:rsidRPr="00F94CE6" w:rsidRDefault="00F8088A" w:rsidP="00F8088A">
      <w:pPr>
        <w:pStyle w:val="paragraphsub"/>
      </w:pPr>
      <w:r w:rsidRPr="00F94CE6">
        <w:tab/>
        <w:t>(i)</w:t>
      </w:r>
      <w:r w:rsidRPr="00F94CE6">
        <w:tab/>
        <w:t>the institution’s rules (as in force immediately before the transfer date); and</w:t>
      </w:r>
    </w:p>
    <w:p w:rsidR="00F8088A" w:rsidRPr="00F94CE6" w:rsidRDefault="00F8088A" w:rsidP="00F8088A">
      <w:pPr>
        <w:pStyle w:val="paragraphsub"/>
      </w:pPr>
      <w:r w:rsidRPr="00F94CE6">
        <w:tab/>
        <w:t>(ii)</w:t>
      </w:r>
      <w:r w:rsidRPr="00F94CE6">
        <w:tab/>
        <w:t>the previous governing Code; and</w:t>
      </w:r>
    </w:p>
    <w:p w:rsidR="00F8088A" w:rsidRPr="00F94CE6" w:rsidRDefault="00F8088A" w:rsidP="00F8088A">
      <w:pPr>
        <w:pStyle w:val="paragraph"/>
      </w:pPr>
      <w:r w:rsidRPr="00F94CE6">
        <w:tab/>
        <w:t>(c)</w:t>
      </w:r>
      <w:r w:rsidRPr="00F94CE6">
        <w:tab/>
        <w:t>on which no amount is paid; and</w:t>
      </w:r>
    </w:p>
    <w:p w:rsidR="00F8088A" w:rsidRPr="00F94CE6" w:rsidRDefault="00F8088A" w:rsidP="00F8088A">
      <w:pPr>
        <w:pStyle w:val="paragraph"/>
      </w:pPr>
      <w:r w:rsidRPr="00F94CE6">
        <w:tab/>
        <w:t>(d)</w:t>
      </w:r>
      <w:r w:rsidRPr="00F94CE6">
        <w:tab/>
        <w:t>on which no amount is unpaid; and</w:t>
      </w:r>
    </w:p>
    <w:p w:rsidR="00F8088A" w:rsidRPr="00F94CE6" w:rsidRDefault="00F8088A" w:rsidP="00F8088A">
      <w:pPr>
        <w:pStyle w:val="paragraph"/>
      </w:pPr>
      <w:r w:rsidRPr="00F94CE6">
        <w:tab/>
        <w:t>(e)</w:t>
      </w:r>
      <w:r w:rsidRPr="00F94CE6">
        <w:tab/>
        <w:t>that is not:</w:t>
      </w:r>
    </w:p>
    <w:p w:rsidR="00F8088A" w:rsidRPr="00F94CE6" w:rsidRDefault="00F8088A" w:rsidP="00F8088A">
      <w:pPr>
        <w:pStyle w:val="paragraphsub"/>
      </w:pPr>
      <w:r w:rsidRPr="00F94CE6">
        <w:tab/>
        <w:t>(i)</w:t>
      </w:r>
      <w:r w:rsidRPr="00F94CE6">
        <w:tab/>
        <w:t>transferable or transmissible; or</w:t>
      </w:r>
    </w:p>
    <w:p w:rsidR="00F8088A" w:rsidRPr="00F94CE6" w:rsidRDefault="00F8088A" w:rsidP="00F8088A">
      <w:pPr>
        <w:pStyle w:val="paragraphsub"/>
      </w:pPr>
      <w:r w:rsidRPr="00F94CE6">
        <w:tab/>
        <w:t>(ii)</w:t>
      </w:r>
      <w:r w:rsidRPr="00F94CE6">
        <w:tab/>
        <w:t>capable of devolution by will or by operation of law; and</w:t>
      </w:r>
    </w:p>
    <w:p w:rsidR="00F8088A" w:rsidRPr="00F94CE6" w:rsidRDefault="00F8088A" w:rsidP="00F8088A">
      <w:pPr>
        <w:pStyle w:val="paragraph"/>
      </w:pPr>
      <w:r w:rsidRPr="00F94CE6">
        <w:tab/>
        <w:t>(f)</w:t>
      </w:r>
      <w:r w:rsidRPr="00F94CE6">
        <w:tab/>
        <w:t>that can be cancelled as set out in subclause</w:t>
      </w:r>
      <w:r w:rsidR="00F94CE6">
        <w:t> </w:t>
      </w:r>
      <w:r w:rsidRPr="00F94CE6">
        <w:t>12(3).</w:t>
      </w:r>
    </w:p>
    <w:p w:rsidR="00F8088A" w:rsidRPr="00F94CE6" w:rsidRDefault="003138BF" w:rsidP="00F8088A">
      <w:pPr>
        <w:pStyle w:val="Definition"/>
      </w:pPr>
      <w:r w:rsidRPr="00F94CE6">
        <w:rPr>
          <w:b/>
          <w:i/>
        </w:rPr>
        <w:t>p</w:t>
      </w:r>
      <w:r w:rsidR="00F8088A" w:rsidRPr="00F94CE6">
        <w:rPr>
          <w:b/>
          <w:i/>
        </w:rPr>
        <w:t>revious governing Code</w:t>
      </w:r>
      <w:r w:rsidR="00F8088A" w:rsidRPr="00F94CE6">
        <w:t xml:space="preserve"> for a transferring financial institution means the Code or law under which the institution is registered immediately before the transfer date.</w:t>
      </w:r>
    </w:p>
    <w:p w:rsidR="00F8088A" w:rsidRPr="00F94CE6" w:rsidRDefault="00F8088A" w:rsidP="00F8088A">
      <w:pPr>
        <w:pStyle w:val="Definition"/>
      </w:pPr>
      <w:r w:rsidRPr="00F94CE6">
        <w:rPr>
          <w:b/>
          <w:i/>
        </w:rPr>
        <w:t>State Supervisory Authority (SSA)</w:t>
      </w:r>
      <w:r w:rsidRPr="00F94CE6">
        <w:t xml:space="preserve"> for a transferring financial institution means:</w:t>
      </w:r>
    </w:p>
    <w:p w:rsidR="00F8088A" w:rsidRPr="00F94CE6" w:rsidRDefault="00F8088A" w:rsidP="00F8088A">
      <w:pPr>
        <w:pStyle w:val="paragraph"/>
      </w:pPr>
      <w:r w:rsidRPr="00F94CE6">
        <w:tab/>
        <w:t>(a)</w:t>
      </w:r>
      <w:r w:rsidRPr="00F94CE6">
        <w:tab/>
        <w:t>the SSA for the institution within the meaning of the previous governing Code; or</w:t>
      </w:r>
    </w:p>
    <w:p w:rsidR="00F8088A" w:rsidRPr="00F94CE6" w:rsidRDefault="00F8088A" w:rsidP="00F8088A">
      <w:pPr>
        <w:pStyle w:val="paragraph"/>
      </w:pPr>
      <w:r w:rsidRPr="00F94CE6">
        <w:lastRenderedPageBreak/>
        <w:tab/>
        <w:t>(b)</w:t>
      </w:r>
      <w:r w:rsidRPr="00F94CE6">
        <w:tab/>
        <w:t>in the case of The Cairns Cooperative Weekly Penny Savings Bank Limited—the Queensland Office of Financial Supervision.</w:t>
      </w:r>
    </w:p>
    <w:p w:rsidR="00F8088A" w:rsidRPr="00F94CE6" w:rsidRDefault="00F8088A" w:rsidP="00F8088A">
      <w:pPr>
        <w:pStyle w:val="Definition"/>
      </w:pPr>
      <w:r w:rsidRPr="00F94CE6">
        <w:rPr>
          <w:b/>
          <w:i/>
        </w:rPr>
        <w:t>transfer date</w:t>
      </w:r>
      <w:r w:rsidRPr="00F94CE6">
        <w:t xml:space="preserve"> means the date that is the transfer date for the purposes of the </w:t>
      </w:r>
      <w:r w:rsidRPr="00F94CE6">
        <w:rPr>
          <w:i/>
        </w:rPr>
        <w:t>Financial Sector Reform (Amendments and Transitional Provisions) Act (No.</w:t>
      </w:r>
      <w:r w:rsidR="00F94CE6">
        <w:rPr>
          <w:i/>
        </w:rPr>
        <w:t> </w:t>
      </w:r>
      <w:r w:rsidRPr="00F94CE6">
        <w:rPr>
          <w:i/>
        </w:rPr>
        <w:t>1) 1999</w:t>
      </w:r>
      <w:r w:rsidRPr="00F94CE6">
        <w:t>.</w:t>
      </w:r>
    </w:p>
    <w:p w:rsidR="00F8088A" w:rsidRPr="00F94CE6" w:rsidRDefault="003138BF" w:rsidP="00F8088A">
      <w:pPr>
        <w:pStyle w:val="Definition"/>
      </w:pPr>
      <w:r w:rsidRPr="00F94CE6">
        <w:rPr>
          <w:b/>
          <w:i/>
        </w:rPr>
        <w:t>t</w:t>
      </w:r>
      <w:r w:rsidR="00F8088A" w:rsidRPr="00F94CE6">
        <w:rPr>
          <w:b/>
          <w:i/>
        </w:rPr>
        <w:t>ransfer provisions</w:t>
      </w:r>
      <w:r w:rsidR="00F8088A" w:rsidRPr="00F94CE6">
        <w:t xml:space="preserve"> of a State or Territory means Schedule</w:t>
      </w:r>
      <w:r w:rsidR="00F94CE6">
        <w:t> </w:t>
      </w:r>
      <w:r w:rsidR="00F8088A" w:rsidRPr="00F94CE6">
        <w:t>4 to the Corporations Law of the State or Territory.</w:t>
      </w:r>
    </w:p>
    <w:p w:rsidR="00F8088A" w:rsidRPr="00F94CE6" w:rsidRDefault="00F8088A" w:rsidP="00F8088A">
      <w:pPr>
        <w:pStyle w:val="Definition"/>
      </w:pPr>
      <w:r w:rsidRPr="00F94CE6">
        <w:rPr>
          <w:b/>
          <w:i/>
        </w:rPr>
        <w:t xml:space="preserve">transferring financial institution </w:t>
      </w:r>
      <w:r w:rsidRPr="00F94CE6">
        <w:t>of a State or Territory means:</w:t>
      </w:r>
    </w:p>
    <w:p w:rsidR="00F8088A" w:rsidRPr="00F94CE6" w:rsidRDefault="00F8088A" w:rsidP="00F8088A">
      <w:pPr>
        <w:pStyle w:val="paragraph"/>
      </w:pPr>
      <w:r w:rsidRPr="00F94CE6">
        <w:tab/>
        <w:t>(a)</w:t>
      </w:r>
      <w:r w:rsidRPr="00F94CE6">
        <w:tab/>
        <w:t>a building society of the State or Territory (that is, a society that was registered under the Financial Institutions Code of the State or Territory, and authorised to operate as a building society, immediately before the transfer date); or</w:t>
      </w:r>
    </w:p>
    <w:p w:rsidR="00F8088A" w:rsidRPr="00F94CE6" w:rsidRDefault="00F8088A" w:rsidP="00F8088A">
      <w:pPr>
        <w:pStyle w:val="paragraph"/>
      </w:pPr>
      <w:r w:rsidRPr="00F94CE6">
        <w:tab/>
        <w:t>(b)</w:t>
      </w:r>
      <w:r w:rsidRPr="00F94CE6">
        <w:tab/>
        <w:t>a credit union of the State or Territory (that is, a society that was registered under the Financial Institutions Code of the State or Territory, and authorised to operate as a credit union, immediately before the transfer date); or</w:t>
      </w:r>
    </w:p>
    <w:p w:rsidR="00F8088A" w:rsidRPr="00F94CE6" w:rsidRDefault="00F8088A" w:rsidP="00F8088A">
      <w:pPr>
        <w:pStyle w:val="paragraph"/>
      </w:pPr>
      <w:r w:rsidRPr="00F94CE6">
        <w:tab/>
        <w:t>(c)</w:t>
      </w:r>
      <w:r w:rsidRPr="00F94CE6">
        <w:tab/>
        <w:t>a friendly society of the State or Territory (that is, a body that was registered as a friendly society under the Friendly Societies Code of the State or Territory immediately before the transfer date); or</w:t>
      </w:r>
    </w:p>
    <w:p w:rsidR="00F8088A" w:rsidRPr="00F94CE6" w:rsidRDefault="00F8088A" w:rsidP="00F8088A">
      <w:pPr>
        <w:pStyle w:val="paragraph"/>
      </w:pPr>
      <w:r w:rsidRPr="00F94CE6">
        <w:tab/>
        <w:t>(d)</w:t>
      </w:r>
      <w:r w:rsidRPr="00F94CE6">
        <w:tab/>
        <w:t>a body registered as an association under Part</w:t>
      </w:r>
      <w:r w:rsidR="00F94CE6">
        <w:t> </w:t>
      </w:r>
      <w:r w:rsidRPr="00F94CE6">
        <w:t>12 of the Financial Institutions Code of the State or Territory immediately before the transfer date; or</w:t>
      </w:r>
    </w:p>
    <w:p w:rsidR="00F8088A" w:rsidRPr="00F94CE6" w:rsidRDefault="00F8088A" w:rsidP="00F8088A">
      <w:pPr>
        <w:pStyle w:val="paragraph"/>
      </w:pPr>
      <w:r w:rsidRPr="00F94CE6">
        <w:tab/>
        <w:t>(e)</w:t>
      </w:r>
      <w:r w:rsidRPr="00F94CE6">
        <w:tab/>
        <w:t>a body registered as a Special Services Provider under the AFIC Code of the State or Territory immediately before the transfer date; or</w:t>
      </w:r>
    </w:p>
    <w:p w:rsidR="00F8088A" w:rsidRPr="00F94CE6" w:rsidRDefault="00F8088A" w:rsidP="00F8088A">
      <w:pPr>
        <w:pStyle w:val="paragraph"/>
      </w:pPr>
      <w:r w:rsidRPr="00F94CE6">
        <w:tab/>
        <w:t>(f)</w:t>
      </w:r>
      <w:r w:rsidRPr="00F94CE6">
        <w:tab/>
        <w:t>a body registered as an association under Part</w:t>
      </w:r>
      <w:r w:rsidR="00F94CE6">
        <w:t> </w:t>
      </w:r>
      <w:r w:rsidRPr="00F94CE6">
        <w:t>12 of the Friendly Societies Code of the State or Territory immediately before the transfer date; or</w:t>
      </w:r>
    </w:p>
    <w:p w:rsidR="00F8088A" w:rsidRPr="00F94CE6" w:rsidRDefault="00F8088A" w:rsidP="00F8088A">
      <w:pPr>
        <w:pStyle w:val="paragraph"/>
      </w:pPr>
      <w:r w:rsidRPr="00F94CE6">
        <w:tab/>
        <w:t>(g)</w:t>
      </w:r>
      <w:r w:rsidRPr="00F94CE6">
        <w:tab/>
        <w:t>The Cairns Cooperative Weekly Penny Savings Bank Limited referred to in section</w:t>
      </w:r>
      <w:r w:rsidR="00F94CE6">
        <w:t> </w:t>
      </w:r>
      <w:r w:rsidRPr="00F94CE6">
        <w:t xml:space="preserve">263 of the </w:t>
      </w:r>
      <w:r w:rsidRPr="00F94CE6">
        <w:rPr>
          <w:i/>
        </w:rPr>
        <w:t>Financial Intermediaries Act 1996</w:t>
      </w:r>
      <w:r w:rsidRPr="00F94CE6">
        <w:t xml:space="preserve"> of Queensland if:</w:t>
      </w:r>
    </w:p>
    <w:p w:rsidR="00F8088A" w:rsidRPr="00F94CE6" w:rsidRDefault="00F8088A" w:rsidP="00F8088A">
      <w:pPr>
        <w:pStyle w:val="paragraphsub"/>
      </w:pPr>
      <w:r w:rsidRPr="00F94CE6">
        <w:tab/>
        <w:t>(i)</w:t>
      </w:r>
      <w:r w:rsidRPr="00F94CE6">
        <w:tab/>
        <w:t>the State is Queensland; and</w:t>
      </w:r>
    </w:p>
    <w:p w:rsidR="00F8088A" w:rsidRPr="00F94CE6" w:rsidRDefault="00F8088A" w:rsidP="00F8088A">
      <w:pPr>
        <w:pStyle w:val="paragraphsub"/>
      </w:pPr>
      <w:r w:rsidRPr="00F94CE6">
        <w:lastRenderedPageBreak/>
        <w:tab/>
        <w:t>(ii)</w:t>
      </w:r>
      <w:r w:rsidRPr="00F94CE6">
        <w:tab/>
        <w:t>a determination by APRA under subitem</w:t>
      </w:r>
      <w:r w:rsidR="00F94CE6">
        <w:t> </w:t>
      </w:r>
      <w:r w:rsidRPr="00F94CE6">
        <w:t xml:space="preserve">7(2) of the </w:t>
      </w:r>
      <w:r w:rsidRPr="00F94CE6">
        <w:rPr>
          <w:i/>
        </w:rPr>
        <w:t>Financial Sector Reform (Amendments and Transitional Provisions) Act (No.</w:t>
      </w:r>
      <w:r w:rsidR="00F94CE6">
        <w:rPr>
          <w:i/>
        </w:rPr>
        <w:t> </w:t>
      </w:r>
      <w:r w:rsidRPr="00F94CE6">
        <w:rPr>
          <w:i/>
        </w:rPr>
        <w:t>1) 1999</w:t>
      </w:r>
      <w:r w:rsidRPr="00F94CE6">
        <w:t xml:space="preserve"> is in force immediately before the transfer date.</w:t>
      </w:r>
    </w:p>
    <w:p w:rsidR="00F8088A" w:rsidRPr="00F94CE6" w:rsidRDefault="00F8088A" w:rsidP="00AB068C">
      <w:pPr>
        <w:pStyle w:val="NoteToSubpara"/>
      </w:pPr>
      <w:r w:rsidRPr="00F94CE6">
        <w:t>Note:</w:t>
      </w:r>
      <w:r w:rsidRPr="00F94CE6">
        <w:tab/>
        <w:t xml:space="preserve">If a determination is made, the Bank will be covered by the </w:t>
      </w:r>
      <w:r w:rsidRPr="00F94CE6">
        <w:rPr>
          <w:i/>
        </w:rPr>
        <w:t>Banking Act 1959</w:t>
      </w:r>
      <w:r w:rsidRPr="00F94CE6">
        <w:t xml:space="preserve"> from the transfer date. APRA may only make a determination if the Treasurer and the Queensland Minister responsible for the administration of the </w:t>
      </w:r>
      <w:r w:rsidRPr="00F94CE6">
        <w:rPr>
          <w:i/>
        </w:rPr>
        <w:t>Financial Intermediaries Act 1996</w:t>
      </w:r>
      <w:r w:rsidRPr="00F94CE6">
        <w:t xml:space="preserve"> of Queensland have agreed that the Bank should be covered by the </w:t>
      </w:r>
      <w:r w:rsidRPr="00F94CE6">
        <w:rPr>
          <w:i/>
        </w:rPr>
        <w:t>Banking Act 1959</w:t>
      </w:r>
      <w:r w:rsidRPr="00F94CE6">
        <w:t>.</w:t>
      </w:r>
    </w:p>
    <w:p w:rsidR="00F8088A" w:rsidRPr="00F94CE6" w:rsidRDefault="00197996" w:rsidP="00F8088A">
      <w:pPr>
        <w:pStyle w:val="Definition"/>
      </w:pPr>
      <w:r w:rsidRPr="00F94CE6">
        <w:rPr>
          <w:b/>
          <w:i/>
        </w:rPr>
        <w:t>t</w:t>
      </w:r>
      <w:r w:rsidR="00F8088A" w:rsidRPr="00F94CE6">
        <w:rPr>
          <w:b/>
          <w:i/>
        </w:rPr>
        <w:t>ransition period</w:t>
      </w:r>
      <w:r w:rsidR="00F8088A" w:rsidRPr="00F94CE6">
        <w:t xml:space="preserve"> means the period of 18 months starting on the transfer date.</w:t>
      </w:r>
    </w:p>
    <w:p w:rsidR="00F8088A" w:rsidRPr="00F94CE6" w:rsidRDefault="00F8088A" w:rsidP="00F8088A">
      <w:pPr>
        <w:pStyle w:val="Definition"/>
      </w:pPr>
      <w:r w:rsidRPr="00F94CE6">
        <w:rPr>
          <w:b/>
          <w:i/>
        </w:rPr>
        <w:t>withdrawable share</w:t>
      </w:r>
      <w:r w:rsidRPr="00F94CE6">
        <w:t xml:space="preserve"> of a transferring financial institution of a State or Territory means a withdrawable share within the meaning of the Financial Institutions Code of the State or Territory as in force immediately before the transfer date.</w:t>
      </w:r>
    </w:p>
    <w:p w:rsidR="00F8088A" w:rsidRPr="00F94CE6" w:rsidRDefault="00F8088A" w:rsidP="0043057A">
      <w:pPr>
        <w:pStyle w:val="ActHead2"/>
        <w:pageBreakBefore/>
      </w:pPr>
      <w:bookmarkStart w:id="472" w:name="_Toc407986742"/>
      <w:r w:rsidRPr="00F94CE6">
        <w:rPr>
          <w:rStyle w:val="CharPartNo"/>
        </w:rPr>
        <w:lastRenderedPageBreak/>
        <w:t>Part</w:t>
      </w:r>
      <w:r w:rsidR="00F94CE6">
        <w:rPr>
          <w:rStyle w:val="CharPartNo"/>
        </w:rPr>
        <w:t> </w:t>
      </w:r>
      <w:r w:rsidRPr="00F94CE6">
        <w:rPr>
          <w:rStyle w:val="CharPartNo"/>
        </w:rPr>
        <w:t>2</w:t>
      </w:r>
      <w:r w:rsidRPr="00F94CE6">
        <w:t>—</w:t>
      </w:r>
      <w:r w:rsidRPr="00F94CE6">
        <w:rPr>
          <w:rStyle w:val="CharPartText"/>
        </w:rPr>
        <w:t>Financial institutions that became companies</w:t>
      </w:r>
      <w:bookmarkEnd w:id="472"/>
    </w:p>
    <w:p w:rsidR="00F8088A" w:rsidRPr="00F94CE6" w:rsidRDefault="00F8088A" w:rsidP="00F8088A">
      <w:pPr>
        <w:pStyle w:val="ActHead3"/>
      </w:pPr>
      <w:bookmarkStart w:id="473" w:name="_Toc407986743"/>
      <w:r w:rsidRPr="00F94CE6">
        <w:rPr>
          <w:rStyle w:val="CharDivNo"/>
        </w:rPr>
        <w:t>Division</w:t>
      </w:r>
      <w:r w:rsidR="00F94CE6">
        <w:rPr>
          <w:rStyle w:val="CharDivNo"/>
        </w:rPr>
        <w:t> </w:t>
      </w:r>
      <w:r w:rsidRPr="00F94CE6">
        <w:rPr>
          <w:rStyle w:val="CharDivNo"/>
        </w:rPr>
        <w:t>1</w:t>
      </w:r>
      <w:r w:rsidRPr="00F94CE6">
        <w:t>—</w:t>
      </w:r>
      <w:r w:rsidRPr="00F94CE6">
        <w:rPr>
          <w:rStyle w:val="CharDivText"/>
        </w:rPr>
        <w:t>Registration and its consequences</w:t>
      </w:r>
      <w:bookmarkEnd w:id="473"/>
    </w:p>
    <w:p w:rsidR="00F8088A" w:rsidRPr="00F94CE6" w:rsidRDefault="00F8088A" w:rsidP="00F8088A">
      <w:pPr>
        <w:pStyle w:val="ActHead5"/>
      </w:pPr>
      <w:bookmarkStart w:id="474" w:name="_Toc407986744"/>
      <w:r w:rsidRPr="00F94CE6">
        <w:rPr>
          <w:rStyle w:val="CharSectno"/>
        </w:rPr>
        <w:t>3</w:t>
      </w:r>
      <w:r w:rsidRPr="00F94CE6">
        <w:t xml:space="preserve">  Background (registration of transferring financial institution as company)</w:t>
      </w:r>
      <w:bookmarkEnd w:id="474"/>
    </w:p>
    <w:p w:rsidR="00F8088A" w:rsidRPr="00F94CE6" w:rsidRDefault="00F8088A" w:rsidP="00F8088A">
      <w:pPr>
        <w:pStyle w:val="subsection"/>
      </w:pPr>
      <w:r w:rsidRPr="00F94CE6">
        <w:tab/>
        <w:t>(1)</w:t>
      </w:r>
      <w:r w:rsidRPr="00F94CE6">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F8088A" w:rsidRPr="00F94CE6" w:rsidRDefault="00F8088A" w:rsidP="00F8088A">
      <w:pPr>
        <w:pStyle w:val="subsection"/>
      </w:pPr>
      <w:r w:rsidRPr="00F94CE6">
        <w:tab/>
        <w:t>(2)</w:t>
      </w:r>
      <w:r w:rsidRPr="00F94CE6">
        <w:tab/>
        <w:t>Subclause</w:t>
      </w:r>
      <w:r w:rsidR="00F94CE6">
        <w:t> </w:t>
      </w:r>
      <w:r w:rsidRPr="00F94CE6">
        <w:t>3(2) of the transfer provisions governed the kind of company the transferring financial institution was registered as.</w:t>
      </w:r>
    </w:p>
    <w:p w:rsidR="00F8088A" w:rsidRPr="00F94CE6" w:rsidRDefault="00F8088A" w:rsidP="00F8088A">
      <w:pPr>
        <w:pStyle w:val="subsection"/>
      </w:pPr>
      <w:r w:rsidRPr="00F94CE6">
        <w:tab/>
        <w:t>(3)</w:t>
      </w:r>
      <w:r w:rsidRPr="00F94CE6">
        <w:tab/>
        <w:t>Under clause</w:t>
      </w:r>
      <w:r w:rsidR="00F94CE6">
        <w:t> </w:t>
      </w:r>
      <w:r w:rsidRPr="00F94CE6">
        <w:t>7 of the transfer provisions, ASIC:</w:t>
      </w:r>
    </w:p>
    <w:p w:rsidR="00F8088A" w:rsidRPr="00F94CE6" w:rsidRDefault="00F8088A" w:rsidP="00F8088A">
      <w:pPr>
        <w:pStyle w:val="paragraph"/>
      </w:pPr>
      <w:r w:rsidRPr="00F94CE6">
        <w:tab/>
        <w:t>(a)</w:t>
      </w:r>
      <w:r w:rsidRPr="00F94CE6">
        <w:tab/>
        <w:t>gave the company an ACN; and</w:t>
      </w:r>
    </w:p>
    <w:p w:rsidR="00F8088A" w:rsidRPr="00F94CE6" w:rsidRDefault="00F8088A" w:rsidP="00F8088A">
      <w:pPr>
        <w:pStyle w:val="paragraph"/>
      </w:pPr>
      <w:r w:rsidRPr="00F94CE6">
        <w:tab/>
        <w:t>(b)</w:t>
      </w:r>
      <w:r w:rsidRPr="00F94CE6">
        <w:tab/>
        <w:t>kept a record of the company’s registration; and</w:t>
      </w:r>
    </w:p>
    <w:p w:rsidR="00F8088A" w:rsidRPr="00F94CE6" w:rsidRDefault="00F8088A" w:rsidP="00F8088A">
      <w:pPr>
        <w:pStyle w:val="paragraph"/>
      </w:pPr>
      <w:r w:rsidRPr="00F94CE6">
        <w:tab/>
        <w:t>(c)</w:t>
      </w:r>
      <w:r w:rsidRPr="00F94CE6">
        <w:tab/>
        <w:t>issued a certificate to the company that stated:</w:t>
      </w:r>
    </w:p>
    <w:p w:rsidR="00F8088A" w:rsidRPr="00F94CE6" w:rsidRDefault="00F8088A" w:rsidP="00F8088A">
      <w:pPr>
        <w:pStyle w:val="paragraphsub"/>
      </w:pPr>
      <w:r w:rsidRPr="00F94CE6">
        <w:tab/>
        <w:t>(i)</w:t>
      </w:r>
      <w:r w:rsidRPr="00F94CE6">
        <w:tab/>
        <w:t>the company’s name; and</w:t>
      </w:r>
    </w:p>
    <w:p w:rsidR="00F8088A" w:rsidRPr="00F94CE6" w:rsidRDefault="00F8088A" w:rsidP="00F8088A">
      <w:pPr>
        <w:pStyle w:val="paragraphsub"/>
        <w:ind w:left="2160" w:hanging="2160"/>
      </w:pPr>
      <w:r w:rsidRPr="00F94CE6">
        <w:tab/>
        <w:t>(ii)</w:t>
      </w:r>
      <w:r w:rsidRPr="00F94CE6">
        <w:tab/>
        <w:t>the company’s ACN; and</w:t>
      </w:r>
    </w:p>
    <w:p w:rsidR="00F8088A" w:rsidRPr="00F94CE6" w:rsidRDefault="00F8088A" w:rsidP="00F8088A">
      <w:pPr>
        <w:pStyle w:val="paragraphsub"/>
      </w:pPr>
      <w:r w:rsidRPr="00F94CE6">
        <w:tab/>
        <w:t>(iii)</w:t>
      </w:r>
      <w:r w:rsidRPr="00F94CE6">
        <w:tab/>
        <w:t>the company’s type; and</w:t>
      </w:r>
    </w:p>
    <w:p w:rsidR="00F8088A" w:rsidRPr="00F94CE6" w:rsidRDefault="00F8088A" w:rsidP="00F8088A">
      <w:pPr>
        <w:pStyle w:val="paragraphsub"/>
      </w:pPr>
      <w:r w:rsidRPr="00F94CE6">
        <w:tab/>
        <w:t>(iv)</w:t>
      </w:r>
      <w:r w:rsidRPr="00F94CE6">
        <w:tab/>
        <w:t>that the company is registered as a company under the Corporations Law of the State or Territory.</w:t>
      </w:r>
    </w:p>
    <w:p w:rsidR="00F8088A" w:rsidRPr="00F94CE6" w:rsidRDefault="00F8088A" w:rsidP="00F8088A">
      <w:pPr>
        <w:pStyle w:val="ActHead5"/>
      </w:pPr>
      <w:bookmarkStart w:id="475" w:name="_Toc407986745"/>
      <w:r w:rsidRPr="00F94CE6">
        <w:rPr>
          <w:rStyle w:val="CharSectno"/>
        </w:rPr>
        <w:lastRenderedPageBreak/>
        <w:t>4</w:t>
      </w:r>
      <w:r w:rsidRPr="00F94CE6">
        <w:t xml:space="preserve">  Rules applied to transferring institution that was registered as a company under the transfer provisions</w:t>
      </w:r>
      <w:bookmarkEnd w:id="475"/>
    </w:p>
    <w:p w:rsidR="00F8088A" w:rsidRPr="00F94CE6" w:rsidRDefault="00F8088A" w:rsidP="00F8088A">
      <w:pPr>
        <w:pStyle w:val="SubsectionHead"/>
      </w:pPr>
      <w:r w:rsidRPr="00F94CE6">
        <w:t>Application of section</w:t>
      </w:r>
      <w:r w:rsidR="00F94CE6">
        <w:t> </w:t>
      </w:r>
      <w:r w:rsidRPr="00F94CE6">
        <w:t>1274 to registration documents</w:t>
      </w:r>
    </w:p>
    <w:p w:rsidR="00F8088A" w:rsidRPr="00F94CE6" w:rsidRDefault="00F8088A" w:rsidP="00F8088A">
      <w:pPr>
        <w:pStyle w:val="subsection"/>
      </w:pPr>
      <w:r w:rsidRPr="00F94CE6">
        <w:tab/>
        <w:t>(1)</w:t>
      </w:r>
      <w:r w:rsidRPr="00F94CE6">
        <w:tab/>
        <w:t>Subsections</w:t>
      </w:r>
      <w:r w:rsidR="00F94CE6">
        <w:t> </w:t>
      </w:r>
      <w:r w:rsidRPr="00F94CE6">
        <w:t>1274(2) and (5) apply to the record of the company’s registration referred to in paragraph</w:t>
      </w:r>
      <w:r w:rsidR="00F94CE6">
        <w:t> </w:t>
      </w:r>
      <w:r w:rsidRPr="00F94CE6">
        <w:t>3(3)(b) of this Schedule as if it were a document lodged with ASIC.</w:t>
      </w:r>
    </w:p>
    <w:p w:rsidR="00F8088A" w:rsidRPr="00F94CE6" w:rsidRDefault="00F8088A" w:rsidP="00F8088A">
      <w:pPr>
        <w:pStyle w:val="SubsectionHead"/>
      </w:pPr>
      <w:r w:rsidRPr="00F94CE6">
        <w:t>ASIC may keep documents relating to company lodged while it was a registered body</w:t>
      </w:r>
    </w:p>
    <w:p w:rsidR="00F8088A" w:rsidRPr="00F94CE6" w:rsidRDefault="00F8088A" w:rsidP="00F8088A">
      <w:pPr>
        <w:pStyle w:val="subsection"/>
      </w:pPr>
      <w:r w:rsidRPr="00F94CE6">
        <w:tab/>
        <w:t>(2)</w:t>
      </w:r>
      <w:r w:rsidRPr="00F94CE6">
        <w:tab/>
        <w:t>ASIC may keep any of the documents relating to the company that were lodged because the company used to be a registered body.</w:t>
      </w:r>
    </w:p>
    <w:p w:rsidR="00F8088A" w:rsidRPr="00F94CE6" w:rsidRDefault="00F8088A" w:rsidP="00F8088A">
      <w:pPr>
        <w:pStyle w:val="SubsectionHead"/>
      </w:pPr>
      <w:r w:rsidRPr="00F94CE6">
        <w:t>Application of replaceable rules</w:t>
      </w:r>
    </w:p>
    <w:p w:rsidR="00F8088A" w:rsidRPr="00F94CE6" w:rsidRDefault="00F8088A" w:rsidP="00F8088A">
      <w:pPr>
        <w:pStyle w:val="subsection"/>
      </w:pPr>
      <w:r w:rsidRPr="00F94CE6">
        <w:tab/>
        <w:t>(3)</w:t>
      </w:r>
      <w:r w:rsidRPr="00F94CE6">
        <w:tab/>
        <w:t>The replaceable rules (as described in section</w:t>
      </w:r>
      <w:r w:rsidR="00F94CE6">
        <w:t> </w:t>
      </w:r>
      <w:r w:rsidRPr="00F94CE6">
        <w:t>135) do not apply to the company, despite section</w:t>
      </w:r>
      <w:r w:rsidR="00F94CE6">
        <w:t> </w:t>
      </w:r>
      <w:r w:rsidRPr="00F94CE6">
        <w:t>135, unless the company:</w:t>
      </w:r>
    </w:p>
    <w:p w:rsidR="00F8088A" w:rsidRPr="00F94CE6" w:rsidRDefault="00F8088A" w:rsidP="00F8088A">
      <w:pPr>
        <w:pStyle w:val="paragraph"/>
      </w:pPr>
      <w:r w:rsidRPr="00F94CE6">
        <w:tab/>
        <w:t>(a)</w:t>
      </w:r>
      <w:r w:rsidRPr="00F94CE6">
        <w:tab/>
        <w:t>repealed its constitution after the transfer date and before the commencement of this Act; or</w:t>
      </w:r>
    </w:p>
    <w:p w:rsidR="00F8088A" w:rsidRPr="00F94CE6" w:rsidRDefault="00F8088A" w:rsidP="00F8088A">
      <w:pPr>
        <w:pStyle w:val="paragraph"/>
      </w:pPr>
      <w:r w:rsidRPr="00F94CE6">
        <w:tab/>
        <w:t>(b)</w:t>
      </w:r>
      <w:r w:rsidRPr="00F94CE6">
        <w:tab/>
        <w:t>repeals its constitution on or after the commencement of this Act.</w:t>
      </w:r>
    </w:p>
    <w:p w:rsidR="00F8088A" w:rsidRPr="00F94CE6" w:rsidRDefault="00F8088A" w:rsidP="00F8088A">
      <w:pPr>
        <w:pStyle w:val="ActHead5"/>
      </w:pPr>
      <w:bookmarkStart w:id="476" w:name="_Toc407986746"/>
      <w:r w:rsidRPr="00F94CE6">
        <w:rPr>
          <w:rStyle w:val="CharSectno"/>
        </w:rPr>
        <w:t>11</w:t>
      </w:r>
      <w:r w:rsidRPr="00F94CE6">
        <w:t xml:space="preserve">  Transferring financial institution under external administration</w:t>
      </w:r>
      <w:bookmarkEnd w:id="476"/>
    </w:p>
    <w:p w:rsidR="00F8088A" w:rsidRPr="00F94CE6" w:rsidRDefault="00F8088A" w:rsidP="00F8088A">
      <w:pPr>
        <w:pStyle w:val="SubsectionHead"/>
      </w:pPr>
      <w:r w:rsidRPr="00F94CE6">
        <w:t>Background</w:t>
      </w:r>
    </w:p>
    <w:p w:rsidR="00F8088A" w:rsidRPr="00F94CE6" w:rsidRDefault="00F8088A" w:rsidP="00F8088A">
      <w:pPr>
        <w:pStyle w:val="subsection"/>
      </w:pPr>
      <w:r w:rsidRPr="00F94CE6">
        <w:tab/>
        <w:t>(1)</w:t>
      </w:r>
      <w:r w:rsidRPr="00F94CE6">
        <w:tab/>
        <w:t>Clause</w:t>
      </w:r>
      <w:r w:rsidR="00F94CE6">
        <w:t> </w:t>
      </w:r>
      <w:r w:rsidRPr="00F94CE6">
        <w:t>11 of the transfer provisions provided that if, immediately before the transfer date, provisions of Chapter</w:t>
      </w:r>
      <w:r w:rsidR="00F94CE6">
        <w:t> </w:t>
      </w:r>
      <w:r w:rsidRPr="00F94CE6">
        <w:t>5 of the Corporations Law of a State or Territory applied to:</w:t>
      </w:r>
    </w:p>
    <w:p w:rsidR="00F8088A" w:rsidRPr="00F94CE6" w:rsidRDefault="00F8088A" w:rsidP="00F8088A">
      <w:pPr>
        <w:pStyle w:val="paragraph"/>
      </w:pPr>
      <w:r w:rsidRPr="00F94CE6">
        <w:tab/>
        <w:t>(a)</w:t>
      </w:r>
      <w:r w:rsidRPr="00F94CE6">
        <w:tab/>
        <w:t>a compromise or arrangement between a transferring financial institution of the State or Territory and its creditors; or</w:t>
      </w:r>
    </w:p>
    <w:p w:rsidR="00F8088A" w:rsidRPr="00F94CE6" w:rsidRDefault="00F8088A" w:rsidP="00F8088A">
      <w:pPr>
        <w:pStyle w:val="paragraph"/>
      </w:pPr>
      <w:r w:rsidRPr="00F94CE6">
        <w:tab/>
        <w:t>(b)</w:t>
      </w:r>
      <w:r w:rsidRPr="00F94CE6">
        <w:tab/>
        <w:t>a reconstruction of a transferring financial institution of the State or Territory; or</w:t>
      </w:r>
    </w:p>
    <w:p w:rsidR="00F8088A" w:rsidRPr="00F94CE6" w:rsidRDefault="00F8088A" w:rsidP="00F8088A">
      <w:pPr>
        <w:pStyle w:val="paragraph"/>
      </w:pPr>
      <w:r w:rsidRPr="00F94CE6">
        <w:lastRenderedPageBreak/>
        <w:tab/>
        <w:t>(c)</w:t>
      </w:r>
      <w:r w:rsidRPr="00F94CE6">
        <w:tab/>
        <w:t>a receiver or other controller of property of a transferring financial institution of the State or Territory; or</w:t>
      </w:r>
    </w:p>
    <w:p w:rsidR="00F8088A" w:rsidRPr="00F94CE6" w:rsidRDefault="00F8088A" w:rsidP="00F8088A">
      <w:pPr>
        <w:pStyle w:val="paragraph"/>
      </w:pPr>
      <w:r w:rsidRPr="00F94CE6">
        <w:tab/>
        <w:t>(d)</w:t>
      </w:r>
      <w:r w:rsidRPr="00F94CE6">
        <w:tab/>
        <w:t>the winding</w:t>
      </w:r>
      <w:r w:rsidR="00F94CE6">
        <w:noBreakHyphen/>
      </w:r>
      <w:r w:rsidRPr="00F94CE6">
        <w:t>up or dissolution of a transferring financial institution of the State or Territory;</w:t>
      </w:r>
    </w:p>
    <w:p w:rsidR="00F8088A" w:rsidRPr="00F94CE6" w:rsidRDefault="00F8088A" w:rsidP="00F8088A">
      <w:pPr>
        <w:pStyle w:val="subsection2"/>
      </w:pPr>
      <w:r w:rsidRPr="00F94CE6">
        <w:t>because of Part</w:t>
      </w:r>
      <w:r w:rsidR="00F94CE6">
        <w:t> </w:t>
      </w:r>
      <w:r w:rsidRPr="00F94CE6">
        <w:t>9 of the Financial Institutions Code, or Part</w:t>
      </w:r>
      <w:r w:rsidR="00F94CE6">
        <w:t> </w:t>
      </w:r>
      <w:r w:rsidRPr="00F94CE6">
        <w:t>9 of the Friendly Societies Code, of the State or Territory, those provisions of Chapter</w:t>
      </w:r>
      <w:r w:rsidR="00F94CE6">
        <w:t> </w:t>
      </w:r>
      <w:r w:rsidRPr="00F94CE6">
        <w:t>5 continued to apply to that matter after the transfer date.</w:t>
      </w:r>
    </w:p>
    <w:p w:rsidR="00F8088A" w:rsidRPr="00F94CE6" w:rsidRDefault="00F8088A" w:rsidP="00F8088A">
      <w:pPr>
        <w:pStyle w:val="notetext"/>
      </w:pPr>
      <w:r w:rsidRPr="00F94CE6">
        <w:t>Note:</w:t>
      </w:r>
      <w:r w:rsidRPr="00F94CE6">
        <w:tab/>
        <w:t>Clause</w:t>
      </w:r>
      <w:r w:rsidR="00F94CE6">
        <w:t> </w:t>
      </w:r>
      <w:r w:rsidRPr="00F94CE6">
        <w:t>11 of the transfer provisions also provided that:</w:t>
      </w:r>
    </w:p>
    <w:p w:rsidR="00F8088A" w:rsidRPr="00F94CE6" w:rsidRDefault="00F8088A" w:rsidP="001B1AAD">
      <w:pPr>
        <w:pStyle w:val="notepara"/>
      </w:pPr>
      <w:r w:rsidRPr="00F94CE6">
        <w:t>(a)</w:t>
      </w:r>
      <w:r w:rsidRPr="00F94CE6">
        <w:tab/>
        <w:t xml:space="preserve">a matter referred to in </w:t>
      </w:r>
      <w:r w:rsidR="00F94CE6">
        <w:t>paragraph (</w:t>
      </w:r>
      <w:r w:rsidRPr="00F94CE6">
        <w:t>1)(a), (b) or (d) included an application or other step preliminary to the matter; and</w:t>
      </w:r>
    </w:p>
    <w:p w:rsidR="00F8088A" w:rsidRPr="00F94CE6" w:rsidRDefault="00F8088A" w:rsidP="001B1AAD">
      <w:pPr>
        <w:pStyle w:val="notepara"/>
      </w:pPr>
      <w:r w:rsidRPr="00F94CE6">
        <w:t>(b)</w:t>
      </w:r>
      <w:r w:rsidRPr="00F94CE6">
        <w:tab/>
        <w:t>any act done before the transfer date under or for the purposes of the provisions of Chapter</w:t>
      </w:r>
      <w:r w:rsidR="00F94CE6">
        <w:t> </w:t>
      </w:r>
      <w:r w:rsidRPr="00F94CE6">
        <w:t>5 as applied by the Code were to have effect as if it had been done under or for the purposes of Chapter</w:t>
      </w:r>
      <w:r w:rsidR="00F94CE6">
        <w:t> </w:t>
      </w:r>
      <w:r w:rsidRPr="00F94CE6">
        <w:t>5 as it applied after the transfer date.</w:t>
      </w:r>
    </w:p>
    <w:p w:rsidR="00F8088A" w:rsidRPr="00F94CE6" w:rsidRDefault="00F8088A" w:rsidP="00F8088A">
      <w:pPr>
        <w:pStyle w:val="subsection"/>
      </w:pPr>
      <w:r w:rsidRPr="00F94CE6">
        <w:tab/>
        <w:t>(2)</w:t>
      </w:r>
      <w:r w:rsidRPr="00F94CE6">
        <w:tab/>
        <w:t>Clause</w:t>
      </w:r>
      <w:r w:rsidR="00F94CE6">
        <w:t> </w:t>
      </w:r>
      <w:r w:rsidRPr="00F94CE6">
        <w:t>11 of the transfer provisions also provided that if, before the transfer date, a liquidator of a transferring financial institution of a State or Territory had been appointed under:</w:t>
      </w:r>
    </w:p>
    <w:p w:rsidR="00F8088A" w:rsidRPr="00F94CE6" w:rsidRDefault="00F8088A" w:rsidP="00F8088A">
      <w:pPr>
        <w:pStyle w:val="paragraph"/>
      </w:pPr>
      <w:r w:rsidRPr="00F94CE6">
        <w:tab/>
        <w:t>(a)</w:t>
      </w:r>
      <w:r w:rsidRPr="00F94CE6">
        <w:tab/>
        <w:t>section</w:t>
      </w:r>
      <w:r w:rsidR="00F94CE6">
        <w:t> </w:t>
      </w:r>
      <w:r w:rsidRPr="00F94CE6">
        <w:t>341 of the Financial Institutions Code of the State or Territory; or</w:t>
      </w:r>
    </w:p>
    <w:p w:rsidR="00F8088A" w:rsidRPr="00F94CE6" w:rsidRDefault="00F8088A" w:rsidP="00F8088A">
      <w:pPr>
        <w:pStyle w:val="paragraph"/>
      </w:pPr>
      <w:r w:rsidRPr="00F94CE6">
        <w:tab/>
        <w:t>(b)</w:t>
      </w:r>
      <w:r w:rsidRPr="00F94CE6">
        <w:tab/>
        <w:t>section</w:t>
      </w:r>
      <w:r w:rsidR="00F94CE6">
        <w:t> </w:t>
      </w:r>
      <w:r w:rsidRPr="00F94CE6">
        <w:t>402 of the Friendly Societies Code of the State or Territory;</w:t>
      </w:r>
    </w:p>
    <w:p w:rsidR="00F8088A" w:rsidRPr="00F94CE6" w:rsidRDefault="00F8088A" w:rsidP="00F8088A">
      <w:pPr>
        <w:pStyle w:val="subsection2"/>
      </w:pPr>
      <w:r w:rsidRPr="00F94CE6">
        <w:t>the institution could be wound up in accordance with the provisions of Chapter</w:t>
      </w:r>
      <w:r w:rsidR="00F94CE6">
        <w:t> </w:t>
      </w:r>
      <w:r w:rsidRPr="00F94CE6">
        <w:t>5 of the Corporations Law of the State or Territory.</w:t>
      </w:r>
    </w:p>
    <w:p w:rsidR="00F8088A" w:rsidRPr="00F94CE6" w:rsidRDefault="00F8088A" w:rsidP="00F8088A">
      <w:pPr>
        <w:pStyle w:val="SubsectionHead"/>
      </w:pPr>
      <w:r w:rsidRPr="00F94CE6">
        <w:t>Continuing external administration under Chapter</w:t>
      </w:r>
      <w:r w:rsidR="00F94CE6">
        <w:t> </w:t>
      </w:r>
      <w:r w:rsidRPr="00F94CE6">
        <w:t>5 of the Corporations Act 2001</w:t>
      </w:r>
    </w:p>
    <w:p w:rsidR="00F8088A" w:rsidRPr="00F94CE6" w:rsidRDefault="00F8088A" w:rsidP="00F8088A">
      <w:pPr>
        <w:pStyle w:val="subsection"/>
      </w:pPr>
      <w:r w:rsidRPr="00F94CE6">
        <w:tab/>
        <w:t>(3)</w:t>
      </w:r>
      <w:r w:rsidRPr="00F94CE6">
        <w:tab/>
        <w:t>If, immediately before the commencement of this Act, provisions of Chapter</w:t>
      </w:r>
      <w:r w:rsidR="00F94CE6">
        <w:t> </w:t>
      </w:r>
      <w:r w:rsidRPr="00F94CE6">
        <w:t>5 of the Corporations Law of a State or Territory applied to:</w:t>
      </w:r>
    </w:p>
    <w:p w:rsidR="00F8088A" w:rsidRPr="00F94CE6" w:rsidRDefault="00F8088A" w:rsidP="00F8088A">
      <w:pPr>
        <w:pStyle w:val="paragraph"/>
      </w:pPr>
      <w:r w:rsidRPr="00F94CE6">
        <w:tab/>
        <w:t>(a)</w:t>
      </w:r>
      <w:r w:rsidRPr="00F94CE6">
        <w:tab/>
        <w:t>a compromise or arrangement between a transferring financial institution of the State or Territory and its creditors; or</w:t>
      </w:r>
    </w:p>
    <w:p w:rsidR="00F8088A" w:rsidRPr="00F94CE6" w:rsidRDefault="00F8088A" w:rsidP="00F8088A">
      <w:pPr>
        <w:pStyle w:val="paragraph"/>
      </w:pPr>
      <w:r w:rsidRPr="00F94CE6">
        <w:lastRenderedPageBreak/>
        <w:tab/>
        <w:t>(b)</w:t>
      </w:r>
      <w:r w:rsidRPr="00F94CE6">
        <w:tab/>
        <w:t>a reconstruction of a transferring financial institution of the State or Territory; or</w:t>
      </w:r>
    </w:p>
    <w:p w:rsidR="00F8088A" w:rsidRPr="00F94CE6" w:rsidRDefault="00F8088A" w:rsidP="00F8088A">
      <w:pPr>
        <w:pStyle w:val="paragraph"/>
      </w:pPr>
      <w:r w:rsidRPr="00F94CE6">
        <w:tab/>
        <w:t>(c)</w:t>
      </w:r>
      <w:r w:rsidRPr="00F94CE6">
        <w:tab/>
        <w:t>a receiver or other controller of property of a transferring financial institution of the State or Territory; or</w:t>
      </w:r>
    </w:p>
    <w:p w:rsidR="00F8088A" w:rsidRPr="00F94CE6" w:rsidRDefault="00F8088A" w:rsidP="00F8088A">
      <w:pPr>
        <w:pStyle w:val="paragraph"/>
      </w:pPr>
      <w:r w:rsidRPr="00F94CE6">
        <w:tab/>
        <w:t>(d)</w:t>
      </w:r>
      <w:r w:rsidRPr="00F94CE6">
        <w:tab/>
        <w:t>the winding</w:t>
      </w:r>
      <w:r w:rsidR="00F94CE6">
        <w:noBreakHyphen/>
      </w:r>
      <w:r w:rsidRPr="00F94CE6">
        <w:t>up or dissolution of a transferring financial institution of the State or Territory;</w:t>
      </w:r>
    </w:p>
    <w:p w:rsidR="00F8088A" w:rsidRPr="00F94CE6" w:rsidRDefault="00F8088A" w:rsidP="00F8088A">
      <w:pPr>
        <w:pStyle w:val="subsection2"/>
      </w:pPr>
      <w:r w:rsidRPr="00F94CE6">
        <w:t>because of clause</w:t>
      </w:r>
      <w:r w:rsidR="00F94CE6">
        <w:t> </w:t>
      </w:r>
      <w:r w:rsidRPr="00F94CE6">
        <w:t>11 of the transfer provisions, the corresponding provisions of Chapter</w:t>
      </w:r>
      <w:r w:rsidR="00F94CE6">
        <w:t> </w:t>
      </w:r>
      <w:r w:rsidRPr="00F94CE6">
        <w:t>5 of this Act apply (as a law of the Commonwealth) to that matter after the commencement of this Act.</w:t>
      </w:r>
    </w:p>
    <w:p w:rsidR="00F8088A" w:rsidRPr="00F94CE6" w:rsidRDefault="00F8088A" w:rsidP="00F8088A">
      <w:pPr>
        <w:pStyle w:val="subsection"/>
      </w:pPr>
      <w:r w:rsidRPr="00F94CE6">
        <w:tab/>
        <w:t>(4)</w:t>
      </w:r>
      <w:r w:rsidRPr="00F94CE6">
        <w:tab/>
      </w:r>
      <w:r w:rsidR="00F94CE6">
        <w:t>Subclause (</w:t>
      </w:r>
      <w:r w:rsidRPr="00F94CE6">
        <w:t>3) does not limit the regulations that may be made under clause</w:t>
      </w:r>
      <w:r w:rsidR="00F94CE6">
        <w:t> </w:t>
      </w:r>
      <w:r w:rsidRPr="00F94CE6">
        <w:t>28.</w:t>
      </w:r>
    </w:p>
    <w:p w:rsidR="00F8088A" w:rsidRPr="00F94CE6" w:rsidRDefault="00F8088A" w:rsidP="00F8088A">
      <w:pPr>
        <w:pStyle w:val="subsection"/>
      </w:pPr>
      <w:r w:rsidRPr="00F94CE6">
        <w:tab/>
        <w:t>(5)</w:t>
      </w:r>
      <w:r w:rsidRPr="00F94CE6">
        <w:tab/>
        <w:t>Any act done:</w:t>
      </w:r>
    </w:p>
    <w:p w:rsidR="00F8088A" w:rsidRPr="00F94CE6" w:rsidRDefault="00F8088A" w:rsidP="00F8088A">
      <w:pPr>
        <w:pStyle w:val="paragraph"/>
      </w:pPr>
      <w:r w:rsidRPr="00F94CE6">
        <w:tab/>
        <w:t>(a)</w:t>
      </w:r>
      <w:r w:rsidRPr="00F94CE6">
        <w:tab/>
        <w:t>before the transfer date under or for the purposes of the provisions of Chapter</w:t>
      </w:r>
      <w:r w:rsidR="00F94CE6">
        <w:t> </w:t>
      </w:r>
      <w:r w:rsidRPr="00F94CE6">
        <w:t>5 of the Corporations Law of the State or Territory as applied by the Code; or</w:t>
      </w:r>
    </w:p>
    <w:p w:rsidR="00F8088A" w:rsidRPr="00F94CE6" w:rsidRDefault="00F8088A" w:rsidP="00325A00">
      <w:pPr>
        <w:pStyle w:val="paragraph"/>
        <w:keepNext/>
        <w:keepLines/>
      </w:pPr>
      <w:r w:rsidRPr="00F94CE6">
        <w:tab/>
        <w:t>(b)</w:t>
      </w:r>
      <w:r w:rsidRPr="00F94CE6">
        <w:tab/>
        <w:t>on or after the transfer date and before the commencement of this Act for the purposes of the provisions of Chapter</w:t>
      </w:r>
      <w:r w:rsidR="00F94CE6">
        <w:t> </w:t>
      </w:r>
      <w:r w:rsidRPr="00F94CE6">
        <w:t>5 of the Corporations Law of the State or Territory as applied by clause</w:t>
      </w:r>
      <w:r w:rsidR="00F94CE6">
        <w:t> </w:t>
      </w:r>
      <w:r w:rsidRPr="00F94CE6">
        <w:t>11 of the transfer provisions;</w:t>
      </w:r>
    </w:p>
    <w:p w:rsidR="00F8088A" w:rsidRPr="00F94CE6" w:rsidRDefault="00F8088A" w:rsidP="00F8088A">
      <w:pPr>
        <w:pStyle w:val="subsection2"/>
      </w:pPr>
      <w:r w:rsidRPr="00F94CE6">
        <w:t>has effect as if it had been done under or for the purposes of Chapter</w:t>
      </w:r>
      <w:r w:rsidR="00F94CE6">
        <w:t> </w:t>
      </w:r>
      <w:r w:rsidRPr="00F94CE6">
        <w:t>5 of this Act as it applies after the commencement of this Act.</w:t>
      </w:r>
    </w:p>
    <w:p w:rsidR="00F8088A" w:rsidRPr="00F94CE6" w:rsidRDefault="00F8088A" w:rsidP="0043057A">
      <w:pPr>
        <w:pStyle w:val="ActHead3"/>
        <w:pageBreakBefore/>
      </w:pPr>
      <w:bookmarkStart w:id="477" w:name="_Toc407986747"/>
      <w:r w:rsidRPr="00F94CE6">
        <w:rPr>
          <w:rStyle w:val="CharDivNo"/>
        </w:rPr>
        <w:lastRenderedPageBreak/>
        <w:t>Division</w:t>
      </w:r>
      <w:r w:rsidR="00F94CE6">
        <w:rPr>
          <w:rStyle w:val="CharDivNo"/>
        </w:rPr>
        <w:t> </w:t>
      </w:r>
      <w:r w:rsidRPr="00F94CE6">
        <w:rPr>
          <w:rStyle w:val="CharDivNo"/>
        </w:rPr>
        <w:t>2</w:t>
      </w:r>
      <w:r w:rsidRPr="00F94CE6">
        <w:t>—</w:t>
      </w:r>
      <w:r w:rsidRPr="00F94CE6">
        <w:rPr>
          <w:rStyle w:val="CharDivText"/>
        </w:rPr>
        <w:t>Membership</w:t>
      </w:r>
      <w:bookmarkEnd w:id="477"/>
    </w:p>
    <w:p w:rsidR="00F8088A" w:rsidRPr="00F94CE6" w:rsidRDefault="00F8088A" w:rsidP="00F8088A">
      <w:pPr>
        <w:pStyle w:val="ActHead5"/>
      </w:pPr>
      <w:bookmarkStart w:id="478" w:name="_Toc407986748"/>
      <w:r w:rsidRPr="00F94CE6">
        <w:rPr>
          <w:rStyle w:val="CharSectno"/>
        </w:rPr>
        <w:t>12</w:t>
      </w:r>
      <w:r w:rsidRPr="00F94CE6">
        <w:t xml:space="preserve">  Institution that became a company limited by shares</w:t>
      </w:r>
      <w:bookmarkEnd w:id="478"/>
    </w:p>
    <w:p w:rsidR="00F8088A" w:rsidRPr="00F94CE6" w:rsidRDefault="00F8088A" w:rsidP="00F8088A">
      <w:pPr>
        <w:pStyle w:val="SubsectionHead"/>
      </w:pPr>
      <w:r w:rsidRPr="00F94CE6">
        <w:t>Background</w:t>
      </w:r>
    </w:p>
    <w:p w:rsidR="00F8088A" w:rsidRPr="00F94CE6" w:rsidRDefault="00F8088A" w:rsidP="00F8088A">
      <w:pPr>
        <w:pStyle w:val="subsection"/>
      </w:pPr>
      <w:r w:rsidRPr="00F94CE6">
        <w:tab/>
        <w:t>(1)</w:t>
      </w:r>
      <w:r w:rsidRPr="00F94CE6">
        <w:tab/>
        <w:t>Clause</w:t>
      </w:r>
      <w:r w:rsidR="00F94CE6">
        <w:t> </w:t>
      </w:r>
      <w:r w:rsidRPr="00F94CE6">
        <w:t>12 of the transfer provisions applied to a transferring financial institution of a State or Territory if the institution was taken to be registered as a company limited by shares under clause</w:t>
      </w:r>
      <w:r w:rsidR="00F94CE6">
        <w:t> </w:t>
      </w:r>
      <w:r w:rsidRPr="00F94CE6">
        <w:t>3 of the transfer provisions.</w:t>
      </w:r>
    </w:p>
    <w:p w:rsidR="00F8088A" w:rsidRPr="00F94CE6" w:rsidRDefault="00F8088A" w:rsidP="00F8088A">
      <w:pPr>
        <w:pStyle w:val="subsection"/>
      </w:pPr>
      <w:r w:rsidRPr="00F94CE6">
        <w:tab/>
        <w:t>(2)</w:t>
      </w:r>
      <w:r w:rsidRPr="00F94CE6">
        <w:tab/>
        <w:t>Clause</w:t>
      </w:r>
      <w:r w:rsidR="00F94CE6">
        <w:t> </w:t>
      </w:r>
      <w:r w:rsidRPr="00F94CE6">
        <w:t>12 of the transfer provisions provided that:</w:t>
      </w:r>
    </w:p>
    <w:p w:rsidR="00F8088A" w:rsidRPr="00F94CE6" w:rsidRDefault="00F8088A" w:rsidP="00F8088A">
      <w:pPr>
        <w:pStyle w:val="paragraph"/>
      </w:pPr>
      <w:r w:rsidRPr="00F94CE6">
        <w:tab/>
        <w:t>(a)</w:t>
      </w:r>
      <w:r w:rsidRPr="00F94CE6">
        <w:tab/>
        <w:t>any shares in the institution on issue immediately before the transfer date (other than withdrawable shares) became shares of the company; and</w:t>
      </w:r>
    </w:p>
    <w:p w:rsidR="00F8088A" w:rsidRPr="00F94CE6" w:rsidRDefault="00F8088A" w:rsidP="00F8088A">
      <w:pPr>
        <w:pStyle w:val="paragraph"/>
      </w:pPr>
      <w:r w:rsidRPr="00F94CE6">
        <w:tab/>
        <w:t>(b)</w:t>
      </w:r>
      <w:r w:rsidRPr="00F94CE6">
        <w:tab/>
        <w:t>any withdrawable shares of the institution on issue immediately before the transfer date became redeemable preference shares of the company; and</w:t>
      </w:r>
    </w:p>
    <w:p w:rsidR="00F8088A" w:rsidRPr="00F94CE6" w:rsidRDefault="00F8088A" w:rsidP="00F8088A">
      <w:pPr>
        <w:pStyle w:val="paragraph"/>
      </w:pPr>
      <w:r w:rsidRPr="00F94CE6">
        <w:tab/>
        <w:t>(c)</w:t>
      </w:r>
      <w:r w:rsidRPr="00F94CE6">
        <w:tab/>
        <w:t>in the case of a building society—each person who was a member of the society immediately before the transfer date, other than by virtue of only holding shares in the society, was taken to have been issued with a membership share on the transfer date; and</w:t>
      </w:r>
    </w:p>
    <w:p w:rsidR="00F8088A" w:rsidRPr="00F94CE6" w:rsidRDefault="00F8088A" w:rsidP="00F8088A">
      <w:pPr>
        <w:pStyle w:val="paragraph"/>
      </w:pPr>
      <w:r w:rsidRPr="00F94CE6">
        <w:tab/>
        <w:t>(d)</w:t>
      </w:r>
      <w:r w:rsidRPr="00F94CE6">
        <w:tab/>
        <w:t>in any case other than that of a building society—any person:</w:t>
      </w:r>
    </w:p>
    <w:p w:rsidR="00F8088A" w:rsidRPr="00F94CE6" w:rsidRDefault="00F8088A" w:rsidP="00F8088A">
      <w:pPr>
        <w:pStyle w:val="paragraphsub"/>
      </w:pPr>
      <w:r w:rsidRPr="00F94CE6">
        <w:tab/>
        <w:t>(i)</w:t>
      </w:r>
      <w:r w:rsidRPr="00F94CE6">
        <w:tab/>
        <w:t>who was a member of the institution immediately before the transfer date; and</w:t>
      </w:r>
    </w:p>
    <w:p w:rsidR="00F8088A" w:rsidRPr="00F94CE6" w:rsidRDefault="00F8088A" w:rsidP="00F8088A">
      <w:pPr>
        <w:pStyle w:val="paragraphsub"/>
      </w:pPr>
      <w:r w:rsidRPr="00F94CE6">
        <w:tab/>
        <w:t>(ii)</w:t>
      </w:r>
      <w:r w:rsidRPr="00F94CE6">
        <w:tab/>
        <w:t>who did not hold any shares in the institution;</w:t>
      </w:r>
    </w:p>
    <w:p w:rsidR="00F8088A" w:rsidRPr="00F94CE6" w:rsidRDefault="00F8088A" w:rsidP="00F8088A">
      <w:pPr>
        <w:pStyle w:val="paragraph"/>
      </w:pPr>
      <w:r w:rsidRPr="00F94CE6">
        <w:tab/>
      </w:r>
      <w:r w:rsidRPr="00F94CE6">
        <w:tab/>
        <w:t>was taken to have been issued with a membership share on the transfer date.</w:t>
      </w:r>
    </w:p>
    <w:p w:rsidR="00F8088A" w:rsidRPr="00F94CE6" w:rsidRDefault="00F8088A" w:rsidP="00F8088A">
      <w:pPr>
        <w:pStyle w:val="SubsectionHead"/>
      </w:pPr>
      <w:r w:rsidRPr="00F94CE6">
        <w:t>Joint members of institution that became a company limited by shares</w:t>
      </w:r>
    </w:p>
    <w:p w:rsidR="00F8088A" w:rsidRPr="00F94CE6" w:rsidRDefault="00F8088A" w:rsidP="00F8088A">
      <w:pPr>
        <w:pStyle w:val="subsection"/>
      </w:pPr>
      <w:r w:rsidRPr="00F94CE6">
        <w:tab/>
        <w:t>(3)</w:t>
      </w:r>
      <w:r w:rsidRPr="00F94CE6">
        <w:tab/>
        <w:t xml:space="preserve">If a person who was taken to have been issued with a membership share was a joint member, they hold the membership share jointly </w:t>
      </w:r>
      <w:r w:rsidRPr="00F94CE6">
        <w:lastRenderedPageBreak/>
        <w:t>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F8088A" w:rsidRPr="00F94CE6" w:rsidRDefault="00F8088A" w:rsidP="00F8088A">
      <w:pPr>
        <w:pStyle w:val="SubsectionHead"/>
      </w:pPr>
      <w:r w:rsidRPr="00F94CE6">
        <w:t>Cancellation shares</w:t>
      </w:r>
    </w:p>
    <w:p w:rsidR="00F8088A" w:rsidRPr="00F94CE6" w:rsidRDefault="00F8088A" w:rsidP="00F8088A">
      <w:pPr>
        <w:pStyle w:val="subsection"/>
      </w:pPr>
      <w:r w:rsidRPr="00F94CE6">
        <w:tab/>
        <w:t>(4)</w:t>
      </w:r>
      <w:r w:rsidRPr="00F94CE6">
        <w:tab/>
        <w:t>A membership share can be cancelled at the option of the holder or the company in the circumstances (if any):</w:t>
      </w:r>
    </w:p>
    <w:p w:rsidR="00F8088A" w:rsidRPr="00F94CE6" w:rsidRDefault="00F8088A" w:rsidP="00F8088A">
      <w:pPr>
        <w:pStyle w:val="paragraph"/>
      </w:pPr>
      <w:r w:rsidRPr="00F94CE6">
        <w:tab/>
        <w:t>(a)</w:t>
      </w:r>
      <w:r w:rsidRPr="00F94CE6">
        <w:tab/>
        <w:t>set out in the company’s constitution; or</w:t>
      </w:r>
    </w:p>
    <w:p w:rsidR="00F8088A" w:rsidRPr="00F94CE6" w:rsidRDefault="00F8088A" w:rsidP="00F8088A">
      <w:pPr>
        <w:pStyle w:val="paragraph"/>
      </w:pPr>
      <w:r w:rsidRPr="00F94CE6">
        <w:tab/>
        <w:t>(b)</w:t>
      </w:r>
      <w:r w:rsidRPr="00F94CE6">
        <w:tab/>
        <w:t>in which the member who holds the share could have had their membership of the institution cancelled immediately before the transfer date.</w:t>
      </w:r>
    </w:p>
    <w:p w:rsidR="00F8088A" w:rsidRPr="00F94CE6" w:rsidRDefault="00F8088A" w:rsidP="00F8088A">
      <w:pPr>
        <w:pStyle w:val="subsection2"/>
      </w:pPr>
      <w:r w:rsidRPr="00F94CE6">
        <w:t>Part</w:t>
      </w:r>
      <w:r w:rsidR="00F94CE6">
        <w:t> </w:t>
      </w:r>
      <w:r w:rsidRPr="00F94CE6">
        <w:t>2J.1 does not apply to the cancellation of a membership share.</w:t>
      </w:r>
    </w:p>
    <w:p w:rsidR="00F8088A" w:rsidRPr="00F94CE6" w:rsidRDefault="00F8088A" w:rsidP="00F8088A">
      <w:pPr>
        <w:pStyle w:val="ActHead5"/>
      </w:pPr>
      <w:bookmarkStart w:id="479" w:name="_Toc407986749"/>
      <w:r w:rsidRPr="00F94CE6">
        <w:rPr>
          <w:rStyle w:val="CharSectno"/>
        </w:rPr>
        <w:t>13</w:t>
      </w:r>
      <w:r w:rsidRPr="00F94CE6">
        <w:t xml:space="preserve">  Institution that became a company limited by guarantee</w:t>
      </w:r>
      <w:bookmarkEnd w:id="479"/>
    </w:p>
    <w:p w:rsidR="00F8088A" w:rsidRPr="00F94CE6" w:rsidRDefault="00F8088A" w:rsidP="00F8088A">
      <w:pPr>
        <w:pStyle w:val="SubsectionHead"/>
      </w:pPr>
      <w:r w:rsidRPr="00F94CE6">
        <w:t>Background</w:t>
      </w:r>
    </w:p>
    <w:p w:rsidR="00F8088A" w:rsidRPr="00F94CE6" w:rsidRDefault="00F8088A" w:rsidP="00F8088A">
      <w:pPr>
        <w:pStyle w:val="subsection"/>
      </w:pPr>
      <w:r w:rsidRPr="00F94CE6">
        <w:tab/>
        <w:t>(1)</w:t>
      </w:r>
      <w:r w:rsidRPr="00F94CE6">
        <w:tab/>
        <w:t>Clause</w:t>
      </w:r>
      <w:r w:rsidR="00F94CE6">
        <w:t> </w:t>
      </w:r>
      <w:r w:rsidRPr="00F94CE6">
        <w:t>13 of the transfer provisions applied to a transferring financial institution of a State or Territory if the institution was taken to be registered as a company limited by guarantee under clause</w:t>
      </w:r>
      <w:r w:rsidR="00F94CE6">
        <w:t> </w:t>
      </w:r>
      <w:r w:rsidRPr="00F94CE6">
        <w:t>3 of the transfer provisions.</w:t>
      </w:r>
    </w:p>
    <w:p w:rsidR="00F8088A" w:rsidRPr="00F94CE6" w:rsidRDefault="00F8088A" w:rsidP="00F8088A">
      <w:pPr>
        <w:pStyle w:val="subsection"/>
      </w:pPr>
      <w:r w:rsidRPr="00F94CE6">
        <w:tab/>
        <w:t>(2)</w:t>
      </w:r>
      <w:r w:rsidRPr="00F94CE6">
        <w:tab/>
        <w:t>Clause</w:t>
      </w:r>
      <w:r w:rsidR="00F94CE6">
        <w:t> </w:t>
      </w:r>
      <w:r w:rsidRPr="00F94CE6">
        <w:t>13 of the transfer provisions provided that each person who was a member of the institution immediately before the transfer date was taken to have given a guarantee (but only for the purpose of determining whether the person is a member of the company).</w:t>
      </w:r>
    </w:p>
    <w:p w:rsidR="00F8088A" w:rsidRPr="00F94CE6" w:rsidRDefault="00F8088A" w:rsidP="00F8088A">
      <w:pPr>
        <w:pStyle w:val="SubsectionHead"/>
      </w:pPr>
      <w:r w:rsidRPr="00F94CE6">
        <w:t>Guarantees</w:t>
      </w:r>
    </w:p>
    <w:p w:rsidR="00F8088A" w:rsidRPr="00F94CE6" w:rsidRDefault="00F8088A" w:rsidP="00F8088A">
      <w:pPr>
        <w:pStyle w:val="subsection"/>
      </w:pPr>
      <w:r w:rsidRPr="00F94CE6">
        <w:tab/>
        <w:t>(3)</w:t>
      </w:r>
      <w:r w:rsidRPr="00F94CE6">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F8088A" w:rsidRPr="00F94CE6" w:rsidRDefault="00F8088A" w:rsidP="00F8088A">
      <w:pPr>
        <w:pStyle w:val="notetext"/>
      </w:pPr>
      <w:r w:rsidRPr="00F94CE6">
        <w:lastRenderedPageBreak/>
        <w:t>Note:</w:t>
      </w:r>
      <w:r w:rsidRPr="00F94CE6">
        <w:tab/>
        <w:t>Someone who became a member after the transfer date and this Act commences was taken to have given a guarantee by clause</w:t>
      </w:r>
      <w:r w:rsidR="00F94CE6">
        <w:t> </w:t>
      </w:r>
      <w:r w:rsidRPr="00F94CE6">
        <w:t>13 of the transfer provisions. This guarantee is preserved by sections</w:t>
      </w:r>
      <w:r w:rsidR="00F94CE6">
        <w:t> </w:t>
      </w:r>
      <w:r w:rsidRPr="00F94CE6">
        <w:t>1373 and 1399.</w:t>
      </w:r>
    </w:p>
    <w:p w:rsidR="00F8088A" w:rsidRPr="00F94CE6" w:rsidRDefault="00F8088A" w:rsidP="00F8088A">
      <w:pPr>
        <w:pStyle w:val="subsection"/>
      </w:pPr>
      <w:r w:rsidRPr="00F94CE6">
        <w:tab/>
        <w:t>(4)</w:t>
      </w:r>
      <w:r w:rsidRPr="00F94CE6">
        <w:tab/>
        <w:t xml:space="preserve">If a person who is taken to have given a guarantee by </w:t>
      </w:r>
      <w:r w:rsidR="00F94CE6">
        <w:t>subclause (</w:t>
      </w:r>
      <w:r w:rsidRPr="00F94CE6">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F8088A" w:rsidRPr="00F94CE6" w:rsidRDefault="00F8088A" w:rsidP="00F8088A">
      <w:pPr>
        <w:pStyle w:val="ActHead5"/>
      </w:pPr>
      <w:bookmarkStart w:id="480" w:name="_Toc407986750"/>
      <w:r w:rsidRPr="00F94CE6">
        <w:rPr>
          <w:rStyle w:val="CharSectno"/>
        </w:rPr>
        <w:t>14</w:t>
      </w:r>
      <w:r w:rsidRPr="00F94CE6">
        <w:t xml:space="preserve">  Institution becoming a company limited by shares and guarantee</w:t>
      </w:r>
      <w:bookmarkEnd w:id="480"/>
    </w:p>
    <w:p w:rsidR="00F8088A" w:rsidRPr="00F94CE6" w:rsidRDefault="00F8088A" w:rsidP="00F8088A">
      <w:pPr>
        <w:pStyle w:val="SubsectionHead"/>
      </w:pPr>
      <w:r w:rsidRPr="00F94CE6">
        <w:t>Background</w:t>
      </w:r>
    </w:p>
    <w:p w:rsidR="00F8088A" w:rsidRPr="00F94CE6" w:rsidRDefault="00F8088A" w:rsidP="00F8088A">
      <w:pPr>
        <w:pStyle w:val="subsection"/>
      </w:pPr>
      <w:r w:rsidRPr="00F94CE6">
        <w:tab/>
        <w:t>(1)</w:t>
      </w:r>
      <w:r w:rsidRPr="00F94CE6">
        <w:tab/>
        <w:t>Clause</w:t>
      </w:r>
      <w:r w:rsidR="00F94CE6">
        <w:t> </w:t>
      </w:r>
      <w:r w:rsidRPr="00F94CE6">
        <w:t>14 of the transfer provisions applied to a transferring financial institution of a State or Territory if the institution was taken to be registered as a company limited by shares and guarantee under clause</w:t>
      </w:r>
      <w:r w:rsidR="00F94CE6">
        <w:t> </w:t>
      </w:r>
      <w:r w:rsidRPr="00F94CE6">
        <w:t>3 of the transfer provisions.</w:t>
      </w:r>
    </w:p>
    <w:p w:rsidR="00F8088A" w:rsidRPr="00F94CE6" w:rsidRDefault="00F8088A" w:rsidP="00F8088A">
      <w:pPr>
        <w:pStyle w:val="subsection"/>
      </w:pPr>
      <w:r w:rsidRPr="00F94CE6">
        <w:tab/>
        <w:t>(2)</w:t>
      </w:r>
      <w:r w:rsidRPr="00F94CE6">
        <w:tab/>
        <w:t>Clause</w:t>
      </w:r>
      <w:r w:rsidR="00F94CE6">
        <w:t> </w:t>
      </w:r>
      <w:r w:rsidRPr="00F94CE6">
        <w:t>14 of the transfer provisions provided that each person who was a member of the institution immediately before the transfer date was taken to have given a guarantee (but only for the purpose of determining whether the person is a member of the company).</w:t>
      </w:r>
    </w:p>
    <w:p w:rsidR="00F8088A" w:rsidRPr="00F94CE6" w:rsidRDefault="00F8088A" w:rsidP="00F8088A">
      <w:pPr>
        <w:pStyle w:val="SubsectionHead"/>
      </w:pPr>
      <w:r w:rsidRPr="00F94CE6">
        <w:t>Guarantees</w:t>
      </w:r>
    </w:p>
    <w:p w:rsidR="00F8088A" w:rsidRPr="00F94CE6" w:rsidRDefault="00F8088A" w:rsidP="00F8088A">
      <w:pPr>
        <w:pStyle w:val="subsection"/>
      </w:pPr>
      <w:r w:rsidRPr="00F94CE6">
        <w:tab/>
        <w:t>(3)</w:t>
      </w:r>
      <w:r w:rsidRPr="00F94CE6">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F8088A" w:rsidRPr="00F94CE6" w:rsidRDefault="00F8088A" w:rsidP="00F8088A">
      <w:pPr>
        <w:pStyle w:val="notetext"/>
      </w:pPr>
      <w:r w:rsidRPr="00F94CE6">
        <w:t>Note:</w:t>
      </w:r>
      <w:r w:rsidRPr="00F94CE6">
        <w:tab/>
        <w:t>Someone who became a member after the transfer date and this Act commences was taken to have given a guarantee by clause</w:t>
      </w:r>
      <w:r w:rsidR="00F94CE6">
        <w:t> </w:t>
      </w:r>
      <w:r w:rsidRPr="00F94CE6">
        <w:t>13 of the transfer provisions. This guarantee is preserved by sections</w:t>
      </w:r>
      <w:r w:rsidR="00F94CE6">
        <w:t> </w:t>
      </w:r>
      <w:r w:rsidRPr="00F94CE6">
        <w:t>1373 and 1399.</w:t>
      </w:r>
    </w:p>
    <w:p w:rsidR="00F8088A" w:rsidRPr="00F94CE6" w:rsidRDefault="00F8088A" w:rsidP="00F8088A">
      <w:pPr>
        <w:pStyle w:val="subsection"/>
      </w:pPr>
      <w:r w:rsidRPr="00F94CE6">
        <w:lastRenderedPageBreak/>
        <w:tab/>
        <w:t>(4)</w:t>
      </w:r>
      <w:r w:rsidRPr="00F94CE6">
        <w:tab/>
        <w:t xml:space="preserve">If a person who is taken to have given a guarantee by </w:t>
      </w:r>
      <w:r w:rsidR="00F94CE6">
        <w:t>subclause (</w:t>
      </w:r>
      <w:r w:rsidRPr="00F94CE6">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F8088A" w:rsidRPr="00F94CE6" w:rsidRDefault="00F8088A" w:rsidP="00F8088A">
      <w:pPr>
        <w:pStyle w:val="ActHead5"/>
      </w:pPr>
      <w:bookmarkStart w:id="481" w:name="_Toc407986751"/>
      <w:r w:rsidRPr="00F94CE6">
        <w:rPr>
          <w:rStyle w:val="CharSectno"/>
        </w:rPr>
        <w:t>15</w:t>
      </w:r>
      <w:r w:rsidRPr="00F94CE6">
        <w:t xml:space="preserve">  Redeemable preference shares that were withdrawable shares</w:t>
      </w:r>
      <w:bookmarkEnd w:id="481"/>
    </w:p>
    <w:p w:rsidR="00F8088A" w:rsidRPr="00F94CE6" w:rsidRDefault="00F8088A" w:rsidP="00F8088A">
      <w:pPr>
        <w:pStyle w:val="subsection"/>
      </w:pPr>
      <w:r w:rsidRPr="00F94CE6">
        <w:tab/>
        <w:t>(1)</w:t>
      </w:r>
      <w:r w:rsidRPr="00F94CE6">
        <w:tab/>
        <w:t>This Act applies to a redeemable preference share that was a withdrawable share of a transferring financial institution of a State or Territory immediately before the transfer date, except that:</w:t>
      </w:r>
    </w:p>
    <w:p w:rsidR="00F8088A" w:rsidRPr="00F94CE6" w:rsidRDefault="00F8088A" w:rsidP="00F8088A">
      <w:pPr>
        <w:pStyle w:val="paragraph"/>
      </w:pPr>
      <w:r w:rsidRPr="00F94CE6">
        <w:tab/>
        <w:t>(a)</w:t>
      </w:r>
      <w:r w:rsidRPr="00F94CE6">
        <w:tab/>
        <w:t>the share is redeemable on the same terms that the withdrawable share was withdrawable under the Financial Institutions Code of the State or Territory and the institution’s rules or constitution; and</w:t>
      </w:r>
    </w:p>
    <w:p w:rsidR="00F8088A" w:rsidRPr="00F94CE6" w:rsidRDefault="00F8088A" w:rsidP="00F8088A">
      <w:pPr>
        <w:pStyle w:val="paragraph"/>
      </w:pPr>
      <w:r w:rsidRPr="00F94CE6">
        <w:tab/>
        <w:t>(b)</w:t>
      </w:r>
      <w:r w:rsidRPr="00F94CE6">
        <w:tab/>
        <w:t>the holder of the share continues to have the same rights and obligations that they had by holding the withdrawable share.</w:t>
      </w:r>
    </w:p>
    <w:p w:rsidR="00F8088A" w:rsidRPr="00F94CE6" w:rsidRDefault="00F8088A" w:rsidP="00F8088A">
      <w:pPr>
        <w:pStyle w:val="subsection"/>
      </w:pPr>
      <w:r w:rsidRPr="00F94CE6">
        <w:tab/>
        <w:t>(2)</w:t>
      </w:r>
      <w:r w:rsidRPr="00F94CE6">
        <w:tab/>
        <w:t>The provisions of this Act that apply to redeemable preference shares apply:</w:t>
      </w:r>
    </w:p>
    <w:p w:rsidR="00F8088A" w:rsidRPr="00F94CE6" w:rsidRDefault="00F8088A" w:rsidP="00F8088A">
      <w:pPr>
        <w:pStyle w:val="paragraph"/>
      </w:pPr>
      <w:r w:rsidRPr="00F94CE6">
        <w:tab/>
        <w:t>(a)</w:t>
      </w:r>
      <w:r w:rsidRPr="00F94CE6">
        <w:tab/>
        <w:t xml:space="preserve">subject to </w:t>
      </w:r>
      <w:r w:rsidR="00F94CE6">
        <w:t>subclause (</w:t>
      </w:r>
      <w:r w:rsidRPr="00F94CE6">
        <w:t>1), to redeemable preference shares of a company registered under clause</w:t>
      </w:r>
      <w:r w:rsidR="00F94CE6">
        <w:t> </w:t>
      </w:r>
      <w:r w:rsidRPr="00F94CE6">
        <w:t>3 of the transfer provisions; and</w:t>
      </w:r>
    </w:p>
    <w:p w:rsidR="00F8088A" w:rsidRPr="00F94CE6" w:rsidRDefault="00F8088A" w:rsidP="00F8088A">
      <w:pPr>
        <w:pStyle w:val="paragraph"/>
        <w:rPr>
          <w:b/>
        </w:rPr>
      </w:pPr>
      <w:r w:rsidRPr="00F94CE6">
        <w:tab/>
        <w:t>(b)</w:t>
      </w:r>
      <w:r w:rsidRPr="00F94CE6">
        <w:tab/>
        <w:t xml:space="preserve">to redeemable preference shares of a company (other than a company referred to in </w:t>
      </w:r>
      <w:r w:rsidR="00F94CE6">
        <w:t>paragraph (</w:t>
      </w:r>
      <w:r w:rsidRPr="00F94CE6">
        <w:t xml:space="preserve">a)) that is permitted to use the expression </w:t>
      </w:r>
      <w:r w:rsidRPr="00F94CE6">
        <w:rPr>
          <w:b/>
          <w:i/>
        </w:rPr>
        <w:t>building society</w:t>
      </w:r>
      <w:r w:rsidRPr="00F94CE6">
        <w:t xml:space="preserve">, </w:t>
      </w:r>
      <w:r w:rsidRPr="00F94CE6">
        <w:rPr>
          <w:b/>
          <w:i/>
        </w:rPr>
        <w:t>credit union</w:t>
      </w:r>
      <w:r w:rsidRPr="00F94CE6">
        <w:t xml:space="preserve"> or </w:t>
      </w:r>
      <w:r w:rsidRPr="00F94CE6">
        <w:rPr>
          <w:b/>
          <w:i/>
        </w:rPr>
        <w:t>credit society</w:t>
      </w:r>
      <w:r w:rsidRPr="00F94CE6">
        <w:t xml:space="preserve"> under section</w:t>
      </w:r>
      <w:r w:rsidR="00F94CE6">
        <w:t> </w:t>
      </w:r>
      <w:r w:rsidRPr="00F94CE6">
        <w:t xml:space="preserve">66 of the </w:t>
      </w:r>
      <w:r w:rsidRPr="00F94CE6">
        <w:rPr>
          <w:i/>
        </w:rPr>
        <w:t>Banking Act 1959</w:t>
      </w:r>
      <w:r w:rsidRPr="00F94CE6">
        <w:t>;</w:t>
      </w:r>
    </w:p>
    <w:p w:rsidR="00F8088A" w:rsidRPr="00F94CE6" w:rsidRDefault="00F8088A" w:rsidP="00F8088A">
      <w:pPr>
        <w:pStyle w:val="subsection2"/>
      </w:pPr>
      <w:r w:rsidRPr="00F94CE6">
        <w:t>even if the shares are the only class of shares issued by the company.</w:t>
      </w:r>
    </w:p>
    <w:p w:rsidR="00F8088A" w:rsidRPr="00F94CE6" w:rsidRDefault="00F8088A" w:rsidP="00F8088A">
      <w:pPr>
        <w:pStyle w:val="ActHead5"/>
      </w:pPr>
      <w:bookmarkStart w:id="482" w:name="_Toc407986752"/>
      <w:r w:rsidRPr="00F94CE6">
        <w:rPr>
          <w:rStyle w:val="CharSectno"/>
        </w:rPr>
        <w:t>16</w:t>
      </w:r>
      <w:r w:rsidRPr="00F94CE6">
        <w:t xml:space="preserve">  Liability of members on winding up</w:t>
      </w:r>
      <w:bookmarkEnd w:id="482"/>
    </w:p>
    <w:p w:rsidR="00F8088A" w:rsidRPr="00F94CE6" w:rsidRDefault="00F8088A" w:rsidP="00F8088A">
      <w:pPr>
        <w:pStyle w:val="subsection"/>
      </w:pPr>
      <w:r w:rsidRPr="00F94CE6">
        <w:tab/>
        <w:t>(1)</w:t>
      </w:r>
      <w:r w:rsidRPr="00F94CE6">
        <w:tab/>
        <w:t>If a transferring financial institution of a State or Territory that was registered under clause</w:t>
      </w:r>
      <w:r w:rsidR="00F94CE6">
        <w:t> </w:t>
      </w:r>
      <w:r w:rsidRPr="00F94CE6">
        <w:t>3 of the transfer provisions is wound up, each person:</w:t>
      </w:r>
    </w:p>
    <w:p w:rsidR="00F8088A" w:rsidRPr="00F94CE6" w:rsidRDefault="00F8088A" w:rsidP="00F8088A">
      <w:pPr>
        <w:pStyle w:val="paragraph"/>
      </w:pPr>
      <w:r w:rsidRPr="00F94CE6">
        <w:lastRenderedPageBreak/>
        <w:tab/>
        <w:t>(a)</w:t>
      </w:r>
      <w:r w:rsidRPr="00F94CE6">
        <w:tab/>
        <w:t>who was a past member of the institution at the time it became registered; and</w:t>
      </w:r>
    </w:p>
    <w:p w:rsidR="00F8088A" w:rsidRPr="00F94CE6" w:rsidRDefault="00F8088A" w:rsidP="00F8088A">
      <w:pPr>
        <w:pStyle w:val="paragraph"/>
      </w:pPr>
      <w:r w:rsidRPr="00F94CE6">
        <w:tab/>
        <w:t>(b)</w:t>
      </w:r>
      <w:r w:rsidRPr="00F94CE6">
        <w:tab/>
        <w:t>who did not again become a member; and</w:t>
      </w:r>
    </w:p>
    <w:p w:rsidR="00F8088A" w:rsidRPr="00F94CE6" w:rsidRDefault="00F8088A" w:rsidP="00F8088A">
      <w:pPr>
        <w:pStyle w:val="paragraph"/>
      </w:pPr>
      <w:r w:rsidRPr="00F94CE6">
        <w:tab/>
        <w:t>(c)</w:t>
      </w:r>
      <w:r w:rsidRPr="00F94CE6">
        <w:tab/>
        <w:t>who had not held shares in the institution;</w:t>
      </w:r>
    </w:p>
    <w:p w:rsidR="00F8088A" w:rsidRPr="00F94CE6" w:rsidRDefault="00F8088A" w:rsidP="00F8088A">
      <w:pPr>
        <w:pStyle w:val="subsection2"/>
      </w:pPr>
      <w:r w:rsidRPr="00F94CE6">
        <w:t>is not liable under Division</w:t>
      </w:r>
      <w:r w:rsidR="00F94CE6">
        <w:t> </w:t>
      </w:r>
      <w:r w:rsidRPr="00F94CE6">
        <w:t>2 of Part</w:t>
      </w:r>
      <w:r w:rsidR="00F94CE6">
        <w:t> </w:t>
      </w:r>
      <w:r w:rsidRPr="00F94CE6">
        <w:t>5.6 on the winding up.</w:t>
      </w:r>
    </w:p>
    <w:p w:rsidR="00F8088A" w:rsidRPr="00F94CE6" w:rsidRDefault="00F8088A" w:rsidP="00F8088A">
      <w:pPr>
        <w:pStyle w:val="notetext"/>
      </w:pPr>
      <w:r w:rsidRPr="00F94CE6">
        <w:t>Note:</w:t>
      </w:r>
      <w:r w:rsidRPr="00F94CE6">
        <w:tab/>
        <w:t>A person who was a past member at the time of registration and who held shares in the institution may be liable as a past member under Division</w:t>
      </w:r>
      <w:r w:rsidR="00F94CE6">
        <w:t> </w:t>
      </w:r>
      <w:r w:rsidRPr="00F94CE6">
        <w:t>2 of Part</w:t>
      </w:r>
      <w:r w:rsidR="00F94CE6">
        <w:t> </w:t>
      </w:r>
      <w:r w:rsidRPr="00F94CE6">
        <w:t>5.6.</w:t>
      </w:r>
    </w:p>
    <w:p w:rsidR="00F8088A" w:rsidRPr="00F94CE6" w:rsidRDefault="00F8088A" w:rsidP="00F8088A">
      <w:pPr>
        <w:pStyle w:val="subsection"/>
      </w:pPr>
      <w:r w:rsidRPr="00F94CE6">
        <w:tab/>
        <w:t>(2)</w:t>
      </w:r>
      <w:r w:rsidRPr="00F94CE6">
        <w:tab/>
        <w:t>If a company that is registered under clause</w:t>
      </w:r>
      <w:r w:rsidR="00F94CE6">
        <w:t> </w:t>
      </w:r>
      <w:r w:rsidRPr="00F94CE6">
        <w:t>3 of the transfer provisions is wound up, a person who is taken to have given a guarantee by subclause</w:t>
      </w:r>
      <w:r w:rsidR="00F94CE6">
        <w:t> </w:t>
      </w:r>
      <w:r w:rsidRPr="00F94CE6">
        <w:t>13(1) or 14(1) of the transfer provisions, or clause</w:t>
      </w:r>
      <w:r w:rsidR="00F94CE6">
        <w:t> </w:t>
      </w:r>
      <w:r w:rsidRPr="00F94CE6">
        <w:t>13 or 14 of this Schedule, is not liable under:</w:t>
      </w:r>
    </w:p>
    <w:p w:rsidR="00F8088A" w:rsidRPr="00F94CE6" w:rsidRDefault="00F8088A" w:rsidP="00F8088A">
      <w:pPr>
        <w:pStyle w:val="paragraph"/>
      </w:pPr>
      <w:r w:rsidRPr="00F94CE6">
        <w:tab/>
        <w:t>(a)</w:t>
      </w:r>
      <w:r w:rsidRPr="00F94CE6">
        <w:tab/>
        <w:t>section</w:t>
      </w:r>
      <w:r w:rsidR="00F94CE6">
        <w:t> </w:t>
      </w:r>
      <w:r w:rsidRPr="00F94CE6">
        <w:t>515 merely because the person is or was a member who is taken to have given a guarantee; or</w:t>
      </w:r>
    </w:p>
    <w:p w:rsidR="00F8088A" w:rsidRPr="00F94CE6" w:rsidRDefault="00F8088A" w:rsidP="00F8088A">
      <w:pPr>
        <w:pStyle w:val="paragraph"/>
      </w:pPr>
      <w:r w:rsidRPr="00F94CE6">
        <w:tab/>
        <w:t>(b)</w:t>
      </w:r>
      <w:r w:rsidRPr="00F94CE6">
        <w:tab/>
        <w:t>section</w:t>
      </w:r>
      <w:r w:rsidR="00F94CE6">
        <w:t> </w:t>
      </w:r>
      <w:r w:rsidRPr="00F94CE6">
        <w:t>517 or paragraph</w:t>
      </w:r>
      <w:r w:rsidR="00F94CE6">
        <w:t> </w:t>
      </w:r>
      <w:r w:rsidRPr="00F94CE6">
        <w:t>518(b) merely because the person is taken to have given a guarantee.</w:t>
      </w:r>
    </w:p>
    <w:p w:rsidR="00F8088A" w:rsidRPr="00F94CE6" w:rsidRDefault="00F8088A" w:rsidP="0043057A">
      <w:pPr>
        <w:pStyle w:val="ActHead3"/>
        <w:pageBreakBefore/>
      </w:pPr>
      <w:bookmarkStart w:id="483" w:name="_Toc407986753"/>
      <w:r w:rsidRPr="00F94CE6">
        <w:rPr>
          <w:rStyle w:val="CharDivNo"/>
        </w:rPr>
        <w:lastRenderedPageBreak/>
        <w:t>Division</w:t>
      </w:r>
      <w:r w:rsidR="00F94CE6">
        <w:rPr>
          <w:rStyle w:val="CharDivNo"/>
        </w:rPr>
        <w:t> </w:t>
      </w:r>
      <w:r w:rsidRPr="00F94CE6">
        <w:rPr>
          <w:rStyle w:val="CharDivNo"/>
        </w:rPr>
        <w:t>3</w:t>
      </w:r>
      <w:r w:rsidRPr="00F94CE6">
        <w:t>—</w:t>
      </w:r>
      <w:r w:rsidRPr="00F94CE6">
        <w:rPr>
          <w:rStyle w:val="CharDivText"/>
        </w:rPr>
        <w:t>Share capital</w:t>
      </w:r>
      <w:bookmarkEnd w:id="483"/>
    </w:p>
    <w:p w:rsidR="00F8088A" w:rsidRPr="00F94CE6" w:rsidRDefault="00F8088A" w:rsidP="00F8088A">
      <w:pPr>
        <w:pStyle w:val="ActHead5"/>
      </w:pPr>
      <w:bookmarkStart w:id="484" w:name="_Toc407986754"/>
      <w:r w:rsidRPr="00F94CE6">
        <w:rPr>
          <w:rStyle w:val="CharSectno"/>
        </w:rPr>
        <w:t>17</w:t>
      </w:r>
      <w:r w:rsidRPr="00F94CE6">
        <w:t xml:space="preserve">  Share capital</w:t>
      </w:r>
      <w:bookmarkEnd w:id="484"/>
    </w:p>
    <w:p w:rsidR="00F8088A" w:rsidRPr="00F94CE6" w:rsidRDefault="00F8088A" w:rsidP="00F8088A">
      <w:pPr>
        <w:pStyle w:val="SubsectionHead"/>
      </w:pPr>
      <w:r w:rsidRPr="00F94CE6">
        <w:t>Background (transfer of certain amounts to share capital)</w:t>
      </w:r>
    </w:p>
    <w:p w:rsidR="00F8088A" w:rsidRPr="00F94CE6" w:rsidRDefault="00F8088A" w:rsidP="00F8088A">
      <w:pPr>
        <w:pStyle w:val="subsection"/>
      </w:pPr>
      <w:r w:rsidRPr="00F94CE6">
        <w:tab/>
        <w:t>(1)</w:t>
      </w:r>
      <w:r w:rsidRPr="00F94CE6">
        <w:tab/>
        <w:t>On registration of a transferring financial institution of a State or Territory as a company under clause</w:t>
      </w:r>
      <w:r w:rsidR="00F94CE6">
        <w:t> </w:t>
      </w:r>
      <w:r w:rsidRPr="00F94CE6">
        <w:t>3 of the transfer provisions:</w:t>
      </w:r>
    </w:p>
    <w:p w:rsidR="00F8088A" w:rsidRPr="00F94CE6" w:rsidRDefault="00F8088A" w:rsidP="00F8088A">
      <w:pPr>
        <w:pStyle w:val="paragraph"/>
      </w:pPr>
      <w:r w:rsidRPr="00F94CE6">
        <w:tab/>
        <w:t>(a)</w:t>
      </w:r>
      <w:r w:rsidRPr="00F94CE6">
        <w:tab/>
        <w:t>any amount of withdrawable share capital (within the meaning of the Financial Institutions Code of the State or Territory); and</w:t>
      </w:r>
    </w:p>
    <w:p w:rsidR="00F8088A" w:rsidRPr="00F94CE6" w:rsidRDefault="00F8088A" w:rsidP="00F8088A">
      <w:pPr>
        <w:pStyle w:val="paragraph"/>
      </w:pPr>
      <w:r w:rsidRPr="00F94CE6">
        <w:tab/>
        <w:t>(b)</w:t>
      </w:r>
      <w:r w:rsidRPr="00F94CE6">
        <w:tab/>
        <w:t>any amount standing to the credit of its share premium account; and</w:t>
      </w:r>
    </w:p>
    <w:p w:rsidR="00F8088A" w:rsidRPr="00F94CE6" w:rsidRDefault="00F8088A" w:rsidP="00F8088A">
      <w:pPr>
        <w:pStyle w:val="paragraph"/>
      </w:pPr>
      <w:r w:rsidRPr="00F94CE6">
        <w:tab/>
        <w:t>(c)</w:t>
      </w:r>
      <w:r w:rsidRPr="00F94CE6">
        <w:tab/>
        <w:t>any amount standing to the credit of its capital redemption reserve;</w:t>
      </w:r>
    </w:p>
    <w:p w:rsidR="00F8088A" w:rsidRPr="00F94CE6" w:rsidRDefault="00F8088A" w:rsidP="00F8088A">
      <w:pPr>
        <w:pStyle w:val="subsection2"/>
      </w:pPr>
      <w:r w:rsidRPr="00F94CE6">
        <w:t>immediately before the transfer date became part of the company’s share capital under clause</w:t>
      </w:r>
      <w:r w:rsidR="00F94CE6">
        <w:t> </w:t>
      </w:r>
      <w:r w:rsidRPr="00F94CE6">
        <w:t>17 of the transfer provisions.</w:t>
      </w:r>
    </w:p>
    <w:p w:rsidR="00F8088A" w:rsidRPr="00F94CE6" w:rsidRDefault="00F8088A" w:rsidP="00F8088A">
      <w:pPr>
        <w:pStyle w:val="SubsectionHead"/>
      </w:pPr>
      <w:r w:rsidRPr="00F94CE6">
        <w:t>Use of amount standing to credit of share premium account</w:t>
      </w:r>
    </w:p>
    <w:p w:rsidR="00F8088A" w:rsidRPr="00F94CE6" w:rsidRDefault="00F8088A" w:rsidP="00F8088A">
      <w:pPr>
        <w:pStyle w:val="subsection"/>
      </w:pPr>
      <w:r w:rsidRPr="00F94CE6">
        <w:tab/>
        <w:t>(2)</w:t>
      </w:r>
      <w:r w:rsidRPr="00F94CE6">
        <w:tab/>
        <w:t>The company may use the amount standing to the credit of its share premium account immediately before the transfer date (if any) to:</w:t>
      </w:r>
    </w:p>
    <w:p w:rsidR="00F8088A" w:rsidRPr="00F94CE6" w:rsidRDefault="00F8088A" w:rsidP="00F8088A">
      <w:pPr>
        <w:pStyle w:val="paragraph"/>
      </w:pPr>
      <w:r w:rsidRPr="00F94CE6">
        <w:rPr>
          <w:i/>
        </w:rPr>
        <w:tab/>
      </w:r>
      <w:r w:rsidRPr="00F94CE6">
        <w:t>(a)</w:t>
      </w:r>
      <w:r w:rsidRPr="00F94CE6">
        <w:tab/>
        <w:t>provide for the premium payable on redemption of debentures or redeemable preference shares issued before the transfer date; or</w:t>
      </w:r>
    </w:p>
    <w:p w:rsidR="00F8088A" w:rsidRPr="00F94CE6" w:rsidRDefault="00F8088A" w:rsidP="00F8088A">
      <w:pPr>
        <w:pStyle w:val="paragraph"/>
      </w:pPr>
      <w:r w:rsidRPr="00F94CE6">
        <w:rPr>
          <w:i/>
        </w:rPr>
        <w:tab/>
      </w:r>
      <w:r w:rsidRPr="00F94CE6">
        <w:t>(b)</w:t>
      </w:r>
      <w:r w:rsidRPr="00F94CE6">
        <w:tab/>
        <w:t>write off:</w:t>
      </w:r>
    </w:p>
    <w:p w:rsidR="00F8088A" w:rsidRPr="00F94CE6" w:rsidRDefault="00F8088A" w:rsidP="00F8088A">
      <w:pPr>
        <w:pStyle w:val="paragraphsub"/>
      </w:pPr>
      <w:r w:rsidRPr="00F94CE6">
        <w:tab/>
        <w:t>(i)</w:t>
      </w:r>
      <w:r w:rsidRPr="00F94CE6">
        <w:tab/>
        <w:t>the preliminary expenses of the institution incurred before the transfer date; or</w:t>
      </w:r>
    </w:p>
    <w:p w:rsidR="00F8088A" w:rsidRPr="00F94CE6" w:rsidRDefault="00F8088A" w:rsidP="00F8088A">
      <w:pPr>
        <w:pStyle w:val="paragraphsub"/>
      </w:pPr>
      <w:r w:rsidRPr="00F94CE6">
        <w:tab/>
        <w:t>(ii)</w:t>
      </w:r>
      <w:r w:rsidRPr="00F94CE6">
        <w:tab/>
        <w:t>expenses incurred, payments made, or discounts allowed before the transfer date, in respect of any issue of shares in, or debentures of, the institution.</w:t>
      </w:r>
    </w:p>
    <w:p w:rsidR="00F8088A" w:rsidRPr="00F94CE6" w:rsidRDefault="00F8088A" w:rsidP="00F8088A">
      <w:pPr>
        <w:pStyle w:val="ActHead5"/>
      </w:pPr>
      <w:bookmarkStart w:id="485" w:name="_Toc407986755"/>
      <w:r w:rsidRPr="00F94CE6">
        <w:rPr>
          <w:rStyle w:val="CharSectno"/>
        </w:rPr>
        <w:lastRenderedPageBreak/>
        <w:t>18</w:t>
      </w:r>
      <w:r w:rsidRPr="00F94CE6">
        <w:t xml:space="preserve">  Application of no par value rule</w:t>
      </w:r>
      <w:bookmarkEnd w:id="485"/>
    </w:p>
    <w:p w:rsidR="00F8088A" w:rsidRPr="00F94CE6" w:rsidRDefault="00F8088A" w:rsidP="00F8088A">
      <w:pPr>
        <w:pStyle w:val="subsection"/>
      </w:pPr>
      <w:r w:rsidRPr="00F94CE6">
        <w:tab/>
        <w:t>(1)</w:t>
      </w:r>
      <w:r w:rsidRPr="00F94CE6">
        <w:tab/>
        <w:t>Section</w:t>
      </w:r>
      <w:r w:rsidR="00F94CE6">
        <w:t> </w:t>
      </w:r>
      <w:r w:rsidRPr="00F94CE6">
        <w:t>254C applies to shares issued by a transferring financial institution of a State or Territory before the transfer date as well as shares issued on and after that.</w:t>
      </w:r>
    </w:p>
    <w:p w:rsidR="00F8088A" w:rsidRPr="00F94CE6" w:rsidRDefault="00F8088A" w:rsidP="00E15598">
      <w:pPr>
        <w:pStyle w:val="subsection"/>
        <w:keepNext/>
      </w:pPr>
      <w:r w:rsidRPr="00F94CE6">
        <w:tab/>
        <w:t>(2)</w:t>
      </w:r>
      <w:r w:rsidRPr="00F94CE6">
        <w:tab/>
        <w:t>In relation to a share issued by the institution before the transfer date:</w:t>
      </w:r>
    </w:p>
    <w:p w:rsidR="00F8088A" w:rsidRPr="00F94CE6" w:rsidRDefault="00F8088A" w:rsidP="00F8088A">
      <w:pPr>
        <w:pStyle w:val="paragraph"/>
      </w:pPr>
      <w:r w:rsidRPr="00F94CE6">
        <w:rPr>
          <w:i/>
        </w:rPr>
        <w:tab/>
      </w:r>
      <w:r w:rsidRPr="00F94CE6">
        <w:t>(a)</w:t>
      </w:r>
      <w:r w:rsidRPr="00F94CE6">
        <w:tab/>
        <w:t>the amount paid on the share is the sum of all amounts paid to the institution at any time for the share (but not including any premium); and</w:t>
      </w:r>
    </w:p>
    <w:p w:rsidR="00F8088A" w:rsidRPr="00F94CE6" w:rsidRDefault="00F8088A" w:rsidP="00F8088A">
      <w:pPr>
        <w:pStyle w:val="paragraph"/>
      </w:pPr>
      <w:r w:rsidRPr="00F94CE6">
        <w:rPr>
          <w:i/>
        </w:rPr>
        <w:tab/>
      </w:r>
      <w:r w:rsidRPr="00F94CE6">
        <w:t>(b)</w:t>
      </w:r>
      <w:r w:rsidRPr="00F94CE6">
        <w:tab/>
        <w:t xml:space="preserve">the amount unpaid on the share is the difference between the issue price of the share (but not including any premium) and the amount paid on the share (see </w:t>
      </w:r>
      <w:r w:rsidR="00F94CE6">
        <w:t>paragraph (</w:t>
      </w:r>
      <w:r w:rsidRPr="00F94CE6">
        <w:t>a)).</w:t>
      </w:r>
    </w:p>
    <w:p w:rsidR="00F8088A" w:rsidRPr="00F94CE6" w:rsidRDefault="00F8088A" w:rsidP="00F8088A">
      <w:pPr>
        <w:pStyle w:val="ActHead5"/>
      </w:pPr>
      <w:bookmarkStart w:id="486" w:name="_Toc407986756"/>
      <w:r w:rsidRPr="00F94CE6">
        <w:rPr>
          <w:rStyle w:val="CharSectno"/>
        </w:rPr>
        <w:t>19</w:t>
      </w:r>
      <w:r w:rsidRPr="00F94CE6">
        <w:t xml:space="preserve">  Calls on partly</w:t>
      </w:r>
      <w:r w:rsidR="00F94CE6">
        <w:noBreakHyphen/>
      </w:r>
      <w:r w:rsidRPr="00F94CE6">
        <w:t>paid shares</w:t>
      </w:r>
      <w:bookmarkEnd w:id="486"/>
    </w:p>
    <w:p w:rsidR="00F8088A" w:rsidRPr="00F94CE6" w:rsidRDefault="00F8088A" w:rsidP="00F8088A">
      <w:pPr>
        <w:pStyle w:val="subsection"/>
      </w:pPr>
      <w:r w:rsidRPr="00F94CE6">
        <w:tab/>
      </w:r>
      <w:r w:rsidRPr="00F94CE6">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F8088A" w:rsidRPr="00F94CE6" w:rsidRDefault="00F8088A" w:rsidP="00F8088A">
      <w:pPr>
        <w:pStyle w:val="ActHead5"/>
      </w:pPr>
      <w:bookmarkStart w:id="487" w:name="_Toc407986757"/>
      <w:r w:rsidRPr="00F94CE6">
        <w:rPr>
          <w:rStyle w:val="CharSectno"/>
        </w:rPr>
        <w:t>20</w:t>
      </w:r>
      <w:r w:rsidRPr="00F94CE6">
        <w:t xml:space="preserve">  References in contracts and other documents to par value</w:t>
      </w:r>
      <w:bookmarkEnd w:id="487"/>
    </w:p>
    <w:p w:rsidR="00F8088A" w:rsidRPr="00F94CE6" w:rsidRDefault="00F8088A" w:rsidP="00F8088A">
      <w:pPr>
        <w:pStyle w:val="subsection"/>
      </w:pPr>
      <w:r w:rsidRPr="00F94CE6">
        <w:tab/>
        <w:t>(1)</w:t>
      </w:r>
      <w:r w:rsidRPr="00F94CE6">
        <w:tab/>
        <w:t>This clause applies for the purpose of interpreting and applying the following after the commencement of this Act:</w:t>
      </w:r>
    </w:p>
    <w:p w:rsidR="00F8088A" w:rsidRPr="00F94CE6" w:rsidRDefault="00F8088A" w:rsidP="00F8088A">
      <w:pPr>
        <w:pStyle w:val="paragraph"/>
      </w:pPr>
      <w:r w:rsidRPr="00F94CE6">
        <w:rPr>
          <w:i/>
        </w:rPr>
        <w:tab/>
      </w:r>
      <w:r w:rsidRPr="00F94CE6">
        <w:t>(a)</w:t>
      </w:r>
      <w:r w:rsidRPr="00F94CE6">
        <w:tab/>
        <w:t>a contract entered into by a transferring financial institution of a State or Territory before the transfer date (including the institution’s constitution);</w:t>
      </w:r>
    </w:p>
    <w:p w:rsidR="00F8088A" w:rsidRPr="00F94CE6" w:rsidRDefault="00F8088A" w:rsidP="00F8088A">
      <w:pPr>
        <w:pStyle w:val="paragraph"/>
      </w:pPr>
      <w:r w:rsidRPr="00F94CE6">
        <w:rPr>
          <w:i/>
        </w:rPr>
        <w:tab/>
      </w:r>
      <w:r w:rsidRPr="00F94CE6">
        <w:t>(b)</w:t>
      </w:r>
      <w:r w:rsidRPr="00F94CE6">
        <w:tab/>
        <w:t>a trust deed or other document executed by or in relation to the institution before the transfer date.</w:t>
      </w:r>
    </w:p>
    <w:p w:rsidR="00F8088A" w:rsidRPr="00F94CE6" w:rsidRDefault="00F8088A" w:rsidP="00F8088A">
      <w:pPr>
        <w:pStyle w:val="notetext"/>
      </w:pPr>
      <w:r w:rsidRPr="00F94CE6">
        <w:t>Note:</w:t>
      </w:r>
      <w:r w:rsidRPr="00F94CE6">
        <w:tab/>
        <w:t>The interpretation and application of contracts and deeds before this Act commences was governed by clause</w:t>
      </w:r>
      <w:r w:rsidR="00F94CE6">
        <w:t> </w:t>
      </w:r>
      <w:r w:rsidRPr="00F94CE6">
        <w:t>20 of the transfer provisions.</w:t>
      </w:r>
    </w:p>
    <w:p w:rsidR="00F8088A" w:rsidRPr="00F94CE6" w:rsidRDefault="00F8088A" w:rsidP="00F8088A">
      <w:pPr>
        <w:pStyle w:val="subsection"/>
      </w:pPr>
      <w:r w:rsidRPr="00F94CE6">
        <w:lastRenderedPageBreak/>
        <w:tab/>
        <w:t>(2)</w:t>
      </w:r>
      <w:r w:rsidRPr="00F94CE6">
        <w:tab/>
        <w:t>A reference to the par value of a share issued by a transferring financial institution of a State or Territory is taken to be a reference to:</w:t>
      </w:r>
    </w:p>
    <w:p w:rsidR="00F8088A" w:rsidRPr="00F94CE6" w:rsidRDefault="00F8088A" w:rsidP="00F8088A">
      <w:pPr>
        <w:pStyle w:val="paragraph"/>
      </w:pPr>
      <w:r w:rsidRPr="00F94CE6">
        <w:tab/>
        <w:t>(a)</w:t>
      </w:r>
      <w:r w:rsidRPr="00F94CE6">
        <w:tab/>
        <w:t>if the share is issued before the transfer date—the par value of the share immediately before then; or</w:t>
      </w:r>
    </w:p>
    <w:p w:rsidR="00F8088A" w:rsidRPr="00F94CE6" w:rsidRDefault="00F8088A" w:rsidP="00F8088A">
      <w:pPr>
        <w:pStyle w:val="paragraph"/>
      </w:pPr>
      <w:r w:rsidRPr="00F94CE6">
        <w:tab/>
        <w:t>(b)</w:t>
      </w:r>
      <w:r w:rsidRPr="00F94CE6">
        <w:tab/>
        <w:t>if the share is issued on or after the transfer date but shares of the same class were on issue immediately before then—the par value that the share would have had if it had been issued then; or</w:t>
      </w:r>
    </w:p>
    <w:p w:rsidR="00F8088A" w:rsidRPr="00F94CE6" w:rsidRDefault="00F8088A" w:rsidP="00F8088A">
      <w:pPr>
        <w:pStyle w:val="paragraph"/>
      </w:pPr>
      <w:r w:rsidRPr="00F94CE6">
        <w:tab/>
        <w:t>(c)</w:t>
      </w:r>
      <w:r w:rsidRPr="00F94CE6">
        <w:tab/>
        <w:t>if the share is issued on or after the transfer date and shares of the same class were not on issue immediately before then—the par value determined by the directors.</w:t>
      </w:r>
    </w:p>
    <w:p w:rsidR="00F8088A" w:rsidRPr="00F94CE6" w:rsidRDefault="00F8088A" w:rsidP="00F8088A">
      <w:pPr>
        <w:pStyle w:val="subsection2"/>
      </w:pPr>
      <w:r w:rsidRPr="00F94CE6">
        <w:t>A reference to share premium is taken to be a reference to any residual share capital in relation to the share.</w:t>
      </w:r>
    </w:p>
    <w:p w:rsidR="00F8088A" w:rsidRPr="00F94CE6" w:rsidRDefault="00F8088A" w:rsidP="00F8088A">
      <w:pPr>
        <w:pStyle w:val="subsection"/>
      </w:pPr>
      <w:r w:rsidRPr="00F94CE6">
        <w:tab/>
        <w:t>(3)</w:t>
      </w:r>
      <w:r w:rsidRPr="00F94CE6">
        <w:tab/>
        <w:t>A reference to a right to a return of capital on a share issued by the institution is taken to be a reference to a right to a return of capital of a value equal to the amount paid in respect of the share’s par value.</w:t>
      </w:r>
    </w:p>
    <w:p w:rsidR="00F8088A" w:rsidRPr="00F94CE6" w:rsidRDefault="00F8088A" w:rsidP="00F8088A">
      <w:pPr>
        <w:pStyle w:val="subsection"/>
      </w:pPr>
      <w:r w:rsidRPr="00F94CE6">
        <w:tab/>
        <w:t>(4)</w:t>
      </w:r>
      <w:r w:rsidRPr="00F94CE6">
        <w:tab/>
        <w:t>A reference to the aggregate par value of the institution’s issued share capital is taken to be a reference to that aggregate as it existed immediately before the transfer date and:</w:t>
      </w:r>
    </w:p>
    <w:p w:rsidR="00F8088A" w:rsidRPr="00F94CE6" w:rsidRDefault="00F8088A" w:rsidP="00F8088A">
      <w:pPr>
        <w:pStyle w:val="paragraph"/>
      </w:pPr>
      <w:r w:rsidRPr="00F94CE6">
        <w:tab/>
        <w:t>(a)</w:t>
      </w:r>
      <w:r w:rsidRPr="00F94CE6">
        <w:tab/>
        <w:t>increased to take account of the par value of any shares issued after then; and</w:t>
      </w:r>
    </w:p>
    <w:p w:rsidR="00F8088A" w:rsidRPr="00F94CE6" w:rsidRDefault="00F8088A" w:rsidP="00F8088A">
      <w:pPr>
        <w:pStyle w:val="paragraph"/>
      </w:pPr>
      <w:r w:rsidRPr="00F94CE6">
        <w:tab/>
        <w:t>(b)</w:t>
      </w:r>
      <w:r w:rsidRPr="00F94CE6">
        <w:tab/>
        <w:t>reduced to take account of the par value of any shares cancelled after then.</w:t>
      </w:r>
    </w:p>
    <w:p w:rsidR="00F8088A" w:rsidRPr="00F94CE6" w:rsidRDefault="00F8088A" w:rsidP="0043057A">
      <w:pPr>
        <w:pStyle w:val="ActHead2"/>
        <w:pageBreakBefore/>
      </w:pPr>
      <w:bookmarkStart w:id="488" w:name="_Toc407986758"/>
      <w:r w:rsidRPr="00F94CE6">
        <w:rPr>
          <w:rStyle w:val="CharPartNo"/>
        </w:rPr>
        <w:lastRenderedPageBreak/>
        <w:t>Part</w:t>
      </w:r>
      <w:r w:rsidR="00F94CE6">
        <w:rPr>
          <w:rStyle w:val="CharPartNo"/>
        </w:rPr>
        <w:t> </w:t>
      </w:r>
      <w:r w:rsidRPr="00F94CE6">
        <w:rPr>
          <w:rStyle w:val="CharPartNo"/>
        </w:rPr>
        <w:t>4</w:t>
      </w:r>
      <w:r w:rsidRPr="00F94CE6">
        <w:t>—</w:t>
      </w:r>
      <w:r w:rsidRPr="00F94CE6">
        <w:rPr>
          <w:rStyle w:val="CharPartText"/>
        </w:rPr>
        <w:t>The transition period</w:t>
      </w:r>
      <w:bookmarkEnd w:id="488"/>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489" w:name="_Toc407986759"/>
      <w:r w:rsidRPr="00F94CE6">
        <w:rPr>
          <w:rStyle w:val="CharSectno"/>
        </w:rPr>
        <w:t>25</w:t>
      </w:r>
      <w:r w:rsidRPr="00F94CE6">
        <w:t xml:space="preserve">  ASIC may direct directors of a company to modify its constitution</w:t>
      </w:r>
      <w:bookmarkEnd w:id="489"/>
    </w:p>
    <w:p w:rsidR="00F8088A" w:rsidRPr="00F94CE6" w:rsidRDefault="00F8088A" w:rsidP="00F8088A">
      <w:pPr>
        <w:pStyle w:val="subsection"/>
      </w:pPr>
      <w:r w:rsidRPr="00F94CE6">
        <w:tab/>
        <w:t>(1)</w:t>
      </w:r>
      <w:r w:rsidRPr="00F94CE6">
        <w:tab/>
        <w:t>If a company registered under clause</w:t>
      </w:r>
      <w:r w:rsidR="00F94CE6">
        <w:t> </w:t>
      </w:r>
      <w:r w:rsidRPr="00F94CE6">
        <w:t>3 of the transition provisions has not modified its constitution so that it complies with subclause</w:t>
      </w:r>
      <w:r w:rsidR="00F94CE6">
        <w:t> </w:t>
      </w:r>
      <w:r w:rsidRPr="00F94CE6">
        <w:t>24(1) of the transition provisions by the end of the transition period, ASIC may direct, in writing, the directors of the company to:</w:t>
      </w:r>
    </w:p>
    <w:p w:rsidR="00F8088A" w:rsidRPr="00F94CE6" w:rsidRDefault="00F8088A" w:rsidP="00F8088A">
      <w:pPr>
        <w:pStyle w:val="paragraph"/>
      </w:pPr>
      <w:r w:rsidRPr="00F94CE6">
        <w:tab/>
        <w:t>(a)</w:t>
      </w:r>
      <w:r w:rsidRPr="00F94CE6">
        <w:tab/>
        <w:t>take the necessary or specified steps to:</w:t>
      </w:r>
    </w:p>
    <w:p w:rsidR="00F8088A" w:rsidRPr="00F94CE6" w:rsidRDefault="00F8088A" w:rsidP="00F8088A">
      <w:pPr>
        <w:pStyle w:val="paragraphsub"/>
      </w:pPr>
      <w:r w:rsidRPr="00F94CE6">
        <w:tab/>
        <w:t>(i)</w:t>
      </w:r>
      <w:r w:rsidRPr="00F94CE6">
        <w:tab/>
        <w:t>ensure that the company modifies its constitution so that it does comply; or</w:t>
      </w:r>
    </w:p>
    <w:p w:rsidR="00F8088A" w:rsidRPr="00F94CE6" w:rsidRDefault="00F8088A" w:rsidP="00F8088A">
      <w:pPr>
        <w:pStyle w:val="paragraphsub"/>
      </w:pPr>
      <w:r w:rsidRPr="00F94CE6">
        <w:tab/>
        <w:t>(ii)</w:t>
      </w:r>
      <w:r w:rsidRPr="00F94CE6">
        <w:tab/>
        <w:t>ensure that the company makes the modifications to its constitution that ASIC specifies; and</w:t>
      </w:r>
    </w:p>
    <w:p w:rsidR="00F8088A" w:rsidRPr="00F94CE6" w:rsidRDefault="00F8088A" w:rsidP="00F8088A">
      <w:pPr>
        <w:pStyle w:val="paragraph"/>
      </w:pPr>
      <w:r w:rsidRPr="00F94CE6">
        <w:tab/>
        <w:t>(b)</w:t>
      </w:r>
      <w:r w:rsidRPr="00F94CE6">
        <w:tab/>
        <w:t>take those steps within a specified time (which must be more than 28 days).</w:t>
      </w:r>
    </w:p>
    <w:p w:rsidR="00F8088A" w:rsidRPr="00F94CE6" w:rsidRDefault="00F8088A" w:rsidP="00F8088A">
      <w:pPr>
        <w:pStyle w:val="subsection2"/>
      </w:pPr>
      <w:r w:rsidRPr="00F94CE6">
        <w:t>A direction may require the directors to take steps that are inconsistent with the company’s constitution.</w:t>
      </w:r>
    </w:p>
    <w:p w:rsidR="00F8088A" w:rsidRPr="00F94CE6" w:rsidRDefault="00F8088A" w:rsidP="00F8088A">
      <w:pPr>
        <w:pStyle w:val="subsection"/>
      </w:pPr>
      <w:r w:rsidRPr="00F94CE6">
        <w:tab/>
        <w:t>(2)</w:t>
      </w:r>
      <w:r w:rsidRPr="00F94CE6">
        <w:tab/>
        <w:t xml:space="preserve">ASIC may issue a direction under </w:t>
      </w:r>
      <w:r w:rsidR="00F94CE6">
        <w:t>subclause (</w:t>
      </w:r>
      <w:r w:rsidRPr="00F94CE6">
        <w:t>1) before the end of the transition period if requested by a majority of directors of the company.</w:t>
      </w:r>
    </w:p>
    <w:p w:rsidR="00F8088A" w:rsidRPr="00F94CE6" w:rsidRDefault="00F8088A" w:rsidP="00F8088A">
      <w:pPr>
        <w:pStyle w:val="subsection"/>
      </w:pPr>
      <w:r w:rsidRPr="00F94CE6">
        <w:tab/>
        <w:t>(3)</w:t>
      </w:r>
      <w:r w:rsidRPr="00F94CE6">
        <w:tab/>
        <w:t xml:space="preserve">No civil or criminal liability arises from action taken by a director in good faith and in accordance with a direction issued under </w:t>
      </w:r>
      <w:r w:rsidR="00F94CE6">
        <w:t>subclause (</w:t>
      </w:r>
      <w:r w:rsidRPr="00F94CE6">
        <w:t>1).</w:t>
      </w:r>
    </w:p>
    <w:p w:rsidR="00F8088A" w:rsidRPr="00F94CE6" w:rsidRDefault="00F8088A" w:rsidP="00F8088A">
      <w:pPr>
        <w:pStyle w:val="subsection"/>
      </w:pPr>
      <w:r w:rsidRPr="00F94CE6">
        <w:tab/>
        <w:t>(4)</w:t>
      </w:r>
      <w:r w:rsidRPr="00F94CE6">
        <w:tab/>
        <w:t xml:space="preserve">A person contravenes this subclause if, without reasonable excuse, they contravene a direction under </w:t>
      </w:r>
      <w:r w:rsidR="00F94CE6">
        <w:t>subclause (</w:t>
      </w:r>
      <w:r w:rsidRPr="00F94CE6">
        <w:t>1).</w:t>
      </w:r>
    </w:p>
    <w:p w:rsidR="00F8088A" w:rsidRPr="00F94CE6" w:rsidRDefault="00F8088A" w:rsidP="00F8088A">
      <w:pPr>
        <w:pStyle w:val="subsection"/>
      </w:pPr>
      <w:r w:rsidRPr="00F94CE6">
        <w:tab/>
        <w:t>(5)</w:t>
      </w:r>
      <w:r w:rsidRPr="00F94CE6">
        <w:tab/>
        <w:t xml:space="preserve">A person who intentionally or recklessly contravenes a direction under </w:t>
      </w:r>
      <w:r w:rsidR="00F94CE6">
        <w:t>subclause (</w:t>
      </w:r>
      <w:r w:rsidRPr="00F94CE6">
        <w:t>1) is guilty of an offence.</w:t>
      </w:r>
    </w:p>
    <w:p w:rsidR="00F8088A" w:rsidRPr="00F94CE6" w:rsidRDefault="00F8088A" w:rsidP="00F8088A">
      <w:pPr>
        <w:pStyle w:val="Penalty"/>
      </w:pPr>
      <w:r w:rsidRPr="00F94CE6">
        <w:t>Penalty:</w:t>
      </w:r>
      <w:r w:rsidRPr="00F94CE6">
        <w:tab/>
        <w:t>100 penalty units or imprisonment for 2 years, or both.</w:t>
      </w:r>
    </w:p>
    <w:p w:rsidR="00F8088A" w:rsidRPr="00F94CE6" w:rsidRDefault="00F8088A" w:rsidP="00F8088A">
      <w:pPr>
        <w:pStyle w:val="ActHead5"/>
      </w:pPr>
      <w:bookmarkStart w:id="490" w:name="_Toc407986760"/>
      <w:r w:rsidRPr="00F94CE6">
        <w:rPr>
          <w:rStyle w:val="CharSectno"/>
        </w:rPr>
        <w:lastRenderedPageBreak/>
        <w:t>27</w:t>
      </w:r>
      <w:r w:rsidRPr="00F94CE6">
        <w:t xml:space="preserve">  When certain modifications of a company’s constitution under an exemption or declaration take effect</w:t>
      </w:r>
      <w:bookmarkEnd w:id="490"/>
    </w:p>
    <w:p w:rsidR="00F8088A" w:rsidRPr="00F94CE6" w:rsidRDefault="00F8088A" w:rsidP="00F8088A">
      <w:pPr>
        <w:pStyle w:val="subsection"/>
      </w:pPr>
      <w:r w:rsidRPr="00F94CE6">
        <w:tab/>
        <w:t>(1)</w:t>
      </w:r>
      <w:r w:rsidRPr="00F94CE6">
        <w:tab/>
        <w:t>If the constitution of a company registered under clause</w:t>
      </w:r>
      <w:r w:rsidR="00F94CE6">
        <w:t> </w:t>
      </w:r>
      <w:r w:rsidRPr="00F94CE6">
        <w:t>3 of the transition provisions was modified under an exemption or declaration made under clause</w:t>
      </w:r>
      <w:r w:rsidR="00F94CE6">
        <w:t> </w:t>
      </w:r>
      <w:r w:rsidRPr="00F94CE6">
        <w:t>26 of the transition provisions, and that modification varies or cancels, or allows the variation or cancellation of:</w:t>
      </w:r>
    </w:p>
    <w:p w:rsidR="00F8088A" w:rsidRPr="00F94CE6" w:rsidRDefault="00F8088A" w:rsidP="00F8088A">
      <w:pPr>
        <w:pStyle w:val="paragraph"/>
      </w:pPr>
      <w:r w:rsidRPr="00F94CE6">
        <w:tab/>
        <w:t>(a)</w:t>
      </w:r>
      <w:r w:rsidRPr="00F94CE6">
        <w:tab/>
        <w:t>rights attached to shares in a class of shares; or</w:t>
      </w:r>
    </w:p>
    <w:p w:rsidR="00F8088A" w:rsidRPr="00F94CE6" w:rsidRDefault="00F8088A" w:rsidP="00F8088A">
      <w:pPr>
        <w:pStyle w:val="paragraph"/>
      </w:pPr>
      <w:r w:rsidRPr="00F94CE6">
        <w:tab/>
        <w:t>(b)</w:t>
      </w:r>
      <w:r w:rsidRPr="00F94CE6">
        <w:tab/>
        <w:t>rights of members in a class of members;</w:t>
      </w:r>
    </w:p>
    <w:p w:rsidR="00F8088A" w:rsidRPr="00F94CE6" w:rsidRDefault="00F8088A" w:rsidP="00F8088A">
      <w:pPr>
        <w:pStyle w:val="subsection2"/>
      </w:pPr>
      <w:r w:rsidRPr="00F94CE6">
        <w:t>the following provisions apply, and to the exclusion of section</w:t>
      </w:r>
      <w:r w:rsidR="00F94CE6">
        <w:t> </w:t>
      </w:r>
      <w:r w:rsidRPr="00F94CE6">
        <w:t>246D if it would otherwise apply.</w:t>
      </w:r>
    </w:p>
    <w:p w:rsidR="00F8088A" w:rsidRPr="00F94CE6" w:rsidRDefault="00F8088A" w:rsidP="00F8088A">
      <w:pPr>
        <w:pStyle w:val="subsection"/>
      </w:pPr>
      <w:r w:rsidRPr="00F94CE6">
        <w:tab/>
        <w:t>(2)</w:t>
      </w:r>
      <w:r w:rsidRPr="00F94CE6">
        <w:tab/>
        <w:t>If the company is not required to lodge a copy of the modification with ASIC by or under any other provision of this Act, the company must lodge a copy of the modification with ASIC within 14 days of the modification being made.</w:t>
      </w:r>
    </w:p>
    <w:p w:rsidR="00F8088A" w:rsidRPr="00F94CE6" w:rsidRDefault="00F8088A" w:rsidP="00F8088A">
      <w:pPr>
        <w:pStyle w:val="subsection"/>
      </w:pPr>
      <w:r w:rsidRPr="00F94CE6">
        <w:tab/>
        <w:t>(3)</w:t>
      </w:r>
      <w:r w:rsidRPr="00F94CE6">
        <w:tab/>
        <w:t>If:</w:t>
      </w:r>
    </w:p>
    <w:p w:rsidR="00F8088A" w:rsidRPr="00F94CE6" w:rsidRDefault="00F8088A" w:rsidP="00F8088A">
      <w:pPr>
        <w:pStyle w:val="paragraph"/>
      </w:pPr>
      <w:r w:rsidRPr="00F94CE6">
        <w:tab/>
        <w:t>(a)</w:t>
      </w:r>
      <w:r w:rsidRPr="00F94CE6">
        <w:tab/>
        <w:t>members in the class do not all agree (whether by resolution or written consent) to the modification of the company’s constitution; or</w:t>
      </w:r>
    </w:p>
    <w:p w:rsidR="00F8088A" w:rsidRPr="00F94CE6" w:rsidRDefault="00F8088A" w:rsidP="00F8088A">
      <w:pPr>
        <w:pStyle w:val="paragraph"/>
        <w:keepNext/>
      </w:pPr>
      <w:r w:rsidRPr="00F94CE6">
        <w:tab/>
        <w:t>(b)</w:t>
      </w:r>
      <w:r w:rsidRPr="00F94CE6">
        <w:tab/>
        <w:t>the members in the class did not have an opportunity to vote on or consent to the modification;</w:t>
      </w:r>
    </w:p>
    <w:p w:rsidR="00F8088A" w:rsidRPr="00F94CE6" w:rsidRDefault="00F8088A" w:rsidP="00F8088A">
      <w:pPr>
        <w:pStyle w:val="subsection2"/>
        <w:keepNext/>
      </w:pPr>
      <w:r w:rsidRPr="00F94CE6">
        <w:t>10% or more of the members in the class may apply to the Court to have the modification set aside.</w:t>
      </w:r>
    </w:p>
    <w:p w:rsidR="00F8088A" w:rsidRPr="00F94CE6" w:rsidRDefault="00F8088A" w:rsidP="00F8088A">
      <w:pPr>
        <w:pStyle w:val="notetext"/>
      </w:pPr>
      <w:r w:rsidRPr="00F94CE6">
        <w:t>Note:</w:t>
      </w:r>
      <w:r w:rsidRPr="00F94CE6">
        <w:tab/>
        <w:t>If a company has only 1 class of shares, all members are members of the class.</w:t>
      </w:r>
    </w:p>
    <w:p w:rsidR="00F8088A" w:rsidRPr="00F94CE6" w:rsidRDefault="00F8088A" w:rsidP="00F8088A">
      <w:pPr>
        <w:pStyle w:val="subsection"/>
      </w:pPr>
      <w:r w:rsidRPr="00F94CE6">
        <w:tab/>
        <w:t>(4)</w:t>
      </w:r>
      <w:r w:rsidRPr="00F94CE6">
        <w:tab/>
        <w:t>An application may only be made within 1 month after the modification is lodged.</w:t>
      </w:r>
    </w:p>
    <w:p w:rsidR="00F8088A" w:rsidRPr="00F94CE6" w:rsidRDefault="00F8088A" w:rsidP="00F8088A">
      <w:pPr>
        <w:pStyle w:val="subsection"/>
      </w:pPr>
      <w:r w:rsidRPr="00F94CE6">
        <w:tab/>
        <w:t>(5)</w:t>
      </w:r>
      <w:r w:rsidRPr="00F94CE6">
        <w:tab/>
        <w:t>The modification takes effect:</w:t>
      </w:r>
    </w:p>
    <w:p w:rsidR="00F8088A" w:rsidRPr="00F94CE6" w:rsidRDefault="00F8088A" w:rsidP="00F8088A">
      <w:pPr>
        <w:pStyle w:val="paragraph"/>
      </w:pPr>
      <w:r w:rsidRPr="00F94CE6">
        <w:tab/>
        <w:t>(a)</w:t>
      </w:r>
      <w:r w:rsidRPr="00F94CE6">
        <w:tab/>
        <w:t>if no application is made to the Court to have it set aside—1 month after the modification is lodged; or</w:t>
      </w:r>
    </w:p>
    <w:p w:rsidR="00F8088A" w:rsidRPr="00F94CE6" w:rsidRDefault="00F8088A" w:rsidP="00F8088A">
      <w:pPr>
        <w:pStyle w:val="paragraph"/>
      </w:pPr>
      <w:r w:rsidRPr="00F94CE6">
        <w:tab/>
        <w:t>(b)</w:t>
      </w:r>
      <w:r w:rsidRPr="00F94CE6">
        <w:tab/>
        <w:t>if an application is made to the Court to have it set aside—when the application is withdrawn or finally determined.</w:t>
      </w:r>
    </w:p>
    <w:p w:rsidR="00F8088A" w:rsidRPr="00F94CE6" w:rsidRDefault="00F8088A" w:rsidP="00F8088A">
      <w:pPr>
        <w:pStyle w:val="subsection"/>
      </w:pPr>
      <w:r w:rsidRPr="00F94CE6">
        <w:lastRenderedPageBreak/>
        <w:tab/>
        <w:t>(6)</w:t>
      </w:r>
      <w:r w:rsidRPr="00F94CE6">
        <w:tab/>
        <w:t>The members of the class who want to have the modification set aside may appoint 1 or more of themselves to make the application on their behalf. The appointment must be in writing.</w:t>
      </w:r>
    </w:p>
    <w:p w:rsidR="00F8088A" w:rsidRPr="00F94CE6" w:rsidRDefault="00F8088A" w:rsidP="00F8088A">
      <w:pPr>
        <w:pStyle w:val="subsection"/>
      </w:pPr>
      <w:r w:rsidRPr="00F94CE6">
        <w:tab/>
        <w:t>(7)</w:t>
      </w:r>
      <w:r w:rsidRPr="00F94CE6">
        <w:tab/>
        <w:t>The Court may set aside the modification if it is satisfied that it would unfairly prejudice the applicants. However, the Court must confirm the modification if the Court is not satisfied of unfair prejudice.</w:t>
      </w:r>
    </w:p>
    <w:p w:rsidR="00F8088A" w:rsidRPr="00F94CE6" w:rsidRDefault="00F8088A" w:rsidP="00F8088A">
      <w:pPr>
        <w:pStyle w:val="subsection"/>
      </w:pPr>
      <w:r w:rsidRPr="00F94CE6">
        <w:tab/>
        <w:t>(8)</w:t>
      </w:r>
      <w:r w:rsidRPr="00F94CE6">
        <w:tab/>
        <w:t>Within 14 days after the Court makes an order, the company must lodge a copy of it with ASIC.</w:t>
      </w:r>
    </w:p>
    <w:p w:rsidR="00F8088A" w:rsidRPr="00F94CE6" w:rsidRDefault="00F8088A" w:rsidP="0043057A">
      <w:pPr>
        <w:pStyle w:val="ActHead2"/>
        <w:pageBreakBefore/>
      </w:pPr>
      <w:bookmarkStart w:id="491" w:name="_Toc407986761"/>
      <w:r w:rsidRPr="00F94CE6">
        <w:rPr>
          <w:rStyle w:val="CharPartNo"/>
        </w:rPr>
        <w:lastRenderedPageBreak/>
        <w:t>Part</w:t>
      </w:r>
      <w:r w:rsidR="00F94CE6">
        <w:rPr>
          <w:rStyle w:val="CharPartNo"/>
        </w:rPr>
        <w:t> </w:t>
      </w:r>
      <w:r w:rsidRPr="00F94CE6">
        <w:rPr>
          <w:rStyle w:val="CharPartNo"/>
        </w:rPr>
        <w:t>5</w:t>
      </w:r>
      <w:r w:rsidRPr="00F94CE6">
        <w:t>—</w:t>
      </w:r>
      <w:r w:rsidRPr="00F94CE6">
        <w:rPr>
          <w:rStyle w:val="CharPartText"/>
        </w:rPr>
        <w:t>Demutualisations</w:t>
      </w:r>
      <w:bookmarkEnd w:id="491"/>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492" w:name="_Toc407986762"/>
      <w:r w:rsidRPr="00F94CE6">
        <w:rPr>
          <w:rStyle w:val="CharSectno"/>
        </w:rPr>
        <w:t>29</w:t>
      </w:r>
      <w:r w:rsidRPr="00F94CE6">
        <w:t xml:space="preserve">  Disclosure for proposed demutualisation</w:t>
      </w:r>
      <w:bookmarkEnd w:id="492"/>
    </w:p>
    <w:p w:rsidR="00F8088A" w:rsidRPr="00F94CE6" w:rsidRDefault="00F8088A" w:rsidP="00F8088A">
      <w:pPr>
        <w:pStyle w:val="subsection"/>
      </w:pPr>
      <w:r w:rsidRPr="00F94CE6">
        <w:tab/>
        <w:t>(1)</w:t>
      </w:r>
      <w:r w:rsidRPr="00F94CE6">
        <w:tab/>
        <w:t>If a modification of the constitution of an unlisted company registered under clause</w:t>
      </w:r>
      <w:r w:rsidR="00F94CE6">
        <w:t> </w:t>
      </w:r>
      <w:r w:rsidRPr="00F94CE6">
        <w:t>3 of the transition provisions is proposed and the modification would have the effect of:</w:t>
      </w:r>
    </w:p>
    <w:p w:rsidR="00F8088A" w:rsidRPr="00F94CE6" w:rsidRDefault="00F8088A" w:rsidP="00F8088A">
      <w:pPr>
        <w:pStyle w:val="paragraph"/>
      </w:pPr>
      <w:r w:rsidRPr="00F94CE6">
        <w:tab/>
        <w:t>(a)</w:t>
      </w:r>
      <w:r w:rsidRPr="00F94CE6">
        <w:tab/>
        <w:t>varying or cancelling the rights of members, or a class of members, to the reserves of the company; or</w:t>
      </w:r>
    </w:p>
    <w:p w:rsidR="00F8088A" w:rsidRPr="00F94CE6" w:rsidRDefault="00F8088A" w:rsidP="00F8088A">
      <w:pPr>
        <w:pStyle w:val="paragraph"/>
      </w:pPr>
      <w:r w:rsidRPr="00F94CE6">
        <w:tab/>
        <w:t>(b)</w:t>
      </w:r>
      <w:r w:rsidRPr="00F94CE6">
        <w:tab/>
        <w:t>varying or cancelling the rights of members, or a class of members, to the assets of the company on a winding up; or</w:t>
      </w:r>
    </w:p>
    <w:p w:rsidR="00F8088A" w:rsidRPr="00F94CE6" w:rsidRDefault="00F8088A" w:rsidP="00F8088A">
      <w:pPr>
        <w:pStyle w:val="paragraph"/>
      </w:pPr>
      <w:r w:rsidRPr="00F94CE6">
        <w:tab/>
        <w:t>(c)</w:t>
      </w:r>
      <w:r w:rsidRPr="00F94CE6">
        <w:tab/>
        <w:t>varying or cancelling the voting rights of members or a class of members; or</w:t>
      </w:r>
    </w:p>
    <w:p w:rsidR="00F8088A" w:rsidRPr="00F94CE6" w:rsidRDefault="00F8088A" w:rsidP="00F8088A">
      <w:pPr>
        <w:pStyle w:val="paragraph"/>
      </w:pPr>
      <w:r w:rsidRPr="00F94CE6">
        <w:tab/>
        <w:t>(d)</w:t>
      </w:r>
      <w:r w:rsidRPr="00F94CE6">
        <w:tab/>
        <w:t>otherwise varying or cancelling rights so that Part</w:t>
      </w:r>
      <w:r w:rsidR="00F94CE6">
        <w:t> </w:t>
      </w:r>
      <w:r w:rsidRPr="00F94CE6">
        <w:t>2F.2 (Class rights) applies; or</w:t>
      </w:r>
    </w:p>
    <w:p w:rsidR="00F8088A" w:rsidRPr="00F94CE6" w:rsidRDefault="00F8088A" w:rsidP="00F8088A">
      <w:pPr>
        <w:pStyle w:val="paragraph"/>
      </w:pPr>
      <w:r w:rsidRPr="00F94CE6">
        <w:tab/>
        <w:t>(e)</w:t>
      </w:r>
      <w:r w:rsidRPr="00F94CE6">
        <w:tab/>
        <w:t>allowing 1 of those variations or cancellations of rights;</w:t>
      </w:r>
    </w:p>
    <w:p w:rsidR="00F8088A" w:rsidRPr="00F94CE6" w:rsidRDefault="00F8088A" w:rsidP="00F8088A">
      <w:pPr>
        <w:pStyle w:val="subsection2"/>
      </w:pPr>
      <w:r w:rsidRPr="00F94CE6">
        <w:t>the following rules apply:</w:t>
      </w:r>
    </w:p>
    <w:p w:rsidR="00F8088A" w:rsidRPr="00F94CE6" w:rsidRDefault="00F8088A" w:rsidP="00F8088A">
      <w:pPr>
        <w:pStyle w:val="paragraph"/>
      </w:pPr>
      <w:r w:rsidRPr="00F94CE6">
        <w:tab/>
        <w:t>(f)</w:t>
      </w:r>
      <w:r w:rsidRPr="00F94CE6">
        <w:tab/>
        <w:t xml:space="preserve">notice of the meeting of the company’s members at which the proposed modification is to be considered must be accompanied by the documents listed in </w:t>
      </w:r>
      <w:r w:rsidR="00F94CE6">
        <w:t>subclause (</w:t>
      </w:r>
      <w:r w:rsidRPr="00F94CE6">
        <w:t>4);</w:t>
      </w:r>
    </w:p>
    <w:p w:rsidR="00F8088A" w:rsidRPr="00F94CE6" w:rsidRDefault="00F8088A" w:rsidP="00F8088A">
      <w:pPr>
        <w:pStyle w:val="paragraph"/>
      </w:pPr>
      <w:r w:rsidRPr="00F94CE6">
        <w:tab/>
        <w:t>(g)</w:t>
      </w:r>
      <w:r w:rsidRPr="00F94CE6">
        <w:tab/>
        <w:t>notice of the meeting may not be shortened under subsection</w:t>
      </w:r>
      <w:r w:rsidR="00F94CE6">
        <w:t> </w:t>
      </w:r>
      <w:r w:rsidRPr="00F94CE6">
        <w:t>249H(2);</w:t>
      </w:r>
    </w:p>
    <w:p w:rsidR="00F8088A" w:rsidRPr="00F94CE6" w:rsidRDefault="00F8088A" w:rsidP="00F8088A">
      <w:pPr>
        <w:pStyle w:val="paragraph"/>
      </w:pPr>
      <w:r w:rsidRPr="00F94CE6">
        <w:tab/>
        <w:t>(h)</w:t>
      </w:r>
      <w:r w:rsidRPr="00F94CE6">
        <w:tab/>
        <w:t xml:space="preserve">the company must lodge with ASIC the notice and the documents referred to in </w:t>
      </w:r>
      <w:r w:rsidR="00F94CE6">
        <w:t>paragraphs (</w:t>
      </w:r>
      <w:r w:rsidRPr="00F94CE6">
        <w:t>4)(a) and (c) within 7</w:t>
      </w:r>
      <w:r w:rsidR="00730634" w:rsidRPr="00F94CE6">
        <w:t xml:space="preserve"> </w:t>
      </w:r>
      <w:r w:rsidRPr="00F94CE6">
        <w:t>days after notice of the meeting is given.</w:t>
      </w:r>
    </w:p>
    <w:p w:rsidR="00F8088A" w:rsidRPr="00F94CE6" w:rsidRDefault="00F8088A" w:rsidP="00F8088A">
      <w:pPr>
        <w:pStyle w:val="subsection"/>
      </w:pPr>
      <w:r w:rsidRPr="00F94CE6">
        <w:tab/>
        <w:t>(2)</w:t>
      </w:r>
      <w:r w:rsidRPr="00F94CE6">
        <w:tab/>
        <w:t>If:</w:t>
      </w:r>
    </w:p>
    <w:p w:rsidR="00F8088A" w:rsidRPr="00F94CE6" w:rsidRDefault="00F8088A" w:rsidP="00F8088A">
      <w:pPr>
        <w:pStyle w:val="paragraph"/>
      </w:pPr>
      <w:r w:rsidRPr="00F94CE6">
        <w:tab/>
        <w:t>(a)</w:t>
      </w:r>
      <w:r w:rsidRPr="00F94CE6">
        <w:tab/>
        <w:t>an issue of shares by an unlisted company registered under clause</w:t>
      </w:r>
      <w:r w:rsidR="00F94CE6">
        <w:t> </w:t>
      </w:r>
      <w:r w:rsidRPr="00F94CE6">
        <w:t>3 of the transition provisions would have the effect of varying or cancelling rights so that Part</w:t>
      </w:r>
      <w:r w:rsidR="00F94CE6">
        <w:t> </w:t>
      </w:r>
      <w:r w:rsidRPr="00F94CE6">
        <w:t>2F.2 (Class rights) applies; and</w:t>
      </w:r>
    </w:p>
    <w:p w:rsidR="00F8088A" w:rsidRPr="00F94CE6" w:rsidRDefault="00F8088A" w:rsidP="00F8088A">
      <w:pPr>
        <w:pStyle w:val="paragraph"/>
      </w:pPr>
      <w:r w:rsidRPr="00F94CE6">
        <w:tab/>
        <w:t>(b)</w:t>
      </w:r>
      <w:r w:rsidRPr="00F94CE6">
        <w:tab/>
        <w:t>at least 1 of the following is required to approve the share issue, or variation or cancellation of rights:</w:t>
      </w:r>
    </w:p>
    <w:p w:rsidR="00F8088A" w:rsidRPr="00F94CE6" w:rsidRDefault="00F8088A" w:rsidP="00F8088A">
      <w:pPr>
        <w:pStyle w:val="paragraphsub"/>
      </w:pPr>
      <w:r w:rsidRPr="00F94CE6">
        <w:lastRenderedPageBreak/>
        <w:tab/>
        <w:t>(i)</w:t>
      </w:r>
      <w:r w:rsidRPr="00F94CE6">
        <w:tab/>
        <w:t>a meeting of the company’s members;</w:t>
      </w:r>
    </w:p>
    <w:p w:rsidR="00F8088A" w:rsidRPr="00F94CE6" w:rsidRDefault="00F8088A" w:rsidP="00F8088A">
      <w:pPr>
        <w:pStyle w:val="paragraphsub"/>
      </w:pPr>
      <w:r w:rsidRPr="00F94CE6">
        <w:tab/>
        <w:t>(ii)</w:t>
      </w:r>
      <w:r w:rsidRPr="00F94CE6">
        <w:tab/>
        <w:t>a resolution passed at a meeting of the class of members concerned;</w:t>
      </w:r>
    </w:p>
    <w:p w:rsidR="00F8088A" w:rsidRPr="00F94CE6" w:rsidRDefault="00F8088A" w:rsidP="00F8088A">
      <w:pPr>
        <w:pStyle w:val="paragraphsub"/>
      </w:pPr>
      <w:r w:rsidRPr="00F94CE6">
        <w:tab/>
        <w:t>(iii)</w:t>
      </w:r>
      <w:r w:rsidRPr="00F94CE6">
        <w:tab/>
        <w:t>written consent of a specified proportion of members in the class concerned;</w:t>
      </w:r>
    </w:p>
    <w:p w:rsidR="00F8088A" w:rsidRPr="00F94CE6" w:rsidRDefault="00F8088A" w:rsidP="00F8088A">
      <w:pPr>
        <w:pStyle w:val="subsection2"/>
      </w:pPr>
      <w:r w:rsidRPr="00F94CE6">
        <w:t>the following rules apply (in addition to those that apply under Part</w:t>
      </w:r>
      <w:r w:rsidR="00F94CE6">
        <w:t> </w:t>
      </w:r>
      <w:r w:rsidRPr="00F94CE6">
        <w:t>2F.2):</w:t>
      </w:r>
    </w:p>
    <w:p w:rsidR="00F8088A" w:rsidRPr="00F94CE6" w:rsidRDefault="00F8088A" w:rsidP="00F8088A">
      <w:pPr>
        <w:pStyle w:val="paragraph"/>
      </w:pPr>
      <w:r w:rsidRPr="00F94CE6">
        <w:tab/>
        <w:t>(c)</w:t>
      </w:r>
      <w:r w:rsidRPr="00F94CE6">
        <w:tab/>
        <w:t xml:space="preserve">notice of the meeting or consent process must be accompanied by the documents listed in </w:t>
      </w:r>
      <w:r w:rsidR="00F94CE6">
        <w:t>subclause (</w:t>
      </w:r>
      <w:r w:rsidRPr="00F94CE6">
        <w:t>4);</w:t>
      </w:r>
    </w:p>
    <w:p w:rsidR="00F8088A" w:rsidRPr="00F94CE6" w:rsidRDefault="00F8088A" w:rsidP="00F8088A">
      <w:pPr>
        <w:pStyle w:val="paragraph"/>
      </w:pPr>
      <w:r w:rsidRPr="00F94CE6">
        <w:tab/>
        <w:t>(d)</w:t>
      </w:r>
      <w:r w:rsidRPr="00F94CE6">
        <w:tab/>
        <w:t xml:space="preserve">the company must lodge with ASIC the notice of the meeting or consent process and the documents referred to in </w:t>
      </w:r>
      <w:r w:rsidR="00F94CE6">
        <w:t>paragraphs (</w:t>
      </w:r>
      <w:r w:rsidRPr="00F94CE6">
        <w:t>4)(a) and (c) within 7 days after the notice is given;</w:t>
      </w:r>
    </w:p>
    <w:p w:rsidR="00F8088A" w:rsidRPr="00F94CE6" w:rsidRDefault="00F8088A" w:rsidP="00F8088A">
      <w:pPr>
        <w:pStyle w:val="paragraph"/>
      </w:pPr>
      <w:r w:rsidRPr="00F94CE6">
        <w:tab/>
        <w:t>(e)</w:t>
      </w:r>
      <w:r w:rsidRPr="00F94CE6">
        <w:tab/>
        <w:t>notice of the meeting may not be shortened under subsection</w:t>
      </w:r>
      <w:r w:rsidR="00F94CE6">
        <w:t> </w:t>
      </w:r>
      <w:r w:rsidRPr="00F94CE6">
        <w:t>249H(2).</w:t>
      </w:r>
    </w:p>
    <w:p w:rsidR="00F8088A" w:rsidRPr="00F94CE6" w:rsidRDefault="00F94CE6" w:rsidP="00F8088A">
      <w:pPr>
        <w:pStyle w:val="subsection2"/>
      </w:pPr>
      <w:r>
        <w:t>Paragraph (</w:t>
      </w:r>
      <w:r w:rsidR="00F8088A" w:rsidRPr="00F94CE6">
        <w:t>c) need not be complied with to the extent that a person has already been given the documents.</w:t>
      </w:r>
    </w:p>
    <w:p w:rsidR="00F8088A" w:rsidRPr="00F94CE6" w:rsidRDefault="00F8088A" w:rsidP="00F8088A">
      <w:pPr>
        <w:pStyle w:val="subsection"/>
      </w:pPr>
      <w:r w:rsidRPr="00F94CE6">
        <w:tab/>
        <w:t>(3)</w:t>
      </w:r>
      <w:r w:rsidRPr="00F94CE6">
        <w:tab/>
        <w:t>ASIC may exempt a company from this Part under clause</w:t>
      </w:r>
      <w:r w:rsidR="00F94CE6">
        <w:t> </w:t>
      </w:r>
      <w:r w:rsidRPr="00F94CE6">
        <w:t>30.</w:t>
      </w:r>
    </w:p>
    <w:p w:rsidR="00F8088A" w:rsidRPr="00F94CE6" w:rsidRDefault="00F8088A" w:rsidP="00F8088A">
      <w:pPr>
        <w:pStyle w:val="subsection"/>
      </w:pPr>
      <w:r w:rsidRPr="00F94CE6">
        <w:tab/>
        <w:t>(4)</w:t>
      </w:r>
      <w:r w:rsidRPr="00F94CE6">
        <w:tab/>
        <w:t>The documents that must accompany the notice are:</w:t>
      </w:r>
    </w:p>
    <w:p w:rsidR="00F8088A" w:rsidRPr="00F94CE6" w:rsidRDefault="00F8088A" w:rsidP="00F8088A">
      <w:pPr>
        <w:pStyle w:val="paragraph"/>
      </w:pPr>
      <w:r w:rsidRPr="00F94CE6">
        <w:tab/>
        <w:t>(a)</w:t>
      </w:r>
      <w:r w:rsidRPr="00F94CE6">
        <w:tab/>
        <w:t>a disclosure statement that:</w:t>
      </w:r>
    </w:p>
    <w:p w:rsidR="00F8088A" w:rsidRPr="00F94CE6" w:rsidRDefault="00F8088A" w:rsidP="00F8088A">
      <w:pPr>
        <w:pStyle w:val="paragraphsub"/>
      </w:pPr>
      <w:r w:rsidRPr="00F94CE6">
        <w:tab/>
        <w:t>(i)</w:t>
      </w:r>
      <w:r w:rsidRPr="00F94CE6">
        <w:tab/>
        <w:t>satisfies clause</w:t>
      </w:r>
      <w:r w:rsidR="00F94CE6">
        <w:t> </w:t>
      </w:r>
      <w:r w:rsidRPr="00F94CE6">
        <w:t>31; and</w:t>
      </w:r>
    </w:p>
    <w:p w:rsidR="00F8088A" w:rsidRPr="00F94CE6" w:rsidRDefault="00F8088A" w:rsidP="00F8088A">
      <w:pPr>
        <w:pStyle w:val="paragraphsub"/>
      </w:pPr>
      <w:r w:rsidRPr="00F94CE6">
        <w:tab/>
        <w:t>(ii)</w:t>
      </w:r>
      <w:r w:rsidRPr="00F94CE6">
        <w:tab/>
        <w:t>ASIC has registered under clause</w:t>
      </w:r>
      <w:r w:rsidR="00F94CE6">
        <w:t> </w:t>
      </w:r>
      <w:r w:rsidRPr="00F94CE6">
        <w:t>32; and</w:t>
      </w:r>
    </w:p>
    <w:p w:rsidR="00F8088A" w:rsidRPr="00F94CE6" w:rsidRDefault="00F8088A" w:rsidP="00F8088A">
      <w:pPr>
        <w:pStyle w:val="paragraph"/>
      </w:pPr>
      <w:r w:rsidRPr="00F94CE6">
        <w:tab/>
        <w:t>(b)</w:t>
      </w:r>
      <w:r w:rsidRPr="00F94CE6">
        <w:tab/>
        <w:t>in the case of a proposed modification of the constitution of a company—an estimate of the financial benefits (if any) the member will be offered if the proposed modification occurs; and</w:t>
      </w:r>
    </w:p>
    <w:p w:rsidR="00F8088A" w:rsidRPr="00F94CE6" w:rsidRDefault="00F8088A" w:rsidP="00F8088A">
      <w:pPr>
        <w:pStyle w:val="paragraph"/>
      </w:pPr>
      <w:r w:rsidRPr="00F94CE6">
        <w:tab/>
        <w:t>(c)</w:t>
      </w:r>
      <w:r w:rsidRPr="00F94CE6">
        <w:tab/>
        <w:t>a report by an expert that:</w:t>
      </w:r>
    </w:p>
    <w:p w:rsidR="00F8088A" w:rsidRPr="00F94CE6" w:rsidRDefault="00F8088A" w:rsidP="00F8088A">
      <w:pPr>
        <w:pStyle w:val="paragraphsub"/>
      </w:pPr>
      <w:r w:rsidRPr="00F94CE6">
        <w:tab/>
        <w:t>(i)</w:t>
      </w:r>
      <w:r w:rsidRPr="00F94CE6">
        <w:tab/>
        <w:t>states whether, in the expert’s opinion, the proposed modification or share issue is in the best interests of the members of the company as a whole; and</w:t>
      </w:r>
    </w:p>
    <w:p w:rsidR="00F8088A" w:rsidRPr="00F94CE6" w:rsidRDefault="00F8088A" w:rsidP="00F8088A">
      <w:pPr>
        <w:pStyle w:val="paragraphsub"/>
      </w:pPr>
      <w:r w:rsidRPr="00F94CE6">
        <w:tab/>
        <w:t>(ii)</w:t>
      </w:r>
      <w:r w:rsidRPr="00F94CE6">
        <w:tab/>
        <w:t>gives the expert’s reasons for forming that opinion; and</w:t>
      </w:r>
    </w:p>
    <w:p w:rsidR="00F8088A" w:rsidRPr="00F94CE6" w:rsidRDefault="00F8088A" w:rsidP="00F8088A">
      <w:pPr>
        <w:pStyle w:val="paragraphsub"/>
      </w:pPr>
      <w:r w:rsidRPr="00F94CE6">
        <w:tab/>
        <w:t>(iii)</w:t>
      </w:r>
      <w:r w:rsidRPr="00F94CE6">
        <w:tab/>
        <w:t>complies with subclauses</w:t>
      </w:r>
      <w:r w:rsidR="00F94CE6">
        <w:t> </w:t>
      </w:r>
      <w:r w:rsidRPr="00F94CE6">
        <w:t>33(2) and (3).</w:t>
      </w:r>
    </w:p>
    <w:p w:rsidR="00F8088A" w:rsidRPr="00F94CE6" w:rsidRDefault="00F8088A" w:rsidP="00F8088A">
      <w:pPr>
        <w:pStyle w:val="subsection"/>
      </w:pPr>
      <w:r w:rsidRPr="00F94CE6">
        <w:lastRenderedPageBreak/>
        <w:tab/>
        <w:t>(5)</w:t>
      </w:r>
      <w:r w:rsidRPr="00F94CE6">
        <w:tab/>
        <w:t xml:space="preserve">If the company contravenes </w:t>
      </w:r>
      <w:r w:rsidR="00F94CE6">
        <w:t>subclause (</w:t>
      </w:r>
      <w:r w:rsidRPr="00F94CE6">
        <w:t>1) or (2) it is not guilty of an offence.</w:t>
      </w:r>
    </w:p>
    <w:p w:rsidR="00F8088A" w:rsidRPr="00F94CE6" w:rsidRDefault="00F8088A" w:rsidP="00F8088A">
      <w:pPr>
        <w:pStyle w:val="subsection"/>
      </w:pPr>
      <w:r w:rsidRPr="00F94CE6">
        <w:tab/>
        <w:t>(6)</w:t>
      </w:r>
      <w:r w:rsidRPr="00F94CE6">
        <w:tab/>
        <w:t xml:space="preserve">A person contravenes this subclause if they are involved in a contravention of </w:t>
      </w:r>
      <w:r w:rsidR="00F94CE6">
        <w:t>subclause (</w:t>
      </w:r>
      <w:r w:rsidRPr="00F94CE6">
        <w:t>1) or (2).</w:t>
      </w:r>
    </w:p>
    <w:p w:rsidR="00F8088A" w:rsidRPr="00F94CE6" w:rsidRDefault="00F8088A" w:rsidP="00F8088A">
      <w:pPr>
        <w:pStyle w:val="notetext"/>
      </w:pPr>
      <w:r w:rsidRPr="00F94CE6">
        <w:t>Note 1:</w:t>
      </w:r>
      <w:r w:rsidRPr="00F94CE6">
        <w:tab/>
        <w:t>This subclause is a civil penalty provision.</w:t>
      </w:r>
    </w:p>
    <w:p w:rsidR="00F8088A" w:rsidRPr="00F94CE6" w:rsidRDefault="00F8088A" w:rsidP="00F8088A">
      <w:pPr>
        <w:pStyle w:val="notetext"/>
      </w:pPr>
      <w:r w:rsidRPr="00F94CE6">
        <w:t>Note 2:</w:t>
      </w:r>
      <w:r w:rsidRPr="00F94CE6">
        <w:tab/>
        <w:t>Section</w:t>
      </w:r>
      <w:r w:rsidR="00F94CE6">
        <w:t> </w:t>
      </w:r>
      <w:r w:rsidRPr="00F94CE6">
        <w:t xml:space="preserve">79 defines </w:t>
      </w:r>
      <w:r w:rsidRPr="00F94CE6">
        <w:rPr>
          <w:b/>
          <w:i/>
        </w:rPr>
        <w:t>involved</w:t>
      </w:r>
      <w:r w:rsidRPr="00F94CE6">
        <w:t>.</w:t>
      </w:r>
    </w:p>
    <w:p w:rsidR="00F8088A" w:rsidRPr="00F94CE6" w:rsidRDefault="00F8088A" w:rsidP="00F8088A">
      <w:pPr>
        <w:pStyle w:val="subsection"/>
      </w:pPr>
      <w:r w:rsidRPr="00F94CE6">
        <w:tab/>
        <w:t>(7)</w:t>
      </w:r>
      <w:r w:rsidRPr="00F94CE6">
        <w:tab/>
        <w:t xml:space="preserve">A person commits an offence if they are involved in a contravention of </w:t>
      </w:r>
      <w:r w:rsidR="00F94CE6">
        <w:t>subclause (</w:t>
      </w:r>
      <w:r w:rsidRPr="00F94CE6">
        <w:t>1) or (2) and the involvement is dishonest.</w:t>
      </w:r>
    </w:p>
    <w:p w:rsidR="00F8088A" w:rsidRPr="00F94CE6" w:rsidRDefault="00F8088A" w:rsidP="00F8088A">
      <w:pPr>
        <w:pStyle w:val="Penalty"/>
      </w:pPr>
      <w:r w:rsidRPr="00F94CE6">
        <w:t>Penalty:</w:t>
      </w:r>
      <w:r w:rsidRPr="00F94CE6">
        <w:tab/>
        <w:t>2,000 penalty units or imprisonment for 5 years, or both.</w:t>
      </w:r>
    </w:p>
    <w:p w:rsidR="00F8088A" w:rsidRPr="00F94CE6" w:rsidRDefault="00F8088A" w:rsidP="00F8088A">
      <w:pPr>
        <w:pStyle w:val="subsection"/>
      </w:pPr>
      <w:r w:rsidRPr="00F94CE6">
        <w:tab/>
        <w:t>(8)</w:t>
      </w:r>
      <w:r w:rsidRPr="00F94CE6">
        <w:tab/>
        <w:t>In this clause:</w:t>
      </w:r>
    </w:p>
    <w:p w:rsidR="00F8088A" w:rsidRPr="00F94CE6" w:rsidRDefault="00F8088A" w:rsidP="00F8088A">
      <w:pPr>
        <w:pStyle w:val="Definition"/>
      </w:pPr>
      <w:r w:rsidRPr="00F94CE6">
        <w:rPr>
          <w:b/>
          <w:i/>
        </w:rPr>
        <w:t>reserves</w:t>
      </w:r>
      <w:r w:rsidRPr="00F94CE6">
        <w:t xml:space="preserve"> includes general reserves and retained earnings of the company.</w:t>
      </w:r>
    </w:p>
    <w:p w:rsidR="00F8088A" w:rsidRPr="00F94CE6" w:rsidRDefault="00F8088A" w:rsidP="00F8088A">
      <w:pPr>
        <w:pStyle w:val="Definition"/>
      </w:pPr>
      <w:r w:rsidRPr="00F94CE6">
        <w:rPr>
          <w:b/>
          <w:i/>
        </w:rPr>
        <w:t>unlisted company</w:t>
      </w:r>
      <w:r w:rsidRPr="00F94CE6">
        <w:t xml:space="preserve"> means a company (registered under clause</w:t>
      </w:r>
      <w:r w:rsidR="00F94CE6">
        <w:t> </w:t>
      </w:r>
      <w:r w:rsidRPr="00F94CE6">
        <w:t>3) that does not have voting shares quoted on a prescribed financial market.</w:t>
      </w:r>
    </w:p>
    <w:p w:rsidR="00F8088A" w:rsidRPr="00F94CE6" w:rsidRDefault="00F8088A" w:rsidP="00F8088A">
      <w:pPr>
        <w:pStyle w:val="ActHead5"/>
      </w:pPr>
      <w:bookmarkStart w:id="493" w:name="_Toc407986763"/>
      <w:r w:rsidRPr="00F94CE6">
        <w:rPr>
          <w:rStyle w:val="CharSectno"/>
        </w:rPr>
        <w:t>30</w:t>
      </w:r>
      <w:r w:rsidRPr="00F94CE6">
        <w:t xml:space="preserve">  ASIC’s exemption power</w:t>
      </w:r>
      <w:bookmarkEnd w:id="493"/>
    </w:p>
    <w:p w:rsidR="00F8088A" w:rsidRPr="00F94CE6" w:rsidRDefault="00F8088A" w:rsidP="00F8088A">
      <w:pPr>
        <w:pStyle w:val="subsection"/>
      </w:pPr>
      <w:r w:rsidRPr="00F94CE6">
        <w:tab/>
        <w:t>(1)</w:t>
      </w:r>
      <w:r w:rsidRPr="00F94CE6">
        <w:tab/>
        <w:t>If ASIC is satisfied that a company does not have a mutual structure, it may exempt the company from this Part.</w:t>
      </w:r>
    </w:p>
    <w:p w:rsidR="00F8088A" w:rsidRPr="00F94CE6" w:rsidRDefault="00F8088A" w:rsidP="00F8088A">
      <w:pPr>
        <w:pStyle w:val="subsection"/>
      </w:pPr>
      <w:r w:rsidRPr="00F94CE6">
        <w:tab/>
        <w:t>(2)</w:t>
      </w:r>
      <w:r w:rsidRPr="00F94CE6">
        <w:tab/>
        <w:t>If ASIC is satisfied that:</w:t>
      </w:r>
    </w:p>
    <w:p w:rsidR="00F8088A" w:rsidRPr="00F94CE6" w:rsidRDefault="00F8088A" w:rsidP="00F8088A">
      <w:pPr>
        <w:pStyle w:val="paragraph"/>
      </w:pPr>
      <w:r w:rsidRPr="00F94CE6">
        <w:tab/>
        <w:t>(a)</w:t>
      </w:r>
      <w:r w:rsidRPr="00F94CE6">
        <w:tab/>
        <w:t>a proposed modification of the constitution of a company will not result in or allow a modification of the mutual structure of the company; or</w:t>
      </w:r>
    </w:p>
    <w:p w:rsidR="00F8088A" w:rsidRPr="00F94CE6" w:rsidRDefault="00F8088A" w:rsidP="00F8088A">
      <w:pPr>
        <w:pStyle w:val="paragraph"/>
      </w:pPr>
      <w:r w:rsidRPr="00F94CE6">
        <w:tab/>
        <w:t>(b)</w:t>
      </w:r>
      <w:r w:rsidRPr="00F94CE6">
        <w:tab/>
        <w:t>an issue of shares would not result in or allow a modification of the mutual structure of the company;</w:t>
      </w:r>
    </w:p>
    <w:p w:rsidR="00F8088A" w:rsidRPr="00F94CE6" w:rsidRDefault="00F8088A" w:rsidP="00F8088A">
      <w:pPr>
        <w:pStyle w:val="subsection2"/>
      </w:pPr>
      <w:r w:rsidRPr="00F94CE6">
        <w:t>it may exempt the company from this Part in relation to the proposed modification or share issue.</w:t>
      </w:r>
    </w:p>
    <w:p w:rsidR="00F8088A" w:rsidRPr="00F94CE6" w:rsidRDefault="00F8088A" w:rsidP="00F8088A">
      <w:pPr>
        <w:pStyle w:val="subsection"/>
      </w:pPr>
      <w:r w:rsidRPr="00F94CE6">
        <w:lastRenderedPageBreak/>
        <w:tab/>
        <w:t>(3)</w:t>
      </w:r>
      <w:r w:rsidRPr="00F94CE6">
        <w:tab/>
        <w:t>In determining whether the company has a mutual structure, ASIC may take into account:</w:t>
      </w:r>
    </w:p>
    <w:p w:rsidR="00F8088A" w:rsidRPr="00F94CE6" w:rsidRDefault="00F8088A" w:rsidP="00F8088A">
      <w:pPr>
        <w:pStyle w:val="paragraph"/>
      </w:pPr>
      <w:r w:rsidRPr="00F94CE6">
        <w:tab/>
        <w:t>(a)</w:t>
      </w:r>
      <w:r w:rsidRPr="00F94CE6">
        <w:tab/>
        <w:t>the particular structure, circumstances and history of the company; and</w:t>
      </w:r>
    </w:p>
    <w:p w:rsidR="00F8088A" w:rsidRPr="00F94CE6" w:rsidRDefault="00F8088A" w:rsidP="00F8088A">
      <w:pPr>
        <w:pStyle w:val="paragraph"/>
      </w:pPr>
      <w:r w:rsidRPr="00F94CE6">
        <w:tab/>
        <w:t>(b)</w:t>
      </w:r>
      <w:r w:rsidRPr="00F94CE6">
        <w:tab/>
        <w:t>whether:</w:t>
      </w:r>
    </w:p>
    <w:p w:rsidR="00F8088A" w:rsidRPr="00F94CE6" w:rsidRDefault="00F8088A" w:rsidP="00F8088A">
      <w:pPr>
        <w:pStyle w:val="paragraphsub"/>
      </w:pPr>
      <w:r w:rsidRPr="00F94CE6">
        <w:tab/>
        <w:t>(i)</w:t>
      </w:r>
      <w:r w:rsidRPr="00F94CE6">
        <w:tab/>
        <w:t>each customer of the company (for example an account holder, mortgagor or policy holder) is required to be a member of the company; or</w:t>
      </w:r>
    </w:p>
    <w:p w:rsidR="00F8088A" w:rsidRPr="00F94CE6" w:rsidRDefault="00F8088A" w:rsidP="00F8088A">
      <w:pPr>
        <w:pStyle w:val="paragraphsub"/>
      </w:pPr>
      <w:r w:rsidRPr="00F94CE6">
        <w:tab/>
        <w:t>(ii)</w:t>
      </w:r>
      <w:r w:rsidRPr="00F94CE6">
        <w:tab/>
        <w:t>each member (or joint membership) has only 1 vote; and</w:t>
      </w:r>
    </w:p>
    <w:p w:rsidR="00F8088A" w:rsidRPr="00F94CE6" w:rsidRDefault="00F8088A" w:rsidP="00F8088A">
      <w:pPr>
        <w:pStyle w:val="paragraph"/>
      </w:pPr>
      <w:r w:rsidRPr="00F94CE6">
        <w:tab/>
        <w:t>(c)</w:t>
      </w:r>
      <w:r w:rsidRPr="00F94CE6">
        <w:tab/>
        <w:t>any other relevant matter in relation to the company or its members.</w:t>
      </w:r>
    </w:p>
    <w:p w:rsidR="00F8088A" w:rsidRPr="00F94CE6" w:rsidRDefault="00F8088A" w:rsidP="00F8088A">
      <w:pPr>
        <w:pStyle w:val="subsection"/>
      </w:pPr>
      <w:r w:rsidRPr="00F94CE6">
        <w:tab/>
        <w:t>(4)</w:t>
      </w:r>
      <w:r w:rsidRPr="00F94CE6">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F8088A" w:rsidRPr="00F94CE6" w:rsidRDefault="00F8088A" w:rsidP="00F8088A">
      <w:pPr>
        <w:pStyle w:val="subsection"/>
      </w:pPr>
      <w:r w:rsidRPr="00F94CE6">
        <w:tab/>
        <w:t>(5)</w:t>
      </w:r>
      <w:r w:rsidRPr="00F94CE6">
        <w:tab/>
        <w:t xml:space="preserve">An exemption under </w:t>
      </w:r>
      <w:r w:rsidR="00F94CE6">
        <w:t>subclause (</w:t>
      </w:r>
      <w:r w:rsidRPr="00F94CE6">
        <w:t>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F8088A" w:rsidRPr="00F94CE6" w:rsidRDefault="00F8088A" w:rsidP="00F8088A">
      <w:pPr>
        <w:pStyle w:val="subsection"/>
      </w:pPr>
      <w:r w:rsidRPr="00F94CE6">
        <w:tab/>
        <w:t>(6)</w:t>
      </w:r>
      <w:r w:rsidRPr="00F94CE6">
        <w:tab/>
        <w:t xml:space="preserve">The exemption must be in writing and ASIC must publish notice of it in the </w:t>
      </w:r>
      <w:r w:rsidRPr="00F94CE6">
        <w:rPr>
          <w:i/>
        </w:rPr>
        <w:t>Gazette</w:t>
      </w:r>
      <w:r w:rsidRPr="00F94CE6">
        <w:t>.</w:t>
      </w:r>
    </w:p>
    <w:p w:rsidR="00F8088A" w:rsidRPr="00F94CE6" w:rsidRDefault="00F8088A" w:rsidP="00F8088A">
      <w:pPr>
        <w:pStyle w:val="subsection"/>
      </w:pPr>
      <w:r w:rsidRPr="00F94CE6">
        <w:tab/>
        <w:t>(7)</w:t>
      </w:r>
      <w:r w:rsidRPr="00F94CE6">
        <w:tab/>
        <w:t xml:space="preserve">For the purposes of this clause, the </w:t>
      </w:r>
      <w:r w:rsidRPr="00F94CE6">
        <w:rPr>
          <w:b/>
          <w:i/>
        </w:rPr>
        <w:t>provisions of this Part</w:t>
      </w:r>
      <w:r w:rsidRPr="00F94CE6">
        <w:t xml:space="preserve"> include regulations made for the purposes of this Part.</w:t>
      </w:r>
    </w:p>
    <w:p w:rsidR="00F8088A" w:rsidRPr="00F94CE6" w:rsidRDefault="00F8088A" w:rsidP="00F8088A">
      <w:pPr>
        <w:pStyle w:val="ActHead5"/>
      </w:pPr>
      <w:bookmarkStart w:id="494" w:name="_Toc407986764"/>
      <w:r w:rsidRPr="00F94CE6">
        <w:rPr>
          <w:rStyle w:val="CharSectno"/>
        </w:rPr>
        <w:t>31</w:t>
      </w:r>
      <w:r w:rsidRPr="00F94CE6">
        <w:t xml:space="preserve">  Coverage of disclosure statement</w:t>
      </w:r>
      <w:bookmarkEnd w:id="494"/>
    </w:p>
    <w:p w:rsidR="00F8088A" w:rsidRPr="00F94CE6" w:rsidRDefault="00F8088A" w:rsidP="00F8088A">
      <w:pPr>
        <w:pStyle w:val="subsection"/>
      </w:pPr>
      <w:r w:rsidRPr="00F94CE6">
        <w:tab/>
      </w:r>
      <w:r w:rsidRPr="00F94CE6">
        <w:tab/>
        <w:t xml:space="preserve">The disclosure statement must give all the information that members would reasonably require and expect to be given to make </w:t>
      </w:r>
      <w:r w:rsidRPr="00F94CE6">
        <w:lastRenderedPageBreak/>
        <w:t>an informed decision about the proposed modification or share issue.</w:t>
      </w:r>
    </w:p>
    <w:p w:rsidR="00F8088A" w:rsidRPr="00F94CE6" w:rsidRDefault="00F8088A" w:rsidP="00F8088A">
      <w:pPr>
        <w:pStyle w:val="ActHead5"/>
      </w:pPr>
      <w:bookmarkStart w:id="495" w:name="_Toc407986765"/>
      <w:r w:rsidRPr="00F94CE6">
        <w:rPr>
          <w:rStyle w:val="CharSectno"/>
        </w:rPr>
        <w:t>32</w:t>
      </w:r>
      <w:r w:rsidRPr="00F94CE6">
        <w:t xml:space="preserve">  Registration of disclosure statement</w:t>
      </w:r>
      <w:bookmarkEnd w:id="495"/>
    </w:p>
    <w:p w:rsidR="00F8088A" w:rsidRPr="00F94CE6" w:rsidRDefault="00F8088A" w:rsidP="00F8088A">
      <w:pPr>
        <w:pStyle w:val="subsection"/>
      </w:pPr>
      <w:r w:rsidRPr="00F94CE6">
        <w:tab/>
        <w:t>(1)</w:t>
      </w:r>
      <w:r w:rsidRPr="00F94CE6">
        <w:tab/>
        <w:t>ASIC must register the disclosure statement if satisfied that the statement adequately sets out or explains the following (if relevant):</w:t>
      </w:r>
    </w:p>
    <w:p w:rsidR="00F8088A" w:rsidRPr="00F94CE6" w:rsidRDefault="00F8088A" w:rsidP="00F8088A">
      <w:pPr>
        <w:pStyle w:val="paragraph"/>
      </w:pPr>
      <w:r w:rsidRPr="00F94CE6">
        <w:tab/>
        <w:t>(a)</w:t>
      </w:r>
      <w:r w:rsidRPr="00F94CE6">
        <w:tab/>
        <w:t>the variation or cancellation of members’ rights</w:t>
      </w:r>
    </w:p>
    <w:p w:rsidR="00F8088A" w:rsidRPr="00F94CE6" w:rsidRDefault="00F8088A" w:rsidP="00F8088A">
      <w:pPr>
        <w:pStyle w:val="paragraph"/>
      </w:pPr>
      <w:r w:rsidRPr="00F94CE6">
        <w:tab/>
        <w:t>(b)</w:t>
      </w:r>
      <w:r w:rsidRPr="00F94CE6">
        <w:tab/>
        <w:t>that the proposed modification will allow the variation or cancellation of members’ rights</w:t>
      </w:r>
    </w:p>
    <w:p w:rsidR="00F8088A" w:rsidRPr="00F94CE6" w:rsidRDefault="00F8088A" w:rsidP="00F8088A">
      <w:pPr>
        <w:pStyle w:val="paragraph"/>
      </w:pPr>
      <w:r w:rsidRPr="00F94CE6">
        <w:tab/>
        <w:t>(c)</w:t>
      </w:r>
      <w:r w:rsidRPr="00F94CE6">
        <w:tab/>
        <w:t>in relation to a share issue:</w:t>
      </w:r>
    </w:p>
    <w:p w:rsidR="00F8088A" w:rsidRPr="00F94CE6" w:rsidRDefault="00F8088A" w:rsidP="00F8088A">
      <w:pPr>
        <w:pStyle w:val="paragraphsub"/>
      </w:pPr>
      <w:r w:rsidRPr="00F94CE6">
        <w:tab/>
        <w:t>(i)</w:t>
      </w:r>
      <w:r w:rsidRPr="00F94CE6">
        <w:tab/>
        <w:t>who will and will not receive shares under the issue; and</w:t>
      </w:r>
    </w:p>
    <w:p w:rsidR="00F8088A" w:rsidRPr="00F94CE6" w:rsidRDefault="00F8088A" w:rsidP="00F8088A">
      <w:pPr>
        <w:pStyle w:val="paragraphsub"/>
      </w:pPr>
      <w:r w:rsidRPr="00F94CE6">
        <w:tab/>
        <w:t>(ii)</w:t>
      </w:r>
      <w:r w:rsidRPr="00F94CE6">
        <w:tab/>
        <w:t>the rights and obligations attached to the shares; and</w:t>
      </w:r>
    </w:p>
    <w:p w:rsidR="00F8088A" w:rsidRPr="00F94CE6" w:rsidRDefault="00F8088A" w:rsidP="00F8088A">
      <w:pPr>
        <w:pStyle w:val="paragraphsub"/>
      </w:pPr>
      <w:r w:rsidRPr="00F94CE6">
        <w:tab/>
        <w:t>(iii)</w:t>
      </w:r>
      <w:r w:rsidRPr="00F94CE6">
        <w:tab/>
        <w:t>the implications of the share issue for the management and structure of the company</w:t>
      </w:r>
    </w:p>
    <w:p w:rsidR="00F8088A" w:rsidRPr="00F94CE6" w:rsidRDefault="00F8088A" w:rsidP="00F8088A">
      <w:pPr>
        <w:pStyle w:val="paragraph"/>
      </w:pPr>
      <w:r w:rsidRPr="00F94CE6">
        <w:tab/>
        <w:t>(d)</w:t>
      </w:r>
      <w:r w:rsidRPr="00F94CE6">
        <w:tab/>
        <w:t>what financial benefits (if any) members will be offered if the proposed modification occurs and why the benefits are considered to be appropriate</w:t>
      </w:r>
    </w:p>
    <w:p w:rsidR="00F8088A" w:rsidRPr="00F94CE6" w:rsidRDefault="00F8088A" w:rsidP="00F8088A">
      <w:pPr>
        <w:pStyle w:val="paragraph"/>
      </w:pPr>
      <w:r w:rsidRPr="00F94CE6">
        <w:tab/>
        <w:t>(e)</w:t>
      </w:r>
      <w:r w:rsidRPr="00F94CE6">
        <w:tab/>
        <w:t>the basis upon which members’ entitlement to the financial benefits will be determined, including:</w:t>
      </w:r>
    </w:p>
    <w:p w:rsidR="00F8088A" w:rsidRPr="00F94CE6" w:rsidRDefault="00F8088A" w:rsidP="00F8088A">
      <w:pPr>
        <w:pStyle w:val="paragraphsub"/>
      </w:pPr>
      <w:r w:rsidRPr="00F94CE6">
        <w:tab/>
        <w:t>(i)</w:t>
      </w:r>
      <w:r w:rsidRPr="00F94CE6">
        <w:tab/>
        <w:t>any minimum period of membership that a member must satisfy to receive benefits; or</w:t>
      </w:r>
    </w:p>
    <w:p w:rsidR="00F8088A" w:rsidRPr="00F94CE6" w:rsidRDefault="00F8088A" w:rsidP="00F8088A">
      <w:pPr>
        <w:pStyle w:val="paragraphsub"/>
      </w:pPr>
      <w:r w:rsidRPr="00F94CE6">
        <w:tab/>
        <w:t>(ii)</w:t>
      </w:r>
      <w:r w:rsidRPr="00F94CE6">
        <w:tab/>
        <w:t>whether members must pay an amount or provide other value to receive benefits</w:t>
      </w:r>
    </w:p>
    <w:p w:rsidR="00F8088A" w:rsidRPr="00F94CE6" w:rsidRDefault="00F8088A" w:rsidP="00F8088A">
      <w:pPr>
        <w:pStyle w:val="paragraph"/>
      </w:pPr>
      <w:r w:rsidRPr="00F94CE6">
        <w:tab/>
        <w:t>(f)</w:t>
      </w:r>
      <w:r w:rsidRPr="00F94CE6">
        <w:tab/>
        <w:t>any preferential allocation of benefits to members, or a class of members, and how that allocation is to be determined</w:t>
      </w:r>
    </w:p>
    <w:p w:rsidR="00F8088A" w:rsidRPr="00F94CE6" w:rsidRDefault="00F8088A" w:rsidP="00F8088A">
      <w:pPr>
        <w:pStyle w:val="paragraph"/>
      </w:pPr>
      <w:r w:rsidRPr="00F94CE6">
        <w:tab/>
        <w:t>(g)</w:t>
      </w:r>
      <w:r w:rsidRPr="00F94CE6">
        <w:tab/>
        <w:t>any benefits officers of the company (including retiring officers) may receive (whether directly or indirectly) in connection with the proposed modification or share issue</w:t>
      </w:r>
    </w:p>
    <w:p w:rsidR="00F8088A" w:rsidRPr="00F94CE6" w:rsidRDefault="00F8088A" w:rsidP="00F8088A">
      <w:pPr>
        <w:pStyle w:val="paragraph"/>
      </w:pPr>
      <w:r w:rsidRPr="00F94CE6">
        <w:tab/>
        <w:t>(h)</w:t>
      </w:r>
      <w:r w:rsidRPr="00F94CE6">
        <w:tab/>
        <w:t>any other proposed changes to the company that are related to the proposed modification or share issue (for example, whether the company proposes to list its securities for quotation on a prescribed financial market or merge with another company)</w:t>
      </w:r>
    </w:p>
    <w:p w:rsidR="00F8088A" w:rsidRPr="00F94CE6" w:rsidRDefault="00F8088A" w:rsidP="00F8088A">
      <w:pPr>
        <w:pStyle w:val="paragraph"/>
      </w:pPr>
      <w:r w:rsidRPr="00F94CE6">
        <w:lastRenderedPageBreak/>
        <w:tab/>
        <w:t>(i)</w:t>
      </w:r>
      <w:r w:rsidRPr="00F94CE6">
        <w:tab/>
        <w:t>the new name of the company, if the company’s name is to be changed in connection with the proposed modification or share issue, or that it is not proposed to change the company’s name</w:t>
      </w:r>
    </w:p>
    <w:p w:rsidR="00F8088A" w:rsidRPr="00F94CE6" w:rsidRDefault="00F8088A" w:rsidP="00F8088A">
      <w:pPr>
        <w:pStyle w:val="paragraph"/>
      </w:pPr>
      <w:r w:rsidRPr="00F94CE6">
        <w:tab/>
        <w:t>(j)</w:t>
      </w:r>
      <w:r w:rsidRPr="00F94CE6">
        <w:tab/>
        <w:t>the procedural steps required to vary or cancel the members’ rights</w:t>
      </w:r>
    </w:p>
    <w:p w:rsidR="00F8088A" w:rsidRPr="00F94CE6" w:rsidRDefault="00F8088A" w:rsidP="00F8088A">
      <w:pPr>
        <w:pStyle w:val="paragraph"/>
      </w:pPr>
      <w:r w:rsidRPr="00F94CE6">
        <w:tab/>
        <w:t>(k)</w:t>
      </w:r>
      <w:r w:rsidRPr="00F94CE6">
        <w:tab/>
        <w:t>the procedural steps required to issue the shares</w:t>
      </w:r>
    </w:p>
    <w:p w:rsidR="00F8088A" w:rsidRPr="00F94CE6" w:rsidRDefault="00F8088A" w:rsidP="00F8088A">
      <w:pPr>
        <w:pStyle w:val="paragraph"/>
      </w:pPr>
      <w:r w:rsidRPr="00F94CE6">
        <w:tab/>
        <w:t>(l)</w:t>
      </w:r>
      <w:r w:rsidRPr="00F94CE6">
        <w:tab/>
        <w:t>how voting on the proposed modification or share issue will take place.</w:t>
      </w:r>
    </w:p>
    <w:p w:rsidR="00F8088A" w:rsidRPr="00F94CE6" w:rsidRDefault="00F8088A" w:rsidP="00F8088A">
      <w:pPr>
        <w:pStyle w:val="subsection"/>
      </w:pPr>
      <w:r w:rsidRPr="00F94CE6">
        <w:tab/>
        <w:t>(2)</w:t>
      </w:r>
      <w:r w:rsidRPr="00F94CE6">
        <w:tab/>
        <w:t xml:space="preserve">In deciding whether the disclosure statement adequately sets out or explains the matters in </w:t>
      </w:r>
      <w:r w:rsidR="00F94CE6">
        <w:t>subclause (</w:t>
      </w:r>
      <w:r w:rsidRPr="00F94CE6">
        <w:t>1), ASIC may also have regard to:</w:t>
      </w:r>
    </w:p>
    <w:p w:rsidR="00F8088A" w:rsidRPr="00F94CE6" w:rsidRDefault="00F8088A" w:rsidP="00F8088A">
      <w:pPr>
        <w:pStyle w:val="paragraph"/>
      </w:pPr>
      <w:r w:rsidRPr="00F94CE6">
        <w:tab/>
        <w:t>(a)</w:t>
      </w:r>
      <w:r w:rsidRPr="00F94CE6">
        <w:tab/>
        <w:t>the readability of the statement; and</w:t>
      </w:r>
    </w:p>
    <w:p w:rsidR="00F8088A" w:rsidRPr="00F94CE6" w:rsidRDefault="00F8088A" w:rsidP="00F8088A">
      <w:pPr>
        <w:pStyle w:val="paragraph"/>
      </w:pPr>
      <w:r w:rsidRPr="00F94CE6">
        <w:tab/>
        <w:t>(b)</w:t>
      </w:r>
      <w:r w:rsidRPr="00F94CE6">
        <w:tab/>
        <w:t>whether the statement would be readily comprehensible by the members of the company concerned.</w:t>
      </w:r>
    </w:p>
    <w:p w:rsidR="00F8088A" w:rsidRPr="00F94CE6" w:rsidRDefault="00F8088A" w:rsidP="00F8088A">
      <w:pPr>
        <w:pStyle w:val="subsection"/>
      </w:pPr>
      <w:r w:rsidRPr="00F94CE6">
        <w:tab/>
        <w:t>(3)</w:t>
      </w:r>
      <w:r w:rsidRPr="00F94CE6">
        <w:tab/>
        <w:t>The disclosure statement must include a statement to the effect that registration of the disclosure statement:</w:t>
      </w:r>
    </w:p>
    <w:p w:rsidR="00F8088A" w:rsidRPr="00F94CE6" w:rsidRDefault="00F8088A" w:rsidP="00F8088A">
      <w:pPr>
        <w:pStyle w:val="paragraph"/>
      </w:pPr>
      <w:r w:rsidRPr="00F94CE6">
        <w:tab/>
        <w:t>(a)</w:t>
      </w:r>
      <w:r w:rsidRPr="00F94CE6">
        <w:tab/>
        <w:t xml:space="preserve">is on the basis that the statement adequately sets out or explains the matters in </w:t>
      </w:r>
      <w:r w:rsidR="00F94CE6">
        <w:t>subclause (</w:t>
      </w:r>
      <w:r w:rsidRPr="00F94CE6">
        <w:t>1); and</w:t>
      </w:r>
    </w:p>
    <w:p w:rsidR="00F8088A" w:rsidRPr="00F94CE6" w:rsidRDefault="00F8088A" w:rsidP="00F8088A">
      <w:pPr>
        <w:pStyle w:val="paragraph"/>
      </w:pPr>
      <w:r w:rsidRPr="00F94CE6">
        <w:tab/>
        <w:t>(b)</w:t>
      </w:r>
      <w:r w:rsidRPr="00F94CE6">
        <w:tab/>
        <w:t>does not mean that ASIC has considered whether the proposed modification or share issue is in the best interests of the members of the company as a whole.</w:t>
      </w:r>
    </w:p>
    <w:p w:rsidR="00F8088A" w:rsidRPr="00F94CE6" w:rsidRDefault="00F8088A" w:rsidP="00F8088A">
      <w:pPr>
        <w:pStyle w:val="subsection"/>
      </w:pPr>
      <w:r w:rsidRPr="00F94CE6">
        <w:tab/>
        <w:t>(4)</w:t>
      </w:r>
      <w:r w:rsidRPr="00F94CE6">
        <w:tab/>
      </w:r>
      <w:r w:rsidR="00F94CE6">
        <w:t>Subclause (</w:t>
      </w:r>
      <w:r w:rsidRPr="00F94CE6">
        <w:t>1) does not limit clause</w:t>
      </w:r>
      <w:r w:rsidR="00F94CE6">
        <w:t> </w:t>
      </w:r>
      <w:r w:rsidRPr="00F94CE6">
        <w:t>31.</w:t>
      </w:r>
    </w:p>
    <w:p w:rsidR="00F8088A" w:rsidRPr="00F94CE6" w:rsidRDefault="00F8088A" w:rsidP="00F8088A">
      <w:pPr>
        <w:pStyle w:val="ActHead5"/>
      </w:pPr>
      <w:bookmarkStart w:id="496" w:name="_Toc407986766"/>
      <w:r w:rsidRPr="00F94CE6">
        <w:rPr>
          <w:rStyle w:val="CharSectno"/>
        </w:rPr>
        <w:t>33</w:t>
      </w:r>
      <w:r w:rsidRPr="00F94CE6">
        <w:t xml:space="preserve">  Expert’s report</w:t>
      </w:r>
      <w:bookmarkEnd w:id="496"/>
    </w:p>
    <w:p w:rsidR="00F8088A" w:rsidRPr="00F94CE6" w:rsidRDefault="00F8088A" w:rsidP="00F8088A">
      <w:pPr>
        <w:pStyle w:val="subsection"/>
      </w:pPr>
      <w:r w:rsidRPr="00F94CE6">
        <w:tab/>
        <w:t>(1)</w:t>
      </w:r>
      <w:r w:rsidRPr="00F94CE6">
        <w:tab/>
        <w:t>If the company obtains 2 or more reports each of which could be used for the purposes of paragraph</w:t>
      </w:r>
      <w:r w:rsidR="00F94CE6">
        <w:t> </w:t>
      </w:r>
      <w:r w:rsidRPr="00F94CE6">
        <w:t>29(4)(c), a copy of each report must:</w:t>
      </w:r>
    </w:p>
    <w:p w:rsidR="00F8088A" w:rsidRPr="00F94CE6" w:rsidRDefault="00F8088A" w:rsidP="00F8088A">
      <w:pPr>
        <w:pStyle w:val="paragraph"/>
      </w:pPr>
      <w:r w:rsidRPr="00F94CE6">
        <w:tab/>
        <w:t>(a)</w:t>
      </w:r>
      <w:r w:rsidRPr="00F94CE6">
        <w:tab/>
        <w:t>be lodged with ASIC; and</w:t>
      </w:r>
    </w:p>
    <w:p w:rsidR="00F8088A" w:rsidRPr="00F94CE6" w:rsidRDefault="00F8088A" w:rsidP="00F8088A">
      <w:pPr>
        <w:pStyle w:val="paragraph"/>
      </w:pPr>
      <w:r w:rsidRPr="00F94CE6">
        <w:tab/>
        <w:t>(b)</w:t>
      </w:r>
      <w:r w:rsidRPr="00F94CE6">
        <w:tab/>
        <w:t>be given to each member entitled to receive a disclosure statement.</w:t>
      </w:r>
    </w:p>
    <w:p w:rsidR="00F8088A" w:rsidRPr="00F94CE6" w:rsidRDefault="00F8088A" w:rsidP="00F8088A">
      <w:pPr>
        <w:pStyle w:val="Penalty"/>
      </w:pPr>
      <w:r w:rsidRPr="00F94CE6">
        <w:t>Penalty:</w:t>
      </w:r>
      <w:r w:rsidRPr="00F94CE6">
        <w:tab/>
        <w:t>25 penalty units or imprisonment for 6 months, or both.</w:t>
      </w:r>
    </w:p>
    <w:p w:rsidR="00F8088A" w:rsidRPr="00F94CE6" w:rsidRDefault="00F8088A" w:rsidP="00F8088A">
      <w:pPr>
        <w:pStyle w:val="subsection"/>
      </w:pPr>
      <w:r w:rsidRPr="00F94CE6">
        <w:lastRenderedPageBreak/>
        <w:tab/>
        <w:t>(2)</w:t>
      </w:r>
      <w:r w:rsidRPr="00F94CE6">
        <w:tab/>
        <w:t>The report must be by an expert who is not an associate of the company.</w:t>
      </w:r>
    </w:p>
    <w:p w:rsidR="00F8088A" w:rsidRPr="00F94CE6" w:rsidRDefault="00F8088A" w:rsidP="00F8088A">
      <w:pPr>
        <w:pStyle w:val="subsection"/>
      </w:pPr>
      <w:r w:rsidRPr="00F94CE6">
        <w:tab/>
        <w:t>(3)</w:t>
      </w:r>
      <w:r w:rsidRPr="00F94CE6">
        <w:tab/>
        <w:t>The report must set out details of:</w:t>
      </w:r>
    </w:p>
    <w:p w:rsidR="00F8088A" w:rsidRPr="00F94CE6" w:rsidRDefault="00F8088A" w:rsidP="00F8088A">
      <w:pPr>
        <w:pStyle w:val="paragraph"/>
      </w:pPr>
      <w:r w:rsidRPr="00F94CE6">
        <w:tab/>
        <w:t>(a)</w:t>
      </w:r>
      <w:r w:rsidRPr="00F94CE6">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F8088A" w:rsidRPr="00F94CE6" w:rsidRDefault="00F8088A" w:rsidP="00F8088A">
      <w:pPr>
        <w:pStyle w:val="paragraph"/>
      </w:pPr>
      <w:r w:rsidRPr="00F94CE6">
        <w:tab/>
        <w:t>(b)</w:t>
      </w:r>
      <w:r w:rsidRPr="00F94CE6">
        <w:tab/>
        <w:t>any financial or other interest of the expert that could reasonably be regarded as being capable of affecting the expert’s ability to give an unbiased opinion; and</w:t>
      </w:r>
    </w:p>
    <w:p w:rsidR="00F8088A" w:rsidRPr="00F94CE6" w:rsidRDefault="00F8088A" w:rsidP="00F8088A">
      <w:pPr>
        <w:pStyle w:val="paragraph"/>
      </w:pPr>
      <w:r w:rsidRPr="00F94CE6">
        <w:tab/>
        <w:t>(c)</w:t>
      </w:r>
      <w:r w:rsidRPr="00F94CE6">
        <w:tab/>
        <w:t>any fee, payment or other benefit (whether direct or indirect) that the expert has received or will or may receive in connection with making the report.</w:t>
      </w:r>
    </w:p>
    <w:p w:rsidR="00F8088A" w:rsidRPr="00F94CE6" w:rsidRDefault="00F8088A" w:rsidP="00F8088A">
      <w:pPr>
        <w:pStyle w:val="ActHead5"/>
      </w:pPr>
      <w:bookmarkStart w:id="497" w:name="_Toc407986767"/>
      <w:r w:rsidRPr="00F94CE6">
        <w:rPr>
          <w:rStyle w:val="CharSectno"/>
        </w:rPr>
        <w:t>34</w:t>
      </w:r>
      <w:r w:rsidRPr="00F94CE6">
        <w:t xml:space="preserve">  Unconscionable conduct in relation to demutualisations</w:t>
      </w:r>
      <w:bookmarkEnd w:id="497"/>
    </w:p>
    <w:p w:rsidR="00F8088A" w:rsidRPr="00F94CE6" w:rsidRDefault="00F8088A" w:rsidP="00F8088A">
      <w:pPr>
        <w:pStyle w:val="subsection"/>
      </w:pPr>
      <w:r w:rsidRPr="00F94CE6">
        <w:tab/>
        <w:t>(1)</w:t>
      </w:r>
      <w:r w:rsidRPr="00F94CE6">
        <w:tab/>
        <w:t>A person must not engage in:</w:t>
      </w:r>
    </w:p>
    <w:p w:rsidR="00F8088A" w:rsidRPr="00F94CE6" w:rsidRDefault="00F8088A" w:rsidP="00F8088A">
      <w:pPr>
        <w:pStyle w:val="paragraph"/>
      </w:pPr>
      <w:r w:rsidRPr="00F94CE6">
        <w:tab/>
        <w:t>(a)</w:t>
      </w:r>
      <w:r w:rsidRPr="00F94CE6">
        <w:tab/>
        <w:t>conduct that is, in all the circumstances, unconscionable; or</w:t>
      </w:r>
    </w:p>
    <w:p w:rsidR="00F8088A" w:rsidRPr="00F94CE6" w:rsidRDefault="00F8088A" w:rsidP="00F8088A">
      <w:pPr>
        <w:pStyle w:val="paragraph"/>
      </w:pPr>
      <w:r w:rsidRPr="00F94CE6">
        <w:tab/>
        <w:t>(b)</w:t>
      </w:r>
      <w:r w:rsidRPr="00F94CE6">
        <w:tab/>
        <w:t>conduct that is misleading or deceptive or is likely to mislead or deceive;</w:t>
      </w:r>
    </w:p>
    <w:p w:rsidR="00F8088A" w:rsidRPr="00F94CE6" w:rsidRDefault="00F8088A" w:rsidP="00F8088A">
      <w:pPr>
        <w:pStyle w:val="subsection2"/>
      </w:pPr>
      <w:r w:rsidRPr="00F94CE6">
        <w:t>in relation to:</w:t>
      </w:r>
    </w:p>
    <w:p w:rsidR="00F8088A" w:rsidRPr="00F94CE6" w:rsidRDefault="00F8088A" w:rsidP="00F8088A">
      <w:pPr>
        <w:pStyle w:val="paragraph"/>
      </w:pPr>
      <w:r w:rsidRPr="00F94CE6">
        <w:tab/>
        <w:t>(c)</w:t>
      </w:r>
      <w:r w:rsidRPr="00F94CE6">
        <w:tab/>
        <w:t>a modification of the constitution of an unlisted company that is a modification to which this Part applies; or</w:t>
      </w:r>
    </w:p>
    <w:p w:rsidR="00F8088A" w:rsidRPr="00F94CE6" w:rsidRDefault="00F8088A" w:rsidP="00F8088A">
      <w:pPr>
        <w:pStyle w:val="paragraph"/>
      </w:pPr>
      <w:r w:rsidRPr="00F94CE6">
        <w:tab/>
        <w:t>(d)</w:t>
      </w:r>
      <w:r w:rsidRPr="00F94CE6">
        <w:tab/>
        <w:t>anything done in reliance on, in conjunction with or in connection with the modification; or</w:t>
      </w:r>
    </w:p>
    <w:p w:rsidR="00F8088A" w:rsidRPr="00F94CE6" w:rsidRDefault="00F8088A" w:rsidP="00F8088A">
      <w:pPr>
        <w:pStyle w:val="paragraph"/>
      </w:pPr>
      <w:r w:rsidRPr="00F94CE6">
        <w:tab/>
        <w:t>(e)</w:t>
      </w:r>
      <w:r w:rsidRPr="00F94CE6">
        <w:tab/>
        <w:t>a share issue to which this Part applies.</w:t>
      </w:r>
    </w:p>
    <w:p w:rsidR="00F8088A" w:rsidRPr="00F94CE6" w:rsidRDefault="00F8088A" w:rsidP="00F8088A">
      <w:pPr>
        <w:pStyle w:val="subsection"/>
      </w:pPr>
      <w:r w:rsidRPr="00F94CE6">
        <w:tab/>
        <w:t>(2)</w:t>
      </w:r>
      <w:r w:rsidRPr="00F94CE6">
        <w:tab/>
        <w:t xml:space="preserve">In determining whether a person has engaged in conduct that contravenes </w:t>
      </w:r>
      <w:r w:rsidR="00F94CE6">
        <w:t>paragraph (</w:t>
      </w:r>
      <w:r w:rsidRPr="00F94CE6">
        <w:t>1)(a), have regard to:</w:t>
      </w:r>
    </w:p>
    <w:p w:rsidR="00F8088A" w:rsidRPr="00F94CE6" w:rsidRDefault="00F8088A" w:rsidP="00F8088A">
      <w:pPr>
        <w:pStyle w:val="paragraph"/>
      </w:pPr>
      <w:r w:rsidRPr="00F94CE6">
        <w:tab/>
        <w:t>(a)</w:t>
      </w:r>
      <w:r w:rsidRPr="00F94CE6">
        <w:tab/>
        <w:t>whether the person, or someone acting for the person, exerted undue influence or pressure on, or used unfair tactics against, members of the company; and</w:t>
      </w:r>
    </w:p>
    <w:p w:rsidR="00F8088A" w:rsidRPr="00F94CE6" w:rsidRDefault="00F8088A" w:rsidP="00F8088A">
      <w:pPr>
        <w:pStyle w:val="paragraph"/>
      </w:pPr>
      <w:r w:rsidRPr="00F94CE6">
        <w:tab/>
        <w:t>(b)</w:t>
      </w:r>
      <w:r w:rsidRPr="00F94CE6">
        <w:tab/>
        <w:t xml:space="preserve">whether the person, or someone acting for the person, engaged in conduct that resulted in a member or someone </w:t>
      </w:r>
      <w:r w:rsidRPr="00F94CE6">
        <w:lastRenderedPageBreak/>
        <w:t>else gaining, or being in a position to gain, a benefit that the members generally did not, or would not be in a position to, gain.</w:t>
      </w:r>
    </w:p>
    <w:p w:rsidR="00F8088A" w:rsidRPr="00F94CE6" w:rsidRDefault="00F8088A" w:rsidP="00F8088A">
      <w:pPr>
        <w:pStyle w:val="subsection2"/>
      </w:pPr>
      <w:r w:rsidRPr="00F94CE6">
        <w:t xml:space="preserve">This subclause does not limit </w:t>
      </w:r>
      <w:r w:rsidR="00F94CE6">
        <w:t>subclause (</w:t>
      </w:r>
      <w:r w:rsidRPr="00F94CE6">
        <w:t>1).</w:t>
      </w:r>
    </w:p>
    <w:p w:rsidR="00F8088A" w:rsidRPr="00F94CE6" w:rsidRDefault="00F8088A" w:rsidP="00F8088A">
      <w:pPr>
        <w:pStyle w:val="subsection"/>
      </w:pPr>
      <w:r w:rsidRPr="00F94CE6">
        <w:tab/>
        <w:t>(3)</w:t>
      </w:r>
      <w:r w:rsidRPr="00F94CE6">
        <w:tab/>
        <w:t xml:space="preserve">A person who contravenes </w:t>
      </w:r>
      <w:r w:rsidR="00F94CE6">
        <w:t>subclause (</w:t>
      </w:r>
      <w:r w:rsidRPr="00F94CE6">
        <w:t>1) is not guilty of an offence.</w:t>
      </w:r>
    </w:p>
    <w:p w:rsidR="00F8088A" w:rsidRPr="00F94CE6" w:rsidRDefault="00F8088A" w:rsidP="00F8088A">
      <w:pPr>
        <w:pStyle w:val="ActHead5"/>
      </w:pPr>
      <w:bookmarkStart w:id="498" w:name="_Toc407986768"/>
      <w:r w:rsidRPr="00F94CE6">
        <w:rPr>
          <w:rStyle w:val="CharSectno"/>
        </w:rPr>
        <w:t>35</w:t>
      </w:r>
      <w:r w:rsidRPr="00F94CE6">
        <w:t xml:space="preserve">  Orders the Court may make</w:t>
      </w:r>
      <w:bookmarkEnd w:id="498"/>
    </w:p>
    <w:p w:rsidR="00F8088A" w:rsidRPr="00F94CE6" w:rsidRDefault="00F8088A" w:rsidP="00F8088A">
      <w:pPr>
        <w:pStyle w:val="subsection"/>
      </w:pPr>
      <w:r w:rsidRPr="00F94CE6">
        <w:tab/>
        <w:t>(1)</w:t>
      </w:r>
      <w:r w:rsidRPr="00F94CE6">
        <w:tab/>
        <w:t>Without limiting the Court’s powers under Part</w:t>
      </w:r>
      <w:r w:rsidR="00F94CE6">
        <w:t> </w:t>
      </w:r>
      <w:r w:rsidRPr="00F94CE6">
        <w:t>9.5, if the Court is satisfied that a person has engaged in conduct constituting a contravention of subclause</w:t>
      </w:r>
      <w:r w:rsidR="00F94CE6">
        <w:t> </w:t>
      </w:r>
      <w:r w:rsidRPr="00F94CE6">
        <w:t>34(1), the Court may make 1 or more of the following orders:</w:t>
      </w:r>
    </w:p>
    <w:p w:rsidR="00F8088A" w:rsidRPr="00F94CE6" w:rsidRDefault="00F8088A" w:rsidP="00F8088A">
      <w:pPr>
        <w:pStyle w:val="paragraph"/>
      </w:pPr>
      <w:r w:rsidRPr="00F94CE6">
        <w:tab/>
        <w:t>(a)</w:t>
      </w:r>
      <w:r w:rsidRPr="00F94CE6">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F8088A" w:rsidRPr="00F94CE6" w:rsidRDefault="00F8088A" w:rsidP="00F8088A">
      <w:pPr>
        <w:pStyle w:val="paragraph"/>
      </w:pPr>
      <w:r w:rsidRPr="00F94CE6">
        <w:tab/>
        <w:t>(b)</w:t>
      </w:r>
      <w:r w:rsidRPr="00F94CE6">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F8088A" w:rsidRPr="00F94CE6" w:rsidRDefault="00F8088A" w:rsidP="00F8088A">
      <w:pPr>
        <w:pStyle w:val="paragraph"/>
      </w:pPr>
      <w:r w:rsidRPr="00F94CE6">
        <w:tab/>
        <w:t>(c)</w:t>
      </w:r>
      <w:r w:rsidRPr="00F94CE6">
        <w:tab/>
        <w:t>any order that it thinks necessary or desirable:</w:t>
      </w:r>
    </w:p>
    <w:p w:rsidR="00F8088A" w:rsidRPr="00F94CE6" w:rsidRDefault="00F8088A" w:rsidP="00F8088A">
      <w:pPr>
        <w:pStyle w:val="paragraphsub"/>
      </w:pPr>
      <w:r w:rsidRPr="00F94CE6">
        <w:tab/>
        <w:t>(i)</w:t>
      </w:r>
      <w:r w:rsidRPr="00F94CE6">
        <w:tab/>
        <w:t>to protect the rights or interests of any person affected by the conduct; or</w:t>
      </w:r>
    </w:p>
    <w:p w:rsidR="00F8088A" w:rsidRPr="00F94CE6" w:rsidRDefault="00F8088A" w:rsidP="00F8088A">
      <w:pPr>
        <w:pStyle w:val="paragraphsub"/>
      </w:pPr>
      <w:r w:rsidRPr="00F94CE6">
        <w:tab/>
        <w:t>(ii)</w:t>
      </w:r>
      <w:r w:rsidRPr="00F94CE6">
        <w:tab/>
        <w:t>to ensure, as far as possible, that a proposed modification or share issue proceeds in the manner in which it would have proceeded if the conduct had not been engaged in</w:t>
      </w:r>
    </w:p>
    <w:p w:rsidR="00F8088A" w:rsidRPr="00F94CE6" w:rsidRDefault="00F8088A" w:rsidP="00D2777E">
      <w:pPr>
        <w:pStyle w:val="paragraph"/>
        <w:keepNext/>
        <w:keepLines/>
      </w:pPr>
      <w:r w:rsidRPr="00F94CE6">
        <w:tab/>
        <w:t>(d)</w:t>
      </w:r>
      <w:r w:rsidRPr="00F94CE6">
        <w:tab/>
        <w:t xml:space="preserve">without limiting the generality of </w:t>
      </w:r>
      <w:r w:rsidR="00F94CE6">
        <w:t>paragraph (</w:t>
      </w:r>
      <w:r w:rsidRPr="00F94CE6">
        <w:t>c):</w:t>
      </w:r>
    </w:p>
    <w:p w:rsidR="00F8088A" w:rsidRPr="00F94CE6" w:rsidRDefault="00F8088A" w:rsidP="00F8088A">
      <w:pPr>
        <w:pStyle w:val="paragraphsub"/>
      </w:pPr>
      <w:r w:rsidRPr="00F94CE6">
        <w:tab/>
        <w:t>(i)</w:t>
      </w:r>
      <w:r w:rsidRPr="00F94CE6">
        <w:tab/>
        <w:t>an order prohibiting the exercise of voting or other rights attached to specified shares; or</w:t>
      </w:r>
    </w:p>
    <w:p w:rsidR="00F8088A" w:rsidRPr="00F94CE6" w:rsidRDefault="00F8088A" w:rsidP="00F8088A">
      <w:pPr>
        <w:pStyle w:val="paragraphsub"/>
      </w:pPr>
      <w:r w:rsidRPr="00F94CE6">
        <w:lastRenderedPageBreak/>
        <w:tab/>
        <w:t>(ii)</w:t>
      </w:r>
      <w:r w:rsidRPr="00F94CE6">
        <w:tab/>
        <w:t>an order directing a company not to make payment, or to defer making payment, of any amount or amounts due from the company in respect of specified shares; or</w:t>
      </w:r>
    </w:p>
    <w:p w:rsidR="00F8088A" w:rsidRPr="00F94CE6" w:rsidRDefault="00F8088A" w:rsidP="00F8088A">
      <w:pPr>
        <w:pStyle w:val="paragraphsub"/>
      </w:pPr>
      <w:r w:rsidRPr="00F94CE6">
        <w:tab/>
        <w:t>(iii)</w:t>
      </w:r>
      <w:r w:rsidRPr="00F94CE6">
        <w:tab/>
        <w:t>an order prohibiting the acquisition or disposal of, or of an interest in, specified shares; or</w:t>
      </w:r>
    </w:p>
    <w:p w:rsidR="00F8088A" w:rsidRPr="00F94CE6" w:rsidRDefault="00F8088A" w:rsidP="00F8088A">
      <w:pPr>
        <w:pStyle w:val="paragraphsub"/>
      </w:pPr>
      <w:r w:rsidRPr="00F94CE6">
        <w:tab/>
        <w:t>(iv)</w:t>
      </w:r>
      <w:r w:rsidRPr="00F94CE6">
        <w:tab/>
        <w:t>an order directing the disposal of, or of an interest in, specified shares; or</w:t>
      </w:r>
    </w:p>
    <w:p w:rsidR="00F8088A" w:rsidRPr="00F94CE6" w:rsidRDefault="00F8088A" w:rsidP="00F8088A">
      <w:pPr>
        <w:pStyle w:val="paragraphsub"/>
      </w:pPr>
      <w:r w:rsidRPr="00F94CE6">
        <w:tab/>
        <w:t>(v)</w:t>
      </w:r>
      <w:r w:rsidRPr="00F94CE6">
        <w:tab/>
        <w:t>an order directing a company not to register a transfer or transmission of specified shares; or</w:t>
      </w:r>
    </w:p>
    <w:p w:rsidR="00F8088A" w:rsidRPr="00F94CE6" w:rsidRDefault="00F8088A" w:rsidP="00F8088A">
      <w:pPr>
        <w:pStyle w:val="paragraphsub"/>
      </w:pPr>
      <w:r w:rsidRPr="00F94CE6">
        <w:tab/>
        <w:t>(vi)</w:t>
      </w:r>
      <w:r w:rsidRPr="00F94CE6">
        <w:tab/>
        <w:t>an order that an exercise of the voting or other rights attached to specified shares be disregarded; or</w:t>
      </w:r>
    </w:p>
    <w:p w:rsidR="00F8088A" w:rsidRPr="00F94CE6" w:rsidRDefault="00F8088A" w:rsidP="00F8088A">
      <w:pPr>
        <w:pStyle w:val="paragraphsub"/>
      </w:pPr>
      <w:r w:rsidRPr="00F94CE6">
        <w:tab/>
        <w:t>(vii)</w:t>
      </w:r>
      <w:r w:rsidRPr="00F94CE6">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F8088A" w:rsidRPr="00F94CE6" w:rsidRDefault="00F8088A" w:rsidP="00F8088A">
      <w:pPr>
        <w:pStyle w:val="subsection"/>
      </w:pPr>
      <w:r w:rsidRPr="00F94CE6">
        <w:tab/>
        <w:t>(2)</w:t>
      </w:r>
      <w:r w:rsidRPr="00F94CE6">
        <w:tab/>
        <w:t>Without limiting the Court’s powers under Part</w:t>
      </w:r>
      <w:r w:rsidR="00F94CE6">
        <w:t> </w:t>
      </w:r>
      <w:r w:rsidRPr="00F94CE6">
        <w:t>9.5, if, in a proceeding, the Court is satisfied that:</w:t>
      </w:r>
    </w:p>
    <w:p w:rsidR="00F8088A" w:rsidRPr="00F94CE6" w:rsidRDefault="00F8088A" w:rsidP="00F8088A">
      <w:pPr>
        <w:pStyle w:val="paragraph"/>
      </w:pPr>
      <w:r w:rsidRPr="00F94CE6">
        <w:tab/>
        <w:t>(a)</w:t>
      </w:r>
      <w:r w:rsidRPr="00F94CE6">
        <w:tab/>
        <w:t>a person has engaged in conduct constituting a contravention of subclause</w:t>
      </w:r>
      <w:r w:rsidR="00F94CE6">
        <w:t> </w:t>
      </w:r>
      <w:r w:rsidRPr="00F94CE6">
        <w:t>34(1); and</w:t>
      </w:r>
    </w:p>
    <w:p w:rsidR="00F8088A" w:rsidRPr="00F94CE6" w:rsidRDefault="00F8088A" w:rsidP="00F8088A">
      <w:pPr>
        <w:pStyle w:val="paragraph"/>
        <w:keepNext/>
      </w:pPr>
      <w:r w:rsidRPr="00F94CE6">
        <w:tab/>
        <w:t>(b)</w:t>
      </w:r>
      <w:r w:rsidRPr="00F94CE6">
        <w:tab/>
        <w:t>a member of the company has suffered, or is likely to suffer, loss or damage because of that conduct;</w:t>
      </w:r>
    </w:p>
    <w:p w:rsidR="00F8088A" w:rsidRPr="00F94CE6" w:rsidRDefault="00F8088A" w:rsidP="00F8088A">
      <w:pPr>
        <w:pStyle w:val="subsection2"/>
      </w:pPr>
      <w:r w:rsidRPr="00F94CE6">
        <w:t>the Court may make the orders that it thinks are appropriate to compensate the member (in whole or in part) or to prevent or reduce the loss or damage, including:</w:t>
      </w:r>
    </w:p>
    <w:p w:rsidR="00F8088A" w:rsidRPr="00F94CE6" w:rsidRDefault="00F8088A" w:rsidP="00F8088A">
      <w:pPr>
        <w:pStyle w:val="paragraph"/>
      </w:pPr>
      <w:r w:rsidRPr="00F94CE6">
        <w:tab/>
        <w:t>(c)</w:t>
      </w:r>
      <w:r w:rsidRPr="00F94CE6">
        <w:tab/>
        <w:t>an order directing the person or a person who was involved in the contravention to refund money or return property to the member</w:t>
      </w:r>
    </w:p>
    <w:p w:rsidR="00F8088A" w:rsidRPr="00F94CE6" w:rsidRDefault="00F8088A" w:rsidP="00F8088A">
      <w:pPr>
        <w:pStyle w:val="paragraph"/>
      </w:pPr>
      <w:r w:rsidRPr="00F94CE6">
        <w:tab/>
        <w:t>(d)</w:t>
      </w:r>
      <w:r w:rsidRPr="00F94CE6">
        <w:tab/>
        <w:t>an order directing the person or a person who was involved in the contravention to pay to the member the amount of the loss or damage</w:t>
      </w:r>
    </w:p>
    <w:p w:rsidR="00F8088A" w:rsidRPr="00F94CE6" w:rsidRDefault="00F8088A" w:rsidP="00F8088A">
      <w:pPr>
        <w:pStyle w:val="paragraph"/>
      </w:pPr>
      <w:r w:rsidRPr="00F94CE6">
        <w:tab/>
        <w:t>(e)</w:t>
      </w:r>
      <w:r w:rsidRPr="00F94CE6">
        <w:tab/>
        <w:t xml:space="preserve">an order listed in </w:t>
      </w:r>
      <w:r w:rsidR="00F94CE6">
        <w:t>paragraph (</w:t>
      </w:r>
      <w:r w:rsidRPr="00F94CE6">
        <w:t>1)(d).</w:t>
      </w:r>
    </w:p>
    <w:p w:rsidR="00F8088A" w:rsidRPr="00F94CE6" w:rsidRDefault="00F8088A" w:rsidP="00F8088A">
      <w:pPr>
        <w:pStyle w:val="subsection"/>
      </w:pPr>
      <w:r w:rsidRPr="00F94CE6">
        <w:lastRenderedPageBreak/>
        <w:tab/>
        <w:t>(3)</w:t>
      </w:r>
      <w:r w:rsidRPr="00F94CE6">
        <w:tab/>
        <w:t>An application for an order under this clause may be made by ASIC or a member of the company.</w:t>
      </w:r>
    </w:p>
    <w:p w:rsidR="00F8088A" w:rsidRPr="00F94CE6" w:rsidRDefault="00F8088A" w:rsidP="0043057A">
      <w:pPr>
        <w:pStyle w:val="ActHead2"/>
        <w:pageBreakBefore/>
      </w:pPr>
      <w:bookmarkStart w:id="499" w:name="_Toc407986769"/>
      <w:r w:rsidRPr="00F94CE6">
        <w:rPr>
          <w:rStyle w:val="CharPartNo"/>
        </w:rPr>
        <w:lastRenderedPageBreak/>
        <w:t>Part</w:t>
      </w:r>
      <w:r w:rsidR="00F94CE6">
        <w:rPr>
          <w:rStyle w:val="CharPartNo"/>
        </w:rPr>
        <w:t> </w:t>
      </w:r>
      <w:r w:rsidRPr="00F94CE6">
        <w:rPr>
          <w:rStyle w:val="CharPartNo"/>
        </w:rPr>
        <w:t>6</w:t>
      </w:r>
      <w:r w:rsidRPr="00F94CE6">
        <w:t>—</w:t>
      </w:r>
      <w:r w:rsidRPr="00F94CE6">
        <w:rPr>
          <w:rStyle w:val="CharPartText"/>
        </w:rPr>
        <w:t>Continued application of fundraising provisions of the Friendly Societies Code</w:t>
      </w:r>
      <w:bookmarkEnd w:id="499"/>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500" w:name="_Toc407986770"/>
      <w:r w:rsidRPr="00F94CE6">
        <w:rPr>
          <w:rStyle w:val="CharSectno"/>
        </w:rPr>
        <w:t>36</w:t>
      </w:r>
      <w:r w:rsidRPr="00F94CE6">
        <w:t xml:space="preserve">  Friendly Societies Code to apply to offers of interests in benefit funds</w:t>
      </w:r>
      <w:bookmarkEnd w:id="500"/>
    </w:p>
    <w:p w:rsidR="00F8088A" w:rsidRPr="00F94CE6" w:rsidRDefault="00F8088A" w:rsidP="00F8088A">
      <w:pPr>
        <w:pStyle w:val="subsection"/>
      </w:pPr>
      <w:r w:rsidRPr="00F94CE6">
        <w:tab/>
        <w:t>(1)</w:t>
      </w:r>
      <w:r w:rsidRPr="00F94CE6">
        <w:tab/>
        <w:t>The following apply as a law of the Commonwealth as from the transfer date:</w:t>
      </w:r>
    </w:p>
    <w:p w:rsidR="00F8088A" w:rsidRPr="00F94CE6" w:rsidRDefault="00F8088A" w:rsidP="00F8088A">
      <w:pPr>
        <w:pStyle w:val="paragraph"/>
      </w:pPr>
      <w:r w:rsidRPr="00F94CE6">
        <w:tab/>
        <w:t>(a)</w:t>
      </w:r>
      <w:r w:rsidRPr="00F94CE6">
        <w:tab/>
        <w:t>Divisions</w:t>
      </w:r>
      <w:r w:rsidR="00F94CE6">
        <w:t> </w:t>
      </w:r>
      <w:r w:rsidRPr="00F94CE6">
        <w:t>2 and 3 of Part</w:t>
      </w:r>
      <w:r w:rsidR="00F94CE6">
        <w:t> </w:t>
      </w:r>
      <w:r w:rsidRPr="00F94CE6">
        <w:t>4B of the Friendly Societies Code</w:t>
      </w:r>
    </w:p>
    <w:p w:rsidR="00F8088A" w:rsidRPr="00F94CE6" w:rsidRDefault="00F8088A" w:rsidP="00F8088A">
      <w:pPr>
        <w:pStyle w:val="paragraph"/>
      </w:pPr>
      <w:r w:rsidRPr="00F94CE6">
        <w:tab/>
        <w:t>(b)</w:t>
      </w:r>
      <w:r w:rsidRPr="00F94CE6">
        <w:tab/>
        <w:t>Division</w:t>
      </w:r>
      <w:r w:rsidR="00F94CE6">
        <w:t> </w:t>
      </w:r>
      <w:r w:rsidRPr="00F94CE6">
        <w:t>2 of Part</w:t>
      </w:r>
      <w:r w:rsidR="00F94CE6">
        <w:t> </w:t>
      </w:r>
      <w:r w:rsidRPr="00F94CE6">
        <w:t>1, and Division</w:t>
      </w:r>
      <w:r w:rsidR="00F94CE6">
        <w:t> </w:t>
      </w:r>
      <w:r w:rsidRPr="00F94CE6">
        <w:t>1 of Part</w:t>
      </w:r>
      <w:r w:rsidR="00F94CE6">
        <w:t> </w:t>
      </w:r>
      <w:r w:rsidRPr="00F94CE6">
        <w:t xml:space="preserve">4B, of that Code to the extent to which they provide for the interpretation of terms used in the Divisions referred to in </w:t>
      </w:r>
      <w:r w:rsidR="00F94CE6">
        <w:t>paragraph (</w:t>
      </w:r>
      <w:r w:rsidRPr="00F94CE6">
        <w:t>a)</w:t>
      </w:r>
    </w:p>
    <w:p w:rsidR="00F8088A" w:rsidRPr="00F94CE6" w:rsidRDefault="00F8088A" w:rsidP="00F8088A">
      <w:pPr>
        <w:pStyle w:val="paragraph"/>
      </w:pPr>
      <w:r w:rsidRPr="00F94CE6">
        <w:tab/>
        <w:t>(c)</w:t>
      </w:r>
      <w:r w:rsidRPr="00F94CE6">
        <w:tab/>
        <w:t>sections</w:t>
      </w:r>
      <w:r w:rsidR="00F94CE6">
        <w:t> </w:t>
      </w:r>
      <w:r w:rsidRPr="00F94CE6">
        <w:t xml:space="preserve">28, 29 and 128 of that Code to the extent to which they apply for the purposes of the Divisions referred to in </w:t>
      </w:r>
      <w:r w:rsidR="00F94CE6">
        <w:t>paragraph (</w:t>
      </w:r>
      <w:r w:rsidRPr="00F94CE6">
        <w:t>a)</w:t>
      </w:r>
    </w:p>
    <w:p w:rsidR="00F8088A" w:rsidRPr="00F94CE6" w:rsidRDefault="00F8088A" w:rsidP="00F8088A">
      <w:pPr>
        <w:pStyle w:val="paragraph"/>
      </w:pPr>
      <w:r w:rsidRPr="00F94CE6">
        <w:tab/>
        <w:t>(d)</w:t>
      </w:r>
      <w:r w:rsidRPr="00F94CE6">
        <w:tab/>
        <w:t>the regulations in force immediately before the transfer date under Part</w:t>
      </w:r>
      <w:r w:rsidR="00F94CE6">
        <w:t> </w:t>
      </w:r>
      <w:r w:rsidRPr="00F94CE6">
        <w:t xml:space="preserve">4B of that Code to the extent to which they were made for the purposes of the provisions referred to in </w:t>
      </w:r>
      <w:r w:rsidR="00F94CE6">
        <w:t>paragraphs (</w:t>
      </w:r>
      <w:r w:rsidRPr="00F94CE6">
        <w:t>a), (b) and (c)</w:t>
      </w:r>
    </w:p>
    <w:p w:rsidR="00F8088A" w:rsidRPr="00F94CE6" w:rsidRDefault="00F8088A" w:rsidP="00F8088A">
      <w:pPr>
        <w:pStyle w:val="paragraph"/>
      </w:pPr>
      <w:r w:rsidRPr="00F94CE6">
        <w:tab/>
        <w:t>(e)</w:t>
      </w:r>
      <w:r w:rsidRPr="00F94CE6">
        <w:tab/>
        <w:t xml:space="preserve">standards adopted by that Code for the purposes of the provisions referred to in </w:t>
      </w:r>
      <w:r w:rsidR="00F94CE6">
        <w:t>paragraphs (</w:t>
      </w:r>
      <w:r w:rsidRPr="00F94CE6">
        <w:t>a), (b) and (c).</w:t>
      </w:r>
    </w:p>
    <w:p w:rsidR="00F8088A" w:rsidRPr="00F94CE6" w:rsidRDefault="00F8088A" w:rsidP="00F8088A">
      <w:pPr>
        <w:pStyle w:val="subsection"/>
      </w:pPr>
      <w:r w:rsidRPr="00F94CE6">
        <w:tab/>
        <w:t>(2)</w:t>
      </w:r>
      <w:r w:rsidRPr="00F94CE6">
        <w:tab/>
        <w:t xml:space="preserve">The provisions referred to in </w:t>
      </w:r>
      <w:r w:rsidR="00F94CE6">
        <w:t>subclause (</w:t>
      </w:r>
      <w:r w:rsidRPr="00F94CE6">
        <w:t>1) apply as if:</w:t>
      </w:r>
    </w:p>
    <w:p w:rsidR="00F8088A" w:rsidRPr="00F94CE6" w:rsidRDefault="00F8088A" w:rsidP="00F8088A">
      <w:pPr>
        <w:pStyle w:val="paragraph"/>
      </w:pPr>
      <w:r w:rsidRPr="00F94CE6">
        <w:tab/>
        <w:t>(a)</w:t>
      </w:r>
      <w:r w:rsidRPr="00F94CE6">
        <w:tab/>
        <w:t xml:space="preserve">references in the provisions to a society were references to a friendly society within the meaning of the </w:t>
      </w:r>
      <w:r w:rsidRPr="00F94CE6">
        <w:rPr>
          <w:i/>
        </w:rPr>
        <w:t>Life Insurance Act 1995</w:t>
      </w:r>
      <w:r w:rsidRPr="00F94CE6">
        <w:t>; and</w:t>
      </w:r>
    </w:p>
    <w:p w:rsidR="00F8088A" w:rsidRPr="00F94CE6" w:rsidRDefault="00F8088A" w:rsidP="00F8088A">
      <w:pPr>
        <w:pStyle w:val="paragraph"/>
      </w:pPr>
      <w:r w:rsidRPr="00F94CE6">
        <w:tab/>
        <w:t>(b)</w:t>
      </w:r>
      <w:r w:rsidRPr="00F94CE6">
        <w:tab/>
        <w:t xml:space="preserve">references to a benefit fund were references to an approved benefit fund within the meaning of the </w:t>
      </w:r>
      <w:r w:rsidRPr="00F94CE6">
        <w:rPr>
          <w:i/>
        </w:rPr>
        <w:t>Life Insurance Act 1995</w:t>
      </w:r>
      <w:r w:rsidRPr="00F94CE6">
        <w:t>; and</w:t>
      </w:r>
    </w:p>
    <w:p w:rsidR="00F8088A" w:rsidRPr="00F94CE6" w:rsidRDefault="00F8088A" w:rsidP="00F8088A">
      <w:pPr>
        <w:pStyle w:val="paragraph"/>
      </w:pPr>
      <w:r w:rsidRPr="00F94CE6">
        <w:tab/>
        <w:t>(c)</w:t>
      </w:r>
      <w:r w:rsidRPr="00F94CE6">
        <w:tab/>
        <w:t>references in the provisions to an SSA were references to ASIC; and</w:t>
      </w:r>
    </w:p>
    <w:p w:rsidR="00F8088A" w:rsidRPr="00F94CE6" w:rsidRDefault="00F8088A" w:rsidP="00F8088A">
      <w:pPr>
        <w:pStyle w:val="paragraph"/>
      </w:pPr>
      <w:r w:rsidRPr="00F94CE6">
        <w:tab/>
        <w:t>(d)</w:t>
      </w:r>
      <w:r w:rsidRPr="00F94CE6">
        <w:tab/>
        <w:t>references in the provisions to lodging a document were references to lodging the document with ASIC; and</w:t>
      </w:r>
    </w:p>
    <w:p w:rsidR="00F8088A" w:rsidRPr="00F94CE6" w:rsidRDefault="00F8088A" w:rsidP="00F8088A">
      <w:pPr>
        <w:pStyle w:val="paragraph"/>
      </w:pPr>
      <w:r w:rsidRPr="00F94CE6">
        <w:lastRenderedPageBreak/>
        <w:tab/>
        <w:t>(e)</w:t>
      </w:r>
      <w:r w:rsidRPr="00F94CE6">
        <w:tab/>
        <w:t>references in the provisions to the Code were references to this Act; and</w:t>
      </w:r>
    </w:p>
    <w:p w:rsidR="00F8088A" w:rsidRPr="00F94CE6" w:rsidRDefault="00F8088A" w:rsidP="00F8088A">
      <w:pPr>
        <w:pStyle w:val="paragraph"/>
      </w:pPr>
      <w:r w:rsidRPr="00F94CE6">
        <w:tab/>
        <w:t>(f)</w:t>
      </w:r>
      <w:r w:rsidRPr="00F94CE6">
        <w:tab/>
        <w:t>references in the provisions to Part</w:t>
      </w:r>
      <w:r w:rsidR="00F94CE6">
        <w:t> </w:t>
      </w:r>
      <w:r w:rsidRPr="00F94CE6">
        <w:t>4B of the Code were references to the provisions applied by this clause; and</w:t>
      </w:r>
    </w:p>
    <w:p w:rsidR="00F8088A" w:rsidRPr="00F94CE6" w:rsidRDefault="00F8088A" w:rsidP="00F8088A">
      <w:pPr>
        <w:pStyle w:val="paragraph"/>
      </w:pPr>
      <w:r w:rsidRPr="00F94CE6">
        <w:tab/>
        <w:t>(g)</w:t>
      </w:r>
      <w:r w:rsidRPr="00F94CE6">
        <w:tab/>
        <w:t>references to a penalty of $20,000 were references to a penalty of 200 penalty units; and</w:t>
      </w:r>
    </w:p>
    <w:p w:rsidR="00F8088A" w:rsidRPr="00F94CE6" w:rsidRDefault="00F8088A" w:rsidP="00F8088A">
      <w:pPr>
        <w:pStyle w:val="paragraph"/>
      </w:pPr>
      <w:r w:rsidRPr="00F94CE6">
        <w:tab/>
        <w:t>(h)</w:t>
      </w:r>
      <w:r w:rsidRPr="00F94CE6">
        <w:tab/>
        <w:t>references to a penalty of $5,000 were references to a penalty of 50 penalty units; and</w:t>
      </w:r>
    </w:p>
    <w:p w:rsidR="00F8088A" w:rsidRPr="00F94CE6" w:rsidRDefault="00F8088A" w:rsidP="00F8088A">
      <w:pPr>
        <w:pStyle w:val="paragraph"/>
      </w:pPr>
      <w:r w:rsidRPr="00F94CE6">
        <w:tab/>
        <w:t>(i)</w:t>
      </w:r>
      <w:r w:rsidRPr="00F94CE6">
        <w:tab/>
        <w:t>references to a penalty of $2,500 were references to a penalty of 25 penalty units; and</w:t>
      </w:r>
    </w:p>
    <w:p w:rsidR="00F8088A" w:rsidRPr="00F94CE6" w:rsidRDefault="00F8088A" w:rsidP="00F8088A">
      <w:pPr>
        <w:pStyle w:val="paragraph"/>
      </w:pPr>
      <w:r w:rsidRPr="00F94CE6">
        <w:tab/>
        <w:t>(j)</w:t>
      </w:r>
      <w:r w:rsidRPr="00F94CE6">
        <w:tab/>
        <w:t>references to a penalty of $1,000 were references to a penalty of 10 penalty units; and</w:t>
      </w:r>
    </w:p>
    <w:p w:rsidR="00F8088A" w:rsidRPr="00F94CE6" w:rsidRDefault="00F8088A" w:rsidP="00F8088A">
      <w:pPr>
        <w:pStyle w:val="paragraph"/>
      </w:pPr>
      <w:r w:rsidRPr="00F94CE6">
        <w:tab/>
        <w:t>(k)</w:t>
      </w:r>
      <w:r w:rsidRPr="00F94CE6">
        <w:tab/>
        <w:t>subsection</w:t>
      </w:r>
      <w:r w:rsidR="00F94CE6">
        <w:t> </w:t>
      </w:r>
      <w:r w:rsidRPr="00F94CE6">
        <w:t>135(2) of the Friendly Societies Code were omitted; and</w:t>
      </w:r>
    </w:p>
    <w:p w:rsidR="00F8088A" w:rsidRPr="00F94CE6" w:rsidRDefault="00F8088A" w:rsidP="00F8088A">
      <w:pPr>
        <w:pStyle w:val="paragraph"/>
      </w:pPr>
      <w:r w:rsidRPr="00F94CE6">
        <w:tab/>
        <w:t>(l)</w:t>
      </w:r>
      <w:r w:rsidRPr="00F94CE6">
        <w:tab/>
        <w:t>paragraph</w:t>
      </w:r>
      <w:r w:rsidR="00F94CE6">
        <w:t> </w:t>
      </w:r>
      <w:r w:rsidRPr="00F94CE6">
        <w:t>137(1)(e) of the Friendly Societies Code were omitted and replaced with a provision that requires a disclosure document to contain any other information that ASIC requires to be included in the document; and</w:t>
      </w:r>
    </w:p>
    <w:p w:rsidR="00F8088A" w:rsidRPr="00F94CE6" w:rsidRDefault="00F8088A" w:rsidP="00F8088A">
      <w:pPr>
        <w:pStyle w:val="paragraph"/>
      </w:pPr>
      <w:r w:rsidRPr="00F94CE6">
        <w:tab/>
        <w:t>(m)</w:t>
      </w:r>
      <w:r w:rsidRPr="00F94CE6">
        <w:tab/>
        <w:t>subsection</w:t>
      </w:r>
      <w:r w:rsidR="00F94CE6">
        <w:t> </w:t>
      </w:r>
      <w:r w:rsidRPr="00F94CE6">
        <w:t>137(3) of the Friendly Societies Code were omitted and replaced with a provision that requires each copy of a disclosure document to:</w:t>
      </w:r>
    </w:p>
    <w:p w:rsidR="00F8088A" w:rsidRPr="00F94CE6" w:rsidRDefault="00F8088A" w:rsidP="00F8088A">
      <w:pPr>
        <w:pStyle w:val="paragraphsub"/>
      </w:pPr>
      <w:r w:rsidRPr="00F94CE6">
        <w:tab/>
        <w:t>(i)</w:t>
      </w:r>
      <w:r w:rsidRPr="00F94CE6">
        <w:tab/>
        <w:t>state that the document has been lodged with ASIC; and</w:t>
      </w:r>
    </w:p>
    <w:p w:rsidR="00F8088A" w:rsidRPr="00F94CE6" w:rsidRDefault="00F8088A" w:rsidP="00F8088A">
      <w:pPr>
        <w:pStyle w:val="paragraphsub"/>
      </w:pPr>
      <w:r w:rsidRPr="00F94CE6">
        <w:tab/>
        <w:t>(ii)</w:t>
      </w:r>
      <w:r w:rsidRPr="00F94CE6">
        <w:tab/>
        <w:t>specify the date of lodgment; and</w:t>
      </w:r>
    </w:p>
    <w:p w:rsidR="00F8088A" w:rsidRPr="00F94CE6" w:rsidRDefault="00F8088A" w:rsidP="00F8088A">
      <w:pPr>
        <w:pStyle w:val="paragraphsub"/>
      </w:pPr>
      <w:r w:rsidRPr="00F94CE6">
        <w:tab/>
        <w:t>(iii)</w:t>
      </w:r>
      <w:r w:rsidRPr="00F94CE6">
        <w:tab/>
        <w:t>state that ASIC takes no responsibility as to the contents of the document.</w:t>
      </w:r>
    </w:p>
    <w:p w:rsidR="00F8088A" w:rsidRPr="00F94CE6" w:rsidRDefault="00F8088A" w:rsidP="00F8088A">
      <w:pPr>
        <w:pStyle w:val="subsection"/>
      </w:pPr>
      <w:r w:rsidRPr="00F94CE6">
        <w:tab/>
        <w:t>(3)</w:t>
      </w:r>
      <w:r w:rsidRPr="00F94CE6">
        <w:tab/>
        <w:t>If there is an inconsistency between:</w:t>
      </w:r>
    </w:p>
    <w:p w:rsidR="00F8088A" w:rsidRPr="00F94CE6" w:rsidRDefault="00F8088A" w:rsidP="00F8088A">
      <w:pPr>
        <w:pStyle w:val="paragraph"/>
      </w:pPr>
      <w:r w:rsidRPr="00F94CE6">
        <w:tab/>
        <w:t>(a)</w:t>
      </w:r>
      <w:r w:rsidRPr="00F94CE6">
        <w:tab/>
        <w:t>the provisions of Division</w:t>
      </w:r>
      <w:r w:rsidR="00F94CE6">
        <w:t> </w:t>
      </w:r>
      <w:r w:rsidRPr="00F94CE6">
        <w:t>2 of Part</w:t>
      </w:r>
      <w:r w:rsidR="00F94CE6">
        <w:t> </w:t>
      </w:r>
      <w:r w:rsidRPr="00F94CE6">
        <w:t>1, or Division</w:t>
      </w:r>
      <w:r w:rsidR="00F94CE6">
        <w:t> </w:t>
      </w:r>
      <w:r w:rsidRPr="00F94CE6">
        <w:t>1 of Part</w:t>
      </w:r>
      <w:r w:rsidR="00F94CE6">
        <w:t> </w:t>
      </w:r>
      <w:r w:rsidRPr="00F94CE6">
        <w:t>4B, of the Friendly Societies Code; and</w:t>
      </w:r>
    </w:p>
    <w:p w:rsidR="00F8088A" w:rsidRPr="00F94CE6" w:rsidRDefault="00F8088A" w:rsidP="00F8088A">
      <w:pPr>
        <w:pStyle w:val="paragraph"/>
      </w:pPr>
      <w:r w:rsidRPr="00F94CE6">
        <w:tab/>
        <w:t>(b)</w:t>
      </w:r>
      <w:r w:rsidRPr="00F94CE6">
        <w:tab/>
        <w:t>the provisions of Chapter</w:t>
      </w:r>
      <w:r w:rsidR="00F94CE6">
        <w:t> </w:t>
      </w:r>
      <w:r w:rsidRPr="00F94CE6">
        <w:t>1 of this Act;</w:t>
      </w:r>
    </w:p>
    <w:p w:rsidR="00F8088A" w:rsidRPr="00F94CE6" w:rsidRDefault="00F8088A" w:rsidP="00F8088A">
      <w:pPr>
        <w:pStyle w:val="subsection2"/>
      </w:pPr>
      <w:r w:rsidRPr="00F94CE6">
        <w:t xml:space="preserve">the provisions of the Code prevail for the purposes of interpreting the provisions applied by </w:t>
      </w:r>
      <w:r w:rsidR="00F94CE6">
        <w:t>subclause (</w:t>
      </w:r>
      <w:r w:rsidRPr="00F94CE6">
        <w:t>1).</w:t>
      </w:r>
    </w:p>
    <w:p w:rsidR="00F8088A" w:rsidRPr="00F94CE6" w:rsidRDefault="00F8088A" w:rsidP="0043057A">
      <w:pPr>
        <w:pStyle w:val="ActHead2"/>
        <w:pageBreakBefore/>
      </w:pPr>
      <w:bookmarkStart w:id="501" w:name="_Toc407986771"/>
      <w:r w:rsidRPr="00F94CE6">
        <w:rPr>
          <w:rStyle w:val="CharPartNo"/>
        </w:rPr>
        <w:lastRenderedPageBreak/>
        <w:t>Part</w:t>
      </w:r>
      <w:r w:rsidR="00F94CE6">
        <w:rPr>
          <w:rStyle w:val="CharPartNo"/>
        </w:rPr>
        <w:t> </w:t>
      </w:r>
      <w:r w:rsidRPr="00F94CE6">
        <w:rPr>
          <w:rStyle w:val="CharPartNo"/>
        </w:rPr>
        <w:t>7</w:t>
      </w:r>
      <w:r w:rsidRPr="00F94CE6">
        <w:t>—</w:t>
      </w:r>
      <w:r w:rsidRPr="00F94CE6">
        <w:rPr>
          <w:rStyle w:val="CharPartText"/>
        </w:rPr>
        <w:t>Transitional provisions</w:t>
      </w:r>
      <w:bookmarkEnd w:id="501"/>
    </w:p>
    <w:p w:rsidR="00F8088A" w:rsidRPr="00F94CE6" w:rsidRDefault="0036734E" w:rsidP="00F8088A">
      <w:pPr>
        <w:pStyle w:val="Header"/>
      </w:pPr>
      <w:r w:rsidRPr="00F94CE6">
        <w:rPr>
          <w:rStyle w:val="CharDivNo"/>
        </w:rPr>
        <w:t xml:space="preserve"> </w:t>
      </w:r>
      <w:r w:rsidRPr="00F94CE6">
        <w:rPr>
          <w:rStyle w:val="CharDivText"/>
        </w:rPr>
        <w:t xml:space="preserve"> </w:t>
      </w:r>
    </w:p>
    <w:p w:rsidR="00F8088A" w:rsidRPr="00F94CE6" w:rsidRDefault="00F8088A" w:rsidP="00F8088A">
      <w:pPr>
        <w:pStyle w:val="ActHead5"/>
      </w:pPr>
      <w:bookmarkStart w:id="502" w:name="_Toc407986772"/>
      <w:r w:rsidRPr="00F94CE6">
        <w:rPr>
          <w:rStyle w:val="CharSectno"/>
        </w:rPr>
        <w:t>37</w:t>
      </w:r>
      <w:r w:rsidRPr="00F94CE6">
        <w:t xml:space="preserve">  Unclaimed money</w:t>
      </w:r>
      <w:bookmarkEnd w:id="502"/>
    </w:p>
    <w:p w:rsidR="00F8088A" w:rsidRPr="00F94CE6" w:rsidRDefault="00F8088A" w:rsidP="00F8088A">
      <w:pPr>
        <w:pStyle w:val="subsection"/>
      </w:pPr>
      <w:r w:rsidRPr="00F94CE6">
        <w:tab/>
        <w:t>(1)</w:t>
      </w:r>
      <w:r w:rsidRPr="00F94CE6">
        <w:tab/>
        <w:t>On and from the transfer date, section</w:t>
      </w:r>
      <w:r w:rsidR="00F94CE6">
        <w:t> </w:t>
      </w:r>
      <w:r w:rsidRPr="00F94CE6">
        <w:t>414 applies to a sum or other property that, immediately before the transfer date, is covered by section</w:t>
      </w:r>
      <w:r w:rsidR="00F94CE6">
        <w:t> </w:t>
      </w:r>
      <w:r w:rsidRPr="00F94CE6">
        <w:t>414 as applied by:</w:t>
      </w:r>
    </w:p>
    <w:p w:rsidR="00F8088A" w:rsidRPr="00F94CE6" w:rsidRDefault="00F8088A" w:rsidP="00F8088A">
      <w:pPr>
        <w:pStyle w:val="paragraph"/>
      </w:pPr>
      <w:r w:rsidRPr="00F94CE6">
        <w:tab/>
        <w:t>(a)</w:t>
      </w:r>
      <w:r w:rsidRPr="00F94CE6">
        <w:tab/>
        <w:t>section</w:t>
      </w:r>
      <w:r w:rsidR="00F94CE6">
        <w:t> </w:t>
      </w:r>
      <w:r w:rsidRPr="00F94CE6">
        <w:t>337 of the Financial Institutions Code of a State or Territory; or</w:t>
      </w:r>
    </w:p>
    <w:p w:rsidR="00F8088A" w:rsidRPr="00F94CE6" w:rsidRDefault="00F8088A" w:rsidP="00F8088A">
      <w:pPr>
        <w:pStyle w:val="paragraph"/>
      </w:pPr>
      <w:r w:rsidRPr="00F94CE6">
        <w:tab/>
        <w:t>(b)</w:t>
      </w:r>
      <w:r w:rsidRPr="00F94CE6">
        <w:tab/>
        <w:t>section</w:t>
      </w:r>
      <w:r w:rsidR="00F94CE6">
        <w:t> </w:t>
      </w:r>
      <w:r w:rsidRPr="00F94CE6">
        <w:t>399 of the Friendly Societies Code of a State or Territory.</w:t>
      </w:r>
    </w:p>
    <w:p w:rsidR="00F8088A" w:rsidRPr="00F94CE6" w:rsidRDefault="00F8088A" w:rsidP="00F8088A">
      <w:pPr>
        <w:pStyle w:val="subsection"/>
      </w:pPr>
      <w:r w:rsidRPr="00F94CE6">
        <w:tab/>
        <w:t>(2)</w:t>
      </w:r>
      <w:r w:rsidRPr="00F94CE6">
        <w:tab/>
        <w:t>On and from the transfer date, section</w:t>
      </w:r>
      <w:r w:rsidR="00F94CE6">
        <w:t> </w:t>
      </w:r>
      <w:r w:rsidRPr="00F94CE6">
        <w:t>544 applies to an amount of money that, immediately before the transfer date, is covered by section</w:t>
      </w:r>
      <w:r w:rsidR="00F94CE6">
        <w:t> </w:t>
      </w:r>
      <w:r w:rsidRPr="00F94CE6">
        <w:t>544 as applied by:</w:t>
      </w:r>
    </w:p>
    <w:p w:rsidR="00F8088A" w:rsidRPr="00F94CE6" w:rsidRDefault="00F8088A" w:rsidP="00F8088A">
      <w:pPr>
        <w:pStyle w:val="paragraph"/>
      </w:pPr>
      <w:r w:rsidRPr="00F94CE6">
        <w:tab/>
        <w:t>(a)</w:t>
      </w:r>
      <w:r w:rsidRPr="00F94CE6">
        <w:tab/>
        <w:t>section</w:t>
      </w:r>
      <w:r w:rsidR="00F94CE6">
        <w:t> </w:t>
      </w:r>
      <w:r w:rsidRPr="00F94CE6">
        <w:t>342 of the Financial Institutions Code of a State or Territory; or</w:t>
      </w:r>
    </w:p>
    <w:p w:rsidR="00F8088A" w:rsidRPr="00F94CE6" w:rsidRDefault="00F8088A" w:rsidP="00F8088A">
      <w:pPr>
        <w:pStyle w:val="paragraph"/>
      </w:pPr>
      <w:r w:rsidRPr="00F94CE6">
        <w:tab/>
        <w:t>(b)</w:t>
      </w:r>
      <w:r w:rsidRPr="00F94CE6">
        <w:tab/>
        <w:t>section</w:t>
      </w:r>
      <w:r w:rsidR="00F94CE6">
        <w:t> </w:t>
      </w:r>
      <w:r w:rsidRPr="00F94CE6">
        <w:t>403 of the Friendly Societies Code of a State or Territory.</w:t>
      </w:r>
    </w:p>
    <w:p w:rsidR="00F8088A" w:rsidRPr="00F94CE6" w:rsidRDefault="00F8088A" w:rsidP="00F8088A">
      <w:pPr>
        <w:pStyle w:val="subsection"/>
      </w:pPr>
      <w:r w:rsidRPr="00F94CE6">
        <w:tab/>
        <w:t>(3)</w:t>
      </w:r>
      <w:r w:rsidRPr="00F94CE6">
        <w:tab/>
        <w:t>Sections</w:t>
      </w:r>
      <w:r w:rsidR="00F94CE6">
        <w:t> </w:t>
      </w:r>
      <w:r w:rsidRPr="00F94CE6">
        <w:t>414 and 544, as applied by this clause, apply as if:</w:t>
      </w:r>
    </w:p>
    <w:p w:rsidR="00F8088A" w:rsidRPr="00F94CE6" w:rsidRDefault="00F8088A" w:rsidP="00F8088A">
      <w:pPr>
        <w:pStyle w:val="paragraph"/>
      </w:pPr>
      <w:r w:rsidRPr="00F94CE6">
        <w:tab/>
        <w:t>(a)</w:t>
      </w:r>
      <w:r w:rsidRPr="00F94CE6">
        <w:tab/>
        <w:t>references to Part</w:t>
      </w:r>
      <w:r w:rsidR="00F94CE6">
        <w:t> </w:t>
      </w:r>
      <w:r w:rsidRPr="00F94CE6">
        <w:t>9.7 were references to the unclaimed money law of the State or Territory; and</w:t>
      </w:r>
    </w:p>
    <w:p w:rsidR="00F8088A" w:rsidRPr="00F94CE6" w:rsidRDefault="00F8088A" w:rsidP="00F8088A">
      <w:pPr>
        <w:pStyle w:val="paragraph"/>
      </w:pPr>
      <w:r w:rsidRPr="00F94CE6">
        <w:tab/>
        <w:t>(b)</w:t>
      </w:r>
      <w:r w:rsidRPr="00F94CE6">
        <w:tab/>
        <w:t>references to the Commission or ASIC were references to the Minister administering the unclaimed money law of the State or Territory.</w:t>
      </w:r>
    </w:p>
    <w:p w:rsidR="00F8088A" w:rsidRPr="00F94CE6" w:rsidRDefault="00F8088A" w:rsidP="00F8088A">
      <w:pPr>
        <w:pStyle w:val="subsection"/>
      </w:pPr>
      <w:r w:rsidRPr="00F94CE6">
        <w:tab/>
        <w:t>(4)</w:t>
      </w:r>
      <w:r w:rsidRPr="00F94CE6">
        <w:tab/>
        <w:t>In this clause:</w:t>
      </w:r>
    </w:p>
    <w:p w:rsidR="00F8088A" w:rsidRPr="00F94CE6" w:rsidRDefault="00F8088A" w:rsidP="00F8088A">
      <w:pPr>
        <w:pStyle w:val="Definition"/>
      </w:pPr>
      <w:r w:rsidRPr="00F94CE6">
        <w:rPr>
          <w:b/>
          <w:i/>
        </w:rPr>
        <w:t>unclaimed money law</w:t>
      </w:r>
      <w:r w:rsidRPr="00F94CE6">
        <w:t xml:space="preserve"> means:</w:t>
      </w:r>
    </w:p>
    <w:p w:rsidR="00F8088A" w:rsidRPr="00F94CE6" w:rsidRDefault="00F8088A" w:rsidP="00F8088A">
      <w:pPr>
        <w:pStyle w:val="paragraph"/>
      </w:pPr>
      <w:r w:rsidRPr="00F94CE6">
        <w:tab/>
        <w:t>(a)</w:t>
      </w:r>
      <w:r w:rsidRPr="00F94CE6">
        <w:tab/>
        <w:t xml:space="preserve">the </w:t>
      </w:r>
      <w:r w:rsidRPr="00F94CE6">
        <w:rPr>
          <w:i/>
        </w:rPr>
        <w:t>Unclaimed Money Act 1995</w:t>
      </w:r>
      <w:r w:rsidRPr="00F94CE6">
        <w:t xml:space="preserve"> of New South Wales; or</w:t>
      </w:r>
    </w:p>
    <w:p w:rsidR="00F8088A" w:rsidRPr="00F94CE6" w:rsidRDefault="00F8088A" w:rsidP="00F8088A">
      <w:pPr>
        <w:pStyle w:val="paragraph"/>
      </w:pPr>
      <w:r w:rsidRPr="00F94CE6">
        <w:tab/>
        <w:t>(b)</w:t>
      </w:r>
      <w:r w:rsidRPr="00F94CE6">
        <w:tab/>
        <w:t xml:space="preserve">the </w:t>
      </w:r>
      <w:r w:rsidRPr="00F94CE6">
        <w:rPr>
          <w:b/>
        </w:rPr>
        <w:t>Unclaimed Moneys Act 1962</w:t>
      </w:r>
      <w:r w:rsidRPr="00F94CE6">
        <w:t xml:space="preserve"> of Victoria; or</w:t>
      </w:r>
    </w:p>
    <w:p w:rsidR="00F8088A" w:rsidRPr="00F94CE6" w:rsidRDefault="00F8088A" w:rsidP="00F8088A">
      <w:pPr>
        <w:pStyle w:val="paragraph"/>
      </w:pPr>
      <w:r w:rsidRPr="00F94CE6">
        <w:tab/>
        <w:t>(c)</w:t>
      </w:r>
      <w:r w:rsidRPr="00F94CE6">
        <w:tab/>
        <w:t>Part</w:t>
      </w:r>
      <w:r w:rsidR="00F94CE6">
        <w:t> </w:t>
      </w:r>
      <w:r w:rsidRPr="00F94CE6">
        <w:t xml:space="preserve">8 of the </w:t>
      </w:r>
      <w:r w:rsidRPr="00F94CE6">
        <w:rPr>
          <w:i/>
        </w:rPr>
        <w:t>Public Trustee Act 1978</w:t>
      </w:r>
      <w:r w:rsidRPr="00F94CE6">
        <w:t xml:space="preserve"> of Queensland; or</w:t>
      </w:r>
    </w:p>
    <w:p w:rsidR="00F8088A" w:rsidRPr="00F94CE6" w:rsidRDefault="00F8088A" w:rsidP="00F8088A">
      <w:pPr>
        <w:pStyle w:val="paragraph"/>
      </w:pPr>
      <w:r w:rsidRPr="00F94CE6">
        <w:tab/>
        <w:t>(d)</w:t>
      </w:r>
      <w:r w:rsidRPr="00F94CE6">
        <w:tab/>
        <w:t xml:space="preserve">the </w:t>
      </w:r>
      <w:r w:rsidRPr="00F94CE6">
        <w:rPr>
          <w:i/>
        </w:rPr>
        <w:t>Unclaimed Money Act 1990</w:t>
      </w:r>
      <w:r w:rsidRPr="00F94CE6">
        <w:t xml:space="preserve"> of Western Australia; or</w:t>
      </w:r>
    </w:p>
    <w:p w:rsidR="00F8088A" w:rsidRPr="00F94CE6" w:rsidRDefault="00F8088A" w:rsidP="00F8088A">
      <w:pPr>
        <w:pStyle w:val="paragraph"/>
      </w:pPr>
      <w:r w:rsidRPr="00F94CE6">
        <w:lastRenderedPageBreak/>
        <w:tab/>
        <w:t>(e)</w:t>
      </w:r>
      <w:r w:rsidRPr="00F94CE6">
        <w:tab/>
        <w:t xml:space="preserve">the </w:t>
      </w:r>
      <w:r w:rsidRPr="00F94CE6">
        <w:rPr>
          <w:i/>
        </w:rPr>
        <w:t>Unclaimed Moneys Act 1891</w:t>
      </w:r>
      <w:r w:rsidRPr="00F94CE6">
        <w:t xml:space="preserve"> of South Australia; or</w:t>
      </w:r>
    </w:p>
    <w:p w:rsidR="00F8088A" w:rsidRPr="00F94CE6" w:rsidRDefault="00F8088A" w:rsidP="00F8088A">
      <w:pPr>
        <w:pStyle w:val="paragraph"/>
      </w:pPr>
      <w:r w:rsidRPr="00F94CE6">
        <w:tab/>
        <w:t>(f)</w:t>
      </w:r>
      <w:r w:rsidRPr="00F94CE6">
        <w:tab/>
        <w:t xml:space="preserve">the </w:t>
      </w:r>
      <w:r w:rsidRPr="00F94CE6">
        <w:rPr>
          <w:i/>
        </w:rPr>
        <w:t>Unclaimed Moneys Act 1918</w:t>
      </w:r>
      <w:r w:rsidRPr="00F94CE6">
        <w:t xml:space="preserve"> of Tasmania; or</w:t>
      </w:r>
    </w:p>
    <w:p w:rsidR="00F8088A" w:rsidRPr="00F94CE6" w:rsidRDefault="00F8088A" w:rsidP="00F8088A">
      <w:pPr>
        <w:pStyle w:val="paragraph"/>
      </w:pPr>
      <w:r w:rsidRPr="00F94CE6">
        <w:tab/>
        <w:t>(g)</w:t>
      </w:r>
      <w:r w:rsidRPr="00F94CE6">
        <w:tab/>
        <w:t xml:space="preserve">the </w:t>
      </w:r>
      <w:r w:rsidRPr="00F94CE6">
        <w:rPr>
          <w:i/>
        </w:rPr>
        <w:t>Unclaimed Moneys Act 1950</w:t>
      </w:r>
      <w:r w:rsidRPr="00F94CE6">
        <w:t xml:space="preserve"> of the Australian Capital Territory; or</w:t>
      </w:r>
    </w:p>
    <w:p w:rsidR="00F8088A" w:rsidRPr="00F94CE6" w:rsidRDefault="00F8088A" w:rsidP="00F8088A">
      <w:pPr>
        <w:pStyle w:val="paragraph"/>
      </w:pPr>
      <w:r w:rsidRPr="00F94CE6">
        <w:tab/>
        <w:t>(h)</w:t>
      </w:r>
      <w:r w:rsidRPr="00F94CE6">
        <w:tab/>
        <w:t xml:space="preserve">the </w:t>
      </w:r>
      <w:r w:rsidRPr="00F94CE6">
        <w:rPr>
          <w:i/>
        </w:rPr>
        <w:t>Companies (Unclaimed Assets and Moneys) Act</w:t>
      </w:r>
      <w:r w:rsidRPr="00F94CE6">
        <w:t xml:space="preserve"> of the Northern Territory.</w:t>
      </w:r>
    </w:p>
    <w:p w:rsidR="00F8088A" w:rsidRPr="00F94CE6" w:rsidRDefault="00F8088A" w:rsidP="00F8088A">
      <w:pPr>
        <w:pStyle w:val="ActHead5"/>
      </w:pPr>
      <w:bookmarkStart w:id="503" w:name="_Toc407986773"/>
      <w:r w:rsidRPr="00F94CE6">
        <w:rPr>
          <w:rStyle w:val="CharSectno"/>
        </w:rPr>
        <w:t>38</w:t>
      </w:r>
      <w:r w:rsidRPr="00F94CE6">
        <w:t xml:space="preserve">  Modification by regulations</w:t>
      </w:r>
      <w:bookmarkEnd w:id="503"/>
    </w:p>
    <w:p w:rsidR="00F8088A" w:rsidRPr="00F94CE6" w:rsidRDefault="00F8088A" w:rsidP="00F8088A">
      <w:pPr>
        <w:pStyle w:val="subsection"/>
      </w:pPr>
      <w:r w:rsidRPr="00F94CE6">
        <w:tab/>
        <w:t>(1)</w:t>
      </w:r>
      <w:r w:rsidRPr="00F94CE6">
        <w:tab/>
        <w:t>The regulations may modify the operation of this Act (including the provisions applied by clause</w:t>
      </w:r>
      <w:r w:rsidR="00F94CE6">
        <w:t> </w:t>
      </w:r>
      <w:r w:rsidRPr="00F94CE6">
        <w:t>36) in relation to:</w:t>
      </w:r>
    </w:p>
    <w:p w:rsidR="00F8088A" w:rsidRPr="00F94CE6" w:rsidRDefault="00F8088A" w:rsidP="00F8088A">
      <w:pPr>
        <w:pStyle w:val="paragraph"/>
      </w:pPr>
      <w:r w:rsidRPr="00F94CE6">
        <w:tab/>
        <w:t>(a)</w:t>
      </w:r>
      <w:r w:rsidRPr="00F94CE6">
        <w:tab/>
        <w:t>a company registered under clause</w:t>
      </w:r>
      <w:r w:rsidR="00F94CE6">
        <w:t> </w:t>
      </w:r>
      <w:r w:rsidRPr="00F94CE6">
        <w:t>3; or</w:t>
      </w:r>
    </w:p>
    <w:p w:rsidR="00F8088A" w:rsidRPr="00F94CE6" w:rsidRDefault="00F8088A" w:rsidP="00F8088A">
      <w:pPr>
        <w:pStyle w:val="paragraph"/>
      </w:pPr>
      <w:r w:rsidRPr="00F94CE6">
        <w:tab/>
        <w:t>(b)</w:t>
      </w:r>
      <w:r w:rsidRPr="00F94CE6">
        <w:tab/>
        <w:t xml:space="preserve">a company that is permitted to use the expression </w:t>
      </w:r>
      <w:r w:rsidRPr="00F94CE6">
        <w:rPr>
          <w:b/>
          <w:i/>
        </w:rPr>
        <w:t>building society</w:t>
      </w:r>
      <w:r w:rsidRPr="00F94CE6">
        <w:t xml:space="preserve">, </w:t>
      </w:r>
      <w:r w:rsidRPr="00F94CE6">
        <w:rPr>
          <w:b/>
          <w:i/>
        </w:rPr>
        <w:t>credit union</w:t>
      </w:r>
      <w:r w:rsidRPr="00F94CE6">
        <w:t xml:space="preserve"> or </w:t>
      </w:r>
      <w:r w:rsidRPr="00F94CE6">
        <w:rPr>
          <w:b/>
          <w:i/>
        </w:rPr>
        <w:t>credit society</w:t>
      </w:r>
      <w:r w:rsidRPr="00F94CE6">
        <w:t xml:space="preserve"> under section</w:t>
      </w:r>
      <w:r w:rsidR="00F94CE6">
        <w:t> </w:t>
      </w:r>
      <w:r w:rsidRPr="00F94CE6">
        <w:t xml:space="preserve">66 of the </w:t>
      </w:r>
      <w:r w:rsidRPr="00F94CE6">
        <w:rPr>
          <w:i/>
        </w:rPr>
        <w:t>Banking Act 1959</w:t>
      </w:r>
      <w:r w:rsidRPr="00F94CE6">
        <w:t>; or</w:t>
      </w:r>
    </w:p>
    <w:p w:rsidR="00F8088A" w:rsidRPr="00F94CE6" w:rsidRDefault="00F8088A" w:rsidP="00F8088A">
      <w:pPr>
        <w:pStyle w:val="paragraph"/>
      </w:pPr>
      <w:r w:rsidRPr="00F94CE6">
        <w:tab/>
        <w:t>(c)</w:t>
      </w:r>
      <w:r w:rsidRPr="00F94CE6">
        <w:tab/>
        <w:t xml:space="preserve">a company that is a friendly society for the purposes of the </w:t>
      </w:r>
      <w:r w:rsidRPr="00F94CE6">
        <w:rPr>
          <w:i/>
        </w:rPr>
        <w:t>Life Insurance Act 1995</w:t>
      </w:r>
      <w:r w:rsidRPr="00F94CE6">
        <w:t>; or</w:t>
      </w:r>
    </w:p>
    <w:p w:rsidR="00F8088A" w:rsidRPr="00F94CE6" w:rsidRDefault="00F8088A" w:rsidP="00F8088A">
      <w:pPr>
        <w:pStyle w:val="paragraph"/>
      </w:pPr>
      <w:r w:rsidRPr="00F94CE6">
        <w:tab/>
        <w:t>(d)</w:t>
      </w:r>
      <w:r w:rsidRPr="00F94CE6">
        <w:tab/>
        <w:t>a specified class of any of those companies.</w:t>
      </w:r>
    </w:p>
    <w:p w:rsidR="00F8088A" w:rsidRPr="00F94CE6" w:rsidRDefault="00F8088A" w:rsidP="00F8088A">
      <w:pPr>
        <w:pStyle w:val="subsection"/>
      </w:pPr>
      <w:r w:rsidRPr="00F94CE6">
        <w:tab/>
        <w:t>(2)</w:t>
      </w:r>
      <w:r w:rsidRPr="00F94CE6">
        <w:tab/>
        <w:t>Regulations made for the purposes of this clause may only modify this Act in relation to the following matters:</w:t>
      </w:r>
    </w:p>
    <w:p w:rsidR="00F8088A" w:rsidRPr="00F94CE6" w:rsidRDefault="00F8088A" w:rsidP="00F8088A">
      <w:pPr>
        <w:pStyle w:val="paragraph"/>
      </w:pPr>
      <w:r w:rsidRPr="00F94CE6">
        <w:tab/>
        <w:t>(a)</w:t>
      </w:r>
      <w:r w:rsidRPr="00F94CE6">
        <w:tab/>
        <w:t>issuing, cancelling or redeeming membership shares or redeemable preference shares</w:t>
      </w:r>
    </w:p>
    <w:p w:rsidR="00F8088A" w:rsidRPr="00F94CE6" w:rsidRDefault="00F8088A" w:rsidP="00F8088A">
      <w:pPr>
        <w:pStyle w:val="paragraph"/>
      </w:pPr>
      <w:r w:rsidRPr="00F94CE6">
        <w:tab/>
        <w:t>(b)</w:t>
      </w:r>
      <w:r w:rsidRPr="00F94CE6">
        <w:tab/>
        <w:t>inspection of the register of members required by section</w:t>
      </w:r>
      <w:r w:rsidR="00F94CE6">
        <w:t> </w:t>
      </w:r>
      <w:r w:rsidRPr="00F94CE6">
        <w:t>169</w:t>
      </w:r>
    </w:p>
    <w:p w:rsidR="00F8088A" w:rsidRPr="00F94CE6" w:rsidRDefault="00F8088A" w:rsidP="00F8088A">
      <w:pPr>
        <w:pStyle w:val="paragraph"/>
      </w:pPr>
      <w:r w:rsidRPr="00F94CE6">
        <w:tab/>
        <w:t>(c)</w:t>
      </w:r>
      <w:r w:rsidRPr="00F94CE6">
        <w:tab/>
        <w:t>giving notice of a meeting of a company’s members</w:t>
      </w:r>
    </w:p>
    <w:p w:rsidR="00F8088A" w:rsidRPr="00F94CE6" w:rsidRDefault="00F8088A" w:rsidP="00F8088A">
      <w:pPr>
        <w:pStyle w:val="paragraph"/>
      </w:pPr>
      <w:r w:rsidRPr="00F94CE6">
        <w:tab/>
        <w:t>(d)</w:t>
      </w:r>
      <w:r w:rsidRPr="00F94CE6">
        <w:tab/>
        <w:t>members’ rights to request the directors to hold a general meeting or to move a resolution at a general meeting</w:t>
      </w:r>
    </w:p>
    <w:p w:rsidR="00F8088A" w:rsidRPr="00F94CE6" w:rsidRDefault="00F8088A" w:rsidP="00F8088A">
      <w:pPr>
        <w:pStyle w:val="paragraph"/>
      </w:pPr>
      <w:r w:rsidRPr="00F94CE6">
        <w:tab/>
        <w:t>(e)</w:t>
      </w:r>
      <w:r w:rsidRPr="00F94CE6">
        <w:tab/>
        <w:t>issuing share certificates for membership shares or redeemable preference shares, or numbering those shares</w:t>
      </w:r>
    </w:p>
    <w:p w:rsidR="00F8088A" w:rsidRPr="00F94CE6" w:rsidRDefault="00F8088A" w:rsidP="00F8088A">
      <w:pPr>
        <w:pStyle w:val="paragraph"/>
      </w:pPr>
      <w:r w:rsidRPr="00F94CE6">
        <w:tab/>
        <w:t>(f)</w:t>
      </w:r>
      <w:r w:rsidRPr="00F94CE6">
        <w:tab/>
        <w:t>the publication of the names and addresses of members in the annual return</w:t>
      </w:r>
    </w:p>
    <w:p w:rsidR="00F8088A" w:rsidRPr="00F94CE6" w:rsidRDefault="00F8088A" w:rsidP="00F8088A">
      <w:pPr>
        <w:pStyle w:val="paragraph"/>
      </w:pPr>
      <w:r w:rsidRPr="00F94CE6">
        <w:tab/>
        <w:t>(g)</w:t>
      </w:r>
      <w:r w:rsidRPr="00F94CE6">
        <w:tab/>
        <w:t>the report to members required by section</w:t>
      </w:r>
      <w:r w:rsidR="00F94CE6">
        <w:t> </w:t>
      </w:r>
      <w:r w:rsidRPr="00F94CE6">
        <w:t>314</w:t>
      </w:r>
    </w:p>
    <w:p w:rsidR="00F8088A" w:rsidRPr="00F94CE6" w:rsidRDefault="00F8088A" w:rsidP="00F8088A">
      <w:pPr>
        <w:pStyle w:val="paragraph"/>
      </w:pPr>
      <w:r w:rsidRPr="00F94CE6">
        <w:tab/>
        <w:t>(h)</w:t>
      </w:r>
      <w:r w:rsidRPr="00F94CE6">
        <w:tab/>
        <w:t>disposing of securities in a company if the whereabouts of the holder of the securities is unknown as described in section</w:t>
      </w:r>
      <w:r w:rsidR="00F94CE6">
        <w:t> </w:t>
      </w:r>
      <w:r w:rsidRPr="00F94CE6">
        <w:t>1343</w:t>
      </w:r>
    </w:p>
    <w:p w:rsidR="00F8088A" w:rsidRPr="00F94CE6" w:rsidRDefault="00F8088A" w:rsidP="00F8088A">
      <w:pPr>
        <w:pStyle w:val="paragraph"/>
      </w:pPr>
      <w:r w:rsidRPr="00F94CE6">
        <w:lastRenderedPageBreak/>
        <w:tab/>
        <w:t>(i)</w:t>
      </w:r>
      <w:r w:rsidRPr="00F94CE6">
        <w:tab/>
        <w:t>the treatment of members who hold shares jointly or who have jointly given a guarantee</w:t>
      </w:r>
    </w:p>
    <w:p w:rsidR="00F8088A" w:rsidRPr="00F94CE6" w:rsidRDefault="00F8088A" w:rsidP="00F8088A">
      <w:pPr>
        <w:pStyle w:val="paragraph"/>
      </w:pPr>
      <w:r w:rsidRPr="00F94CE6">
        <w:tab/>
        <w:t>(j)</w:t>
      </w:r>
      <w:r w:rsidRPr="00F94CE6">
        <w:tab/>
        <w:t>selective buy</w:t>
      </w:r>
      <w:r w:rsidR="00F94CE6">
        <w:noBreakHyphen/>
      </w:r>
      <w:r w:rsidRPr="00F94CE6">
        <w:t>backs.</w:t>
      </w:r>
    </w:p>
    <w:p w:rsidR="00F8088A" w:rsidRPr="00F94CE6" w:rsidRDefault="00F8088A" w:rsidP="00F8088A">
      <w:pPr>
        <w:pStyle w:val="subsection"/>
      </w:pPr>
      <w:r w:rsidRPr="00F94CE6">
        <w:tab/>
        <w:t>(3)</w:t>
      </w:r>
      <w:r w:rsidRPr="00F94CE6">
        <w:tab/>
        <w:t>Regulations made for the purposes of this clause may not:</w:t>
      </w:r>
    </w:p>
    <w:p w:rsidR="00F8088A" w:rsidRPr="00F94CE6" w:rsidRDefault="00F8088A" w:rsidP="00F8088A">
      <w:pPr>
        <w:pStyle w:val="paragraph"/>
      </w:pPr>
      <w:r w:rsidRPr="00F94CE6">
        <w:tab/>
        <w:t>(a)</w:t>
      </w:r>
      <w:r w:rsidRPr="00F94CE6">
        <w:tab/>
        <w:t>create an offence with a penalty greater than 10 penalty units; or</w:t>
      </w:r>
    </w:p>
    <w:p w:rsidR="00F8088A" w:rsidRPr="00F94CE6" w:rsidRDefault="00F8088A" w:rsidP="00F8088A">
      <w:pPr>
        <w:pStyle w:val="paragraph"/>
      </w:pPr>
      <w:r w:rsidRPr="00F94CE6">
        <w:tab/>
        <w:t>(b)</w:t>
      </w:r>
      <w:r w:rsidRPr="00F94CE6">
        <w:tab/>
        <w:t>increase the penalty for an existing offence; or</w:t>
      </w:r>
    </w:p>
    <w:p w:rsidR="00F8088A" w:rsidRPr="00F94CE6" w:rsidRDefault="00F8088A" w:rsidP="00F8088A">
      <w:pPr>
        <w:pStyle w:val="paragraph"/>
      </w:pPr>
      <w:r w:rsidRPr="00F94CE6">
        <w:tab/>
        <w:t>(c)</w:t>
      </w:r>
      <w:r w:rsidRPr="00F94CE6">
        <w:tab/>
        <w:t>substitute for an existing offence an offence with a penalty greater than the penalty for the existing offence; or</w:t>
      </w:r>
    </w:p>
    <w:p w:rsidR="00F8088A" w:rsidRPr="00F94CE6" w:rsidRDefault="00F8088A" w:rsidP="00F8088A">
      <w:pPr>
        <w:pStyle w:val="paragraph"/>
      </w:pPr>
      <w:r w:rsidRPr="00F94CE6">
        <w:tab/>
        <w:t>(d)</w:t>
      </w:r>
      <w:r w:rsidRPr="00F94CE6">
        <w:tab/>
        <w:t>modify an obligation, contravention of which will result in committing an offence, so as to make it more difficult to comply with.</w:t>
      </w:r>
    </w:p>
    <w:p w:rsidR="00F8088A" w:rsidRPr="00F94CE6" w:rsidRDefault="00F8088A" w:rsidP="00F8088A">
      <w:pPr>
        <w:pStyle w:val="ActHead5"/>
      </w:pPr>
      <w:bookmarkStart w:id="504" w:name="_Toc407986774"/>
      <w:r w:rsidRPr="00F94CE6">
        <w:rPr>
          <w:rStyle w:val="CharSectno"/>
        </w:rPr>
        <w:t>39</w:t>
      </w:r>
      <w:r w:rsidRPr="00F94CE6">
        <w:t xml:space="preserve">  Regulations may deal with transitional, saving or application matters</w:t>
      </w:r>
      <w:bookmarkEnd w:id="504"/>
    </w:p>
    <w:p w:rsidR="00F8088A" w:rsidRPr="00F94CE6" w:rsidRDefault="00F8088A" w:rsidP="00F8088A">
      <w:pPr>
        <w:pStyle w:val="subsection"/>
      </w:pPr>
      <w:r w:rsidRPr="00F94CE6">
        <w:tab/>
        <w:t>(1)</w:t>
      </w:r>
      <w:r w:rsidRPr="00F94CE6">
        <w:tab/>
        <w:t>The regulations may deal with matters of a transitional, saving or application nature relating to:</w:t>
      </w:r>
    </w:p>
    <w:p w:rsidR="00F8088A" w:rsidRPr="00F94CE6" w:rsidRDefault="00F8088A" w:rsidP="00F8088A">
      <w:pPr>
        <w:pStyle w:val="paragraph"/>
      </w:pPr>
      <w:r w:rsidRPr="00F94CE6">
        <w:tab/>
        <w:t>(a)</w:t>
      </w:r>
      <w:r w:rsidRPr="00F94CE6">
        <w:tab/>
        <w:t>the transfer of the registration of transferring financial institutions to this Act; or</w:t>
      </w:r>
    </w:p>
    <w:p w:rsidR="00F8088A" w:rsidRPr="00F94CE6" w:rsidRDefault="00F8088A" w:rsidP="00F8088A">
      <w:pPr>
        <w:pStyle w:val="paragraph"/>
      </w:pPr>
      <w:r w:rsidRPr="00F94CE6">
        <w:tab/>
        <w:t>(b)</w:t>
      </w:r>
      <w:r w:rsidRPr="00F94CE6">
        <w:tab/>
        <w:t>the amendments made by Schedule</w:t>
      </w:r>
      <w:r w:rsidR="00F94CE6">
        <w:t> </w:t>
      </w:r>
      <w:r w:rsidRPr="00F94CE6">
        <w:t xml:space="preserve">3 to the </w:t>
      </w:r>
      <w:r w:rsidRPr="00F94CE6">
        <w:rPr>
          <w:i/>
        </w:rPr>
        <w:t>Financial Sector Reform (Amendments and Transitional Provisions) Act (No.</w:t>
      </w:r>
      <w:r w:rsidR="00F94CE6">
        <w:rPr>
          <w:i/>
        </w:rPr>
        <w:t> </w:t>
      </w:r>
      <w:r w:rsidRPr="00F94CE6">
        <w:rPr>
          <w:i/>
        </w:rPr>
        <w:t>1) 1999</w:t>
      </w:r>
      <w:r w:rsidRPr="00F94CE6">
        <w:t>.</w:t>
      </w:r>
    </w:p>
    <w:p w:rsidR="00F8088A" w:rsidRPr="00F94CE6" w:rsidRDefault="00F8088A" w:rsidP="00F8088A">
      <w:pPr>
        <w:pStyle w:val="subsection"/>
      </w:pPr>
      <w:r w:rsidRPr="00F94CE6">
        <w:tab/>
        <w:t>(2)</w:t>
      </w:r>
      <w:r w:rsidRPr="00F94CE6">
        <w:tab/>
        <w:t xml:space="preserve">Without limiting </w:t>
      </w:r>
      <w:r w:rsidR="00F94CE6">
        <w:t>subclause (</w:t>
      </w:r>
      <w:r w:rsidRPr="00F94CE6">
        <w:t>1), the regulations may provide for a matter to be dealt with, wholly or partly, in any of the following ways:</w:t>
      </w:r>
    </w:p>
    <w:p w:rsidR="00F8088A" w:rsidRPr="00F94CE6" w:rsidRDefault="00F8088A" w:rsidP="00F8088A">
      <w:pPr>
        <w:pStyle w:val="paragraph"/>
      </w:pPr>
      <w:r w:rsidRPr="00F94CE6">
        <w:tab/>
        <w:t>(a)</w:t>
      </w:r>
      <w:r w:rsidRPr="00F94CE6">
        <w:tab/>
        <w:t>by applying (with or without modifications) to the matter:</w:t>
      </w:r>
    </w:p>
    <w:p w:rsidR="00F8088A" w:rsidRPr="00F94CE6" w:rsidRDefault="00F8088A" w:rsidP="00F8088A">
      <w:pPr>
        <w:pStyle w:val="paragraphsub"/>
      </w:pPr>
      <w:r w:rsidRPr="00F94CE6">
        <w:tab/>
        <w:t>(i)</w:t>
      </w:r>
      <w:r w:rsidRPr="00F94CE6">
        <w:tab/>
        <w:t>provisions of a law of the Commonwealth, or of a State or Territory; or</w:t>
      </w:r>
    </w:p>
    <w:p w:rsidR="00F8088A" w:rsidRPr="00F94CE6" w:rsidRDefault="00F8088A" w:rsidP="00F8088A">
      <w:pPr>
        <w:pStyle w:val="paragraphsub"/>
      </w:pPr>
      <w:r w:rsidRPr="00F94CE6">
        <w:tab/>
        <w:t>(ii)</w:t>
      </w:r>
      <w:r w:rsidRPr="00F94CE6">
        <w:tab/>
        <w:t>provisions of a repealed or amended law of the Commonwealth, or of a State or Territory, in the form that those provisions took before the repeal or amendment; or</w:t>
      </w:r>
    </w:p>
    <w:p w:rsidR="00F8088A" w:rsidRPr="00F94CE6" w:rsidRDefault="00F8088A" w:rsidP="00F8088A">
      <w:pPr>
        <w:pStyle w:val="paragraphsub"/>
      </w:pPr>
      <w:r w:rsidRPr="00F94CE6">
        <w:lastRenderedPageBreak/>
        <w:tab/>
        <w:t>(iii)</w:t>
      </w:r>
      <w:r w:rsidRPr="00F94CE6">
        <w:tab/>
        <w:t xml:space="preserve">a combination of provisions referred to in </w:t>
      </w:r>
      <w:r w:rsidR="00F94CE6">
        <w:t>subparagraphs (</w:t>
      </w:r>
      <w:r w:rsidRPr="00F94CE6">
        <w:t>i) and (ii)</w:t>
      </w:r>
    </w:p>
    <w:p w:rsidR="00F8088A" w:rsidRPr="00F94CE6" w:rsidRDefault="00F8088A" w:rsidP="00F8088A">
      <w:pPr>
        <w:pStyle w:val="paragraph"/>
      </w:pPr>
      <w:r w:rsidRPr="00F94CE6">
        <w:tab/>
        <w:t>(b)</w:t>
      </w:r>
      <w:r w:rsidRPr="00F94CE6">
        <w:tab/>
        <w:t>by otherwise specifying rules for dealing with the matter</w:t>
      </w:r>
    </w:p>
    <w:p w:rsidR="00F8088A" w:rsidRPr="00F94CE6" w:rsidRDefault="00F8088A" w:rsidP="00F8088A">
      <w:pPr>
        <w:pStyle w:val="paragraph"/>
      </w:pPr>
      <w:r w:rsidRPr="00F94CE6">
        <w:tab/>
        <w:t>(c)</w:t>
      </w:r>
      <w:r w:rsidRPr="00F94CE6">
        <w:tab/>
        <w:t>by specifying a particular consequence of the matter, or of an outcome of the matter, for the purposes of this Act.</w:t>
      </w:r>
    </w:p>
    <w:p w:rsidR="00F8088A" w:rsidRPr="00F94CE6" w:rsidRDefault="00F8088A" w:rsidP="00F8088A">
      <w:pPr>
        <w:pStyle w:val="subsection"/>
      </w:pPr>
      <w:r w:rsidRPr="00F94CE6">
        <w:tab/>
        <w:t>(3)</w:t>
      </w:r>
      <w:r w:rsidRPr="00F94CE6">
        <w:tab/>
        <w:t xml:space="preserve">Without limiting </w:t>
      </w:r>
      <w:r w:rsidR="00F94CE6">
        <w:t>subclause (</w:t>
      </w:r>
      <w:r w:rsidRPr="00F94CE6">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F8088A" w:rsidRPr="00F94CE6" w:rsidRDefault="00F8088A" w:rsidP="00F8088A">
      <w:pPr>
        <w:pStyle w:val="subsection"/>
      </w:pPr>
      <w:r w:rsidRPr="00F94CE6">
        <w:tab/>
        <w:t>(4)</w:t>
      </w:r>
      <w:r w:rsidRPr="00F94CE6">
        <w:tab/>
        <w:t xml:space="preserve">Without limiting </w:t>
      </w:r>
      <w:r w:rsidR="00F94CE6">
        <w:t>subclause (</w:t>
      </w:r>
      <w:r w:rsidRPr="00F94CE6">
        <w:t>3), regulations providing for the continued effect of things done or instruments made may permit all or any of the following matters to be determined in writing by a specified person, or by a person in a specified class of persons:</w:t>
      </w:r>
    </w:p>
    <w:p w:rsidR="00F8088A" w:rsidRPr="00F94CE6" w:rsidRDefault="00F8088A" w:rsidP="00F8088A">
      <w:pPr>
        <w:pStyle w:val="paragraph"/>
      </w:pPr>
      <w:r w:rsidRPr="00F94CE6">
        <w:tab/>
        <w:t>(a)</w:t>
      </w:r>
      <w:r w:rsidRPr="00F94CE6">
        <w:tab/>
        <w:t>the identification of a thing done or instrument made, or a class of them, that is to continue to have effect</w:t>
      </w:r>
    </w:p>
    <w:p w:rsidR="00F8088A" w:rsidRPr="00F94CE6" w:rsidRDefault="00F8088A" w:rsidP="00F8088A">
      <w:pPr>
        <w:pStyle w:val="paragraph"/>
      </w:pPr>
      <w:r w:rsidRPr="00F94CE6">
        <w:tab/>
        <w:t>(b)</w:t>
      </w:r>
      <w:r w:rsidRPr="00F94CE6">
        <w:tab/>
        <w:t>the purpose for which a thing done or instrument made, or a class of them, is to continue to have effect</w:t>
      </w:r>
    </w:p>
    <w:p w:rsidR="00F8088A" w:rsidRPr="00F94CE6" w:rsidRDefault="00F8088A" w:rsidP="00F8088A">
      <w:pPr>
        <w:pStyle w:val="paragraph"/>
      </w:pPr>
      <w:r w:rsidRPr="00F94CE6">
        <w:tab/>
        <w:t>(c)</w:t>
      </w:r>
      <w:r w:rsidRPr="00F94CE6">
        <w:tab/>
        <w:t>any modifications subject to which an instrument made, or a class of instruments made, is to continue to have effect.</w:t>
      </w:r>
    </w:p>
    <w:p w:rsidR="00F8088A" w:rsidRPr="00F94CE6" w:rsidRDefault="00F8088A" w:rsidP="00F8088A">
      <w:pPr>
        <w:pStyle w:val="subsection"/>
      </w:pPr>
      <w:r w:rsidRPr="00F94CE6">
        <w:tab/>
        <w:t>(5)</w:t>
      </w:r>
      <w:r w:rsidRPr="00F94CE6">
        <w:tab/>
        <w:t xml:space="preserve">Without limiting </w:t>
      </w:r>
      <w:r w:rsidR="00F94CE6">
        <w:t>subclause (</w:t>
      </w:r>
      <w:r w:rsidRPr="00F94CE6">
        <w:t>1) or (2), the regulations may provide for the application of Chapter</w:t>
      </w:r>
      <w:r w:rsidR="00F94CE6">
        <w:t> </w:t>
      </w:r>
      <w:r w:rsidRPr="00F94CE6">
        <w:t>5 of this Act or a similar law about external administration (in whole or in part and with or without modification) to a transferring financial institution of a State or Territory if, immediately before the transfer date:</w:t>
      </w:r>
    </w:p>
    <w:p w:rsidR="00F8088A" w:rsidRPr="00F94CE6" w:rsidRDefault="00F8088A" w:rsidP="00F8088A">
      <w:pPr>
        <w:pStyle w:val="paragraph"/>
      </w:pPr>
      <w:r w:rsidRPr="00F94CE6">
        <w:tab/>
        <w:t>(a)</w:t>
      </w:r>
      <w:r w:rsidRPr="00F94CE6">
        <w:tab/>
        <w:t>the institution is under external administration (however described); and</w:t>
      </w:r>
    </w:p>
    <w:p w:rsidR="00F8088A" w:rsidRPr="00F94CE6" w:rsidRDefault="00F8088A" w:rsidP="00F8088A">
      <w:pPr>
        <w:pStyle w:val="paragraph"/>
      </w:pPr>
      <w:r w:rsidRPr="00F94CE6">
        <w:tab/>
        <w:t>(b)</w:t>
      </w:r>
      <w:r w:rsidRPr="00F94CE6">
        <w:tab/>
        <w:t>the provisions of Chapter</w:t>
      </w:r>
      <w:r w:rsidR="00F94CE6">
        <w:t> </w:t>
      </w:r>
      <w:r w:rsidRPr="00F94CE6">
        <w:t>5 are not already applied to it, or in relation to it, by a law of the State or Territory.</w:t>
      </w:r>
    </w:p>
    <w:p w:rsidR="00F8088A" w:rsidRPr="00F94CE6" w:rsidRDefault="00F8088A" w:rsidP="00F8088A">
      <w:pPr>
        <w:pStyle w:val="subsection"/>
      </w:pPr>
      <w:r w:rsidRPr="00F94CE6">
        <w:lastRenderedPageBreak/>
        <w:tab/>
        <w:t>(6)</w:t>
      </w:r>
      <w:r w:rsidRPr="00F94CE6">
        <w:tab/>
        <w:t xml:space="preserve">In this clause, a reference to a </w:t>
      </w:r>
      <w:r w:rsidRPr="00F94CE6">
        <w:rPr>
          <w:b/>
          <w:i/>
        </w:rPr>
        <w:t>law</w:t>
      </w:r>
      <w:r w:rsidRPr="00F94CE6">
        <w:t>,</w:t>
      </w:r>
      <w:r w:rsidRPr="00F94CE6">
        <w:rPr>
          <w:b/>
          <w:i/>
        </w:rPr>
        <w:t xml:space="preserve"> </w:t>
      </w:r>
      <w:r w:rsidRPr="00F94CE6">
        <w:t>whether of the Commonwealth or of a State or Territory, includes a reference to an instrument made under such a law.</w:t>
      </w:r>
    </w:p>
    <w:p w:rsidR="00901A19" w:rsidRPr="00F94CE6" w:rsidRDefault="00901A19">
      <w:pPr>
        <w:sectPr w:rsidR="00901A19" w:rsidRPr="00F94CE6" w:rsidSect="00A24F90">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36734E" w:rsidRPr="00F94CE6" w:rsidRDefault="0036734E" w:rsidP="0043057A">
      <w:pPr>
        <w:pStyle w:val="ENotesHeading1"/>
        <w:pageBreakBefore/>
        <w:outlineLvl w:val="9"/>
      </w:pPr>
      <w:bookmarkStart w:id="505" w:name="_Toc407986775"/>
      <w:r w:rsidRPr="00F94CE6">
        <w:lastRenderedPageBreak/>
        <w:t>Endnotes</w:t>
      </w:r>
      <w:bookmarkEnd w:id="505"/>
    </w:p>
    <w:p w:rsidR="00EB7A29" w:rsidRPr="007A36FC" w:rsidRDefault="00EB7A29" w:rsidP="00EB7A29">
      <w:pPr>
        <w:pStyle w:val="ENotesHeading2"/>
        <w:spacing w:line="240" w:lineRule="auto"/>
        <w:outlineLvl w:val="9"/>
      </w:pPr>
      <w:bookmarkStart w:id="506" w:name="_Toc397001753"/>
      <w:bookmarkStart w:id="507" w:name="_Toc407986776"/>
      <w:r w:rsidRPr="007A36FC">
        <w:t>Endnote 1—About the endnotes</w:t>
      </w:r>
      <w:bookmarkEnd w:id="506"/>
      <w:bookmarkEnd w:id="507"/>
    </w:p>
    <w:p w:rsidR="00EB7A29" w:rsidRDefault="00EB7A29" w:rsidP="00EB7A29">
      <w:pPr>
        <w:spacing w:after="120"/>
      </w:pPr>
      <w:r w:rsidRPr="00BC57F4">
        <w:t xml:space="preserve">The endnotes provide </w:t>
      </w:r>
      <w:r>
        <w:t>information about this compilation and the compiled law.</w:t>
      </w:r>
    </w:p>
    <w:p w:rsidR="00EB7A29" w:rsidRPr="00BC57F4" w:rsidRDefault="00EB7A29" w:rsidP="00EB7A29">
      <w:pPr>
        <w:spacing w:after="120"/>
      </w:pPr>
      <w:r w:rsidRPr="00BC57F4">
        <w:t>The followi</w:t>
      </w:r>
      <w:r>
        <w:t>ng endnotes are included in every</w:t>
      </w:r>
      <w:r w:rsidRPr="00BC57F4">
        <w:t xml:space="preserve"> compilation:</w:t>
      </w:r>
    </w:p>
    <w:p w:rsidR="00EB7A29" w:rsidRPr="00BC57F4" w:rsidRDefault="00EB7A29" w:rsidP="00EB7A29">
      <w:r w:rsidRPr="00BC57F4">
        <w:t>Endnote 1—About the endnotes</w:t>
      </w:r>
    </w:p>
    <w:p w:rsidR="00EB7A29" w:rsidRPr="00BC57F4" w:rsidRDefault="00EB7A29" w:rsidP="00EB7A29">
      <w:r w:rsidRPr="00BC57F4">
        <w:t>Endnote 2—Abbreviation key</w:t>
      </w:r>
    </w:p>
    <w:p w:rsidR="00EB7A29" w:rsidRPr="00BC57F4" w:rsidRDefault="00EB7A29" w:rsidP="00EB7A29">
      <w:r w:rsidRPr="00BC57F4">
        <w:t>Endnote 3—Legislation history</w:t>
      </w:r>
    </w:p>
    <w:p w:rsidR="00EB7A29" w:rsidRDefault="00EB7A29" w:rsidP="00EB7A29">
      <w:pPr>
        <w:spacing w:after="120"/>
      </w:pPr>
      <w:r w:rsidRPr="00BC57F4">
        <w:t>Endnote 4—Amendment history</w:t>
      </w:r>
    </w:p>
    <w:p w:rsidR="00EB7A29" w:rsidRPr="00BC57F4" w:rsidRDefault="00EB7A29" w:rsidP="00EB7A29">
      <w:pPr>
        <w:spacing w:after="120"/>
      </w:pPr>
      <w:r>
        <w:t>Endnotes about misdescribed amendments and other matters are included in a compilation only as necessary.</w:t>
      </w:r>
    </w:p>
    <w:p w:rsidR="00EB7A29" w:rsidRPr="00BC57F4" w:rsidRDefault="00EB7A29" w:rsidP="00EB7A29">
      <w:r w:rsidRPr="00BC57F4">
        <w:rPr>
          <w:b/>
        </w:rPr>
        <w:t>Abbreviation key—</w:t>
      </w:r>
      <w:r>
        <w:rPr>
          <w:b/>
        </w:rPr>
        <w:t>E</w:t>
      </w:r>
      <w:r w:rsidRPr="00BC57F4">
        <w:rPr>
          <w:b/>
        </w:rPr>
        <w:t>ndnote 2</w:t>
      </w:r>
    </w:p>
    <w:p w:rsidR="00EB7A29" w:rsidRPr="00BC57F4" w:rsidRDefault="00EB7A29" w:rsidP="00EB7A29">
      <w:pPr>
        <w:spacing w:after="120"/>
      </w:pPr>
      <w:r w:rsidRPr="00BC57F4">
        <w:t xml:space="preserve">The abbreviation key sets out abbreviations </w:t>
      </w:r>
      <w:r>
        <w:t xml:space="preserve">that may be </w:t>
      </w:r>
      <w:r w:rsidRPr="00BC57F4">
        <w:t>used in the endnotes.</w:t>
      </w:r>
    </w:p>
    <w:p w:rsidR="00EB7A29" w:rsidRPr="00BC57F4" w:rsidRDefault="00EB7A29" w:rsidP="00EB7A29">
      <w:pPr>
        <w:rPr>
          <w:b/>
        </w:rPr>
      </w:pPr>
      <w:r w:rsidRPr="00BC57F4">
        <w:rPr>
          <w:b/>
        </w:rPr>
        <w:t>Legislation history and amendment history—</w:t>
      </w:r>
      <w:r>
        <w:rPr>
          <w:b/>
        </w:rPr>
        <w:t>E</w:t>
      </w:r>
      <w:r w:rsidRPr="00BC57F4">
        <w:rPr>
          <w:b/>
        </w:rPr>
        <w:t>ndnotes 3 and 4</w:t>
      </w:r>
    </w:p>
    <w:p w:rsidR="00EB7A29" w:rsidRPr="00BC57F4" w:rsidRDefault="00EB7A29" w:rsidP="00EB7A29">
      <w:pPr>
        <w:spacing w:after="120"/>
      </w:pPr>
      <w:r w:rsidRPr="00BC57F4">
        <w:t>Amending laws are annotated in the legislation history and amendment history.</w:t>
      </w:r>
    </w:p>
    <w:p w:rsidR="00EB7A29" w:rsidRPr="00BC57F4" w:rsidRDefault="00EB7A29" w:rsidP="00EB7A2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B7A29" w:rsidRDefault="00EB7A29" w:rsidP="00EB7A2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B7A29" w:rsidRPr="00BC57F4" w:rsidRDefault="00EB7A29" w:rsidP="00EB7A29">
      <w:pPr>
        <w:keepNext/>
      </w:pPr>
      <w:r>
        <w:rPr>
          <w:b/>
        </w:rPr>
        <w:t>Misdescribed amendments</w:t>
      </w:r>
    </w:p>
    <w:p w:rsidR="00EB7A29" w:rsidRDefault="00EB7A29" w:rsidP="00EB7A29">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B7A29" w:rsidRDefault="00EB7A29" w:rsidP="00EB7A29">
      <w:pPr>
        <w:spacing w:after="120"/>
      </w:pPr>
      <w:r>
        <w:t>If a misdescribed amendment cannot be given effect as intended, the amendment is set out in the endnotes.</w:t>
      </w:r>
    </w:p>
    <w:p w:rsidR="0056530A" w:rsidRPr="00F94CE6" w:rsidRDefault="0056530A" w:rsidP="00D8725E"/>
    <w:p w:rsidR="00EB7A29" w:rsidRPr="001F4DF3" w:rsidRDefault="00EB7A29" w:rsidP="00EB7A29">
      <w:pPr>
        <w:pStyle w:val="ENotesHeading2"/>
        <w:pageBreakBefore/>
        <w:outlineLvl w:val="9"/>
      </w:pPr>
      <w:bookmarkStart w:id="508" w:name="_Toc407986777"/>
      <w:r w:rsidRPr="001F4DF3">
        <w:lastRenderedPageBreak/>
        <w:t>Endnote 2—Abbreviation key</w:t>
      </w:r>
      <w:bookmarkEnd w:id="508"/>
    </w:p>
    <w:p w:rsidR="00EB7A29" w:rsidRPr="002F4163" w:rsidRDefault="00EB7A29" w:rsidP="00EB7A29">
      <w:pPr>
        <w:pStyle w:val="Tabletext"/>
      </w:pPr>
    </w:p>
    <w:tbl>
      <w:tblPr>
        <w:tblW w:w="7938" w:type="dxa"/>
        <w:tblInd w:w="108" w:type="dxa"/>
        <w:tblLayout w:type="fixed"/>
        <w:tblLook w:val="0000" w:firstRow="0" w:lastRow="0" w:firstColumn="0" w:lastColumn="0" w:noHBand="0" w:noVBand="0"/>
      </w:tblPr>
      <w:tblGrid>
        <w:gridCol w:w="4253"/>
        <w:gridCol w:w="3685"/>
      </w:tblGrid>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A = Act</w:t>
            </w:r>
          </w:p>
        </w:tc>
        <w:tc>
          <w:tcPr>
            <w:tcW w:w="3685" w:type="dxa"/>
            <w:shd w:val="clear" w:color="auto" w:fill="auto"/>
          </w:tcPr>
          <w:p w:rsidR="00EB7A29" w:rsidRPr="001F4DF3" w:rsidRDefault="00EB7A29" w:rsidP="00EB7A29">
            <w:pPr>
              <w:pStyle w:val="ENoteTableText"/>
              <w:ind w:left="454" w:hanging="454"/>
              <w:rPr>
                <w:sz w:val="20"/>
              </w:rPr>
            </w:pPr>
            <w:r w:rsidRPr="001F4DF3">
              <w:rPr>
                <w:sz w:val="20"/>
              </w:rPr>
              <w:t>orig = original</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ad = added or inserted</w:t>
            </w:r>
          </w:p>
        </w:tc>
        <w:tc>
          <w:tcPr>
            <w:tcW w:w="3685" w:type="dxa"/>
            <w:shd w:val="clear" w:color="auto" w:fill="auto"/>
          </w:tcPr>
          <w:p w:rsidR="00EB7A29" w:rsidRPr="001F4DF3" w:rsidRDefault="00EB7A29" w:rsidP="00EB7A29">
            <w:pPr>
              <w:pStyle w:val="ENoteTableText"/>
              <w:ind w:left="454" w:hanging="454"/>
              <w:rPr>
                <w:sz w:val="20"/>
              </w:rPr>
            </w:pPr>
            <w:r w:rsidRPr="001F4DF3">
              <w:rPr>
                <w:sz w:val="20"/>
              </w:rPr>
              <w:t>par = paragraph(s)/subparagraph(s)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am = amended</w:t>
            </w:r>
          </w:p>
        </w:tc>
        <w:tc>
          <w:tcPr>
            <w:tcW w:w="3685" w:type="dxa"/>
            <w:shd w:val="clear" w:color="auto" w:fill="auto"/>
          </w:tcPr>
          <w:p w:rsidR="00EB7A29" w:rsidRPr="001F4DF3" w:rsidRDefault="00EB7A29" w:rsidP="00EB7A29">
            <w:pPr>
              <w:pStyle w:val="ENoteTableText"/>
              <w:spacing w:before="0"/>
              <w:rPr>
                <w:sz w:val="20"/>
              </w:rPr>
            </w:pPr>
            <w:r w:rsidRPr="001F4DF3">
              <w:rPr>
                <w:sz w:val="20"/>
              </w:rPr>
              <w:t xml:space="preserve">    /sub</w:t>
            </w:r>
            <w:r w:rsidRPr="001F4DF3">
              <w:rPr>
                <w:sz w:val="20"/>
              </w:rPr>
              <w:noBreakHyphen/>
              <w:t>subparagraph(s)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amdt = amendment</w:t>
            </w:r>
          </w:p>
        </w:tc>
        <w:tc>
          <w:tcPr>
            <w:tcW w:w="3685" w:type="dxa"/>
            <w:shd w:val="clear" w:color="auto" w:fill="auto"/>
          </w:tcPr>
          <w:p w:rsidR="00EB7A29" w:rsidRPr="001F4DF3" w:rsidRDefault="00EB7A29" w:rsidP="00EB7A29">
            <w:pPr>
              <w:pStyle w:val="ENoteTableText"/>
              <w:rPr>
                <w:sz w:val="20"/>
              </w:rPr>
            </w:pPr>
            <w:r w:rsidRPr="001F4DF3">
              <w:rPr>
                <w:sz w:val="20"/>
              </w:rPr>
              <w:t>pres = present</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c = clause(s)</w:t>
            </w:r>
          </w:p>
        </w:tc>
        <w:tc>
          <w:tcPr>
            <w:tcW w:w="3685" w:type="dxa"/>
            <w:shd w:val="clear" w:color="auto" w:fill="auto"/>
          </w:tcPr>
          <w:p w:rsidR="00EB7A29" w:rsidRPr="001F4DF3" w:rsidRDefault="00EB7A29" w:rsidP="00EB7A29">
            <w:pPr>
              <w:pStyle w:val="ENoteTableText"/>
              <w:rPr>
                <w:sz w:val="20"/>
              </w:rPr>
            </w:pPr>
            <w:r w:rsidRPr="001F4DF3">
              <w:rPr>
                <w:sz w:val="20"/>
              </w:rPr>
              <w:t>prev = previous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C[x] = Compilation No. x</w:t>
            </w:r>
          </w:p>
        </w:tc>
        <w:tc>
          <w:tcPr>
            <w:tcW w:w="3685" w:type="dxa"/>
            <w:shd w:val="clear" w:color="auto" w:fill="auto"/>
          </w:tcPr>
          <w:p w:rsidR="00EB7A29" w:rsidRPr="001F4DF3" w:rsidRDefault="00EB7A29" w:rsidP="00EB7A29">
            <w:pPr>
              <w:pStyle w:val="ENoteTableText"/>
              <w:rPr>
                <w:sz w:val="20"/>
              </w:rPr>
            </w:pPr>
            <w:r w:rsidRPr="001F4DF3">
              <w:rPr>
                <w:sz w:val="20"/>
              </w:rPr>
              <w:t>(prev…) = previously</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Ch = Chapter(s)</w:t>
            </w:r>
          </w:p>
        </w:tc>
        <w:tc>
          <w:tcPr>
            <w:tcW w:w="3685" w:type="dxa"/>
            <w:shd w:val="clear" w:color="auto" w:fill="auto"/>
          </w:tcPr>
          <w:p w:rsidR="00EB7A29" w:rsidRPr="001F4DF3" w:rsidRDefault="00EB7A29" w:rsidP="00EB7A29">
            <w:pPr>
              <w:pStyle w:val="ENoteTableText"/>
              <w:rPr>
                <w:sz w:val="20"/>
              </w:rPr>
            </w:pPr>
            <w:r w:rsidRPr="001F4DF3">
              <w:rPr>
                <w:sz w:val="20"/>
              </w:rPr>
              <w:t>Pt = Part(s)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def = definition(s)</w:t>
            </w:r>
          </w:p>
        </w:tc>
        <w:tc>
          <w:tcPr>
            <w:tcW w:w="3685" w:type="dxa"/>
            <w:shd w:val="clear" w:color="auto" w:fill="auto"/>
          </w:tcPr>
          <w:p w:rsidR="00EB7A29" w:rsidRPr="001F4DF3" w:rsidRDefault="00EB7A29" w:rsidP="00EB7A29">
            <w:pPr>
              <w:pStyle w:val="ENoteTableText"/>
              <w:rPr>
                <w:sz w:val="20"/>
              </w:rPr>
            </w:pPr>
            <w:r w:rsidRPr="001F4DF3">
              <w:rPr>
                <w:sz w:val="20"/>
              </w:rPr>
              <w:t>r = regulation(s)/rule(s)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Dict = Dictionary</w:t>
            </w:r>
          </w:p>
        </w:tc>
        <w:tc>
          <w:tcPr>
            <w:tcW w:w="3685" w:type="dxa"/>
            <w:shd w:val="clear" w:color="auto" w:fill="auto"/>
          </w:tcPr>
          <w:p w:rsidR="00EB7A29" w:rsidRPr="001F4DF3" w:rsidRDefault="00EB7A29" w:rsidP="00EB7A29">
            <w:pPr>
              <w:pStyle w:val="ENoteTableText"/>
              <w:rPr>
                <w:sz w:val="20"/>
              </w:rPr>
            </w:pPr>
            <w:r w:rsidRPr="001F4DF3">
              <w:rPr>
                <w:sz w:val="20"/>
              </w:rPr>
              <w:t>Reg = Regulation/Regulations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disallowed = disallowed by Parliament</w:t>
            </w:r>
          </w:p>
        </w:tc>
        <w:tc>
          <w:tcPr>
            <w:tcW w:w="3685" w:type="dxa"/>
            <w:shd w:val="clear" w:color="auto" w:fill="auto"/>
          </w:tcPr>
          <w:p w:rsidR="00EB7A29" w:rsidRPr="001F4DF3" w:rsidRDefault="00EB7A29" w:rsidP="00EB7A29">
            <w:pPr>
              <w:pStyle w:val="ENoteTableText"/>
              <w:rPr>
                <w:sz w:val="20"/>
              </w:rPr>
            </w:pPr>
            <w:r w:rsidRPr="001F4DF3">
              <w:rPr>
                <w:sz w:val="20"/>
              </w:rPr>
              <w:t>reloc = relocated</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Div = Division(s)</w:t>
            </w:r>
          </w:p>
        </w:tc>
        <w:tc>
          <w:tcPr>
            <w:tcW w:w="3685" w:type="dxa"/>
            <w:shd w:val="clear" w:color="auto" w:fill="auto"/>
          </w:tcPr>
          <w:p w:rsidR="00EB7A29" w:rsidRPr="001F4DF3" w:rsidRDefault="00EB7A29" w:rsidP="00EB7A29">
            <w:pPr>
              <w:pStyle w:val="ENoteTableText"/>
              <w:rPr>
                <w:sz w:val="20"/>
              </w:rPr>
            </w:pPr>
            <w:r w:rsidRPr="001F4DF3">
              <w:rPr>
                <w:sz w:val="20"/>
              </w:rPr>
              <w:t>renum = renumbered</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exp = expires/expired or ceases/ceased to have</w:t>
            </w:r>
          </w:p>
        </w:tc>
        <w:tc>
          <w:tcPr>
            <w:tcW w:w="3685" w:type="dxa"/>
            <w:shd w:val="clear" w:color="auto" w:fill="auto"/>
          </w:tcPr>
          <w:p w:rsidR="00EB7A29" w:rsidRPr="001F4DF3" w:rsidRDefault="00EB7A29" w:rsidP="00EB7A29">
            <w:pPr>
              <w:pStyle w:val="ENoteTableText"/>
              <w:rPr>
                <w:sz w:val="20"/>
              </w:rPr>
            </w:pPr>
            <w:r w:rsidRPr="001F4DF3">
              <w:rPr>
                <w:sz w:val="20"/>
              </w:rPr>
              <w:t>rep = repealed</w:t>
            </w:r>
          </w:p>
        </w:tc>
      </w:tr>
      <w:tr w:rsidR="00EB7A29" w:rsidRPr="001F4DF3" w:rsidTr="00EB7A29">
        <w:tc>
          <w:tcPr>
            <w:tcW w:w="4253" w:type="dxa"/>
            <w:shd w:val="clear" w:color="auto" w:fill="auto"/>
          </w:tcPr>
          <w:p w:rsidR="00EB7A29" w:rsidRPr="001F4DF3" w:rsidRDefault="00EB7A29" w:rsidP="00EB7A29">
            <w:pPr>
              <w:pStyle w:val="ENoteTableText"/>
              <w:spacing w:before="0"/>
              <w:rPr>
                <w:sz w:val="20"/>
              </w:rPr>
            </w:pPr>
            <w:r w:rsidRPr="001F4DF3">
              <w:rPr>
                <w:sz w:val="20"/>
              </w:rPr>
              <w:t xml:space="preserve">    effect</w:t>
            </w:r>
          </w:p>
        </w:tc>
        <w:tc>
          <w:tcPr>
            <w:tcW w:w="3685" w:type="dxa"/>
            <w:shd w:val="clear" w:color="auto" w:fill="auto"/>
          </w:tcPr>
          <w:p w:rsidR="00EB7A29" w:rsidRPr="001F4DF3" w:rsidRDefault="00EB7A29" w:rsidP="00EB7A29">
            <w:pPr>
              <w:pStyle w:val="ENoteTableText"/>
              <w:rPr>
                <w:sz w:val="20"/>
              </w:rPr>
            </w:pPr>
            <w:r w:rsidRPr="001F4DF3">
              <w:rPr>
                <w:sz w:val="20"/>
              </w:rPr>
              <w:t>rs = repealed and substituted</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F = Federal Register of Legislative Instruments</w:t>
            </w:r>
          </w:p>
        </w:tc>
        <w:tc>
          <w:tcPr>
            <w:tcW w:w="3685" w:type="dxa"/>
            <w:shd w:val="clear" w:color="auto" w:fill="auto"/>
          </w:tcPr>
          <w:p w:rsidR="00EB7A29" w:rsidRPr="001F4DF3" w:rsidRDefault="00EB7A29" w:rsidP="00EB7A29">
            <w:pPr>
              <w:pStyle w:val="ENoteTableText"/>
              <w:rPr>
                <w:sz w:val="20"/>
              </w:rPr>
            </w:pPr>
            <w:r w:rsidRPr="001F4DF3">
              <w:rPr>
                <w:sz w:val="20"/>
              </w:rPr>
              <w:t>s = section(s)/subsection(s)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gaz = gazette</w:t>
            </w:r>
          </w:p>
        </w:tc>
        <w:tc>
          <w:tcPr>
            <w:tcW w:w="3685" w:type="dxa"/>
            <w:shd w:val="clear" w:color="auto" w:fill="auto"/>
          </w:tcPr>
          <w:p w:rsidR="00EB7A29" w:rsidRPr="001F4DF3" w:rsidRDefault="00EB7A29" w:rsidP="00EB7A29">
            <w:pPr>
              <w:pStyle w:val="ENoteTableText"/>
              <w:rPr>
                <w:sz w:val="20"/>
              </w:rPr>
            </w:pPr>
            <w:r w:rsidRPr="001F4DF3">
              <w:rPr>
                <w:sz w:val="20"/>
              </w:rPr>
              <w:t>Sch = Schedule(s)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LI = Legislative Instrument</w:t>
            </w:r>
          </w:p>
        </w:tc>
        <w:tc>
          <w:tcPr>
            <w:tcW w:w="3685" w:type="dxa"/>
            <w:shd w:val="clear" w:color="auto" w:fill="auto"/>
          </w:tcPr>
          <w:p w:rsidR="00EB7A29" w:rsidRPr="001F4DF3" w:rsidRDefault="00EB7A29" w:rsidP="00EB7A29">
            <w:pPr>
              <w:pStyle w:val="ENoteTableText"/>
              <w:rPr>
                <w:sz w:val="20"/>
              </w:rPr>
            </w:pPr>
            <w:r w:rsidRPr="001F4DF3">
              <w:rPr>
                <w:sz w:val="20"/>
              </w:rPr>
              <w:t>Sdiv = Subdivision(s)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EB7A29" w:rsidRPr="001F4DF3" w:rsidRDefault="00EB7A29" w:rsidP="00EB7A29">
            <w:pPr>
              <w:pStyle w:val="ENoteTableText"/>
              <w:rPr>
                <w:sz w:val="20"/>
              </w:rPr>
            </w:pPr>
            <w:r w:rsidRPr="001F4DF3">
              <w:rPr>
                <w:sz w:val="20"/>
              </w:rPr>
              <w:t>SLI = Select Legislative Instrument</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(md) = misdescribed amendment</w:t>
            </w:r>
          </w:p>
        </w:tc>
        <w:tc>
          <w:tcPr>
            <w:tcW w:w="3685" w:type="dxa"/>
            <w:shd w:val="clear" w:color="auto" w:fill="auto"/>
          </w:tcPr>
          <w:p w:rsidR="00EB7A29" w:rsidRPr="001F4DF3" w:rsidRDefault="00EB7A29" w:rsidP="00EB7A29">
            <w:pPr>
              <w:pStyle w:val="ENoteTableText"/>
              <w:rPr>
                <w:sz w:val="20"/>
              </w:rPr>
            </w:pPr>
            <w:r w:rsidRPr="001F4DF3">
              <w:rPr>
                <w:sz w:val="20"/>
              </w:rPr>
              <w:t>SR = Statutory Rules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mod = modified/modification</w:t>
            </w:r>
          </w:p>
        </w:tc>
        <w:tc>
          <w:tcPr>
            <w:tcW w:w="3685" w:type="dxa"/>
            <w:shd w:val="clear" w:color="auto" w:fill="auto"/>
          </w:tcPr>
          <w:p w:rsidR="00EB7A29" w:rsidRPr="001F4DF3" w:rsidRDefault="00EB7A29" w:rsidP="00EB7A29">
            <w:pPr>
              <w:pStyle w:val="ENoteTableText"/>
              <w:rPr>
                <w:sz w:val="20"/>
              </w:rPr>
            </w:pPr>
            <w:r w:rsidRPr="001F4DF3">
              <w:rPr>
                <w:sz w:val="20"/>
              </w:rPr>
              <w:t>Sub</w:t>
            </w:r>
            <w:r w:rsidRPr="001F4DF3">
              <w:rPr>
                <w:sz w:val="20"/>
              </w:rPr>
              <w:noBreakHyphen/>
              <w:t>Ch = Sub</w:t>
            </w:r>
            <w:r w:rsidRPr="001F4DF3">
              <w:rPr>
                <w:sz w:val="20"/>
              </w:rPr>
              <w:noBreakHyphen/>
              <w:t>Chapter(s)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No. = Number(s)</w:t>
            </w:r>
          </w:p>
        </w:tc>
        <w:tc>
          <w:tcPr>
            <w:tcW w:w="3685" w:type="dxa"/>
            <w:shd w:val="clear" w:color="auto" w:fill="auto"/>
          </w:tcPr>
          <w:p w:rsidR="00EB7A29" w:rsidRPr="001F4DF3" w:rsidRDefault="00EB7A29" w:rsidP="00EB7A29">
            <w:pPr>
              <w:pStyle w:val="ENoteTableText"/>
              <w:rPr>
                <w:sz w:val="20"/>
              </w:rPr>
            </w:pPr>
            <w:r w:rsidRPr="001F4DF3">
              <w:rPr>
                <w:sz w:val="20"/>
              </w:rPr>
              <w:t>SubPt = Subpart(s)</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o = order(s)</w:t>
            </w:r>
          </w:p>
        </w:tc>
        <w:tc>
          <w:tcPr>
            <w:tcW w:w="3685" w:type="dxa"/>
            <w:shd w:val="clear" w:color="auto" w:fill="auto"/>
          </w:tcPr>
          <w:p w:rsidR="00EB7A29" w:rsidRPr="001F4DF3" w:rsidRDefault="00EB7A29" w:rsidP="00EB7A29">
            <w:pPr>
              <w:pStyle w:val="ENoteTableText"/>
              <w:rPr>
                <w:sz w:val="20"/>
              </w:rPr>
            </w:pPr>
            <w:r w:rsidRPr="001F4DF3">
              <w:rPr>
                <w:sz w:val="20"/>
                <w:u w:val="single"/>
              </w:rPr>
              <w:t>underlining</w:t>
            </w:r>
            <w:r w:rsidRPr="001F4DF3">
              <w:rPr>
                <w:sz w:val="20"/>
              </w:rPr>
              <w:t xml:space="preserve"> = whole or part not</w:t>
            </w:r>
          </w:p>
        </w:tc>
      </w:tr>
      <w:tr w:rsidR="00EB7A29" w:rsidRPr="001F4DF3" w:rsidTr="00EB7A29">
        <w:tc>
          <w:tcPr>
            <w:tcW w:w="4253" w:type="dxa"/>
            <w:shd w:val="clear" w:color="auto" w:fill="auto"/>
          </w:tcPr>
          <w:p w:rsidR="00EB7A29" w:rsidRPr="001F4DF3" w:rsidRDefault="00EB7A29" w:rsidP="00EB7A29">
            <w:pPr>
              <w:pStyle w:val="ENoteTableText"/>
              <w:rPr>
                <w:sz w:val="20"/>
              </w:rPr>
            </w:pPr>
            <w:r w:rsidRPr="001F4DF3">
              <w:rPr>
                <w:sz w:val="20"/>
              </w:rPr>
              <w:t>Ord = Ordinance</w:t>
            </w:r>
          </w:p>
        </w:tc>
        <w:tc>
          <w:tcPr>
            <w:tcW w:w="3685" w:type="dxa"/>
            <w:shd w:val="clear" w:color="auto" w:fill="auto"/>
          </w:tcPr>
          <w:p w:rsidR="00EB7A29" w:rsidRPr="001F4DF3" w:rsidRDefault="00EB7A29" w:rsidP="00EB7A29">
            <w:pPr>
              <w:pStyle w:val="ENoteTableText"/>
              <w:spacing w:before="0"/>
              <w:rPr>
                <w:sz w:val="20"/>
              </w:rPr>
            </w:pPr>
            <w:r w:rsidRPr="001F4DF3">
              <w:rPr>
                <w:sz w:val="20"/>
              </w:rPr>
              <w:t xml:space="preserve">    commenced or to be commenced</w:t>
            </w:r>
          </w:p>
        </w:tc>
      </w:tr>
    </w:tbl>
    <w:p w:rsidR="00EB7A29" w:rsidRPr="002F4163" w:rsidRDefault="00EB7A29" w:rsidP="00EB7A29">
      <w:pPr>
        <w:pStyle w:val="Tabletext"/>
      </w:pPr>
    </w:p>
    <w:p w:rsidR="0056530A" w:rsidRPr="00F94CE6" w:rsidRDefault="0056530A" w:rsidP="00D8725E">
      <w:pPr>
        <w:pStyle w:val="Tabletext"/>
      </w:pPr>
    </w:p>
    <w:p w:rsidR="00E81AD6" w:rsidRPr="00F94CE6" w:rsidRDefault="00E81AD6" w:rsidP="007D1C74">
      <w:pPr>
        <w:pStyle w:val="ENotesHeading2"/>
        <w:pageBreakBefore/>
        <w:outlineLvl w:val="9"/>
      </w:pPr>
      <w:bookmarkStart w:id="509" w:name="_Toc407986778"/>
      <w:r w:rsidRPr="00F94CE6">
        <w:lastRenderedPageBreak/>
        <w:t>Endnote 3—Legislation history</w:t>
      </w:r>
      <w:bookmarkEnd w:id="509"/>
    </w:p>
    <w:p w:rsidR="0036734E" w:rsidRPr="00F94CE6" w:rsidRDefault="0036734E" w:rsidP="00D8725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6734E" w:rsidRPr="00F94CE6" w:rsidTr="00D8725E">
        <w:trPr>
          <w:cantSplit/>
          <w:tblHeader/>
        </w:trPr>
        <w:tc>
          <w:tcPr>
            <w:tcW w:w="1838"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Act</w:t>
            </w:r>
          </w:p>
        </w:tc>
        <w:tc>
          <w:tcPr>
            <w:tcW w:w="992"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Number and year</w:t>
            </w:r>
          </w:p>
        </w:tc>
        <w:tc>
          <w:tcPr>
            <w:tcW w:w="993"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Assent</w:t>
            </w:r>
          </w:p>
        </w:tc>
        <w:tc>
          <w:tcPr>
            <w:tcW w:w="1845"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Commencement</w:t>
            </w:r>
          </w:p>
        </w:tc>
        <w:tc>
          <w:tcPr>
            <w:tcW w:w="1417"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Application, saving and transitional provisions</w:t>
            </w:r>
          </w:p>
        </w:tc>
      </w:tr>
      <w:tr w:rsidR="0036734E" w:rsidRPr="00F94CE6" w:rsidTr="00D8725E">
        <w:trPr>
          <w:cantSplit/>
        </w:trPr>
        <w:tc>
          <w:tcPr>
            <w:tcW w:w="1838" w:type="dxa"/>
            <w:tcBorders>
              <w:top w:val="single" w:sz="12" w:space="0" w:color="auto"/>
              <w:bottom w:val="single" w:sz="4" w:space="0" w:color="auto"/>
            </w:tcBorders>
            <w:shd w:val="clear" w:color="auto" w:fill="auto"/>
          </w:tcPr>
          <w:p w:rsidR="0036734E" w:rsidRPr="00F94CE6" w:rsidRDefault="0036734E" w:rsidP="0036734E">
            <w:pPr>
              <w:pStyle w:val="ENoteTableText"/>
            </w:pPr>
            <w:r w:rsidRPr="00F94CE6">
              <w:t>Corporations Act 2001</w:t>
            </w:r>
          </w:p>
        </w:tc>
        <w:tc>
          <w:tcPr>
            <w:tcW w:w="992" w:type="dxa"/>
            <w:tcBorders>
              <w:top w:val="single" w:sz="12" w:space="0" w:color="auto"/>
              <w:bottom w:val="single" w:sz="4" w:space="0" w:color="auto"/>
            </w:tcBorders>
            <w:shd w:val="clear" w:color="auto" w:fill="auto"/>
          </w:tcPr>
          <w:p w:rsidR="0036734E" w:rsidRPr="00F94CE6" w:rsidRDefault="0036734E" w:rsidP="0036734E">
            <w:pPr>
              <w:pStyle w:val="ENoteTableText"/>
            </w:pPr>
            <w:r w:rsidRPr="00F94CE6">
              <w:t>50, 2001</w:t>
            </w:r>
          </w:p>
        </w:tc>
        <w:tc>
          <w:tcPr>
            <w:tcW w:w="993" w:type="dxa"/>
            <w:tcBorders>
              <w:top w:val="single" w:sz="12" w:space="0" w:color="auto"/>
              <w:bottom w:val="single" w:sz="4" w:space="0" w:color="auto"/>
            </w:tcBorders>
            <w:shd w:val="clear" w:color="auto" w:fill="auto"/>
          </w:tcPr>
          <w:p w:rsidR="0036734E" w:rsidRPr="00F94CE6" w:rsidRDefault="0036734E" w:rsidP="0036734E">
            <w:pPr>
              <w:pStyle w:val="ENoteTableText"/>
            </w:pPr>
            <w:r w:rsidRPr="00F94CE6">
              <w:t>28</w:t>
            </w:r>
            <w:r w:rsidR="00F94CE6">
              <w:t> </w:t>
            </w:r>
            <w:r w:rsidRPr="00F94CE6">
              <w:t>June 2001</w:t>
            </w:r>
          </w:p>
        </w:tc>
        <w:tc>
          <w:tcPr>
            <w:tcW w:w="1845" w:type="dxa"/>
            <w:tcBorders>
              <w:top w:val="single" w:sz="12" w:space="0" w:color="auto"/>
              <w:bottom w:val="single" w:sz="4" w:space="0" w:color="auto"/>
            </w:tcBorders>
            <w:shd w:val="clear" w:color="auto" w:fill="auto"/>
          </w:tcPr>
          <w:p w:rsidR="0036734E" w:rsidRPr="00F94CE6" w:rsidRDefault="0036734E" w:rsidP="0036734E">
            <w:pPr>
              <w:pStyle w:val="ENoteTableText"/>
            </w:pPr>
            <w:r w:rsidRPr="00F94CE6">
              <w:t>15</w:t>
            </w:r>
            <w:r w:rsidR="00F94CE6">
              <w:t> </w:t>
            </w:r>
            <w:r w:rsidRPr="00F94CE6">
              <w:t>July 2001 (</w:t>
            </w:r>
            <w:r w:rsidRPr="00F94CE6">
              <w:rPr>
                <w:i/>
              </w:rPr>
              <w:t xml:space="preserve">see Gazette </w:t>
            </w:r>
            <w:r w:rsidRPr="00F94CE6">
              <w:t>2001, No. S285)</w:t>
            </w:r>
          </w:p>
        </w:tc>
        <w:tc>
          <w:tcPr>
            <w:tcW w:w="1417" w:type="dxa"/>
            <w:tcBorders>
              <w:top w:val="single" w:sz="12" w:space="0" w:color="auto"/>
              <w:bottom w:val="single" w:sz="4" w:space="0" w:color="auto"/>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bottom w:val="nil"/>
            </w:tcBorders>
            <w:shd w:val="clear" w:color="auto" w:fill="auto"/>
          </w:tcPr>
          <w:p w:rsidR="0036734E" w:rsidRPr="00F94CE6" w:rsidRDefault="0036734E" w:rsidP="0036734E">
            <w:pPr>
              <w:pStyle w:val="ENoteTableText"/>
            </w:pPr>
            <w:r w:rsidRPr="00F94CE6">
              <w:t>Corporations (Repeals, Consequentials and Transitionals) Act 2001</w:t>
            </w:r>
          </w:p>
        </w:tc>
        <w:tc>
          <w:tcPr>
            <w:tcW w:w="992" w:type="dxa"/>
            <w:tcBorders>
              <w:bottom w:val="nil"/>
            </w:tcBorders>
            <w:shd w:val="clear" w:color="auto" w:fill="auto"/>
          </w:tcPr>
          <w:p w:rsidR="0036734E" w:rsidRPr="00F94CE6" w:rsidRDefault="0036734E" w:rsidP="0036734E">
            <w:pPr>
              <w:pStyle w:val="ENoteTableText"/>
            </w:pPr>
            <w:r w:rsidRPr="00F94CE6">
              <w:t>55, 2001</w:t>
            </w:r>
          </w:p>
        </w:tc>
        <w:tc>
          <w:tcPr>
            <w:tcW w:w="993" w:type="dxa"/>
            <w:tcBorders>
              <w:bottom w:val="nil"/>
            </w:tcBorders>
            <w:shd w:val="clear" w:color="auto" w:fill="auto"/>
          </w:tcPr>
          <w:p w:rsidR="0036734E" w:rsidRPr="00F94CE6" w:rsidRDefault="0036734E" w:rsidP="0036734E">
            <w:pPr>
              <w:pStyle w:val="ENoteTableText"/>
            </w:pPr>
            <w:r w:rsidRPr="00F94CE6">
              <w:t>28</w:t>
            </w:r>
            <w:r w:rsidR="00F94CE6">
              <w:t> </w:t>
            </w:r>
            <w:r w:rsidRPr="00F94CE6">
              <w:t>June 2001</w:t>
            </w:r>
          </w:p>
        </w:tc>
        <w:tc>
          <w:tcPr>
            <w:tcW w:w="1845" w:type="dxa"/>
            <w:tcBorders>
              <w:bottom w:val="nil"/>
            </w:tcBorders>
            <w:shd w:val="clear" w:color="auto" w:fill="auto"/>
          </w:tcPr>
          <w:p w:rsidR="0036734E" w:rsidRPr="00F94CE6" w:rsidRDefault="0043057A" w:rsidP="0036734E">
            <w:pPr>
              <w:pStyle w:val="ENoteTableText"/>
            </w:pPr>
            <w:r w:rsidRPr="00F94CE6">
              <w:t>ss.</w:t>
            </w:r>
            <w:r w:rsidR="00F94CE6">
              <w:t> </w:t>
            </w:r>
            <w:r w:rsidR="0036734E" w:rsidRPr="00F94CE6">
              <w:t>4–14, Schedule</w:t>
            </w:r>
            <w:r w:rsidR="00F94CE6">
              <w:t> </w:t>
            </w:r>
            <w:r w:rsidR="0036734E" w:rsidRPr="00F94CE6">
              <w:t>2 (items</w:t>
            </w:r>
            <w:r w:rsidR="00F94CE6">
              <w:t> </w:t>
            </w:r>
            <w:r w:rsidR="0036734E" w:rsidRPr="00F94CE6">
              <w:t>12–16) and Schedule</w:t>
            </w:r>
            <w:r w:rsidR="00F94CE6">
              <w:t> </w:t>
            </w:r>
            <w:r w:rsidR="0036734E" w:rsidRPr="00F94CE6">
              <w:t>6: 15</w:t>
            </w:r>
            <w:r w:rsidR="00F94CE6">
              <w:t> </w:t>
            </w:r>
            <w:r w:rsidR="0036734E" w:rsidRPr="00F94CE6">
              <w:t>July 2001 (</w:t>
            </w:r>
            <w:r w:rsidR="0036734E" w:rsidRPr="00F94CE6">
              <w:rPr>
                <w:i/>
              </w:rPr>
              <w:t xml:space="preserve">see Gazette </w:t>
            </w:r>
            <w:r w:rsidR="0036734E" w:rsidRPr="00F94CE6">
              <w:t xml:space="preserve">2001, No. S285) </w:t>
            </w:r>
            <w:r w:rsidR="0036734E" w:rsidRPr="00F94CE6">
              <w:rPr>
                <w:i/>
              </w:rPr>
              <w:t>(a)</w:t>
            </w:r>
          </w:p>
        </w:tc>
        <w:tc>
          <w:tcPr>
            <w:tcW w:w="1417" w:type="dxa"/>
            <w:tcBorders>
              <w:bottom w:val="nil"/>
            </w:tcBorders>
            <w:shd w:val="clear" w:color="auto" w:fill="auto"/>
          </w:tcPr>
          <w:p w:rsidR="0036734E" w:rsidRPr="00F94CE6" w:rsidRDefault="0043057A" w:rsidP="0043057A">
            <w:pPr>
              <w:pStyle w:val="ENoteTableText"/>
            </w:pPr>
            <w:r w:rsidRPr="00F94CE6">
              <w:t>ss.</w:t>
            </w:r>
            <w:r w:rsidR="00F94CE6">
              <w:t> </w:t>
            </w:r>
            <w:r w:rsidR="0036734E" w:rsidRPr="00F94CE6">
              <w:t>4–14</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t>as amended by</w:t>
            </w:r>
          </w:p>
        </w:tc>
        <w:tc>
          <w:tcPr>
            <w:tcW w:w="992" w:type="dxa"/>
            <w:tcBorders>
              <w:top w:val="nil"/>
              <w:bottom w:val="nil"/>
            </w:tcBorders>
            <w:shd w:val="clear" w:color="auto" w:fill="auto"/>
          </w:tcPr>
          <w:p w:rsidR="0036734E" w:rsidRPr="00F94CE6" w:rsidRDefault="0036734E" w:rsidP="0036734E">
            <w:pPr>
              <w:pStyle w:val="ENoteTableText"/>
            </w:pPr>
          </w:p>
        </w:tc>
        <w:tc>
          <w:tcPr>
            <w:tcW w:w="993" w:type="dxa"/>
            <w:tcBorders>
              <w:top w:val="nil"/>
              <w:bottom w:val="nil"/>
            </w:tcBorders>
            <w:shd w:val="clear" w:color="auto" w:fill="auto"/>
          </w:tcPr>
          <w:p w:rsidR="0036734E" w:rsidRPr="00F94CE6" w:rsidRDefault="0036734E" w:rsidP="0036734E">
            <w:pPr>
              <w:pStyle w:val="ENoteTableText"/>
            </w:pPr>
          </w:p>
        </w:tc>
        <w:tc>
          <w:tcPr>
            <w:tcW w:w="1845" w:type="dxa"/>
            <w:tcBorders>
              <w:top w:val="nil"/>
              <w:bottom w:val="nil"/>
            </w:tcBorders>
            <w:shd w:val="clear" w:color="auto" w:fill="auto"/>
          </w:tcPr>
          <w:p w:rsidR="0036734E" w:rsidRPr="00F94CE6" w:rsidRDefault="0036734E" w:rsidP="0036734E">
            <w:pPr>
              <w:pStyle w:val="ENoteTableText"/>
            </w:pPr>
          </w:p>
        </w:tc>
        <w:tc>
          <w:tcPr>
            <w:tcW w:w="1417" w:type="dxa"/>
            <w:tcBorders>
              <w:top w:val="nil"/>
              <w:bottom w:val="nil"/>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Statute Law Revision Act 2006</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9, 2006</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23 Mar 2006</w:t>
            </w:r>
          </w:p>
        </w:tc>
        <w:tc>
          <w:tcPr>
            <w:tcW w:w="1845" w:type="dxa"/>
            <w:tcBorders>
              <w:top w:val="nil"/>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 xml:space="preserve">11–13): </w:t>
            </w:r>
            <w:r w:rsidRPr="00F94CE6">
              <w:rPr>
                <w:i/>
              </w:rPr>
              <w:t>(aa)</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single" w:sz="4" w:space="0" w:color="auto"/>
              <w:bottom w:val="nil"/>
            </w:tcBorders>
            <w:shd w:val="clear" w:color="auto" w:fill="auto"/>
          </w:tcPr>
          <w:p w:rsidR="0036734E" w:rsidRPr="00F94CE6" w:rsidRDefault="0036734E" w:rsidP="0036734E">
            <w:pPr>
              <w:pStyle w:val="ENoteTableText"/>
            </w:pPr>
            <w:r w:rsidRPr="00F94CE6">
              <w:t>Treasury Legislation Amendment (Application of Criminal Code) Act (No.</w:t>
            </w:r>
            <w:r w:rsidR="00F94CE6">
              <w:t> </w:t>
            </w:r>
            <w:r w:rsidRPr="00F94CE6">
              <w:t>3) 2001</w:t>
            </w:r>
          </w:p>
        </w:tc>
        <w:tc>
          <w:tcPr>
            <w:tcW w:w="992" w:type="dxa"/>
            <w:tcBorders>
              <w:top w:val="single" w:sz="4" w:space="0" w:color="auto"/>
              <w:bottom w:val="nil"/>
            </w:tcBorders>
            <w:shd w:val="clear" w:color="auto" w:fill="auto"/>
          </w:tcPr>
          <w:p w:rsidR="0036734E" w:rsidRPr="00F94CE6" w:rsidRDefault="0036734E" w:rsidP="0036734E">
            <w:pPr>
              <w:pStyle w:val="ENoteTableText"/>
            </w:pPr>
            <w:r w:rsidRPr="00F94CE6">
              <w:t>117, 2001</w:t>
            </w:r>
          </w:p>
        </w:tc>
        <w:tc>
          <w:tcPr>
            <w:tcW w:w="993" w:type="dxa"/>
            <w:tcBorders>
              <w:top w:val="single" w:sz="4" w:space="0" w:color="auto"/>
              <w:bottom w:val="nil"/>
            </w:tcBorders>
            <w:shd w:val="clear" w:color="auto" w:fill="auto"/>
          </w:tcPr>
          <w:p w:rsidR="0036734E" w:rsidRPr="00F94CE6" w:rsidRDefault="0036734E" w:rsidP="0036734E">
            <w:pPr>
              <w:pStyle w:val="ENoteTableText"/>
            </w:pPr>
            <w:r w:rsidRPr="00F94CE6">
              <w:t>18 Sept 2001</w:t>
            </w:r>
          </w:p>
        </w:tc>
        <w:tc>
          <w:tcPr>
            <w:tcW w:w="1845" w:type="dxa"/>
            <w:tcBorders>
              <w:top w:val="single" w:sz="4" w:space="0" w:color="auto"/>
              <w:bottom w:val="nil"/>
            </w:tcBorders>
            <w:shd w:val="clear" w:color="auto" w:fill="auto"/>
          </w:tcPr>
          <w:p w:rsidR="0036734E" w:rsidRPr="00F94CE6" w:rsidRDefault="0043057A" w:rsidP="0036734E">
            <w:pPr>
              <w:pStyle w:val="ENoteTableText"/>
            </w:pPr>
            <w:r w:rsidRPr="00F94CE6">
              <w:t>s.</w:t>
            </w:r>
            <w:r w:rsidR="0036734E" w:rsidRPr="00F94CE6">
              <w:t xml:space="preserve"> 4 and Schedule</w:t>
            </w:r>
            <w:r w:rsidR="00F94CE6">
              <w:t> </w:t>
            </w:r>
            <w:r w:rsidR="0036734E" w:rsidRPr="00F94CE6">
              <w:t>1 (items</w:t>
            </w:r>
            <w:r w:rsidR="00F94CE6">
              <w:t> </w:t>
            </w:r>
            <w:r w:rsidR="0036734E" w:rsidRPr="00F94CE6">
              <w:t xml:space="preserve">179–182, 189, 190): Royal Assent </w:t>
            </w:r>
            <w:r w:rsidR="0036734E" w:rsidRPr="00F94CE6">
              <w:rPr>
                <w:i/>
              </w:rPr>
              <w:t>(b)</w:t>
            </w:r>
            <w:r w:rsidR="0036734E" w:rsidRPr="00F94CE6">
              <w:br/>
              <w:t>Schedule</w:t>
            </w:r>
            <w:r w:rsidR="00F94CE6">
              <w:t> </w:t>
            </w:r>
            <w:r w:rsidR="0036734E" w:rsidRPr="00F94CE6">
              <w:t>1 (items</w:t>
            </w:r>
            <w:r w:rsidR="00F94CE6">
              <w:t> </w:t>
            </w:r>
            <w:r w:rsidR="0036734E" w:rsidRPr="00F94CE6">
              <w:t xml:space="preserve">1–178,  183–188, 191–306): 15 Dec 2001 </w:t>
            </w:r>
            <w:r w:rsidR="0036734E" w:rsidRPr="00F94CE6">
              <w:rPr>
                <w:i/>
              </w:rPr>
              <w:t xml:space="preserve">(b) </w:t>
            </w:r>
          </w:p>
        </w:tc>
        <w:tc>
          <w:tcPr>
            <w:tcW w:w="1417" w:type="dxa"/>
            <w:tcBorders>
              <w:top w:val="single" w:sz="4" w:space="0" w:color="auto"/>
              <w:bottom w:val="nil"/>
            </w:tcBorders>
            <w:shd w:val="clear" w:color="auto" w:fill="auto"/>
          </w:tcPr>
          <w:p w:rsidR="0036734E" w:rsidRPr="00F94CE6" w:rsidRDefault="0043057A" w:rsidP="001154FF">
            <w:pPr>
              <w:pStyle w:val="ENoteTableText"/>
            </w:pPr>
            <w:r w:rsidRPr="00F94CE6">
              <w:t>s.</w:t>
            </w:r>
            <w:r w:rsidR="0036734E" w:rsidRPr="00F94CE6">
              <w:t xml:space="preserve"> 4</w:t>
            </w:r>
            <w:r w:rsidR="00AB068C" w:rsidRPr="00F94CE6">
              <w:br/>
            </w:r>
            <w:r w:rsidRPr="00F94CE6">
              <w:t>s.</w:t>
            </w:r>
            <w:r w:rsidR="0036734E" w:rsidRPr="00F94CE6">
              <w:t xml:space="preserve"> 2(2) (rep. by 146, 2001, Sch. 5 [item</w:t>
            </w:r>
            <w:r w:rsidR="00F94CE6">
              <w:t> </w:t>
            </w:r>
            <w:r w:rsidR="0036734E" w:rsidRPr="00F94CE6">
              <w:t>10])</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t>as amended by</w:t>
            </w:r>
          </w:p>
        </w:tc>
        <w:tc>
          <w:tcPr>
            <w:tcW w:w="992" w:type="dxa"/>
            <w:tcBorders>
              <w:top w:val="nil"/>
              <w:bottom w:val="nil"/>
            </w:tcBorders>
            <w:shd w:val="clear" w:color="auto" w:fill="auto"/>
          </w:tcPr>
          <w:p w:rsidR="0036734E" w:rsidRPr="00F94CE6" w:rsidRDefault="0036734E" w:rsidP="0036734E">
            <w:pPr>
              <w:pStyle w:val="ENoteTableText"/>
              <w:rPr>
                <w:b/>
              </w:rPr>
            </w:pPr>
          </w:p>
        </w:tc>
        <w:tc>
          <w:tcPr>
            <w:tcW w:w="993" w:type="dxa"/>
            <w:tcBorders>
              <w:top w:val="nil"/>
              <w:bottom w:val="nil"/>
            </w:tcBorders>
            <w:shd w:val="clear" w:color="auto" w:fill="auto"/>
          </w:tcPr>
          <w:p w:rsidR="0036734E" w:rsidRPr="00F94CE6" w:rsidRDefault="0036734E" w:rsidP="0036734E">
            <w:pPr>
              <w:pStyle w:val="ENoteTableText"/>
              <w:rPr>
                <w:b/>
              </w:rPr>
            </w:pPr>
          </w:p>
        </w:tc>
        <w:tc>
          <w:tcPr>
            <w:tcW w:w="1845" w:type="dxa"/>
            <w:tcBorders>
              <w:top w:val="nil"/>
              <w:bottom w:val="nil"/>
            </w:tcBorders>
            <w:shd w:val="clear" w:color="auto" w:fill="auto"/>
          </w:tcPr>
          <w:p w:rsidR="0036734E" w:rsidRPr="00F94CE6" w:rsidRDefault="0036734E" w:rsidP="0036734E">
            <w:pPr>
              <w:pStyle w:val="ENoteTableText"/>
              <w:rPr>
                <w:b/>
              </w:rPr>
            </w:pPr>
          </w:p>
        </w:tc>
        <w:tc>
          <w:tcPr>
            <w:tcW w:w="1417" w:type="dxa"/>
            <w:tcBorders>
              <w:top w:val="nil"/>
              <w:bottom w:val="nil"/>
            </w:tcBorders>
            <w:shd w:val="clear" w:color="auto" w:fill="auto"/>
          </w:tcPr>
          <w:p w:rsidR="0036734E" w:rsidRPr="00F94CE6" w:rsidRDefault="0036734E" w:rsidP="0036734E">
            <w:pPr>
              <w:pStyle w:val="ENoteTableText"/>
              <w:rPr>
                <w:b/>
              </w:rPr>
            </w:pP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Treasury Legislation Amendment (Application of Criminal Code) Act (No.</w:t>
            </w:r>
            <w:r w:rsidR="00F94CE6">
              <w:t> </w:t>
            </w:r>
            <w:r w:rsidRPr="00F94CE6">
              <w:t>2) 2001</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146, 2001</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1 Oct 2001</w:t>
            </w:r>
          </w:p>
        </w:tc>
        <w:tc>
          <w:tcPr>
            <w:tcW w:w="1845" w:type="dxa"/>
            <w:tcBorders>
              <w:top w:val="nil"/>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5 (item</w:t>
            </w:r>
            <w:r w:rsidR="00F94CE6">
              <w:t> </w:t>
            </w:r>
            <w:r w:rsidRPr="00F94CE6">
              <w:t xml:space="preserve">10): 15 Dec 2001 </w:t>
            </w:r>
            <w:r w:rsidRPr="00F94CE6">
              <w:rPr>
                <w:i/>
              </w:rPr>
              <w:t xml:space="preserve">(c) </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General Insurance Reform Act 2001</w:t>
            </w:r>
          </w:p>
        </w:tc>
        <w:tc>
          <w:tcPr>
            <w:tcW w:w="992" w:type="dxa"/>
            <w:tcBorders>
              <w:top w:val="single" w:sz="4" w:space="0" w:color="auto"/>
            </w:tcBorders>
            <w:shd w:val="clear" w:color="auto" w:fill="auto"/>
          </w:tcPr>
          <w:p w:rsidR="0036734E" w:rsidRPr="00F94CE6" w:rsidRDefault="0036734E" w:rsidP="0036734E">
            <w:pPr>
              <w:pStyle w:val="ENoteTableText"/>
            </w:pPr>
            <w:r w:rsidRPr="00F94CE6">
              <w:t>119, 2001</w:t>
            </w:r>
          </w:p>
        </w:tc>
        <w:tc>
          <w:tcPr>
            <w:tcW w:w="993" w:type="dxa"/>
            <w:tcBorders>
              <w:top w:val="single" w:sz="4" w:space="0" w:color="auto"/>
            </w:tcBorders>
            <w:shd w:val="clear" w:color="auto" w:fill="auto"/>
          </w:tcPr>
          <w:p w:rsidR="0036734E" w:rsidRPr="00F94CE6" w:rsidRDefault="0036734E" w:rsidP="0036734E">
            <w:pPr>
              <w:pStyle w:val="ENoteTableText"/>
            </w:pPr>
            <w:r w:rsidRPr="00F94CE6">
              <w:t>19 Sept 2001</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Schedules</w:t>
            </w:r>
            <w:r w:rsidR="00F94CE6">
              <w:t> </w:t>
            </w:r>
            <w:r w:rsidRPr="00F94CE6">
              <w:t>1 and 3: 1</w:t>
            </w:r>
            <w:r w:rsidR="00F94CE6">
              <w:t> </w:t>
            </w:r>
            <w:r w:rsidRPr="00F94CE6">
              <w:t>July 2002</w:t>
            </w:r>
            <w:r w:rsidRPr="00F94CE6">
              <w:br/>
              <w:t>Remainder: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bottom w:val="nil"/>
            </w:tcBorders>
            <w:shd w:val="clear" w:color="auto" w:fill="auto"/>
          </w:tcPr>
          <w:p w:rsidR="0036734E" w:rsidRPr="00F94CE6" w:rsidRDefault="0036734E" w:rsidP="0036734E">
            <w:pPr>
              <w:pStyle w:val="ENoteTableText"/>
            </w:pPr>
            <w:r w:rsidRPr="00F94CE6">
              <w:lastRenderedPageBreak/>
              <w:t>Financial Services Reform Act 2001</w:t>
            </w:r>
          </w:p>
        </w:tc>
        <w:tc>
          <w:tcPr>
            <w:tcW w:w="992" w:type="dxa"/>
            <w:tcBorders>
              <w:bottom w:val="nil"/>
            </w:tcBorders>
            <w:shd w:val="clear" w:color="auto" w:fill="auto"/>
          </w:tcPr>
          <w:p w:rsidR="0036734E" w:rsidRPr="00F94CE6" w:rsidRDefault="0036734E" w:rsidP="0036734E">
            <w:pPr>
              <w:pStyle w:val="ENoteTableText"/>
            </w:pPr>
            <w:r w:rsidRPr="00F94CE6">
              <w:t>122, 2001</w:t>
            </w:r>
          </w:p>
        </w:tc>
        <w:tc>
          <w:tcPr>
            <w:tcW w:w="993" w:type="dxa"/>
            <w:tcBorders>
              <w:bottom w:val="nil"/>
            </w:tcBorders>
            <w:shd w:val="clear" w:color="auto" w:fill="auto"/>
          </w:tcPr>
          <w:p w:rsidR="0036734E" w:rsidRPr="00F94CE6" w:rsidRDefault="0036734E" w:rsidP="0036734E">
            <w:pPr>
              <w:pStyle w:val="ENoteTableText"/>
            </w:pPr>
            <w:r w:rsidRPr="00F94CE6">
              <w:t>27 Sept 2001</w:t>
            </w:r>
          </w:p>
        </w:tc>
        <w:tc>
          <w:tcPr>
            <w:tcW w:w="1845" w:type="dxa"/>
            <w:tcBorders>
              <w:bottom w:val="nil"/>
            </w:tcBorders>
            <w:shd w:val="clear" w:color="auto" w:fill="auto"/>
          </w:tcPr>
          <w:p w:rsidR="0036734E" w:rsidRPr="00F94CE6" w:rsidRDefault="0043057A" w:rsidP="0036734E">
            <w:pPr>
              <w:pStyle w:val="ENoteTableText"/>
            </w:pPr>
            <w:r w:rsidRPr="00F94CE6">
              <w:t>ss.</w:t>
            </w:r>
            <w:r w:rsidR="00F94CE6">
              <w:t> </w:t>
            </w:r>
            <w:r w:rsidR="0036734E" w:rsidRPr="00F94CE6">
              <w:t>1, 2 and Schedule</w:t>
            </w:r>
            <w:r w:rsidR="00F94CE6">
              <w:t> </w:t>
            </w:r>
            <w:r w:rsidR="0036734E" w:rsidRPr="00F94CE6">
              <w:t>3 (items</w:t>
            </w:r>
            <w:r w:rsidR="00F94CE6">
              <w:t> </w:t>
            </w:r>
            <w:r w:rsidR="0036734E" w:rsidRPr="00F94CE6">
              <w:t>1–27): Royal Assent</w:t>
            </w:r>
            <w:r w:rsidR="0036734E" w:rsidRPr="00F94CE6">
              <w:br/>
              <w:t>Remainder: 11 Mar 2002 (</w:t>
            </w:r>
            <w:r w:rsidR="0036734E" w:rsidRPr="00F94CE6">
              <w:rPr>
                <w:i/>
              </w:rPr>
              <w:t xml:space="preserve">see Gazette </w:t>
            </w:r>
            <w:r w:rsidR="0036734E" w:rsidRPr="00F94CE6">
              <w:t>2001, No. GN42)</w:t>
            </w:r>
          </w:p>
        </w:tc>
        <w:tc>
          <w:tcPr>
            <w:tcW w:w="1417" w:type="dxa"/>
            <w:tcBorders>
              <w:bottom w:val="nil"/>
            </w:tcBorders>
            <w:shd w:val="clear" w:color="auto" w:fill="auto"/>
          </w:tcPr>
          <w:p w:rsidR="0036734E" w:rsidRPr="00F94CE6" w:rsidRDefault="0043057A" w:rsidP="0036734E">
            <w:pPr>
              <w:pStyle w:val="ENoteTableText"/>
            </w:pPr>
            <w:r w:rsidRPr="00F94CE6">
              <w:t>s.</w:t>
            </w:r>
            <w:r w:rsidR="0036734E" w:rsidRPr="00F94CE6">
              <w:t xml:space="preserve"> 2(2) (am. by 146, 2001, Sch. 5 [item</w:t>
            </w:r>
            <w:r w:rsidR="00F94CE6">
              <w:t> </w:t>
            </w:r>
            <w:r w:rsidR="0036734E" w:rsidRPr="00F94CE6">
              <w:t>6])</w:t>
            </w:r>
            <w:r w:rsidR="0036734E" w:rsidRPr="00F94CE6">
              <w:br/>
            </w:r>
            <w:r w:rsidRPr="00F94CE6">
              <w:t>s.</w:t>
            </w:r>
            <w:r w:rsidR="0036734E" w:rsidRPr="00F94CE6">
              <w:t xml:space="preserve"> 2(7) (rep. by 146, 2001, Sch. 5 [item</w:t>
            </w:r>
            <w:r w:rsidR="00F94CE6">
              <w:t> </w:t>
            </w:r>
            <w:r w:rsidR="0036734E" w:rsidRPr="00F94CE6">
              <w:t>7])</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t>as amended by</w:t>
            </w:r>
          </w:p>
        </w:tc>
        <w:tc>
          <w:tcPr>
            <w:tcW w:w="992" w:type="dxa"/>
            <w:tcBorders>
              <w:top w:val="nil"/>
              <w:bottom w:val="nil"/>
            </w:tcBorders>
            <w:shd w:val="clear" w:color="auto" w:fill="auto"/>
          </w:tcPr>
          <w:p w:rsidR="0036734E" w:rsidRPr="00F94CE6" w:rsidRDefault="0036734E" w:rsidP="0036734E">
            <w:pPr>
              <w:pStyle w:val="ENoteTableText"/>
            </w:pPr>
          </w:p>
        </w:tc>
        <w:tc>
          <w:tcPr>
            <w:tcW w:w="993" w:type="dxa"/>
            <w:tcBorders>
              <w:top w:val="nil"/>
              <w:bottom w:val="nil"/>
            </w:tcBorders>
            <w:shd w:val="clear" w:color="auto" w:fill="auto"/>
          </w:tcPr>
          <w:p w:rsidR="0036734E" w:rsidRPr="00F94CE6" w:rsidRDefault="0036734E" w:rsidP="0036734E">
            <w:pPr>
              <w:pStyle w:val="ENoteTableText"/>
            </w:pPr>
          </w:p>
        </w:tc>
        <w:tc>
          <w:tcPr>
            <w:tcW w:w="1845" w:type="dxa"/>
            <w:tcBorders>
              <w:top w:val="nil"/>
              <w:bottom w:val="nil"/>
            </w:tcBorders>
            <w:shd w:val="clear" w:color="auto" w:fill="auto"/>
          </w:tcPr>
          <w:p w:rsidR="0036734E" w:rsidRPr="00F94CE6" w:rsidRDefault="0036734E" w:rsidP="0036734E">
            <w:pPr>
              <w:pStyle w:val="ENoteTableText"/>
            </w:pPr>
          </w:p>
        </w:tc>
        <w:tc>
          <w:tcPr>
            <w:tcW w:w="1417" w:type="dxa"/>
            <w:tcBorders>
              <w:top w:val="nil"/>
              <w:bottom w:val="nil"/>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
            </w:pPr>
            <w:r w:rsidRPr="00F94CE6">
              <w:t>Treasury Legislation Amendment (Application of Criminal Code) Act (No.</w:t>
            </w:r>
            <w:r w:rsidR="00F94CE6">
              <w:t> </w:t>
            </w:r>
            <w:r w:rsidRPr="00F94CE6">
              <w:t>2) 2001</w:t>
            </w:r>
          </w:p>
        </w:tc>
        <w:tc>
          <w:tcPr>
            <w:tcW w:w="992" w:type="dxa"/>
            <w:tcBorders>
              <w:top w:val="nil"/>
              <w:bottom w:val="nil"/>
            </w:tcBorders>
            <w:shd w:val="clear" w:color="auto" w:fill="auto"/>
          </w:tcPr>
          <w:p w:rsidR="0036734E" w:rsidRPr="00F94CE6" w:rsidRDefault="0036734E" w:rsidP="0036734E">
            <w:pPr>
              <w:pStyle w:val="ENoteTableText"/>
            </w:pPr>
            <w:r w:rsidRPr="00F94CE6">
              <w:t>146, 2001</w:t>
            </w:r>
          </w:p>
        </w:tc>
        <w:tc>
          <w:tcPr>
            <w:tcW w:w="993" w:type="dxa"/>
            <w:tcBorders>
              <w:top w:val="nil"/>
              <w:bottom w:val="nil"/>
            </w:tcBorders>
            <w:shd w:val="clear" w:color="auto" w:fill="auto"/>
          </w:tcPr>
          <w:p w:rsidR="0036734E" w:rsidRPr="00F94CE6" w:rsidRDefault="0036734E" w:rsidP="0036734E">
            <w:pPr>
              <w:pStyle w:val="ENoteTableText"/>
            </w:pPr>
            <w:r w:rsidRPr="00F94CE6">
              <w:t>1 Oct 2001</w:t>
            </w:r>
          </w:p>
        </w:tc>
        <w:tc>
          <w:tcPr>
            <w:tcW w:w="1845" w:type="dxa"/>
            <w:tcBorders>
              <w:top w:val="nil"/>
              <w:bottom w:val="nil"/>
            </w:tcBorders>
            <w:shd w:val="clear" w:color="auto" w:fill="auto"/>
          </w:tcPr>
          <w:p w:rsidR="0036734E" w:rsidRPr="00F94CE6" w:rsidRDefault="0036734E" w:rsidP="0036734E">
            <w:pPr>
              <w:pStyle w:val="ENoteTableText"/>
            </w:pPr>
            <w:r w:rsidRPr="00F94CE6">
              <w:t>Schedule</w:t>
            </w:r>
            <w:r w:rsidR="00F94CE6">
              <w:t> </w:t>
            </w:r>
            <w:r w:rsidRPr="00F94CE6">
              <w:t>5 (items</w:t>
            </w:r>
            <w:r w:rsidR="00F94CE6">
              <w:t> </w:t>
            </w:r>
            <w:r w:rsidRPr="00F94CE6">
              <w:t xml:space="preserve">6–8): 15 Dec 2001 </w:t>
            </w:r>
            <w:r w:rsidRPr="00F94CE6">
              <w:rPr>
                <w:i/>
              </w:rPr>
              <w:t>(d)</w:t>
            </w:r>
          </w:p>
        </w:tc>
        <w:tc>
          <w:tcPr>
            <w:tcW w:w="1417" w:type="dxa"/>
            <w:tcBorders>
              <w:top w:val="nil"/>
              <w:bottom w:val="nil"/>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Statute Law Revision Act 2005</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100, 2005</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6</w:t>
            </w:r>
            <w:r w:rsidR="00F94CE6">
              <w:t> </w:t>
            </w:r>
            <w:r w:rsidRPr="00F94CE6">
              <w:t>July 2005</w:t>
            </w:r>
          </w:p>
        </w:tc>
        <w:tc>
          <w:tcPr>
            <w:tcW w:w="1845" w:type="dxa"/>
            <w:tcBorders>
              <w:top w:val="nil"/>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w:t>
            </w:r>
            <w:r w:rsidR="00F94CE6">
              <w:t> </w:t>
            </w:r>
            <w:r w:rsidRPr="00F94CE6">
              <w:t xml:space="preserve">13): </w:t>
            </w:r>
            <w:r w:rsidRPr="00F94CE6">
              <w:rPr>
                <w:i/>
              </w:rPr>
              <w:t>(da)</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Financial Services Reform (Consequential Provisions) Act 2001</w:t>
            </w:r>
          </w:p>
        </w:tc>
        <w:tc>
          <w:tcPr>
            <w:tcW w:w="992" w:type="dxa"/>
            <w:tcBorders>
              <w:top w:val="single" w:sz="4" w:space="0" w:color="auto"/>
            </w:tcBorders>
            <w:shd w:val="clear" w:color="auto" w:fill="auto"/>
          </w:tcPr>
          <w:p w:rsidR="0036734E" w:rsidRPr="00F94CE6" w:rsidRDefault="0036734E" w:rsidP="0036734E">
            <w:pPr>
              <w:pStyle w:val="ENoteTableText"/>
            </w:pPr>
            <w:r w:rsidRPr="00F94CE6">
              <w:t>123, 2001</w:t>
            </w:r>
          </w:p>
        </w:tc>
        <w:tc>
          <w:tcPr>
            <w:tcW w:w="993" w:type="dxa"/>
            <w:tcBorders>
              <w:top w:val="single" w:sz="4" w:space="0" w:color="auto"/>
            </w:tcBorders>
            <w:shd w:val="clear" w:color="auto" w:fill="auto"/>
          </w:tcPr>
          <w:p w:rsidR="0036734E" w:rsidRPr="00F94CE6" w:rsidRDefault="0036734E" w:rsidP="0036734E">
            <w:pPr>
              <w:pStyle w:val="ENoteTableText"/>
            </w:pPr>
            <w:r w:rsidRPr="00F94CE6">
              <w:t>27 Sept 2001</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 xml:space="preserve">219–222): </w:t>
            </w:r>
            <w:r w:rsidRPr="00F94CE6">
              <w:rPr>
                <w:i/>
              </w:rPr>
              <w:t>(e)</w:t>
            </w:r>
            <w:r w:rsidRPr="00F94CE6">
              <w:rPr>
                <w:i/>
              </w:rPr>
              <w:br/>
            </w:r>
            <w:r w:rsidRPr="00F94CE6">
              <w:t>Schedule</w:t>
            </w:r>
            <w:r w:rsidR="00F94CE6">
              <w:t> </w:t>
            </w:r>
            <w:r w:rsidRPr="00F94CE6">
              <w:t>1 (items</w:t>
            </w:r>
            <w:r w:rsidR="00F94CE6">
              <w:t> </w:t>
            </w:r>
            <w:r w:rsidRPr="00F94CE6">
              <w:t xml:space="preserve">223, 224): Royal Assent </w:t>
            </w:r>
            <w:r w:rsidRPr="00F94CE6">
              <w:rPr>
                <w:i/>
              </w:rPr>
              <w:t>(e)</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Treasury Legislation Amendment (Application of Criminal Code) Act (No.</w:t>
            </w:r>
            <w:r w:rsidR="00F94CE6">
              <w:t> </w:t>
            </w:r>
            <w:r w:rsidRPr="00F94CE6">
              <w:t>2) 2001</w:t>
            </w:r>
          </w:p>
        </w:tc>
        <w:tc>
          <w:tcPr>
            <w:tcW w:w="992" w:type="dxa"/>
            <w:shd w:val="clear" w:color="auto" w:fill="auto"/>
          </w:tcPr>
          <w:p w:rsidR="0036734E" w:rsidRPr="00F94CE6" w:rsidRDefault="0036734E" w:rsidP="0036734E">
            <w:pPr>
              <w:pStyle w:val="ENoteTableText"/>
            </w:pPr>
            <w:r w:rsidRPr="00F94CE6">
              <w:t>146, 2001</w:t>
            </w:r>
          </w:p>
        </w:tc>
        <w:tc>
          <w:tcPr>
            <w:tcW w:w="993" w:type="dxa"/>
            <w:shd w:val="clear" w:color="auto" w:fill="auto"/>
          </w:tcPr>
          <w:p w:rsidR="0036734E" w:rsidRPr="00F94CE6" w:rsidRDefault="0036734E" w:rsidP="0036734E">
            <w:pPr>
              <w:pStyle w:val="ENoteTableText"/>
            </w:pPr>
            <w:r w:rsidRPr="00F94CE6">
              <w:t>1 Oct 2001</w:t>
            </w:r>
          </w:p>
        </w:tc>
        <w:tc>
          <w:tcPr>
            <w:tcW w:w="1845" w:type="dxa"/>
            <w:shd w:val="clear" w:color="auto" w:fill="auto"/>
          </w:tcPr>
          <w:p w:rsidR="0036734E" w:rsidRPr="00F94CE6" w:rsidRDefault="0043057A" w:rsidP="0036734E">
            <w:pPr>
              <w:pStyle w:val="ENoteTableText"/>
            </w:pPr>
            <w:r w:rsidRPr="00F94CE6">
              <w:t>s.</w:t>
            </w:r>
            <w:r w:rsidR="0036734E" w:rsidRPr="00F94CE6">
              <w:t xml:space="preserve"> 4 and Schedule</w:t>
            </w:r>
            <w:r w:rsidR="00F94CE6">
              <w:t> </w:t>
            </w:r>
            <w:r w:rsidR="0036734E" w:rsidRPr="00F94CE6">
              <w:t>5 (items</w:t>
            </w:r>
            <w:r w:rsidR="00F94CE6">
              <w:t> </w:t>
            </w:r>
            <w:r w:rsidR="0036734E" w:rsidRPr="00F94CE6">
              <w:t xml:space="preserve">4, 5): 15 Dec 2001 </w:t>
            </w:r>
            <w:r w:rsidR="0036734E" w:rsidRPr="00F94CE6">
              <w:rPr>
                <w:i/>
              </w:rPr>
              <w:t>(f)</w:t>
            </w:r>
            <w:r w:rsidR="0036734E" w:rsidRPr="00F94CE6">
              <w:br/>
              <w:t>Schedule</w:t>
            </w:r>
            <w:r w:rsidR="00F94CE6">
              <w:t> </w:t>
            </w:r>
            <w:r w:rsidR="0036734E" w:rsidRPr="00F94CE6">
              <w:t>5 (item</w:t>
            </w:r>
            <w:r w:rsidR="00F94CE6">
              <w:t> </w:t>
            </w:r>
            <w:r w:rsidR="0036734E" w:rsidRPr="00F94CE6">
              <w:t xml:space="preserve">3): </w:t>
            </w:r>
            <w:r w:rsidR="0036734E" w:rsidRPr="00F94CE6">
              <w:rPr>
                <w:i/>
              </w:rPr>
              <w:t>(f)</w:t>
            </w:r>
          </w:p>
        </w:tc>
        <w:tc>
          <w:tcPr>
            <w:tcW w:w="1417" w:type="dxa"/>
            <w:shd w:val="clear" w:color="auto" w:fill="auto"/>
          </w:tcPr>
          <w:p w:rsidR="0036734E" w:rsidRPr="00F94CE6" w:rsidRDefault="0043057A" w:rsidP="0036734E">
            <w:pPr>
              <w:pStyle w:val="ENoteTableText"/>
            </w:pPr>
            <w:r w:rsidRPr="00F94CE6">
              <w:t>s.</w:t>
            </w:r>
            <w:r w:rsidR="0036734E" w:rsidRPr="00F94CE6">
              <w:t xml:space="preserve"> 4</w:t>
            </w:r>
          </w:p>
        </w:tc>
      </w:tr>
      <w:tr w:rsidR="0036734E" w:rsidRPr="00F94CE6" w:rsidTr="0036734E">
        <w:trPr>
          <w:cantSplit/>
        </w:trPr>
        <w:tc>
          <w:tcPr>
            <w:tcW w:w="1838" w:type="dxa"/>
            <w:tcBorders>
              <w:bottom w:val="nil"/>
            </w:tcBorders>
            <w:shd w:val="clear" w:color="auto" w:fill="auto"/>
          </w:tcPr>
          <w:p w:rsidR="0036734E" w:rsidRPr="00F94CE6" w:rsidRDefault="0036734E" w:rsidP="0036734E">
            <w:pPr>
              <w:pStyle w:val="ENoteTableText"/>
            </w:pPr>
            <w:r w:rsidRPr="00F94CE6">
              <w:t>Financial Services Reform (Consequential Provisions) Act 2002</w:t>
            </w:r>
          </w:p>
        </w:tc>
        <w:tc>
          <w:tcPr>
            <w:tcW w:w="992" w:type="dxa"/>
            <w:tcBorders>
              <w:bottom w:val="nil"/>
            </w:tcBorders>
            <w:shd w:val="clear" w:color="auto" w:fill="auto"/>
          </w:tcPr>
          <w:p w:rsidR="0036734E" w:rsidRPr="00F94CE6" w:rsidRDefault="0036734E" w:rsidP="0036734E">
            <w:pPr>
              <w:pStyle w:val="ENoteTableText"/>
            </w:pPr>
            <w:r w:rsidRPr="00F94CE6">
              <w:t>29, 2002</w:t>
            </w:r>
          </w:p>
        </w:tc>
        <w:tc>
          <w:tcPr>
            <w:tcW w:w="993" w:type="dxa"/>
            <w:tcBorders>
              <w:bottom w:val="nil"/>
            </w:tcBorders>
            <w:shd w:val="clear" w:color="auto" w:fill="auto"/>
          </w:tcPr>
          <w:p w:rsidR="0036734E" w:rsidRPr="00F94CE6" w:rsidRDefault="0036734E" w:rsidP="0036734E">
            <w:pPr>
              <w:pStyle w:val="ENoteTableText"/>
            </w:pPr>
            <w:r w:rsidRPr="00F94CE6">
              <w:t>5 Apr 2002</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 xml:space="preserve">2: </w:t>
            </w:r>
            <w:r w:rsidRPr="00F94CE6">
              <w:rPr>
                <w:i/>
              </w:rPr>
              <w:t>(g)</w:t>
            </w:r>
          </w:p>
        </w:tc>
        <w:tc>
          <w:tcPr>
            <w:tcW w:w="1417" w:type="dxa"/>
            <w:tcBorders>
              <w:bottom w:val="nil"/>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lastRenderedPageBreak/>
              <w:t>as amended by</w:t>
            </w:r>
          </w:p>
        </w:tc>
        <w:tc>
          <w:tcPr>
            <w:tcW w:w="992" w:type="dxa"/>
            <w:tcBorders>
              <w:top w:val="nil"/>
              <w:bottom w:val="nil"/>
            </w:tcBorders>
            <w:shd w:val="clear" w:color="auto" w:fill="auto"/>
          </w:tcPr>
          <w:p w:rsidR="0036734E" w:rsidRPr="00F94CE6" w:rsidRDefault="0036734E" w:rsidP="0036734E">
            <w:pPr>
              <w:pStyle w:val="ENoteTableText"/>
            </w:pPr>
          </w:p>
        </w:tc>
        <w:tc>
          <w:tcPr>
            <w:tcW w:w="993" w:type="dxa"/>
            <w:tcBorders>
              <w:top w:val="nil"/>
              <w:bottom w:val="nil"/>
            </w:tcBorders>
            <w:shd w:val="clear" w:color="auto" w:fill="auto"/>
          </w:tcPr>
          <w:p w:rsidR="0036734E" w:rsidRPr="00F94CE6" w:rsidRDefault="0036734E" w:rsidP="0036734E">
            <w:pPr>
              <w:pStyle w:val="ENoteTableText"/>
            </w:pPr>
          </w:p>
        </w:tc>
        <w:tc>
          <w:tcPr>
            <w:tcW w:w="1845" w:type="dxa"/>
            <w:tcBorders>
              <w:top w:val="nil"/>
              <w:bottom w:val="nil"/>
            </w:tcBorders>
            <w:shd w:val="clear" w:color="auto" w:fill="auto"/>
          </w:tcPr>
          <w:p w:rsidR="0036734E" w:rsidRPr="00F94CE6" w:rsidRDefault="0036734E" w:rsidP="0036734E">
            <w:pPr>
              <w:pStyle w:val="ENoteTableText"/>
            </w:pPr>
          </w:p>
        </w:tc>
        <w:tc>
          <w:tcPr>
            <w:tcW w:w="1417" w:type="dxa"/>
            <w:tcBorders>
              <w:top w:val="nil"/>
              <w:bottom w:val="nil"/>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Statute Law Revision Act 2005</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100, 2005</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6</w:t>
            </w:r>
            <w:r w:rsidR="00F94CE6">
              <w:t> </w:t>
            </w:r>
            <w:r w:rsidRPr="00F94CE6">
              <w:t>July 2005</w:t>
            </w:r>
          </w:p>
        </w:tc>
        <w:tc>
          <w:tcPr>
            <w:tcW w:w="1845" w:type="dxa"/>
            <w:tcBorders>
              <w:top w:val="nil"/>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w:t>
            </w:r>
            <w:r w:rsidR="00F94CE6">
              <w:t> </w:t>
            </w:r>
            <w:r w:rsidRPr="00F94CE6">
              <w:t xml:space="preserve">16): </w:t>
            </w:r>
            <w:r w:rsidRPr="00F94CE6">
              <w:rPr>
                <w:i/>
              </w:rPr>
              <w:t>(ga)</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Corporations Legislation Amendment Act 2003</w:t>
            </w:r>
          </w:p>
        </w:tc>
        <w:tc>
          <w:tcPr>
            <w:tcW w:w="992"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24, 2003</w:t>
            </w:r>
          </w:p>
        </w:tc>
        <w:tc>
          <w:tcPr>
            <w:tcW w:w="993"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11 Apr 2003</w:t>
            </w:r>
          </w:p>
        </w:tc>
        <w:tc>
          <w:tcPr>
            <w:tcW w:w="1845"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Schedules</w:t>
            </w:r>
            <w:r w:rsidR="00F94CE6">
              <w:t> </w:t>
            </w:r>
            <w:r w:rsidRPr="00F94CE6">
              <w:t>1–3 and Schedule</w:t>
            </w:r>
            <w:r w:rsidR="00F94CE6">
              <w:t> </w:t>
            </w:r>
            <w:r w:rsidRPr="00F94CE6">
              <w:t>4 (items</w:t>
            </w:r>
            <w:r w:rsidR="00F94CE6">
              <w:t> </w:t>
            </w:r>
            <w:r w:rsidRPr="00F94CE6">
              <w:t>1–7): 1</w:t>
            </w:r>
            <w:r w:rsidR="00F94CE6">
              <w:t> </w:t>
            </w:r>
            <w:r w:rsidRPr="00F94CE6">
              <w:t>July 2003</w:t>
            </w:r>
            <w:r w:rsidRPr="00F94CE6">
              <w:br/>
              <w:t>Schedule</w:t>
            </w:r>
            <w:r w:rsidR="00F94CE6">
              <w:t> </w:t>
            </w:r>
            <w:r w:rsidRPr="00F94CE6">
              <w:t>4 (item</w:t>
            </w:r>
            <w:r w:rsidR="00F94CE6">
              <w:t> </w:t>
            </w:r>
            <w:r w:rsidRPr="00F94CE6">
              <w:t xml:space="preserve">8): </w:t>
            </w:r>
            <w:r w:rsidRPr="00F94CE6">
              <w:rPr>
                <w:i/>
              </w:rPr>
              <w:t>(h)</w:t>
            </w:r>
            <w:r w:rsidRPr="00F94CE6">
              <w:br/>
              <w:t>Schedule</w:t>
            </w:r>
            <w:r w:rsidR="00F94CE6">
              <w:t> </w:t>
            </w:r>
            <w:r w:rsidRPr="00F94CE6">
              <w:t>5 (items</w:t>
            </w:r>
            <w:r w:rsidR="00F94CE6">
              <w:t> </w:t>
            </w:r>
            <w:r w:rsidRPr="00F94CE6">
              <w:t xml:space="preserve">4–6): </w:t>
            </w:r>
            <w:r w:rsidRPr="00F94CE6">
              <w:rPr>
                <w:i/>
              </w:rPr>
              <w:t>(h)</w:t>
            </w:r>
            <w:r w:rsidRPr="00F94CE6">
              <w:br/>
              <w:t>Remainder: Royal Assent</w:t>
            </w:r>
          </w:p>
        </w:tc>
        <w:tc>
          <w:tcPr>
            <w:tcW w:w="1417"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0" w:name="CU_20662653"/>
            <w:bookmarkEnd w:id="510"/>
            <w:r w:rsidRPr="00F94CE6">
              <w:rPr>
                <w:noProof/>
              </w:rPr>
              <w:t>Corporations Amendment (Repayment of Directors’ Bonuses) Act 2003</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25, 2003</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11 Apr 2003</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11 Apr 2003</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rPr>
                <w:noProof/>
              </w:rPr>
            </w:pPr>
            <w:r w:rsidRPr="00F94CE6">
              <w:rPr>
                <w:noProof/>
              </w:rPr>
              <w:t>Crimes Legislation Enhancement Act 2003</w:t>
            </w:r>
          </w:p>
        </w:tc>
        <w:tc>
          <w:tcPr>
            <w:tcW w:w="992" w:type="dxa"/>
            <w:tcBorders>
              <w:top w:val="single" w:sz="4" w:space="0" w:color="auto"/>
            </w:tcBorders>
            <w:shd w:val="clear" w:color="auto" w:fill="auto"/>
          </w:tcPr>
          <w:p w:rsidR="0036734E" w:rsidRPr="00F94CE6" w:rsidRDefault="0036734E" w:rsidP="0036734E">
            <w:pPr>
              <w:pStyle w:val="ENoteTableText"/>
            </w:pPr>
            <w:r w:rsidRPr="00F94CE6">
              <w:t>41, 2003</w:t>
            </w:r>
          </w:p>
        </w:tc>
        <w:tc>
          <w:tcPr>
            <w:tcW w:w="993" w:type="dxa"/>
            <w:tcBorders>
              <w:top w:val="single" w:sz="4" w:space="0" w:color="auto"/>
            </w:tcBorders>
            <w:shd w:val="clear" w:color="auto" w:fill="auto"/>
          </w:tcPr>
          <w:p w:rsidR="0036734E" w:rsidRPr="00F94CE6" w:rsidRDefault="0036734E" w:rsidP="0036734E">
            <w:pPr>
              <w:pStyle w:val="ENoteTableText"/>
            </w:pPr>
            <w:r w:rsidRPr="00F94CE6">
              <w:t>3</w:t>
            </w:r>
            <w:r w:rsidR="00F94CE6">
              <w:t> </w:t>
            </w:r>
            <w:r w:rsidRPr="00F94CE6">
              <w:t>June 2003</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1D–1F): 1 Jan 2003</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rPr>
                <w:noProof/>
              </w:rPr>
            </w:pPr>
            <w:r w:rsidRPr="00F94CE6">
              <w:t>Financial Sector Legislation Amendment Act (No.</w:t>
            </w:r>
            <w:r w:rsidR="00F94CE6">
              <w:t> </w:t>
            </w:r>
            <w:r w:rsidRPr="00F94CE6">
              <w:t>1) 2003</w:t>
            </w:r>
          </w:p>
        </w:tc>
        <w:tc>
          <w:tcPr>
            <w:tcW w:w="992" w:type="dxa"/>
            <w:shd w:val="clear" w:color="auto" w:fill="auto"/>
          </w:tcPr>
          <w:p w:rsidR="0036734E" w:rsidRPr="00F94CE6" w:rsidRDefault="0036734E" w:rsidP="0036734E">
            <w:pPr>
              <w:pStyle w:val="ENoteTableText"/>
            </w:pPr>
            <w:r w:rsidRPr="00F94CE6">
              <w:t>116, 2003</w:t>
            </w:r>
          </w:p>
        </w:tc>
        <w:tc>
          <w:tcPr>
            <w:tcW w:w="993" w:type="dxa"/>
            <w:shd w:val="clear" w:color="auto" w:fill="auto"/>
          </w:tcPr>
          <w:p w:rsidR="0036734E" w:rsidRPr="00F94CE6" w:rsidRDefault="0036734E" w:rsidP="0036734E">
            <w:pPr>
              <w:pStyle w:val="ENoteTableText"/>
            </w:pPr>
            <w:r w:rsidRPr="00F94CE6">
              <w:t>27 Nov 2003</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3: 28 Nov 2003</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Legislative Instruments (Transitional Provisions and Consequential Amendments) Act 2003</w:t>
            </w:r>
          </w:p>
        </w:tc>
        <w:tc>
          <w:tcPr>
            <w:tcW w:w="992" w:type="dxa"/>
            <w:shd w:val="clear" w:color="auto" w:fill="auto"/>
          </w:tcPr>
          <w:p w:rsidR="0036734E" w:rsidRPr="00F94CE6" w:rsidRDefault="0036734E" w:rsidP="0036734E">
            <w:pPr>
              <w:pStyle w:val="ENoteTableText"/>
            </w:pPr>
            <w:r w:rsidRPr="00F94CE6">
              <w:t>140, 2003</w:t>
            </w:r>
          </w:p>
        </w:tc>
        <w:tc>
          <w:tcPr>
            <w:tcW w:w="993" w:type="dxa"/>
            <w:shd w:val="clear" w:color="auto" w:fill="auto"/>
          </w:tcPr>
          <w:p w:rsidR="0036734E" w:rsidRPr="00F94CE6" w:rsidRDefault="0036734E" w:rsidP="0036734E">
            <w:pPr>
              <w:pStyle w:val="ENoteTableText"/>
            </w:pPr>
            <w:r w:rsidRPr="00F94CE6">
              <w:t>17 Dec 2003</w:t>
            </w:r>
          </w:p>
        </w:tc>
        <w:tc>
          <w:tcPr>
            <w:tcW w:w="1845" w:type="dxa"/>
            <w:shd w:val="clear" w:color="auto" w:fill="auto"/>
          </w:tcPr>
          <w:p w:rsidR="0036734E" w:rsidRPr="00F94CE6" w:rsidRDefault="0043057A" w:rsidP="0036734E">
            <w:pPr>
              <w:pStyle w:val="ENoteTableText"/>
            </w:pPr>
            <w:r w:rsidRPr="00F94CE6">
              <w:t>s.</w:t>
            </w:r>
            <w:r w:rsidR="0036734E" w:rsidRPr="00F94CE6">
              <w:t xml:space="preserve"> 4 and Schedule</w:t>
            </w:r>
            <w:r w:rsidR="00F94CE6">
              <w:t> </w:t>
            </w:r>
            <w:r w:rsidR="0036734E" w:rsidRPr="00F94CE6">
              <w:t>1 (item</w:t>
            </w:r>
            <w:r w:rsidR="00F94CE6">
              <w:t> </w:t>
            </w:r>
            <w:r w:rsidR="0036734E" w:rsidRPr="00F94CE6">
              <w:t xml:space="preserve">15): </w:t>
            </w:r>
            <w:r w:rsidR="0036734E" w:rsidRPr="00F94CE6">
              <w:rPr>
                <w:i/>
              </w:rPr>
              <w:t>(i)</w:t>
            </w:r>
          </w:p>
        </w:tc>
        <w:tc>
          <w:tcPr>
            <w:tcW w:w="1417" w:type="dxa"/>
            <w:shd w:val="clear" w:color="auto" w:fill="auto"/>
          </w:tcPr>
          <w:p w:rsidR="0036734E" w:rsidRPr="00F94CE6" w:rsidRDefault="0043057A" w:rsidP="0036734E">
            <w:pPr>
              <w:pStyle w:val="ENoteTableText"/>
            </w:pPr>
            <w:r w:rsidRPr="00F94CE6">
              <w:t>s.</w:t>
            </w:r>
            <w:r w:rsidR="0036734E" w:rsidRPr="00F94CE6">
              <w:t xml:space="preserve"> 4</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lastRenderedPageBreak/>
              <w:t>Financial Services Reform Amendment Act 2003</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141, 2003</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17 Dec 2003</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14 Jan 2004</w:t>
            </w:r>
            <w:r w:rsidRPr="00F94CE6">
              <w:br/>
              <w:t>Schedule</w:t>
            </w:r>
            <w:r w:rsidR="00F94CE6">
              <w:t> </w:t>
            </w:r>
            <w:r w:rsidRPr="00F94CE6">
              <w:t>2 (items</w:t>
            </w:r>
            <w:r w:rsidR="00F94CE6">
              <w:t> </w:t>
            </w:r>
            <w:r w:rsidRPr="00F94CE6">
              <w:t>1A, 114): Royal Assent</w:t>
            </w:r>
            <w:r w:rsidRPr="00F94CE6">
              <w:br/>
              <w:t>Schedule</w:t>
            </w:r>
            <w:r w:rsidR="00F94CE6">
              <w:t> </w:t>
            </w:r>
            <w:r w:rsidRPr="00F94CE6">
              <w:t>2 (items</w:t>
            </w:r>
            <w:r w:rsidR="00F94CE6">
              <w:t> </w:t>
            </w:r>
            <w:r w:rsidRPr="00F94CE6">
              <w:t xml:space="preserve">1–46C, 47–72, </w:t>
            </w:r>
            <w:r w:rsidRPr="00F94CE6">
              <w:br/>
              <w:t>73–87, 89–113) and Schedules</w:t>
            </w:r>
            <w:r w:rsidR="00F94CE6">
              <w:t> </w:t>
            </w:r>
            <w:r w:rsidRPr="00F94CE6">
              <w:t>3 and 4: 18 Dec 2003</w:t>
            </w:r>
            <w:r w:rsidRPr="00F94CE6">
              <w:br/>
              <w:t>Schedule</w:t>
            </w:r>
            <w:r w:rsidR="00F94CE6">
              <w:t> </w:t>
            </w:r>
            <w:r w:rsidRPr="00F94CE6">
              <w:t>2 (items</w:t>
            </w:r>
            <w:r w:rsidR="00F94CE6">
              <w:t> </w:t>
            </w:r>
            <w:r w:rsidRPr="00F94CE6">
              <w:t>46D–46F, 72A, 88, 88A): 1</w:t>
            </w:r>
            <w:r w:rsidR="00F94CE6">
              <w:t> </w:t>
            </w:r>
            <w:r w:rsidRPr="00F94CE6">
              <w:t>July 2004</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1" w:name="CU_25663384"/>
            <w:bookmarkEnd w:id="511"/>
            <w:r w:rsidRPr="00F94CE6">
              <w:t>Bankruptcy Legislation Amendment Act 2004</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80, 2004</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23</w:t>
            </w:r>
            <w:r w:rsidR="00F94CE6">
              <w:t> </w:t>
            </w:r>
            <w:r w:rsidRPr="00F94CE6">
              <w:t>June 2004</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191A–191D, 212, 213, 215): 1 Dec 2004 (</w:t>
            </w:r>
            <w:r w:rsidRPr="00F94CE6">
              <w:rPr>
                <w:i/>
              </w:rPr>
              <w:t xml:space="preserve">see Gazette </w:t>
            </w:r>
            <w:r w:rsidRPr="00F94CE6">
              <w:t>2004, No. GN34)</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Sch. 1 (items</w:t>
            </w:r>
            <w:r w:rsidR="00F94CE6">
              <w:t> </w:t>
            </w:r>
            <w:r w:rsidRPr="00F94CE6">
              <w:t>212, 213, 215)</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Corporate Law Economic Reform Program (Audit Reform and Corporate Disclosure) Act 2004</w:t>
            </w:r>
          </w:p>
        </w:tc>
        <w:tc>
          <w:tcPr>
            <w:tcW w:w="992" w:type="dxa"/>
            <w:tcBorders>
              <w:top w:val="single" w:sz="4" w:space="0" w:color="auto"/>
            </w:tcBorders>
            <w:shd w:val="clear" w:color="auto" w:fill="auto"/>
          </w:tcPr>
          <w:p w:rsidR="0036734E" w:rsidRPr="00F94CE6" w:rsidRDefault="0036734E" w:rsidP="0036734E">
            <w:pPr>
              <w:pStyle w:val="ENoteTableText"/>
            </w:pPr>
            <w:r w:rsidRPr="00F94CE6">
              <w:t>103, 2004</w:t>
            </w:r>
          </w:p>
        </w:tc>
        <w:tc>
          <w:tcPr>
            <w:tcW w:w="993" w:type="dxa"/>
            <w:tcBorders>
              <w:top w:val="single" w:sz="4" w:space="0" w:color="auto"/>
            </w:tcBorders>
            <w:shd w:val="clear" w:color="auto" w:fill="auto"/>
          </w:tcPr>
          <w:p w:rsidR="0036734E" w:rsidRPr="00F94CE6" w:rsidRDefault="0036734E" w:rsidP="0036734E">
            <w:pPr>
              <w:pStyle w:val="ENoteTableText"/>
            </w:pPr>
            <w:r w:rsidRPr="00F94CE6">
              <w:t>30</w:t>
            </w:r>
            <w:r w:rsidR="00F94CE6">
              <w:t> </w:t>
            </w:r>
            <w:r w:rsidRPr="00F94CE6">
              <w:t>June 2004</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37–129, 176–178), Schedule</w:t>
            </w:r>
            <w:r w:rsidR="00F94CE6">
              <w:t> </w:t>
            </w:r>
            <w:r w:rsidRPr="00F94CE6">
              <w:t>2 (items</w:t>
            </w:r>
            <w:r w:rsidR="00F94CE6">
              <w:t> </w:t>
            </w:r>
            <w:r w:rsidRPr="00F94CE6">
              <w:t>1–9, 17–19), Schedule</w:t>
            </w:r>
            <w:r w:rsidR="00F94CE6">
              <w:t> </w:t>
            </w:r>
            <w:r w:rsidRPr="00F94CE6">
              <w:t>2A and Schedules</w:t>
            </w:r>
            <w:r w:rsidR="00F94CE6">
              <w:t> </w:t>
            </w:r>
            <w:r w:rsidRPr="00F94CE6">
              <w:t>4–7: 1</w:t>
            </w:r>
            <w:r w:rsidR="00F94CE6">
              <w:t> </w:t>
            </w:r>
            <w:r w:rsidRPr="00F94CE6">
              <w:t>July 2004</w:t>
            </w:r>
            <w:r w:rsidRPr="00F94CE6">
              <w:br/>
              <w:t>Schedule</w:t>
            </w:r>
            <w:r w:rsidR="00F94CE6">
              <w:t> </w:t>
            </w:r>
            <w:r w:rsidRPr="00F94CE6">
              <w:t>2 (items</w:t>
            </w:r>
            <w:r w:rsidR="00F94CE6">
              <w:t> </w:t>
            </w:r>
            <w:r w:rsidRPr="00F94CE6">
              <w:t>12–16) and Schedules</w:t>
            </w:r>
            <w:r w:rsidR="00F94CE6">
              <w:t> </w:t>
            </w:r>
            <w:r w:rsidRPr="00F94CE6">
              <w:t>10 and 11A: 1 Jan 2005</w:t>
            </w:r>
            <w:r w:rsidRPr="00F94CE6">
              <w:br/>
              <w:t>Schedule</w:t>
            </w:r>
            <w:r w:rsidR="00F94CE6">
              <w:t> </w:t>
            </w:r>
            <w:r w:rsidRPr="00F94CE6">
              <w:t>3 (items</w:t>
            </w:r>
            <w:r w:rsidR="00F94CE6">
              <w:t> </w:t>
            </w:r>
            <w:r w:rsidRPr="00F94CE6">
              <w:t>3, 4): 26</w:t>
            </w:r>
            <w:r w:rsidR="00F94CE6">
              <w:t> </w:t>
            </w:r>
            <w:r w:rsidRPr="00F94CE6">
              <w:t>July 2004 (</w:t>
            </w:r>
            <w:r w:rsidRPr="00F94CE6">
              <w:rPr>
                <w:i/>
              </w:rPr>
              <w:t xml:space="preserve">see Gazette </w:t>
            </w:r>
            <w:r w:rsidRPr="00F94CE6">
              <w:t>2004, No. GN28)</w:t>
            </w:r>
            <w:r w:rsidRPr="00F94CE6">
              <w:br/>
              <w:t>Schedule</w:t>
            </w:r>
            <w:r w:rsidR="00F94CE6">
              <w:t> </w:t>
            </w:r>
            <w:r w:rsidRPr="00F94CE6">
              <w:t>8, Schedule</w:t>
            </w:r>
            <w:r w:rsidR="00F94CE6">
              <w:t> </w:t>
            </w:r>
            <w:r w:rsidRPr="00F94CE6">
              <w:t>9 (items</w:t>
            </w:r>
            <w:r w:rsidR="00F94CE6">
              <w:t> </w:t>
            </w:r>
            <w:r w:rsidRPr="00F94CE6">
              <w:t>7–88) and Schedule</w:t>
            </w:r>
            <w:r w:rsidR="00F94CE6">
              <w:t> </w:t>
            </w:r>
            <w:r w:rsidRPr="00F94CE6">
              <w:t>11 (items</w:t>
            </w:r>
            <w:r w:rsidR="00F94CE6">
              <w:t> </w:t>
            </w:r>
            <w:r w:rsidRPr="00F94CE6">
              <w:t xml:space="preserve">3–14): </w:t>
            </w:r>
            <w:r w:rsidRPr="00F94CE6">
              <w:rPr>
                <w:i/>
              </w:rPr>
              <w:t>(j)</w:t>
            </w:r>
            <w:r w:rsidRPr="00F94CE6">
              <w:br/>
              <w:t>Schedule</w:t>
            </w:r>
            <w:r w:rsidR="00F94CE6">
              <w:t> </w:t>
            </w:r>
            <w:r w:rsidRPr="00F94CE6">
              <w:t>12 (item</w:t>
            </w:r>
            <w:r w:rsidR="00F94CE6">
              <w:t> </w:t>
            </w:r>
            <w:r w:rsidRPr="00F94CE6">
              <w:t>2):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Treasury Legislation Amendment (Professional Standards) Act 2004</w:t>
            </w:r>
          </w:p>
        </w:tc>
        <w:tc>
          <w:tcPr>
            <w:tcW w:w="992" w:type="dxa"/>
            <w:shd w:val="clear" w:color="auto" w:fill="auto"/>
          </w:tcPr>
          <w:p w:rsidR="0036734E" w:rsidRPr="00F94CE6" w:rsidRDefault="0036734E" w:rsidP="0036734E">
            <w:pPr>
              <w:pStyle w:val="ENoteTableText"/>
            </w:pPr>
            <w:r w:rsidRPr="00F94CE6">
              <w:t>118, 2004</w:t>
            </w:r>
          </w:p>
        </w:tc>
        <w:tc>
          <w:tcPr>
            <w:tcW w:w="993" w:type="dxa"/>
            <w:shd w:val="clear" w:color="auto" w:fill="auto"/>
          </w:tcPr>
          <w:p w:rsidR="0036734E" w:rsidRPr="00F94CE6" w:rsidRDefault="0036734E" w:rsidP="0036734E">
            <w:pPr>
              <w:pStyle w:val="ENoteTableText"/>
            </w:pPr>
            <w:r w:rsidRPr="00F94CE6">
              <w:t>13</w:t>
            </w:r>
            <w:r w:rsidR="00F94CE6">
              <w:t> </w:t>
            </w:r>
            <w:r w:rsidRPr="00F94CE6">
              <w:t>July 2004</w:t>
            </w:r>
          </w:p>
        </w:tc>
        <w:tc>
          <w:tcPr>
            <w:tcW w:w="1845" w:type="dxa"/>
            <w:shd w:val="clear" w:color="auto" w:fill="auto"/>
          </w:tcPr>
          <w:p w:rsidR="0036734E" w:rsidRPr="00F94CE6" w:rsidRDefault="0036734E" w:rsidP="0036734E">
            <w:pPr>
              <w:pStyle w:val="ENoteTableText"/>
            </w:pPr>
            <w:r w:rsidRPr="00F94CE6">
              <w:t>13</w:t>
            </w:r>
            <w:r w:rsidR="00F94CE6">
              <w:t> </w:t>
            </w:r>
            <w:r w:rsidRPr="00F94CE6">
              <w:t>July 2004</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Financial Framework Legislation Amendment Act 2005</w:t>
            </w:r>
          </w:p>
        </w:tc>
        <w:tc>
          <w:tcPr>
            <w:tcW w:w="992" w:type="dxa"/>
            <w:shd w:val="clear" w:color="auto" w:fill="auto"/>
          </w:tcPr>
          <w:p w:rsidR="0036734E" w:rsidRPr="00F94CE6" w:rsidRDefault="0036734E" w:rsidP="0036734E">
            <w:pPr>
              <w:pStyle w:val="ENoteTableText"/>
            </w:pPr>
            <w:r w:rsidRPr="00F94CE6">
              <w:t>8, 2005</w:t>
            </w:r>
          </w:p>
        </w:tc>
        <w:tc>
          <w:tcPr>
            <w:tcW w:w="993" w:type="dxa"/>
            <w:shd w:val="clear" w:color="auto" w:fill="auto"/>
          </w:tcPr>
          <w:p w:rsidR="0036734E" w:rsidRPr="00F94CE6" w:rsidRDefault="0036734E" w:rsidP="0036734E">
            <w:pPr>
              <w:pStyle w:val="ENoteTableText"/>
            </w:pPr>
            <w:r w:rsidRPr="00F94CE6">
              <w:t>22 Feb 2005</w:t>
            </w:r>
          </w:p>
        </w:tc>
        <w:tc>
          <w:tcPr>
            <w:tcW w:w="1845" w:type="dxa"/>
            <w:shd w:val="clear" w:color="auto" w:fill="auto"/>
          </w:tcPr>
          <w:p w:rsidR="0036734E" w:rsidRPr="00F94CE6" w:rsidRDefault="0043057A" w:rsidP="0036734E">
            <w:pPr>
              <w:pStyle w:val="ENoteTableText"/>
            </w:pPr>
            <w:r w:rsidRPr="00F94CE6">
              <w:t>s.</w:t>
            </w:r>
            <w:r w:rsidR="0036734E" w:rsidRPr="00F94CE6">
              <w:t xml:space="preserve"> 4 and Schedule</w:t>
            </w:r>
            <w:r w:rsidR="00F94CE6">
              <w:t> </w:t>
            </w:r>
            <w:r w:rsidR="0036734E" w:rsidRPr="00F94CE6">
              <w:t>1 (items</w:t>
            </w:r>
            <w:r w:rsidR="00F94CE6">
              <w:t> </w:t>
            </w:r>
            <w:r w:rsidR="0036734E" w:rsidRPr="00F94CE6">
              <w:t>120, 121, 496): Royal Assent</w:t>
            </w:r>
          </w:p>
        </w:tc>
        <w:tc>
          <w:tcPr>
            <w:tcW w:w="1417" w:type="dxa"/>
            <w:shd w:val="clear" w:color="auto" w:fill="auto"/>
          </w:tcPr>
          <w:p w:rsidR="0036734E" w:rsidRPr="00F94CE6" w:rsidRDefault="0043057A" w:rsidP="0036734E">
            <w:pPr>
              <w:pStyle w:val="ENoteTableText"/>
            </w:pPr>
            <w:r w:rsidRPr="00F94CE6">
              <w:t>s.</w:t>
            </w:r>
            <w:r w:rsidR="0036734E" w:rsidRPr="00F94CE6">
              <w:t xml:space="preserve"> 4 and Sch. 1 (item</w:t>
            </w:r>
            <w:r w:rsidR="00F94CE6">
              <w:t> </w:t>
            </w:r>
            <w:r w:rsidR="0036734E" w:rsidRPr="00F94CE6">
              <w:t>496)</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Corporations Amendment Act (No.</w:t>
            </w:r>
            <w:r w:rsidR="00F94CE6">
              <w:t> </w:t>
            </w:r>
            <w:r w:rsidRPr="00F94CE6">
              <w:t>1) 2005</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138, 2005</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18 Nov 2005</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 xml:space="preserve">2: </w:t>
            </w:r>
            <w:r w:rsidRPr="00F94CE6">
              <w:rPr>
                <w:i/>
              </w:rPr>
              <w:t>(k)</w:t>
            </w:r>
            <w:r w:rsidRPr="00F94CE6">
              <w:br/>
              <w:t>Remainder: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2" w:name="CU_30664384"/>
            <w:bookmarkEnd w:id="512"/>
            <w:r w:rsidRPr="00F94CE6">
              <w:t>Offshore Petroleum (Repeals and Consequential Amendments) Act 2006</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17, 2006</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29 Mar 2006</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w:t>
            </w:r>
            <w:r w:rsidR="00F94CE6">
              <w:t> </w:t>
            </w:r>
            <w:r w:rsidRPr="00F94CE6">
              <w:t>13): 1</w:t>
            </w:r>
            <w:r w:rsidR="00F94CE6">
              <w:t> </w:t>
            </w:r>
            <w:r w:rsidRPr="00F94CE6">
              <w:t>July 2008 (</w:t>
            </w:r>
            <w:r w:rsidRPr="00F94CE6">
              <w:rPr>
                <w:i/>
              </w:rPr>
              <w:t xml:space="preserve">see </w:t>
            </w:r>
            <w:r w:rsidRPr="00F94CE6">
              <w:t>s. 2(1) and F2008L02273)</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Tax Laws Amendment (Repeal of Inoperative Provisions) Act 2006</w:t>
            </w:r>
          </w:p>
        </w:tc>
        <w:tc>
          <w:tcPr>
            <w:tcW w:w="992" w:type="dxa"/>
            <w:tcBorders>
              <w:top w:val="single" w:sz="4" w:space="0" w:color="auto"/>
            </w:tcBorders>
            <w:shd w:val="clear" w:color="auto" w:fill="auto"/>
          </w:tcPr>
          <w:p w:rsidR="0036734E" w:rsidRPr="00F94CE6" w:rsidRDefault="0036734E" w:rsidP="0036734E">
            <w:pPr>
              <w:pStyle w:val="ENoteTableText"/>
            </w:pPr>
            <w:r w:rsidRPr="00F94CE6">
              <w:t>101, 2006</w:t>
            </w:r>
          </w:p>
        </w:tc>
        <w:tc>
          <w:tcPr>
            <w:tcW w:w="993" w:type="dxa"/>
            <w:tcBorders>
              <w:top w:val="single" w:sz="4" w:space="0" w:color="auto"/>
            </w:tcBorders>
            <w:shd w:val="clear" w:color="auto" w:fill="auto"/>
          </w:tcPr>
          <w:p w:rsidR="0036734E" w:rsidRPr="00F94CE6" w:rsidRDefault="0036734E" w:rsidP="0036734E">
            <w:pPr>
              <w:pStyle w:val="ENoteTableText"/>
            </w:pPr>
            <w:r w:rsidRPr="00F94CE6">
              <w:t>14 Sept 2006</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29–35) and Schedule</w:t>
            </w:r>
            <w:r w:rsidR="00F94CE6">
              <w:t> </w:t>
            </w:r>
            <w:r w:rsidRPr="00F94CE6">
              <w:t>6 (items</w:t>
            </w:r>
            <w:r w:rsidR="00F94CE6">
              <w:t> </w:t>
            </w:r>
            <w:r w:rsidRPr="00F94CE6">
              <w:t>1, 6–11):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Sch. 6 (items</w:t>
            </w:r>
            <w:r w:rsidR="00F94CE6">
              <w:t> </w:t>
            </w:r>
            <w:r w:rsidRPr="00F94CE6">
              <w:t xml:space="preserve">1, </w:t>
            </w:r>
            <w:r w:rsidRPr="00F94CE6">
              <w:br/>
              <w:t>6–11)</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Amendment (Aboriginal and Torres Strait Islander Corporations) Act 2006</w:t>
            </w:r>
          </w:p>
        </w:tc>
        <w:tc>
          <w:tcPr>
            <w:tcW w:w="992" w:type="dxa"/>
            <w:shd w:val="clear" w:color="auto" w:fill="auto"/>
          </w:tcPr>
          <w:p w:rsidR="0036734E" w:rsidRPr="00F94CE6" w:rsidRDefault="0036734E" w:rsidP="0036734E">
            <w:pPr>
              <w:pStyle w:val="ENoteTableText"/>
            </w:pPr>
            <w:r w:rsidRPr="00F94CE6">
              <w:t>126, 2006</w:t>
            </w:r>
          </w:p>
        </w:tc>
        <w:tc>
          <w:tcPr>
            <w:tcW w:w="993" w:type="dxa"/>
            <w:shd w:val="clear" w:color="auto" w:fill="auto"/>
          </w:tcPr>
          <w:p w:rsidR="0036734E" w:rsidRPr="00F94CE6" w:rsidRDefault="0036734E" w:rsidP="0036734E">
            <w:pPr>
              <w:pStyle w:val="ENoteTableText"/>
            </w:pPr>
            <w:r w:rsidRPr="00F94CE6">
              <w:t>4 Nov 2006</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1</w:t>
            </w:r>
            <w:r w:rsidR="00F94CE6">
              <w:t> </w:t>
            </w:r>
            <w:r w:rsidRPr="00F94CE6">
              <w:t>July 2007 (</w:t>
            </w:r>
            <w:r w:rsidRPr="00F94CE6">
              <w:rPr>
                <w:i/>
              </w:rPr>
              <w:t xml:space="preserve">see </w:t>
            </w:r>
            <w:r w:rsidRPr="00F94CE6">
              <w:t>s. 2(1))</w:t>
            </w:r>
            <w:r w:rsidRPr="00F94CE6">
              <w:br/>
              <w:t>Remainder: Royal Assent</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Trade Practices Legislation Amendment Act (No.</w:t>
            </w:r>
            <w:r w:rsidR="00F94CE6">
              <w:t> </w:t>
            </w:r>
            <w:r w:rsidRPr="00F94CE6">
              <w:t>1) 2006</w:t>
            </w:r>
          </w:p>
        </w:tc>
        <w:tc>
          <w:tcPr>
            <w:tcW w:w="992" w:type="dxa"/>
            <w:shd w:val="clear" w:color="auto" w:fill="auto"/>
          </w:tcPr>
          <w:p w:rsidR="0036734E" w:rsidRPr="00F94CE6" w:rsidRDefault="0036734E" w:rsidP="0036734E">
            <w:pPr>
              <w:pStyle w:val="ENoteTableText"/>
            </w:pPr>
            <w:r w:rsidRPr="00F94CE6">
              <w:t>131, 2006</w:t>
            </w:r>
          </w:p>
        </w:tc>
        <w:tc>
          <w:tcPr>
            <w:tcW w:w="993" w:type="dxa"/>
            <w:shd w:val="clear" w:color="auto" w:fill="auto"/>
          </w:tcPr>
          <w:p w:rsidR="0036734E" w:rsidRPr="00F94CE6" w:rsidRDefault="0036734E" w:rsidP="0036734E">
            <w:pPr>
              <w:pStyle w:val="ENoteTableText"/>
            </w:pPr>
            <w:r w:rsidRPr="00F94CE6">
              <w:t>6 Nov 2006</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9 (items</w:t>
            </w:r>
            <w:r w:rsidR="00F94CE6">
              <w:t> </w:t>
            </w:r>
            <w:r w:rsidRPr="00F94CE6">
              <w:t>16–19, 21): 1 Jan 2007 (</w:t>
            </w:r>
            <w:r w:rsidRPr="00F94CE6">
              <w:rPr>
                <w:i/>
              </w:rPr>
              <w:t xml:space="preserve">see </w:t>
            </w:r>
            <w:r w:rsidRPr="00F94CE6">
              <w:t>F2006L04026)</w:t>
            </w:r>
          </w:p>
        </w:tc>
        <w:tc>
          <w:tcPr>
            <w:tcW w:w="1417" w:type="dxa"/>
            <w:shd w:val="clear" w:color="auto" w:fill="auto"/>
          </w:tcPr>
          <w:p w:rsidR="0036734E" w:rsidRPr="00F94CE6" w:rsidRDefault="0036734E" w:rsidP="0036734E">
            <w:pPr>
              <w:pStyle w:val="ENoteTableText"/>
            </w:pPr>
            <w:r w:rsidRPr="00F94CE6">
              <w:t>Sch. 9 (item</w:t>
            </w:r>
            <w:r w:rsidR="00F94CE6">
              <w:t> </w:t>
            </w:r>
            <w:r w:rsidRPr="00F94CE6">
              <w:t>21)</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Anti</w:t>
            </w:r>
            <w:r w:rsidR="00F94CE6">
              <w:noBreakHyphen/>
            </w:r>
            <w:r w:rsidRPr="00F94CE6">
              <w:t>Money Laundering and Counter</w:t>
            </w:r>
            <w:r w:rsidR="00F94CE6">
              <w:noBreakHyphen/>
            </w:r>
            <w:r w:rsidRPr="00F94CE6">
              <w:t>Terrorism Financing (Transitional Provisions and Consequential Amendments) Act 2006</w:t>
            </w:r>
          </w:p>
        </w:tc>
        <w:tc>
          <w:tcPr>
            <w:tcW w:w="992" w:type="dxa"/>
            <w:shd w:val="clear" w:color="auto" w:fill="auto"/>
          </w:tcPr>
          <w:p w:rsidR="0036734E" w:rsidRPr="00F94CE6" w:rsidRDefault="0036734E" w:rsidP="0036734E">
            <w:pPr>
              <w:pStyle w:val="ENoteTableText"/>
            </w:pPr>
            <w:r w:rsidRPr="00F94CE6">
              <w:t>170, 2006</w:t>
            </w:r>
          </w:p>
        </w:tc>
        <w:tc>
          <w:tcPr>
            <w:tcW w:w="993" w:type="dxa"/>
            <w:shd w:val="clear" w:color="auto" w:fill="auto"/>
          </w:tcPr>
          <w:p w:rsidR="0036734E" w:rsidRPr="00F94CE6" w:rsidRDefault="0036734E" w:rsidP="0036734E">
            <w:pPr>
              <w:pStyle w:val="ENoteTableText"/>
            </w:pPr>
            <w:r w:rsidRPr="00F94CE6">
              <w:t>12 Dec 2006</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w:t>
            </w:r>
            <w:r w:rsidR="00F94CE6">
              <w:t> </w:t>
            </w:r>
            <w:r w:rsidRPr="00F94CE6">
              <w:t>18): 13 Dec 2006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Australian Securities and Investments Commission Amendment (Audit Inspection) Act 2007</w:t>
            </w:r>
          </w:p>
        </w:tc>
        <w:tc>
          <w:tcPr>
            <w:tcW w:w="992" w:type="dxa"/>
            <w:shd w:val="clear" w:color="auto" w:fill="auto"/>
          </w:tcPr>
          <w:p w:rsidR="0036734E" w:rsidRPr="00F94CE6" w:rsidRDefault="0036734E" w:rsidP="0036734E">
            <w:pPr>
              <w:pStyle w:val="ENoteTableText"/>
            </w:pPr>
            <w:r w:rsidRPr="00F94CE6">
              <w:t>1, 2007</w:t>
            </w:r>
          </w:p>
        </w:tc>
        <w:tc>
          <w:tcPr>
            <w:tcW w:w="993" w:type="dxa"/>
            <w:shd w:val="clear" w:color="auto" w:fill="auto"/>
          </w:tcPr>
          <w:p w:rsidR="0036734E" w:rsidRPr="00F94CE6" w:rsidRDefault="0036734E" w:rsidP="0036734E">
            <w:pPr>
              <w:pStyle w:val="ENoteTableText"/>
            </w:pPr>
            <w:r w:rsidRPr="00F94CE6">
              <w:t>19 Feb 2007</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w:t>
            </w:r>
            <w:r w:rsidR="00F94CE6">
              <w:t> </w:t>
            </w:r>
            <w:r w:rsidRPr="00F94CE6">
              <w:t>17): 20 Feb 2007</w:t>
            </w:r>
            <w:r w:rsidRPr="00F94CE6">
              <w:br/>
              <w:t>Schedule</w:t>
            </w:r>
            <w:r w:rsidR="00F94CE6">
              <w:t> </w:t>
            </w:r>
            <w:r w:rsidRPr="00F94CE6">
              <w:t xml:space="preserve">2: </w:t>
            </w:r>
            <w:r w:rsidRPr="00F94CE6">
              <w:rPr>
                <w:i/>
              </w:rPr>
              <w:t>(l)</w:t>
            </w:r>
            <w:r w:rsidRPr="00F94CE6">
              <w:rPr>
                <w:i/>
              </w:rPr>
              <w:br/>
            </w:r>
            <w:r w:rsidRPr="00F94CE6">
              <w:t>Remainder: Royal Assent</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Private Health Insurance (Transitional Provisions and Consequential Amendments) Act 2007</w:t>
            </w:r>
          </w:p>
        </w:tc>
        <w:tc>
          <w:tcPr>
            <w:tcW w:w="992" w:type="dxa"/>
            <w:shd w:val="clear" w:color="auto" w:fill="auto"/>
          </w:tcPr>
          <w:p w:rsidR="0036734E" w:rsidRPr="00F94CE6" w:rsidRDefault="0036734E" w:rsidP="0036734E">
            <w:pPr>
              <w:pStyle w:val="ENoteTableText"/>
            </w:pPr>
            <w:r w:rsidRPr="00F94CE6">
              <w:t>32, 2007</w:t>
            </w:r>
          </w:p>
        </w:tc>
        <w:tc>
          <w:tcPr>
            <w:tcW w:w="993" w:type="dxa"/>
            <w:shd w:val="clear" w:color="auto" w:fill="auto"/>
          </w:tcPr>
          <w:p w:rsidR="0036734E" w:rsidRPr="00F94CE6" w:rsidRDefault="0036734E" w:rsidP="0036734E">
            <w:pPr>
              <w:pStyle w:val="ENoteTableText"/>
            </w:pPr>
            <w:r w:rsidRPr="00F94CE6">
              <w:t>30 Mar 2007</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2 (item</w:t>
            </w:r>
            <w:r w:rsidR="00F94CE6">
              <w:t> </w:t>
            </w:r>
            <w:r w:rsidRPr="00F94CE6">
              <w:t>8B): 1 Apr 2007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Corporations Amendment (Takeovers) Act 2007</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64, 2007</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15 Apr 2007</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13</w:t>
            </w:r>
            <w:r w:rsidR="00F94CE6">
              <w:t> </w:t>
            </w:r>
            <w:r w:rsidRPr="00F94CE6">
              <w:t>May 2007</w:t>
            </w:r>
            <w:r w:rsidRPr="00F94CE6">
              <w:br/>
              <w:t>Remainder: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3" w:name="CU_38665695"/>
            <w:bookmarkEnd w:id="513"/>
            <w:r w:rsidRPr="00F94CE6">
              <w:t>Governance Review Implementation (Treasury Portfolio Agencies) Act 2007</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74, 2007</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5</w:t>
            </w:r>
            <w:r w:rsidR="00F94CE6">
              <w:t> </w:t>
            </w:r>
            <w:r w:rsidRPr="00F94CE6">
              <w:t>June 2007</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Schedules</w:t>
            </w:r>
            <w:r w:rsidR="00F94CE6">
              <w:t> </w:t>
            </w:r>
            <w:r w:rsidRPr="00F94CE6">
              <w:t>1 and 2: 1</w:t>
            </w:r>
            <w:r w:rsidR="00F94CE6">
              <w:t> </w:t>
            </w:r>
            <w:r w:rsidRPr="00F94CE6">
              <w:t>July 2007</w:t>
            </w:r>
            <w:r w:rsidRPr="00F94CE6">
              <w:br/>
              <w:t>Remainder: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Sch. 2 (items</w:t>
            </w:r>
            <w:r w:rsidRPr="00F94CE6">
              <w:br/>
              <w:t>1–9, 20)</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Corporations (NZ Closer Economic Relations) and Other Legislation Amendment Act 2007</w:t>
            </w:r>
          </w:p>
        </w:tc>
        <w:tc>
          <w:tcPr>
            <w:tcW w:w="992" w:type="dxa"/>
            <w:tcBorders>
              <w:top w:val="single" w:sz="4" w:space="0" w:color="auto"/>
            </w:tcBorders>
            <w:shd w:val="clear" w:color="auto" w:fill="auto"/>
          </w:tcPr>
          <w:p w:rsidR="0036734E" w:rsidRPr="00F94CE6" w:rsidRDefault="0036734E" w:rsidP="0036734E">
            <w:pPr>
              <w:pStyle w:val="ENoteTableText"/>
            </w:pPr>
            <w:r w:rsidRPr="00F94CE6">
              <w:t>85, 2007</w:t>
            </w:r>
          </w:p>
        </w:tc>
        <w:tc>
          <w:tcPr>
            <w:tcW w:w="993" w:type="dxa"/>
            <w:tcBorders>
              <w:top w:val="single" w:sz="4" w:space="0" w:color="auto"/>
            </w:tcBorders>
            <w:shd w:val="clear" w:color="auto" w:fill="auto"/>
          </w:tcPr>
          <w:p w:rsidR="0036734E" w:rsidRPr="00F94CE6" w:rsidRDefault="0036734E" w:rsidP="0036734E">
            <w:pPr>
              <w:pStyle w:val="ENoteTableText"/>
            </w:pPr>
            <w:r w:rsidRPr="00F94CE6">
              <w:t>21</w:t>
            </w:r>
            <w:r w:rsidR="00F94CE6">
              <w:t> </w:t>
            </w:r>
            <w:r w:rsidRPr="00F94CE6">
              <w:t>June 2007</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1–18, 21, 22): 21 Dec 2007</w:t>
            </w:r>
            <w:r w:rsidRPr="00F94CE6">
              <w:br/>
              <w:t>Schedule</w:t>
            </w:r>
            <w:r w:rsidR="00F94CE6">
              <w:t> </w:t>
            </w:r>
            <w:r w:rsidRPr="00F94CE6">
              <w:t>1 (items</w:t>
            </w:r>
            <w:r w:rsidR="00F94CE6">
              <w:t> </w:t>
            </w:r>
            <w:r w:rsidRPr="00F94CE6">
              <w:t xml:space="preserve">19, 20): </w:t>
            </w:r>
            <w:r w:rsidRPr="00F94CE6">
              <w:rPr>
                <w:i/>
              </w:rPr>
              <w:t>(m)</w:t>
            </w:r>
            <w:r w:rsidRPr="00F94CE6">
              <w:br/>
              <w:t>Schedule</w:t>
            </w:r>
            <w:r w:rsidR="00F94CE6">
              <w:t> </w:t>
            </w:r>
            <w:r w:rsidRPr="00F94CE6">
              <w:t>2: 1 Sept 2007 (</w:t>
            </w:r>
            <w:r w:rsidRPr="00F94CE6">
              <w:rPr>
                <w:i/>
              </w:rPr>
              <w:t xml:space="preserve">see </w:t>
            </w:r>
            <w:r w:rsidRPr="00F94CE6">
              <w:t>F2007L02627)</w:t>
            </w:r>
            <w:r w:rsidRPr="00F94CE6">
              <w:br/>
              <w:t>Schedule</w:t>
            </w:r>
            <w:r w:rsidR="00F94CE6">
              <w:t> </w:t>
            </w:r>
            <w:r w:rsidRPr="00F94CE6">
              <w:t xml:space="preserve">3: </w:t>
            </w:r>
            <w:r w:rsidRPr="00F94CE6">
              <w:br/>
              <w:t>19</w:t>
            </w:r>
            <w:r w:rsidR="00F94CE6">
              <w:t> </w:t>
            </w:r>
            <w:r w:rsidRPr="00F94CE6">
              <w:t>July 2007</w:t>
            </w:r>
            <w:r w:rsidRPr="00F94CE6">
              <w:br/>
              <w:t>Remainder: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bottom w:val="nil"/>
            </w:tcBorders>
            <w:shd w:val="clear" w:color="auto" w:fill="auto"/>
          </w:tcPr>
          <w:p w:rsidR="0036734E" w:rsidRPr="00F94CE6" w:rsidRDefault="0036734E" w:rsidP="0036734E">
            <w:pPr>
              <w:pStyle w:val="ENoteTableText"/>
            </w:pPr>
            <w:r w:rsidRPr="00F94CE6">
              <w:lastRenderedPageBreak/>
              <w:t>Corporations Legislation Amendment (Simpler Regulatory System) Act 2007</w:t>
            </w:r>
          </w:p>
        </w:tc>
        <w:tc>
          <w:tcPr>
            <w:tcW w:w="992" w:type="dxa"/>
            <w:tcBorders>
              <w:bottom w:val="nil"/>
            </w:tcBorders>
            <w:shd w:val="clear" w:color="auto" w:fill="auto"/>
          </w:tcPr>
          <w:p w:rsidR="0036734E" w:rsidRPr="00F94CE6" w:rsidRDefault="0036734E" w:rsidP="0036734E">
            <w:pPr>
              <w:pStyle w:val="ENoteTableText"/>
            </w:pPr>
            <w:r w:rsidRPr="00F94CE6">
              <w:t>101, 2007</w:t>
            </w:r>
          </w:p>
        </w:tc>
        <w:tc>
          <w:tcPr>
            <w:tcW w:w="993" w:type="dxa"/>
            <w:tcBorders>
              <w:bottom w:val="nil"/>
            </w:tcBorders>
            <w:shd w:val="clear" w:color="auto" w:fill="auto"/>
          </w:tcPr>
          <w:p w:rsidR="0036734E" w:rsidRPr="00F94CE6" w:rsidRDefault="0036734E" w:rsidP="0036734E">
            <w:pPr>
              <w:pStyle w:val="ENoteTableText"/>
            </w:pPr>
            <w:r w:rsidRPr="00F94CE6">
              <w:t>28</w:t>
            </w:r>
            <w:r w:rsidR="00F94CE6">
              <w:t> </w:t>
            </w:r>
            <w:r w:rsidRPr="00F94CE6">
              <w:t>June 2007</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188–197): 1</w:t>
            </w:r>
            <w:r w:rsidR="00F94CE6">
              <w:t> </w:t>
            </w:r>
            <w:r w:rsidRPr="00F94CE6">
              <w:t>July 2007</w:t>
            </w:r>
            <w:r w:rsidRPr="00F94CE6">
              <w:br/>
              <w:t>Schedule</w:t>
            </w:r>
            <w:r w:rsidR="00F94CE6">
              <w:t> </w:t>
            </w:r>
            <w:r w:rsidRPr="00F94CE6">
              <w:t>1 (items</w:t>
            </w:r>
            <w:r w:rsidR="00F94CE6">
              <w:t> </w:t>
            </w:r>
            <w:r w:rsidRPr="00F94CE6">
              <w:t>198–215, 221, 222): 1 Sept 2007 (</w:t>
            </w:r>
            <w:r w:rsidRPr="00F94CE6">
              <w:rPr>
                <w:i/>
              </w:rPr>
              <w:t xml:space="preserve">see </w:t>
            </w:r>
            <w:r w:rsidRPr="00F94CE6">
              <w:t>F2007L02629)</w:t>
            </w:r>
            <w:r w:rsidRPr="00F94CE6">
              <w:br/>
              <w:t>Schedule</w:t>
            </w:r>
            <w:r w:rsidR="00F94CE6">
              <w:t> </w:t>
            </w:r>
            <w:r w:rsidRPr="00F94CE6">
              <w:t>1 (items</w:t>
            </w:r>
            <w:r w:rsidR="00F94CE6">
              <w:t> </w:t>
            </w:r>
            <w:r w:rsidRPr="00F94CE6">
              <w:t>216–220): 28 Dec 2007</w:t>
            </w:r>
            <w:r w:rsidRPr="00F94CE6">
              <w:br/>
              <w:t>Schedule</w:t>
            </w:r>
            <w:r w:rsidR="00F94CE6">
              <w:t> </w:t>
            </w:r>
            <w:r w:rsidRPr="00F94CE6">
              <w:t>1 (item</w:t>
            </w:r>
            <w:r w:rsidR="00F94CE6">
              <w:t> </w:t>
            </w:r>
            <w:r w:rsidRPr="00F94CE6">
              <w:t>223): 1</w:t>
            </w:r>
            <w:r w:rsidR="00F94CE6">
              <w:t> </w:t>
            </w:r>
            <w:r w:rsidRPr="00F94CE6">
              <w:t>July 2008</w:t>
            </w:r>
            <w:r w:rsidRPr="00F94CE6">
              <w:br/>
              <w:t>Schedule</w:t>
            </w:r>
            <w:r w:rsidR="00F94CE6">
              <w:t> </w:t>
            </w:r>
            <w:r w:rsidRPr="00F94CE6">
              <w:t>1 (items</w:t>
            </w:r>
            <w:r w:rsidR="00F94CE6">
              <w:t> </w:t>
            </w:r>
            <w:r w:rsidRPr="00F94CE6">
              <w:t>224–226): 1 Jan 2009</w:t>
            </w:r>
            <w:r w:rsidRPr="00F94CE6">
              <w:br/>
              <w:t>Remainder: Royal Assent</w:t>
            </w:r>
          </w:p>
        </w:tc>
        <w:tc>
          <w:tcPr>
            <w:tcW w:w="1417" w:type="dxa"/>
            <w:tcBorders>
              <w:bottom w:val="nil"/>
            </w:tcBorders>
            <w:shd w:val="clear" w:color="auto" w:fill="auto"/>
          </w:tcPr>
          <w:p w:rsidR="0036734E" w:rsidRPr="00F94CE6" w:rsidRDefault="0036734E" w:rsidP="0036734E">
            <w:pPr>
              <w:pStyle w:val="ENoteTableText"/>
            </w:pPr>
            <w:r w:rsidRPr="00F94CE6">
              <w:t>Sch. 1 (items</w:t>
            </w:r>
            <w:r w:rsidR="00F94CE6">
              <w:t> </w:t>
            </w:r>
            <w:r w:rsidRPr="00F94CE6">
              <w:t>227–246)</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t>as amended by</w:t>
            </w:r>
          </w:p>
        </w:tc>
        <w:tc>
          <w:tcPr>
            <w:tcW w:w="992" w:type="dxa"/>
            <w:tcBorders>
              <w:top w:val="nil"/>
              <w:bottom w:val="nil"/>
            </w:tcBorders>
            <w:shd w:val="clear" w:color="auto" w:fill="auto"/>
          </w:tcPr>
          <w:p w:rsidR="0036734E" w:rsidRPr="00F94CE6" w:rsidRDefault="0036734E" w:rsidP="0036734E">
            <w:pPr>
              <w:pStyle w:val="ENoteTableText"/>
            </w:pPr>
          </w:p>
        </w:tc>
        <w:tc>
          <w:tcPr>
            <w:tcW w:w="993" w:type="dxa"/>
            <w:tcBorders>
              <w:top w:val="nil"/>
              <w:bottom w:val="nil"/>
            </w:tcBorders>
            <w:shd w:val="clear" w:color="auto" w:fill="auto"/>
          </w:tcPr>
          <w:p w:rsidR="0036734E" w:rsidRPr="00F94CE6" w:rsidRDefault="0036734E" w:rsidP="0036734E">
            <w:pPr>
              <w:pStyle w:val="ENoteTableText"/>
            </w:pPr>
          </w:p>
        </w:tc>
        <w:tc>
          <w:tcPr>
            <w:tcW w:w="1845" w:type="dxa"/>
            <w:tcBorders>
              <w:top w:val="nil"/>
              <w:bottom w:val="nil"/>
            </w:tcBorders>
            <w:shd w:val="clear" w:color="auto" w:fill="auto"/>
          </w:tcPr>
          <w:p w:rsidR="0036734E" w:rsidRPr="00F94CE6" w:rsidRDefault="0036734E" w:rsidP="0036734E">
            <w:pPr>
              <w:pStyle w:val="ENoteTableText"/>
            </w:pPr>
          </w:p>
        </w:tc>
        <w:tc>
          <w:tcPr>
            <w:tcW w:w="1417" w:type="dxa"/>
            <w:tcBorders>
              <w:top w:val="nil"/>
              <w:bottom w:val="nil"/>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Statute Law Revision Act 2008</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73, 2008</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3</w:t>
            </w:r>
            <w:r w:rsidR="00F94CE6">
              <w:t> </w:t>
            </w:r>
            <w:r w:rsidRPr="00F94CE6">
              <w:t>July 2008</w:t>
            </w:r>
          </w:p>
        </w:tc>
        <w:tc>
          <w:tcPr>
            <w:tcW w:w="1845" w:type="dxa"/>
            <w:tcBorders>
              <w:top w:val="nil"/>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 xml:space="preserve">3, 4): </w:t>
            </w:r>
            <w:r w:rsidRPr="00F94CE6">
              <w:rPr>
                <w:i/>
              </w:rPr>
              <w:t>(n)</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Corporations Amendment (Insolvency) Act 2007</w:t>
            </w:r>
          </w:p>
        </w:tc>
        <w:tc>
          <w:tcPr>
            <w:tcW w:w="992" w:type="dxa"/>
            <w:tcBorders>
              <w:top w:val="single" w:sz="4" w:space="0" w:color="auto"/>
            </w:tcBorders>
            <w:shd w:val="clear" w:color="auto" w:fill="auto"/>
          </w:tcPr>
          <w:p w:rsidR="0036734E" w:rsidRPr="00F94CE6" w:rsidRDefault="0036734E" w:rsidP="0036734E">
            <w:pPr>
              <w:pStyle w:val="ENoteTableText"/>
            </w:pPr>
            <w:r w:rsidRPr="00F94CE6">
              <w:t>132, 2007</w:t>
            </w:r>
          </w:p>
        </w:tc>
        <w:tc>
          <w:tcPr>
            <w:tcW w:w="993" w:type="dxa"/>
            <w:tcBorders>
              <w:top w:val="single" w:sz="4" w:space="0" w:color="auto"/>
            </w:tcBorders>
            <w:shd w:val="clear" w:color="auto" w:fill="auto"/>
          </w:tcPr>
          <w:p w:rsidR="0036734E" w:rsidRPr="00F94CE6" w:rsidRDefault="0036734E" w:rsidP="0036734E">
            <w:pPr>
              <w:pStyle w:val="ENoteTableText"/>
            </w:pPr>
            <w:r w:rsidRPr="00F94CE6">
              <w:t>20 Aug 2007</w:t>
            </w:r>
          </w:p>
        </w:tc>
        <w:tc>
          <w:tcPr>
            <w:tcW w:w="1845" w:type="dxa"/>
            <w:tcBorders>
              <w:top w:val="single" w:sz="4" w:space="0" w:color="auto"/>
            </w:tcBorders>
            <w:shd w:val="clear" w:color="auto" w:fill="auto"/>
          </w:tcPr>
          <w:p w:rsidR="0036734E" w:rsidRPr="00F94CE6" w:rsidRDefault="0036734E" w:rsidP="00F06932">
            <w:pPr>
              <w:pStyle w:val="ENoteTableText"/>
            </w:pPr>
            <w:r w:rsidRPr="00F94CE6">
              <w:t>Schedule</w:t>
            </w:r>
            <w:r w:rsidR="00F94CE6">
              <w:t> </w:t>
            </w:r>
            <w:r w:rsidRPr="00F94CE6">
              <w:t>1 (items</w:t>
            </w:r>
            <w:r w:rsidR="00F94CE6">
              <w:t> </w:t>
            </w:r>
            <w:r w:rsidRPr="00F94CE6">
              <w:t xml:space="preserve">1–10, 16–48, 51–120, </w:t>
            </w:r>
            <w:r w:rsidR="00F06932" w:rsidRPr="00F94CE6">
              <w:br/>
            </w:r>
            <w:r w:rsidRPr="00F94CE6">
              <w:t>122–133), Schedule</w:t>
            </w:r>
            <w:r w:rsidR="00F94CE6">
              <w:t> </w:t>
            </w:r>
            <w:r w:rsidRPr="00F94CE6">
              <w:t>2 (items</w:t>
            </w:r>
            <w:r w:rsidR="00F94CE6">
              <w:t> </w:t>
            </w:r>
            <w:r w:rsidRPr="00F94CE6">
              <w:t>2–10, 12), Schedule</w:t>
            </w:r>
            <w:r w:rsidR="00F94CE6">
              <w:t> </w:t>
            </w:r>
            <w:r w:rsidRPr="00F94CE6">
              <w:t>3, Schedule</w:t>
            </w:r>
            <w:r w:rsidR="00F94CE6">
              <w:t> </w:t>
            </w:r>
            <w:r w:rsidRPr="00F94CE6">
              <w:t>4, Schedule</w:t>
            </w:r>
            <w:r w:rsidR="00F94CE6">
              <w:t> </w:t>
            </w:r>
            <w:r w:rsidRPr="00F94CE6">
              <w:t>5 (items</w:t>
            </w:r>
            <w:r w:rsidR="00F94CE6">
              <w:t> </w:t>
            </w:r>
            <w:r w:rsidRPr="00F94CE6">
              <w:t>3–15) and Schedule</w:t>
            </w:r>
            <w:r w:rsidR="00F94CE6">
              <w:t> </w:t>
            </w:r>
            <w:r w:rsidRPr="00F94CE6">
              <w:t>6: 31 Dec 2007 (</w:t>
            </w:r>
            <w:r w:rsidRPr="00F94CE6">
              <w:rPr>
                <w:i/>
              </w:rPr>
              <w:t xml:space="preserve">see </w:t>
            </w:r>
            <w:r w:rsidRPr="00F94CE6">
              <w:t>F2007L03798)</w:t>
            </w:r>
            <w:r w:rsidRPr="00F94CE6">
              <w:br/>
              <w:t>Schedule</w:t>
            </w:r>
            <w:r w:rsidR="00F94CE6">
              <w:t> </w:t>
            </w:r>
            <w:r w:rsidRPr="00F94CE6">
              <w:t>1 (items</w:t>
            </w:r>
            <w:r w:rsidR="00F94CE6">
              <w:t> </w:t>
            </w:r>
            <w:r w:rsidRPr="00F94CE6">
              <w:t>49, 50, 121) and Schedule</w:t>
            </w:r>
            <w:r w:rsidR="00F94CE6">
              <w:t> </w:t>
            </w:r>
            <w:r w:rsidRPr="00F94CE6">
              <w:t>2 (item</w:t>
            </w:r>
            <w:r w:rsidR="00F94CE6">
              <w:t> </w:t>
            </w:r>
            <w:r w:rsidRPr="00F94CE6">
              <w:t>11): 1</w:t>
            </w:r>
            <w:r w:rsidR="00F94CE6">
              <w:t> </w:t>
            </w:r>
            <w:r w:rsidRPr="00F94CE6">
              <w:t>July 2008</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Financial Sector Legislation Amendment (Discretionary Mutual Funds and Direct Offshore Foreign Insurers) Act 2007</w:t>
            </w:r>
          </w:p>
        </w:tc>
        <w:tc>
          <w:tcPr>
            <w:tcW w:w="992" w:type="dxa"/>
            <w:shd w:val="clear" w:color="auto" w:fill="auto"/>
          </w:tcPr>
          <w:p w:rsidR="0036734E" w:rsidRPr="00F94CE6" w:rsidRDefault="0036734E" w:rsidP="0036734E">
            <w:pPr>
              <w:pStyle w:val="ENoteTableText"/>
            </w:pPr>
            <w:r w:rsidRPr="00F94CE6">
              <w:t>149, 2007</w:t>
            </w:r>
          </w:p>
        </w:tc>
        <w:tc>
          <w:tcPr>
            <w:tcW w:w="993" w:type="dxa"/>
            <w:shd w:val="clear" w:color="auto" w:fill="auto"/>
          </w:tcPr>
          <w:p w:rsidR="0036734E" w:rsidRPr="00F94CE6" w:rsidRDefault="0036734E" w:rsidP="0036734E">
            <w:pPr>
              <w:pStyle w:val="ENoteTableText"/>
            </w:pPr>
            <w:r w:rsidRPr="00F94CE6">
              <w:t>24 Sept 2007</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1, 2): 1</w:t>
            </w:r>
            <w:r w:rsidR="00F94CE6">
              <w:t> </w:t>
            </w:r>
            <w:r w:rsidRPr="00F94CE6">
              <w:t>July 2008</w:t>
            </w:r>
            <w:r w:rsidRPr="00F94CE6">
              <w:br/>
              <w:t>Schedule</w:t>
            </w:r>
            <w:r w:rsidR="00F94CE6">
              <w:t> </w:t>
            </w:r>
            <w:r w:rsidRPr="00F94CE6">
              <w:t>3: 22 Oct 2007</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Financial Sector Legislation Amendment (Simplifying Regulation and Review) Act 2007</w:t>
            </w:r>
          </w:p>
        </w:tc>
        <w:tc>
          <w:tcPr>
            <w:tcW w:w="992" w:type="dxa"/>
            <w:shd w:val="clear" w:color="auto" w:fill="auto"/>
          </w:tcPr>
          <w:p w:rsidR="0036734E" w:rsidRPr="00F94CE6" w:rsidRDefault="0036734E" w:rsidP="0036734E">
            <w:pPr>
              <w:pStyle w:val="ENoteTableText"/>
            </w:pPr>
            <w:r w:rsidRPr="00F94CE6">
              <w:t>154, 2007</w:t>
            </w:r>
          </w:p>
        </w:tc>
        <w:tc>
          <w:tcPr>
            <w:tcW w:w="993" w:type="dxa"/>
            <w:shd w:val="clear" w:color="auto" w:fill="auto"/>
          </w:tcPr>
          <w:p w:rsidR="0036734E" w:rsidRPr="00F94CE6" w:rsidRDefault="0036734E" w:rsidP="0036734E">
            <w:pPr>
              <w:pStyle w:val="ENoteTableText"/>
            </w:pPr>
            <w:r w:rsidRPr="00F94CE6">
              <w:t>24 Sept 2007</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52, 296) and Schedule</w:t>
            </w:r>
            <w:r w:rsidR="00F94CE6">
              <w:t> </w:t>
            </w:r>
            <w:r w:rsidRPr="00F94CE6">
              <w:t>4 (items</w:t>
            </w:r>
            <w:r w:rsidR="00F94CE6">
              <w:t> </w:t>
            </w:r>
            <w:r w:rsidRPr="00F94CE6">
              <w:t>16–30): Royal Assent</w:t>
            </w:r>
            <w:r w:rsidRPr="00F94CE6">
              <w:br/>
              <w:t>Schedule</w:t>
            </w:r>
            <w:r w:rsidR="00F94CE6">
              <w:t> </w:t>
            </w:r>
            <w:r w:rsidRPr="00F94CE6">
              <w:t>1 (items</w:t>
            </w:r>
            <w:r w:rsidR="00F94CE6">
              <w:t> </w:t>
            </w:r>
            <w:r w:rsidRPr="00F94CE6">
              <w:t>167–172): 1 Jan 2008</w:t>
            </w:r>
          </w:p>
        </w:tc>
        <w:tc>
          <w:tcPr>
            <w:tcW w:w="1417" w:type="dxa"/>
            <w:shd w:val="clear" w:color="auto" w:fill="auto"/>
          </w:tcPr>
          <w:p w:rsidR="0036734E" w:rsidRPr="00F94CE6" w:rsidRDefault="0036734E" w:rsidP="0036734E">
            <w:pPr>
              <w:pStyle w:val="ENoteTableText"/>
            </w:pPr>
            <w:r w:rsidRPr="00F94CE6">
              <w:t>Sch. 1 (item</w:t>
            </w:r>
            <w:r w:rsidR="00F94CE6">
              <w:t> </w:t>
            </w:r>
            <w:r w:rsidRPr="00F94CE6">
              <w:t>296)</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First Home Saver Accounts (Consequential Amendments) Act 2008</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45, 2008</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25</w:t>
            </w:r>
            <w:r w:rsidR="00F94CE6">
              <w:t> </w:t>
            </w:r>
            <w:r w:rsidRPr="00F94CE6">
              <w:t>June 2008</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26</w:t>
            </w:r>
            <w:r w:rsidR="00F94CE6">
              <w:t> </w:t>
            </w:r>
            <w:r w:rsidRPr="00F94CE6">
              <w:t>June 2008</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4" w:name="CU_47667460"/>
            <w:bookmarkEnd w:id="514"/>
            <w:r w:rsidRPr="00F94CE6">
              <w:t>Private Health Insurance Legislation Amendment Act 2008</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54, 2008</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25</w:t>
            </w:r>
            <w:r w:rsidR="00F94CE6">
              <w:t> </w:t>
            </w:r>
            <w:r w:rsidRPr="00F94CE6">
              <w:t>June 2008</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25</w:t>
            </w:r>
            <w:r w:rsidR="00F94CE6">
              <w:t> </w:t>
            </w:r>
            <w:r w:rsidRPr="00F94CE6">
              <w:t>June 2008</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Financial System Legislation Amendment (Financial Claims Scheme and Other Measures) Act 2008</w:t>
            </w:r>
          </w:p>
        </w:tc>
        <w:tc>
          <w:tcPr>
            <w:tcW w:w="992" w:type="dxa"/>
            <w:tcBorders>
              <w:top w:val="single" w:sz="4" w:space="0" w:color="auto"/>
            </w:tcBorders>
            <w:shd w:val="clear" w:color="auto" w:fill="auto"/>
          </w:tcPr>
          <w:p w:rsidR="0036734E" w:rsidRPr="00F94CE6" w:rsidRDefault="0036734E" w:rsidP="0036734E">
            <w:pPr>
              <w:pStyle w:val="ENoteTableText"/>
            </w:pPr>
            <w:r w:rsidRPr="00F94CE6">
              <w:t>105, 2008</w:t>
            </w:r>
          </w:p>
        </w:tc>
        <w:tc>
          <w:tcPr>
            <w:tcW w:w="993" w:type="dxa"/>
            <w:tcBorders>
              <w:top w:val="single" w:sz="4" w:space="0" w:color="auto"/>
            </w:tcBorders>
            <w:shd w:val="clear" w:color="auto" w:fill="auto"/>
          </w:tcPr>
          <w:p w:rsidR="0036734E" w:rsidRPr="00F94CE6" w:rsidRDefault="0036734E" w:rsidP="0036734E">
            <w:pPr>
              <w:pStyle w:val="ENoteTableText"/>
            </w:pPr>
            <w:r w:rsidRPr="00F94CE6">
              <w:t>17 Oct 2008</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 xml:space="preserve">54, 62): </w:t>
            </w:r>
            <w:r w:rsidRPr="00F94CE6">
              <w:rPr>
                <w:i/>
              </w:rPr>
              <w:t>(o)</w:t>
            </w:r>
            <w:r w:rsidRPr="00F94CE6">
              <w:br/>
              <w:t>Schedule</w:t>
            </w:r>
            <w:r w:rsidR="00F94CE6">
              <w:t> </w:t>
            </w:r>
            <w:r w:rsidRPr="00F94CE6">
              <w:t>3 (items</w:t>
            </w:r>
            <w:r w:rsidR="00F94CE6">
              <w:t> </w:t>
            </w:r>
            <w:r w:rsidRPr="00F94CE6">
              <w:t>27–31): 18 Oct 2008</w:t>
            </w:r>
          </w:p>
        </w:tc>
        <w:tc>
          <w:tcPr>
            <w:tcW w:w="1417" w:type="dxa"/>
            <w:tcBorders>
              <w:top w:val="single" w:sz="4" w:space="0" w:color="auto"/>
            </w:tcBorders>
            <w:shd w:val="clear" w:color="auto" w:fill="auto"/>
          </w:tcPr>
          <w:p w:rsidR="0036734E" w:rsidRPr="00F94CE6" w:rsidRDefault="0036734E" w:rsidP="0036734E">
            <w:pPr>
              <w:pStyle w:val="ENoteTableText"/>
            </w:pPr>
            <w:r w:rsidRPr="00F94CE6">
              <w:t>Sch. 1 (item</w:t>
            </w:r>
            <w:r w:rsidR="00F94CE6">
              <w:t> </w:t>
            </w:r>
            <w:r w:rsidRPr="00F94CE6">
              <w:t>62) and Sch. 3 (item</w:t>
            </w:r>
            <w:r w:rsidR="00F94CE6">
              <w:t> </w:t>
            </w:r>
            <w:r w:rsidRPr="00F94CE6">
              <w:t>31)</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Offshore Petroleum Amendment (Greenhouse Gas Storage) Act 2008</w:t>
            </w:r>
          </w:p>
        </w:tc>
        <w:tc>
          <w:tcPr>
            <w:tcW w:w="992" w:type="dxa"/>
            <w:shd w:val="clear" w:color="auto" w:fill="auto"/>
          </w:tcPr>
          <w:p w:rsidR="0036734E" w:rsidRPr="00F94CE6" w:rsidRDefault="0036734E" w:rsidP="0036734E">
            <w:pPr>
              <w:pStyle w:val="ENoteTableText"/>
            </w:pPr>
            <w:r w:rsidRPr="00F94CE6">
              <w:t>117, 2008</w:t>
            </w:r>
          </w:p>
        </w:tc>
        <w:tc>
          <w:tcPr>
            <w:tcW w:w="993" w:type="dxa"/>
            <w:shd w:val="clear" w:color="auto" w:fill="auto"/>
          </w:tcPr>
          <w:p w:rsidR="0036734E" w:rsidRPr="00F94CE6" w:rsidRDefault="0036734E" w:rsidP="0036734E">
            <w:pPr>
              <w:pStyle w:val="ENoteTableText"/>
            </w:pPr>
            <w:r w:rsidRPr="00F94CE6">
              <w:t>21 Nov 2008</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3 (item</w:t>
            </w:r>
            <w:r w:rsidR="00F94CE6">
              <w:t> </w:t>
            </w:r>
            <w:r w:rsidRPr="00F94CE6">
              <w:t>5): 22 Nov 2008</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Same</w:t>
            </w:r>
            <w:r w:rsidR="00F94CE6">
              <w:noBreakHyphen/>
            </w:r>
            <w:r w:rsidRPr="00F94CE6">
              <w:t>Sex Relationships (Equal Treatment in Commonwealth Laws—General Law Reform) Act 2008</w:t>
            </w:r>
          </w:p>
        </w:tc>
        <w:tc>
          <w:tcPr>
            <w:tcW w:w="992" w:type="dxa"/>
            <w:shd w:val="clear" w:color="auto" w:fill="auto"/>
          </w:tcPr>
          <w:p w:rsidR="0036734E" w:rsidRPr="00F94CE6" w:rsidRDefault="0036734E" w:rsidP="0036734E">
            <w:pPr>
              <w:pStyle w:val="ENoteTableText"/>
            </w:pPr>
            <w:r w:rsidRPr="00F94CE6">
              <w:t>144, 2008</w:t>
            </w:r>
          </w:p>
        </w:tc>
        <w:tc>
          <w:tcPr>
            <w:tcW w:w="993" w:type="dxa"/>
            <w:shd w:val="clear" w:color="auto" w:fill="auto"/>
          </w:tcPr>
          <w:p w:rsidR="0036734E" w:rsidRPr="00F94CE6" w:rsidRDefault="0036734E" w:rsidP="0036734E">
            <w:pPr>
              <w:pStyle w:val="ENoteTableText"/>
            </w:pPr>
            <w:r w:rsidRPr="00F94CE6">
              <w:t>9 Dec 2008</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14 (items</w:t>
            </w:r>
            <w:r w:rsidR="00F94CE6">
              <w:t> </w:t>
            </w:r>
            <w:r w:rsidRPr="00F94CE6">
              <w:t>130–150): 10 Dec 2008</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Amendment (Short Selling) Act 2008</w:t>
            </w:r>
          </w:p>
        </w:tc>
        <w:tc>
          <w:tcPr>
            <w:tcW w:w="992" w:type="dxa"/>
            <w:shd w:val="clear" w:color="auto" w:fill="auto"/>
          </w:tcPr>
          <w:p w:rsidR="0036734E" w:rsidRPr="00F94CE6" w:rsidRDefault="0036734E" w:rsidP="0036734E">
            <w:pPr>
              <w:pStyle w:val="ENoteTableText"/>
            </w:pPr>
            <w:r w:rsidRPr="00F94CE6">
              <w:t>146, 2008</w:t>
            </w:r>
          </w:p>
        </w:tc>
        <w:tc>
          <w:tcPr>
            <w:tcW w:w="993" w:type="dxa"/>
            <w:shd w:val="clear" w:color="auto" w:fill="auto"/>
          </w:tcPr>
          <w:p w:rsidR="0036734E" w:rsidRPr="00F94CE6" w:rsidRDefault="0036734E" w:rsidP="0036734E">
            <w:pPr>
              <w:pStyle w:val="ENoteTableText"/>
            </w:pPr>
            <w:r w:rsidRPr="00F94CE6">
              <w:t>11 Dec 2008</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2: 8 Jan 2009</w:t>
            </w:r>
            <w:r w:rsidRPr="00F94CE6">
              <w:br/>
              <w:t>Schedule</w:t>
            </w:r>
            <w:r w:rsidR="00F94CE6">
              <w:t> </w:t>
            </w:r>
            <w:r w:rsidRPr="00F94CE6">
              <w:t>3: 11 Dec 2009</w:t>
            </w:r>
            <w:r w:rsidRPr="00F94CE6">
              <w:br/>
              <w:t>Remainder: Royal Assent</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Corporations Amendment (No.</w:t>
            </w:r>
            <w:r w:rsidR="00F94CE6">
              <w:t> </w:t>
            </w:r>
            <w:r w:rsidRPr="00F94CE6">
              <w:t>1) Act 2009</w:t>
            </w:r>
          </w:p>
        </w:tc>
        <w:tc>
          <w:tcPr>
            <w:tcW w:w="992" w:type="dxa"/>
            <w:shd w:val="clear" w:color="auto" w:fill="auto"/>
          </w:tcPr>
          <w:p w:rsidR="0036734E" w:rsidRPr="00F94CE6" w:rsidRDefault="0036734E" w:rsidP="0036734E">
            <w:pPr>
              <w:pStyle w:val="ENoteTableText"/>
            </w:pPr>
            <w:r w:rsidRPr="00F94CE6">
              <w:t>9, 2009</w:t>
            </w:r>
          </w:p>
        </w:tc>
        <w:tc>
          <w:tcPr>
            <w:tcW w:w="993" w:type="dxa"/>
            <w:shd w:val="clear" w:color="auto" w:fill="auto"/>
          </w:tcPr>
          <w:p w:rsidR="0036734E" w:rsidRPr="00F94CE6" w:rsidRDefault="0036734E" w:rsidP="0036734E">
            <w:pPr>
              <w:pStyle w:val="ENoteTableText"/>
            </w:pPr>
            <w:r w:rsidRPr="00F94CE6">
              <w:t>25 Feb 2009</w:t>
            </w:r>
          </w:p>
        </w:tc>
        <w:tc>
          <w:tcPr>
            <w:tcW w:w="1845" w:type="dxa"/>
            <w:shd w:val="clear" w:color="auto" w:fill="auto"/>
          </w:tcPr>
          <w:p w:rsidR="0036734E" w:rsidRPr="00F94CE6" w:rsidRDefault="0036734E" w:rsidP="0036734E">
            <w:pPr>
              <w:pStyle w:val="ENoteTableText"/>
            </w:pPr>
            <w:r w:rsidRPr="00F94CE6">
              <w:t>25 Feb 2009</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Fair Work (State Referral and Consequential and Other Amendments) Act 2009</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54, 2009</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25</w:t>
            </w:r>
            <w:r w:rsidR="00F94CE6">
              <w:t> </w:t>
            </w:r>
            <w:r w:rsidRPr="00F94CE6">
              <w:t>June 2009</w:t>
            </w:r>
          </w:p>
        </w:tc>
        <w:tc>
          <w:tcPr>
            <w:tcW w:w="1845" w:type="dxa"/>
            <w:tcBorders>
              <w:bottom w:val="single" w:sz="4" w:space="0" w:color="auto"/>
            </w:tcBorders>
            <w:shd w:val="clear" w:color="auto" w:fill="auto"/>
          </w:tcPr>
          <w:p w:rsidR="0036734E" w:rsidRPr="00F94CE6" w:rsidRDefault="0036734E" w:rsidP="0036734E">
            <w:pPr>
              <w:pStyle w:val="ENoteTableText"/>
              <w:rPr>
                <w:i/>
              </w:rPr>
            </w:pPr>
            <w:r w:rsidRPr="00F94CE6">
              <w:t>Schedule</w:t>
            </w:r>
            <w:r w:rsidR="00F94CE6">
              <w:t> </w:t>
            </w:r>
            <w:r w:rsidRPr="00F94CE6">
              <w:t>18 (items</w:t>
            </w:r>
            <w:r w:rsidR="00F94CE6">
              <w:t> </w:t>
            </w:r>
            <w:r w:rsidRPr="00F94CE6">
              <w:t xml:space="preserve">2, 3): </w:t>
            </w:r>
            <w:r w:rsidRPr="00F94CE6">
              <w:rPr>
                <w:i/>
              </w:rPr>
              <w:t>(p)</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5" w:name="CU_54668402"/>
            <w:bookmarkEnd w:id="515"/>
            <w:r w:rsidRPr="00F94CE6">
              <w:t>Financial Sector Legislation Amendment (Enhancing Supervision and Enforcement) Act 2009</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75, 2009</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27 Aug 2009</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195–199): 27 Feb 2010</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Corporations Legislation Amendment (Financial Services Modernisation) Act 2009</w:t>
            </w:r>
          </w:p>
        </w:tc>
        <w:tc>
          <w:tcPr>
            <w:tcW w:w="992" w:type="dxa"/>
            <w:tcBorders>
              <w:top w:val="single" w:sz="4" w:space="0" w:color="auto"/>
            </w:tcBorders>
            <w:shd w:val="clear" w:color="auto" w:fill="auto"/>
          </w:tcPr>
          <w:p w:rsidR="0036734E" w:rsidRPr="00F94CE6" w:rsidRDefault="0036734E" w:rsidP="0036734E">
            <w:pPr>
              <w:pStyle w:val="ENoteTableText"/>
            </w:pPr>
            <w:r w:rsidRPr="00F94CE6">
              <w:t>108, 2009</w:t>
            </w:r>
          </w:p>
        </w:tc>
        <w:tc>
          <w:tcPr>
            <w:tcW w:w="993" w:type="dxa"/>
            <w:tcBorders>
              <w:top w:val="single" w:sz="4" w:space="0" w:color="auto"/>
            </w:tcBorders>
            <w:shd w:val="clear" w:color="auto" w:fill="auto"/>
          </w:tcPr>
          <w:p w:rsidR="0036734E" w:rsidRPr="00F94CE6" w:rsidRDefault="0036734E" w:rsidP="0036734E">
            <w:pPr>
              <w:pStyle w:val="ENoteTableText"/>
            </w:pPr>
            <w:r w:rsidRPr="00F94CE6">
              <w:t>6 Nov 2009</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and Schedule</w:t>
            </w:r>
            <w:r w:rsidR="00F94CE6">
              <w:t> </w:t>
            </w:r>
            <w:r w:rsidRPr="00F94CE6">
              <w:t>3 (items</w:t>
            </w:r>
            <w:r w:rsidR="00F94CE6">
              <w:t> </w:t>
            </w:r>
            <w:r w:rsidRPr="00F94CE6">
              <w:t>2, 3): 1 Jan 2010 (</w:t>
            </w:r>
            <w:r w:rsidRPr="00F94CE6">
              <w:rPr>
                <w:i/>
              </w:rPr>
              <w:t xml:space="preserve">see </w:t>
            </w:r>
            <w:r w:rsidRPr="00F94CE6">
              <w:t>F2009L04495)</w:t>
            </w:r>
            <w:r w:rsidRPr="00F94CE6">
              <w:br/>
              <w:t>Schedule</w:t>
            </w:r>
            <w:r w:rsidR="00F94CE6">
              <w:t> </w:t>
            </w:r>
            <w:r w:rsidRPr="00F94CE6">
              <w:t>2 (items</w:t>
            </w:r>
            <w:r w:rsidR="00F94CE6">
              <w:t> </w:t>
            </w:r>
            <w:r w:rsidRPr="00F94CE6">
              <w:t>4–28): 6</w:t>
            </w:r>
            <w:r w:rsidR="00F94CE6">
              <w:t> </w:t>
            </w:r>
            <w:r w:rsidRPr="00F94CE6">
              <w:t>May 2010</w:t>
            </w:r>
            <w:r w:rsidRPr="00F94CE6">
              <w:br/>
              <w:t>Schedule</w:t>
            </w:r>
            <w:r w:rsidR="00F94CE6">
              <w:t> </w:t>
            </w:r>
            <w:r w:rsidRPr="00F94CE6">
              <w:t>3 (item</w:t>
            </w:r>
            <w:r w:rsidR="00F94CE6">
              <w:t> </w:t>
            </w:r>
            <w:r w:rsidRPr="00F94CE6">
              <w:t>1), Schedule</w:t>
            </w:r>
            <w:r w:rsidR="00F94CE6">
              <w:t> </w:t>
            </w:r>
            <w:r w:rsidRPr="00F94CE6">
              <w:t>4 and Schedule</w:t>
            </w:r>
            <w:r w:rsidR="00F94CE6">
              <w:t> </w:t>
            </w:r>
            <w:r w:rsidRPr="00F94CE6">
              <w:t>5: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Tax Agent Services (Transitional Provisions and Consequential Amendments) Act 2009</w:t>
            </w:r>
          </w:p>
        </w:tc>
        <w:tc>
          <w:tcPr>
            <w:tcW w:w="992" w:type="dxa"/>
            <w:shd w:val="clear" w:color="auto" w:fill="auto"/>
          </w:tcPr>
          <w:p w:rsidR="0036734E" w:rsidRPr="00F94CE6" w:rsidRDefault="0036734E" w:rsidP="0036734E">
            <w:pPr>
              <w:pStyle w:val="ENoteTableText"/>
            </w:pPr>
            <w:r w:rsidRPr="00F94CE6">
              <w:t>114, 2009</w:t>
            </w:r>
          </w:p>
        </w:tc>
        <w:tc>
          <w:tcPr>
            <w:tcW w:w="993" w:type="dxa"/>
            <w:shd w:val="clear" w:color="auto" w:fill="auto"/>
          </w:tcPr>
          <w:p w:rsidR="0036734E" w:rsidRPr="00F94CE6" w:rsidRDefault="0036734E" w:rsidP="0036734E">
            <w:pPr>
              <w:pStyle w:val="ENoteTableText"/>
            </w:pPr>
            <w:r w:rsidRPr="00F94CE6">
              <w:t>16 Nov 2009</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w:t>
            </w:r>
            <w:r w:rsidR="00F94CE6">
              <w:t> </w:t>
            </w:r>
            <w:r w:rsidRPr="00F94CE6">
              <w:t>2) and Schedule</w:t>
            </w:r>
            <w:r w:rsidR="00F94CE6">
              <w:t> </w:t>
            </w:r>
            <w:r w:rsidRPr="00F94CE6">
              <w:t xml:space="preserve">2: </w:t>
            </w:r>
            <w:r w:rsidRPr="00F94CE6">
              <w:rPr>
                <w:i/>
              </w:rPr>
              <w:t>(q)</w:t>
            </w:r>
          </w:p>
        </w:tc>
        <w:tc>
          <w:tcPr>
            <w:tcW w:w="1417" w:type="dxa"/>
            <w:shd w:val="clear" w:color="auto" w:fill="auto"/>
          </w:tcPr>
          <w:p w:rsidR="0036734E" w:rsidRPr="00F94CE6" w:rsidRDefault="0036734E" w:rsidP="0043057A">
            <w:pPr>
              <w:pStyle w:val="ENoteTableText"/>
            </w:pPr>
            <w:r w:rsidRPr="00F94CE6">
              <w:t>Sch. 2</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Amendment (Improving Accountability on Termination Payments) Act 2009</w:t>
            </w:r>
          </w:p>
        </w:tc>
        <w:tc>
          <w:tcPr>
            <w:tcW w:w="992" w:type="dxa"/>
            <w:shd w:val="clear" w:color="auto" w:fill="auto"/>
          </w:tcPr>
          <w:p w:rsidR="0036734E" w:rsidRPr="00F94CE6" w:rsidRDefault="0036734E" w:rsidP="0036734E">
            <w:pPr>
              <w:pStyle w:val="ENoteTableText"/>
            </w:pPr>
            <w:r w:rsidRPr="00F94CE6">
              <w:t>115, 2009</w:t>
            </w:r>
          </w:p>
        </w:tc>
        <w:tc>
          <w:tcPr>
            <w:tcW w:w="993" w:type="dxa"/>
            <w:shd w:val="clear" w:color="auto" w:fill="auto"/>
          </w:tcPr>
          <w:p w:rsidR="0036734E" w:rsidRPr="00F94CE6" w:rsidRDefault="0036734E" w:rsidP="0036734E">
            <w:pPr>
              <w:pStyle w:val="ENoteTableText"/>
            </w:pPr>
            <w:r w:rsidRPr="00F94CE6">
              <w:t>23 Nov 2009</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1–41, 43): 24 Nov 2009</w:t>
            </w:r>
            <w:r w:rsidRPr="00F94CE6">
              <w:br/>
              <w:t>Schedule</w:t>
            </w:r>
            <w:r w:rsidR="00F94CE6">
              <w:t> </w:t>
            </w:r>
            <w:r w:rsidRPr="00F94CE6">
              <w:t>1 (item</w:t>
            </w:r>
            <w:r w:rsidR="00F94CE6">
              <w:t> </w:t>
            </w:r>
            <w:r w:rsidRPr="00F94CE6">
              <w:t xml:space="preserve">42): </w:t>
            </w:r>
            <w:r w:rsidRPr="00F94CE6">
              <w:rPr>
                <w:i/>
              </w:rPr>
              <w:t>(r)</w:t>
            </w:r>
            <w:r w:rsidRPr="00F94CE6">
              <w:rPr>
                <w:i/>
              </w:rPr>
              <w:br/>
            </w:r>
            <w:r w:rsidRPr="00F94CE6">
              <w:t>Remainder: Royal Assent</w:t>
            </w:r>
          </w:p>
        </w:tc>
        <w:tc>
          <w:tcPr>
            <w:tcW w:w="1417" w:type="dxa"/>
            <w:shd w:val="clear" w:color="auto" w:fill="auto"/>
          </w:tcPr>
          <w:p w:rsidR="0036734E" w:rsidRPr="00F94CE6" w:rsidRDefault="0036734E" w:rsidP="0036734E">
            <w:pPr>
              <w:pStyle w:val="ENoteTableText"/>
            </w:pPr>
            <w:r w:rsidRPr="00F94CE6">
              <w:t>Sch. 1 (item</w:t>
            </w:r>
            <w:r w:rsidR="00F94CE6">
              <w:t> </w:t>
            </w:r>
            <w:r w:rsidRPr="00F94CE6">
              <w:t>43)</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National Consumer Credit Protection (Transitional and Consequential Provisions) Act 2009</w:t>
            </w:r>
          </w:p>
        </w:tc>
        <w:tc>
          <w:tcPr>
            <w:tcW w:w="992" w:type="dxa"/>
            <w:shd w:val="clear" w:color="auto" w:fill="auto"/>
          </w:tcPr>
          <w:p w:rsidR="0036734E" w:rsidRPr="00F94CE6" w:rsidRDefault="0036734E" w:rsidP="0036734E">
            <w:pPr>
              <w:pStyle w:val="ENoteTableText"/>
            </w:pPr>
            <w:r w:rsidRPr="00F94CE6">
              <w:t>135, 2009</w:t>
            </w:r>
          </w:p>
        </w:tc>
        <w:tc>
          <w:tcPr>
            <w:tcW w:w="993" w:type="dxa"/>
            <w:shd w:val="clear" w:color="auto" w:fill="auto"/>
          </w:tcPr>
          <w:p w:rsidR="0036734E" w:rsidRPr="00F94CE6" w:rsidRDefault="0036734E" w:rsidP="0036734E">
            <w:pPr>
              <w:pStyle w:val="ENoteTableText"/>
            </w:pPr>
            <w:r w:rsidRPr="00F94CE6">
              <w:t>15 Dec 2009</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3 (items</w:t>
            </w:r>
            <w:r w:rsidR="00F94CE6">
              <w:t> </w:t>
            </w:r>
            <w:r w:rsidRPr="00F94CE6">
              <w:t>2, 3): 1 Apr 2010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Crimes Legislation Amendment (Serious and Organised Crime) Act (No.</w:t>
            </w:r>
            <w:r w:rsidR="00F94CE6">
              <w:t> </w:t>
            </w:r>
            <w:r w:rsidRPr="00F94CE6">
              <w:t>2) 2010</w:t>
            </w:r>
          </w:p>
        </w:tc>
        <w:tc>
          <w:tcPr>
            <w:tcW w:w="992" w:type="dxa"/>
            <w:shd w:val="clear" w:color="auto" w:fill="auto"/>
          </w:tcPr>
          <w:p w:rsidR="0036734E" w:rsidRPr="00F94CE6" w:rsidRDefault="0036734E" w:rsidP="0036734E">
            <w:pPr>
              <w:pStyle w:val="ENoteTableText"/>
            </w:pPr>
            <w:r w:rsidRPr="00F94CE6">
              <w:t>4, 2010</w:t>
            </w:r>
          </w:p>
        </w:tc>
        <w:tc>
          <w:tcPr>
            <w:tcW w:w="993" w:type="dxa"/>
            <w:shd w:val="clear" w:color="auto" w:fill="auto"/>
          </w:tcPr>
          <w:p w:rsidR="0036734E" w:rsidRPr="00F94CE6" w:rsidRDefault="0036734E" w:rsidP="0036734E">
            <w:pPr>
              <w:pStyle w:val="ENoteTableText"/>
            </w:pPr>
            <w:r w:rsidRPr="00F94CE6">
              <w:t>19 Feb 2010</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10 (item</w:t>
            </w:r>
            <w:r w:rsidR="00F94CE6">
              <w:t> </w:t>
            </w:r>
            <w:r w:rsidRPr="00F94CE6">
              <w:t>6): 20 Feb 2010</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bottom w:val="nil"/>
            </w:tcBorders>
            <w:shd w:val="clear" w:color="auto" w:fill="auto"/>
          </w:tcPr>
          <w:p w:rsidR="0036734E" w:rsidRPr="00F94CE6" w:rsidRDefault="0036734E" w:rsidP="0036734E">
            <w:pPr>
              <w:pStyle w:val="ENoteTableText"/>
            </w:pPr>
            <w:r w:rsidRPr="00F94CE6">
              <w:t>Corporations Amendment (Financial Market Supervision) Act 2010</w:t>
            </w:r>
          </w:p>
        </w:tc>
        <w:tc>
          <w:tcPr>
            <w:tcW w:w="992" w:type="dxa"/>
            <w:tcBorders>
              <w:bottom w:val="nil"/>
            </w:tcBorders>
            <w:shd w:val="clear" w:color="auto" w:fill="auto"/>
          </w:tcPr>
          <w:p w:rsidR="0036734E" w:rsidRPr="00F94CE6" w:rsidRDefault="0036734E" w:rsidP="0036734E">
            <w:pPr>
              <w:pStyle w:val="ENoteTableText"/>
            </w:pPr>
            <w:r w:rsidRPr="00F94CE6">
              <w:t>26, 2010</w:t>
            </w:r>
          </w:p>
        </w:tc>
        <w:tc>
          <w:tcPr>
            <w:tcW w:w="993" w:type="dxa"/>
            <w:tcBorders>
              <w:bottom w:val="nil"/>
            </w:tcBorders>
            <w:shd w:val="clear" w:color="auto" w:fill="auto"/>
          </w:tcPr>
          <w:p w:rsidR="0036734E" w:rsidRPr="00F94CE6" w:rsidRDefault="0036734E" w:rsidP="0036734E">
            <w:pPr>
              <w:pStyle w:val="ENoteTableText"/>
            </w:pPr>
            <w:r w:rsidRPr="00F94CE6">
              <w:t>25 Mar 2010</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1: 1 Aug 2010 (</w:t>
            </w:r>
            <w:r w:rsidRPr="00F94CE6">
              <w:rPr>
                <w:i/>
              </w:rPr>
              <w:t xml:space="preserve">see </w:t>
            </w:r>
            <w:r w:rsidRPr="00F94CE6">
              <w:t>F2010L01943)</w:t>
            </w:r>
            <w:r w:rsidRPr="00F94CE6">
              <w:br/>
              <w:t>Remainder: Royal Assent</w:t>
            </w:r>
          </w:p>
        </w:tc>
        <w:tc>
          <w:tcPr>
            <w:tcW w:w="1417" w:type="dxa"/>
            <w:tcBorders>
              <w:bottom w:val="nil"/>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nil"/>
              <w:bottom w:val="nil"/>
            </w:tcBorders>
            <w:shd w:val="clear" w:color="auto" w:fill="auto"/>
          </w:tcPr>
          <w:p w:rsidR="0036734E" w:rsidRPr="00F94CE6" w:rsidRDefault="0036734E" w:rsidP="0036734E">
            <w:pPr>
              <w:pStyle w:val="ENoteTTIndentHeading"/>
            </w:pPr>
            <w:r w:rsidRPr="00F94CE6">
              <w:rPr>
                <w:rFonts w:cs="Times New Roman"/>
              </w:rPr>
              <w:t>as amended by</w:t>
            </w:r>
          </w:p>
        </w:tc>
        <w:tc>
          <w:tcPr>
            <w:tcW w:w="992" w:type="dxa"/>
            <w:tcBorders>
              <w:top w:val="nil"/>
              <w:bottom w:val="nil"/>
            </w:tcBorders>
            <w:shd w:val="clear" w:color="auto" w:fill="auto"/>
          </w:tcPr>
          <w:p w:rsidR="0036734E" w:rsidRPr="00F94CE6" w:rsidRDefault="0036734E" w:rsidP="0036734E">
            <w:pPr>
              <w:pStyle w:val="ENoteTableText"/>
            </w:pPr>
          </w:p>
        </w:tc>
        <w:tc>
          <w:tcPr>
            <w:tcW w:w="993" w:type="dxa"/>
            <w:tcBorders>
              <w:top w:val="nil"/>
              <w:bottom w:val="nil"/>
            </w:tcBorders>
            <w:shd w:val="clear" w:color="auto" w:fill="auto"/>
          </w:tcPr>
          <w:p w:rsidR="0036734E" w:rsidRPr="00F94CE6" w:rsidRDefault="0036734E" w:rsidP="0036734E">
            <w:pPr>
              <w:pStyle w:val="ENoteTableText"/>
            </w:pPr>
          </w:p>
        </w:tc>
        <w:tc>
          <w:tcPr>
            <w:tcW w:w="1845" w:type="dxa"/>
            <w:tcBorders>
              <w:top w:val="nil"/>
              <w:bottom w:val="nil"/>
            </w:tcBorders>
            <w:shd w:val="clear" w:color="auto" w:fill="auto"/>
          </w:tcPr>
          <w:p w:rsidR="0036734E" w:rsidRPr="00F94CE6" w:rsidRDefault="0036734E" w:rsidP="0036734E">
            <w:pPr>
              <w:pStyle w:val="ENoteTableText"/>
            </w:pPr>
          </w:p>
        </w:tc>
        <w:tc>
          <w:tcPr>
            <w:tcW w:w="1417" w:type="dxa"/>
            <w:tcBorders>
              <w:top w:val="nil"/>
              <w:bottom w:val="nil"/>
            </w:tcBorders>
            <w:shd w:val="clear" w:color="auto" w:fill="auto"/>
          </w:tcPr>
          <w:p w:rsidR="0036734E" w:rsidRPr="00F94CE6" w:rsidRDefault="0036734E" w:rsidP="0036734E">
            <w:pPr>
              <w:pStyle w:val="ENoteTableText"/>
            </w:pPr>
          </w:p>
        </w:tc>
      </w:tr>
      <w:tr w:rsidR="0036734E" w:rsidRPr="00F94CE6" w:rsidTr="0036734E">
        <w:trPr>
          <w:cantSplit/>
        </w:trPr>
        <w:tc>
          <w:tcPr>
            <w:tcW w:w="1838" w:type="dxa"/>
            <w:tcBorders>
              <w:top w:val="nil"/>
              <w:bottom w:val="single" w:sz="4" w:space="0" w:color="auto"/>
            </w:tcBorders>
            <w:shd w:val="clear" w:color="auto" w:fill="auto"/>
          </w:tcPr>
          <w:p w:rsidR="0036734E" w:rsidRPr="00F94CE6" w:rsidRDefault="0036734E" w:rsidP="0036734E">
            <w:pPr>
              <w:pStyle w:val="ENoteTTi"/>
            </w:pPr>
            <w:r w:rsidRPr="00F94CE6">
              <w:t>Corporations Amendment (Corporate Reporting Reform) Act 2010</w:t>
            </w:r>
          </w:p>
        </w:tc>
        <w:tc>
          <w:tcPr>
            <w:tcW w:w="992" w:type="dxa"/>
            <w:tcBorders>
              <w:top w:val="nil"/>
              <w:bottom w:val="single" w:sz="4" w:space="0" w:color="auto"/>
            </w:tcBorders>
            <w:shd w:val="clear" w:color="auto" w:fill="auto"/>
          </w:tcPr>
          <w:p w:rsidR="0036734E" w:rsidRPr="00F94CE6" w:rsidRDefault="0036734E" w:rsidP="0036734E">
            <w:pPr>
              <w:pStyle w:val="ENoteTableText"/>
            </w:pPr>
            <w:r w:rsidRPr="00F94CE6">
              <w:t>66, 2010</w:t>
            </w:r>
          </w:p>
        </w:tc>
        <w:tc>
          <w:tcPr>
            <w:tcW w:w="993" w:type="dxa"/>
            <w:tcBorders>
              <w:top w:val="nil"/>
              <w:bottom w:val="single" w:sz="4" w:space="0" w:color="auto"/>
            </w:tcBorders>
            <w:shd w:val="clear" w:color="auto" w:fill="auto"/>
          </w:tcPr>
          <w:p w:rsidR="0036734E" w:rsidRPr="00F94CE6" w:rsidRDefault="0036734E" w:rsidP="0036734E">
            <w:pPr>
              <w:pStyle w:val="ENoteTableText"/>
            </w:pPr>
            <w:r w:rsidRPr="00F94CE6">
              <w:t>28</w:t>
            </w:r>
            <w:r w:rsidR="00F94CE6">
              <w:t> </w:t>
            </w:r>
            <w:r w:rsidRPr="00F94CE6">
              <w:t>June 2010</w:t>
            </w:r>
          </w:p>
        </w:tc>
        <w:tc>
          <w:tcPr>
            <w:tcW w:w="1845" w:type="dxa"/>
            <w:tcBorders>
              <w:top w:val="nil"/>
              <w:bottom w:val="single" w:sz="4" w:space="0" w:color="auto"/>
            </w:tcBorders>
            <w:shd w:val="clear" w:color="auto" w:fill="auto"/>
          </w:tcPr>
          <w:p w:rsidR="0036734E" w:rsidRPr="00F94CE6" w:rsidRDefault="0036734E" w:rsidP="00F06932">
            <w:pPr>
              <w:pStyle w:val="ENoteTableText"/>
            </w:pPr>
            <w:r w:rsidRPr="00F94CE6">
              <w:t>Schedule</w:t>
            </w:r>
            <w:r w:rsidR="00F94CE6">
              <w:t> </w:t>
            </w:r>
            <w:r w:rsidRPr="00F94CE6">
              <w:t>1 (item</w:t>
            </w:r>
            <w:r w:rsidR="00F94CE6">
              <w:t> </w:t>
            </w:r>
            <w:r w:rsidRPr="00F94CE6">
              <w:t>53): (</w:t>
            </w:r>
            <w:r w:rsidR="00F06932" w:rsidRPr="00F94CE6">
              <w:rPr>
                <w:i/>
              </w:rPr>
              <w:t xml:space="preserve">see </w:t>
            </w:r>
            <w:r w:rsidRPr="00F94CE6">
              <w:t>66, 2010 below)</w:t>
            </w:r>
          </w:p>
        </w:tc>
        <w:tc>
          <w:tcPr>
            <w:tcW w:w="1417" w:type="dxa"/>
            <w:tcBorders>
              <w:top w:val="nil"/>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Trade Practices Amendment (Australian Consumer Law) Act (No.</w:t>
            </w:r>
            <w:r w:rsidR="00F94CE6">
              <w:t> </w:t>
            </w:r>
            <w:r w:rsidRPr="00F94CE6">
              <w:t>1) 2010</w:t>
            </w:r>
          </w:p>
        </w:tc>
        <w:tc>
          <w:tcPr>
            <w:tcW w:w="992" w:type="dxa"/>
            <w:tcBorders>
              <w:top w:val="single" w:sz="4" w:space="0" w:color="auto"/>
            </w:tcBorders>
            <w:shd w:val="clear" w:color="auto" w:fill="auto"/>
          </w:tcPr>
          <w:p w:rsidR="0036734E" w:rsidRPr="00F94CE6" w:rsidRDefault="0036734E" w:rsidP="0036734E">
            <w:pPr>
              <w:pStyle w:val="ENoteTableText"/>
            </w:pPr>
            <w:r w:rsidRPr="00F94CE6">
              <w:t>44, 2010</w:t>
            </w:r>
          </w:p>
        </w:tc>
        <w:tc>
          <w:tcPr>
            <w:tcW w:w="993" w:type="dxa"/>
            <w:tcBorders>
              <w:top w:val="single" w:sz="4" w:space="0" w:color="auto"/>
            </w:tcBorders>
            <w:shd w:val="clear" w:color="auto" w:fill="auto"/>
          </w:tcPr>
          <w:p w:rsidR="0036734E" w:rsidRPr="00F94CE6" w:rsidRDefault="0036734E" w:rsidP="0036734E">
            <w:pPr>
              <w:pStyle w:val="ENoteTableText"/>
            </w:pPr>
            <w:r w:rsidRPr="00F94CE6">
              <w:t>14 Apr 2010</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3 (items</w:t>
            </w:r>
            <w:r w:rsidR="00F94CE6">
              <w:t> </w:t>
            </w:r>
            <w:r w:rsidRPr="00F94CE6">
              <w:t>15–17): 15 Apr 2010</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Amendment (Corporate Reporting Reform) Act 2010</w:t>
            </w:r>
          </w:p>
        </w:tc>
        <w:tc>
          <w:tcPr>
            <w:tcW w:w="992" w:type="dxa"/>
            <w:shd w:val="clear" w:color="auto" w:fill="auto"/>
          </w:tcPr>
          <w:p w:rsidR="0036734E" w:rsidRPr="00F94CE6" w:rsidRDefault="0036734E" w:rsidP="0036734E">
            <w:pPr>
              <w:pStyle w:val="ENoteTableText"/>
            </w:pPr>
            <w:r w:rsidRPr="00F94CE6">
              <w:t>66, 2010</w:t>
            </w:r>
          </w:p>
        </w:tc>
        <w:tc>
          <w:tcPr>
            <w:tcW w:w="993" w:type="dxa"/>
            <w:shd w:val="clear" w:color="auto" w:fill="auto"/>
          </w:tcPr>
          <w:p w:rsidR="0036734E" w:rsidRPr="00F94CE6" w:rsidRDefault="0036734E" w:rsidP="0036734E">
            <w:pPr>
              <w:pStyle w:val="ENoteTableText"/>
            </w:pPr>
            <w:r w:rsidRPr="00F94CE6">
              <w:t>28</w:t>
            </w:r>
            <w:r w:rsidR="00F94CE6">
              <w:t> </w:t>
            </w:r>
            <w:r w:rsidRPr="00F94CE6">
              <w:t>June 2010</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1–53): Royal Assent</w:t>
            </w:r>
            <w:r w:rsidRPr="00F94CE6">
              <w:br/>
              <w:t>Schedule</w:t>
            </w:r>
            <w:r w:rsidR="00F94CE6">
              <w:t> </w:t>
            </w:r>
            <w:r w:rsidRPr="00F94CE6">
              <w:t>1 (item</w:t>
            </w:r>
            <w:r w:rsidR="00F94CE6">
              <w:t> </w:t>
            </w:r>
            <w:r w:rsidRPr="00F94CE6">
              <w:t xml:space="preserve">54): </w:t>
            </w:r>
            <w:r w:rsidRPr="00F94CE6">
              <w:rPr>
                <w:i/>
              </w:rPr>
              <w:t>(s)</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Tax Laws Amendment (Transfer of Provisions) Act 2010</w:t>
            </w:r>
          </w:p>
        </w:tc>
        <w:tc>
          <w:tcPr>
            <w:tcW w:w="992" w:type="dxa"/>
            <w:shd w:val="clear" w:color="auto" w:fill="auto"/>
          </w:tcPr>
          <w:p w:rsidR="0036734E" w:rsidRPr="00F94CE6" w:rsidRDefault="0036734E" w:rsidP="0036734E">
            <w:pPr>
              <w:pStyle w:val="ENoteTableText"/>
            </w:pPr>
            <w:r w:rsidRPr="00F94CE6">
              <w:t>79, 2010</w:t>
            </w:r>
          </w:p>
        </w:tc>
        <w:tc>
          <w:tcPr>
            <w:tcW w:w="993" w:type="dxa"/>
            <w:shd w:val="clear" w:color="auto" w:fill="auto"/>
          </w:tcPr>
          <w:p w:rsidR="0036734E" w:rsidRPr="00F94CE6" w:rsidRDefault="0036734E" w:rsidP="0036734E">
            <w:pPr>
              <w:pStyle w:val="ENoteTableText"/>
            </w:pPr>
            <w:r w:rsidRPr="00F94CE6">
              <w:t>29</w:t>
            </w:r>
            <w:r w:rsidR="00F94CE6">
              <w:t> </w:t>
            </w:r>
            <w:r w:rsidRPr="00F94CE6">
              <w:t>June 2010</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w:t>
            </w:r>
            <w:r w:rsidR="00F94CE6">
              <w:t> </w:t>
            </w:r>
            <w:r w:rsidRPr="00F94CE6">
              <w:t>13): 1</w:t>
            </w:r>
            <w:r w:rsidR="00F94CE6">
              <w:t> </w:t>
            </w:r>
            <w:r w:rsidRPr="00F94CE6">
              <w:t>July 2010</w:t>
            </w:r>
          </w:p>
        </w:tc>
        <w:tc>
          <w:tcPr>
            <w:tcW w:w="1417" w:type="dxa"/>
            <w:shd w:val="clear" w:color="auto" w:fill="auto"/>
          </w:tcPr>
          <w:p w:rsidR="0036734E" w:rsidRPr="00F94CE6" w:rsidRDefault="0036734E" w:rsidP="0036734E">
            <w:pPr>
              <w:pStyle w:val="ENoteTableText"/>
            </w:pPr>
            <w:r w:rsidRPr="00F94CE6">
              <w:t>—</w:t>
            </w:r>
          </w:p>
        </w:tc>
      </w:tr>
      <w:tr w:rsidR="0036734E" w:rsidRPr="00F94CE6" w:rsidTr="00C9793E">
        <w:trPr>
          <w:cantSplit/>
        </w:trPr>
        <w:tc>
          <w:tcPr>
            <w:tcW w:w="1838" w:type="dxa"/>
            <w:tcBorders>
              <w:bottom w:val="nil"/>
            </w:tcBorders>
            <w:shd w:val="clear" w:color="auto" w:fill="auto"/>
          </w:tcPr>
          <w:p w:rsidR="0036734E" w:rsidRPr="00F94CE6" w:rsidRDefault="0036734E" w:rsidP="0036734E">
            <w:pPr>
              <w:pStyle w:val="ENoteTableText"/>
            </w:pPr>
            <w:r w:rsidRPr="00F94CE6">
              <w:lastRenderedPageBreak/>
              <w:t>Personal Property Securities (Corporations and Other Amendments) Act 2010</w:t>
            </w:r>
          </w:p>
        </w:tc>
        <w:tc>
          <w:tcPr>
            <w:tcW w:w="992" w:type="dxa"/>
            <w:tcBorders>
              <w:bottom w:val="nil"/>
            </w:tcBorders>
            <w:shd w:val="clear" w:color="auto" w:fill="auto"/>
          </w:tcPr>
          <w:p w:rsidR="0036734E" w:rsidRPr="00F94CE6" w:rsidRDefault="0036734E" w:rsidP="0036734E">
            <w:pPr>
              <w:pStyle w:val="ENoteTableText"/>
            </w:pPr>
            <w:r w:rsidRPr="00F94CE6">
              <w:t>96, 2010</w:t>
            </w:r>
          </w:p>
        </w:tc>
        <w:tc>
          <w:tcPr>
            <w:tcW w:w="993" w:type="dxa"/>
            <w:tcBorders>
              <w:bottom w:val="nil"/>
            </w:tcBorders>
            <w:shd w:val="clear" w:color="auto" w:fill="auto"/>
          </w:tcPr>
          <w:p w:rsidR="0036734E" w:rsidRPr="00F94CE6" w:rsidRDefault="0036734E" w:rsidP="0036734E">
            <w:pPr>
              <w:pStyle w:val="ENoteTableText"/>
            </w:pPr>
            <w:r w:rsidRPr="00F94CE6">
              <w:t>6</w:t>
            </w:r>
            <w:r w:rsidR="00F94CE6">
              <w:t> </w:t>
            </w:r>
            <w:r w:rsidRPr="00F94CE6">
              <w:t>July 2010</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w:t>
            </w:r>
            <w:r w:rsidR="0031751B" w:rsidRPr="00F94CE6">
              <w:t>140, 142–</w:t>
            </w:r>
            <w:r w:rsidRPr="00F94CE6">
              <w:t>187): 30 Jan 2012 (</w:t>
            </w:r>
            <w:r w:rsidRPr="00F94CE6">
              <w:rPr>
                <w:i/>
              </w:rPr>
              <w:t xml:space="preserve">see </w:t>
            </w:r>
            <w:r w:rsidRPr="00F94CE6">
              <w:t>F2011L02397)</w:t>
            </w:r>
            <w:r w:rsidRPr="00F94CE6">
              <w:br/>
              <w:t>Schedule</w:t>
            </w:r>
            <w:r w:rsidR="00F94CE6">
              <w:t> </w:t>
            </w:r>
            <w:r w:rsidRPr="00F94CE6">
              <w:t>1 (item</w:t>
            </w:r>
            <w:r w:rsidR="00F94CE6">
              <w:t> </w:t>
            </w:r>
            <w:r w:rsidRPr="00F94CE6">
              <w:t>186): Royal Assent</w:t>
            </w:r>
          </w:p>
        </w:tc>
        <w:tc>
          <w:tcPr>
            <w:tcW w:w="1417" w:type="dxa"/>
            <w:tcBorders>
              <w:bottom w:val="nil"/>
            </w:tcBorders>
            <w:shd w:val="clear" w:color="auto" w:fill="auto"/>
          </w:tcPr>
          <w:p w:rsidR="0036734E" w:rsidRPr="00F94CE6" w:rsidRDefault="0036734E" w:rsidP="0036734E">
            <w:pPr>
              <w:pStyle w:val="ENoteTableText"/>
            </w:pPr>
            <w:r w:rsidRPr="00F94CE6">
              <w:t>—</w:t>
            </w:r>
          </w:p>
        </w:tc>
      </w:tr>
      <w:tr w:rsidR="00656930" w:rsidRPr="00F94CE6" w:rsidTr="00C9793E">
        <w:trPr>
          <w:cantSplit/>
        </w:trPr>
        <w:tc>
          <w:tcPr>
            <w:tcW w:w="1838" w:type="dxa"/>
            <w:tcBorders>
              <w:top w:val="nil"/>
              <w:bottom w:val="nil"/>
            </w:tcBorders>
            <w:shd w:val="clear" w:color="auto" w:fill="auto"/>
          </w:tcPr>
          <w:p w:rsidR="00656930" w:rsidRPr="00F94CE6" w:rsidRDefault="00656930" w:rsidP="00C9793E">
            <w:pPr>
              <w:pStyle w:val="ENoteTTIndentHeading"/>
              <w:rPr>
                <w:rFonts w:eastAsiaTheme="minorHAnsi" w:cstheme="minorBidi"/>
                <w:lang w:eastAsia="en-US"/>
              </w:rPr>
            </w:pPr>
            <w:r w:rsidRPr="00F94CE6">
              <w:rPr>
                <w:rFonts w:cs="Times New Roman"/>
              </w:rPr>
              <w:t>as amended by</w:t>
            </w:r>
          </w:p>
        </w:tc>
        <w:tc>
          <w:tcPr>
            <w:tcW w:w="992" w:type="dxa"/>
            <w:tcBorders>
              <w:top w:val="nil"/>
              <w:bottom w:val="nil"/>
            </w:tcBorders>
            <w:shd w:val="clear" w:color="auto" w:fill="auto"/>
          </w:tcPr>
          <w:p w:rsidR="00656930" w:rsidRPr="00F94CE6" w:rsidRDefault="00656930" w:rsidP="00C9793E">
            <w:pPr>
              <w:pStyle w:val="ENoteTTIndentHeading"/>
              <w:rPr>
                <w:rFonts w:eastAsiaTheme="minorHAnsi" w:cstheme="minorBidi"/>
                <w:lang w:eastAsia="en-US"/>
              </w:rPr>
            </w:pPr>
          </w:p>
        </w:tc>
        <w:tc>
          <w:tcPr>
            <w:tcW w:w="993" w:type="dxa"/>
            <w:tcBorders>
              <w:top w:val="nil"/>
              <w:bottom w:val="nil"/>
            </w:tcBorders>
            <w:shd w:val="clear" w:color="auto" w:fill="auto"/>
          </w:tcPr>
          <w:p w:rsidR="00656930" w:rsidRPr="00F94CE6" w:rsidRDefault="00656930" w:rsidP="0036734E">
            <w:pPr>
              <w:pStyle w:val="ENoteTableText"/>
            </w:pPr>
          </w:p>
        </w:tc>
        <w:tc>
          <w:tcPr>
            <w:tcW w:w="1845" w:type="dxa"/>
            <w:tcBorders>
              <w:top w:val="nil"/>
              <w:bottom w:val="nil"/>
            </w:tcBorders>
            <w:shd w:val="clear" w:color="auto" w:fill="auto"/>
          </w:tcPr>
          <w:p w:rsidR="00656930" w:rsidRPr="00F94CE6" w:rsidRDefault="00656930" w:rsidP="0036734E">
            <w:pPr>
              <w:pStyle w:val="ENoteTableText"/>
            </w:pPr>
          </w:p>
        </w:tc>
        <w:tc>
          <w:tcPr>
            <w:tcW w:w="1417" w:type="dxa"/>
            <w:tcBorders>
              <w:top w:val="nil"/>
              <w:bottom w:val="nil"/>
            </w:tcBorders>
            <w:shd w:val="clear" w:color="auto" w:fill="auto"/>
          </w:tcPr>
          <w:p w:rsidR="00656930" w:rsidRPr="00F94CE6" w:rsidRDefault="00656930" w:rsidP="0036734E">
            <w:pPr>
              <w:pStyle w:val="ENoteTableText"/>
            </w:pPr>
          </w:p>
        </w:tc>
      </w:tr>
      <w:tr w:rsidR="00656930" w:rsidRPr="00F94CE6" w:rsidTr="00C9793E">
        <w:trPr>
          <w:cantSplit/>
        </w:trPr>
        <w:tc>
          <w:tcPr>
            <w:tcW w:w="1838" w:type="dxa"/>
            <w:tcBorders>
              <w:top w:val="nil"/>
            </w:tcBorders>
            <w:shd w:val="clear" w:color="auto" w:fill="auto"/>
          </w:tcPr>
          <w:p w:rsidR="00656930" w:rsidRPr="00F94CE6" w:rsidRDefault="00656930" w:rsidP="00C9793E">
            <w:pPr>
              <w:pStyle w:val="ENoteTTi"/>
              <w:rPr>
                <w:rFonts w:eastAsiaTheme="minorHAnsi" w:cstheme="minorBidi"/>
                <w:lang w:eastAsia="en-US"/>
              </w:rPr>
            </w:pPr>
            <w:r w:rsidRPr="00F94CE6">
              <w:t>Statute Law Revision Act 2013</w:t>
            </w:r>
          </w:p>
        </w:tc>
        <w:tc>
          <w:tcPr>
            <w:tcW w:w="992" w:type="dxa"/>
            <w:tcBorders>
              <w:top w:val="nil"/>
            </w:tcBorders>
            <w:shd w:val="clear" w:color="auto" w:fill="auto"/>
          </w:tcPr>
          <w:p w:rsidR="00656930" w:rsidRPr="00F94CE6" w:rsidRDefault="00656930" w:rsidP="0036734E">
            <w:pPr>
              <w:pStyle w:val="ENoteTableText"/>
            </w:pPr>
            <w:r w:rsidRPr="00F94CE6">
              <w:t>103, 2013</w:t>
            </w:r>
          </w:p>
        </w:tc>
        <w:tc>
          <w:tcPr>
            <w:tcW w:w="993" w:type="dxa"/>
            <w:tcBorders>
              <w:top w:val="nil"/>
            </w:tcBorders>
            <w:shd w:val="clear" w:color="auto" w:fill="auto"/>
          </w:tcPr>
          <w:p w:rsidR="00656930" w:rsidRPr="00F94CE6" w:rsidRDefault="00656930" w:rsidP="0036734E">
            <w:pPr>
              <w:pStyle w:val="ENoteTableText"/>
            </w:pPr>
            <w:r w:rsidRPr="00F94CE6">
              <w:t>29</w:t>
            </w:r>
            <w:r w:rsidR="00F94CE6">
              <w:t> </w:t>
            </w:r>
            <w:r w:rsidRPr="00F94CE6">
              <w:t>June 2013</w:t>
            </w:r>
          </w:p>
        </w:tc>
        <w:tc>
          <w:tcPr>
            <w:tcW w:w="1845" w:type="dxa"/>
            <w:tcBorders>
              <w:top w:val="nil"/>
            </w:tcBorders>
            <w:shd w:val="clear" w:color="auto" w:fill="auto"/>
          </w:tcPr>
          <w:p w:rsidR="00656930" w:rsidRPr="00F94CE6" w:rsidRDefault="00F06932" w:rsidP="0036734E">
            <w:pPr>
              <w:pStyle w:val="ENoteTableText"/>
            </w:pPr>
            <w:r w:rsidRPr="00F94CE6">
              <w:t>Schedule</w:t>
            </w:r>
            <w:r w:rsidR="00F94CE6">
              <w:t> </w:t>
            </w:r>
            <w:r w:rsidR="00656930" w:rsidRPr="00F94CE6">
              <w:t>2 (item</w:t>
            </w:r>
            <w:r w:rsidR="00F94CE6">
              <w:t> </w:t>
            </w:r>
            <w:r w:rsidR="0031751B" w:rsidRPr="00F94CE6">
              <w:t>10</w:t>
            </w:r>
            <w:r w:rsidR="00656930" w:rsidRPr="00F94CE6">
              <w:t xml:space="preserve">): </w:t>
            </w:r>
            <w:r w:rsidR="0031751B" w:rsidRPr="00F94CE6">
              <w:t>Royal Assent</w:t>
            </w:r>
          </w:p>
        </w:tc>
        <w:tc>
          <w:tcPr>
            <w:tcW w:w="1417" w:type="dxa"/>
            <w:tcBorders>
              <w:top w:val="nil"/>
            </w:tcBorders>
            <w:shd w:val="clear" w:color="auto" w:fill="auto"/>
          </w:tcPr>
          <w:p w:rsidR="00656930" w:rsidRPr="00F94CE6" w:rsidRDefault="00656930"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Trade Practices Amendment (Australian Consumer Law) Act (No.</w:t>
            </w:r>
            <w:r w:rsidR="00F94CE6">
              <w:t> </w:t>
            </w:r>
            <w:r w:rsidRPr="00F94CE6">
              <w:t>2) 2010</w:t>
            </w:r>
          </w:p>
        </w:tc>
        <w:tc>
          <w:tcPr>
            <w:tcW w:w="992" w:type="dxa"/>
            <w:shd w:val="clear" w:color="auto" w:fill="auto"/>
          </w:tcPr>
          <w:p w:rsidR="0036734E" w:rsidRPr="00F94CE6" w:rsidRDefault="0036734E" w:rsidP="0036734E">
            <w:pPr>
              <w:pStyle w:val="ENoteTableText"/>
            </w:pPr>
            <w:r w:rsidRPr="00F94CE6">
              <w:t>103, 2010</w:t>
            </w:r>
          </w:p>
        </w:tc>
        <w:tc>
          <w:tcPr>
            <w:tcW w:w="993" w:type="dxa"/>
            <w:shd w:val="clear" w:color="auto" w:fill="auto"/>
          </w:tcPr>
          <w:p w:rsidR="0036734E" w:rsidRPr="00F94CE6" w:rsidRDefault="0036734E" w:rsidP="0036734E">
            <w:pPr>
              <w:pStyle w:val="ENoteTableText"/>
            </w:pPr>
            <w:r w:rsidRPr="00F94CE6">
              <w:t>13</w:t>
            </w:r>
            <w:r w:rsidR="00F94CE6">
              <w:t> </w:t>
            </w:r>
            <w:r w:rsidRPr="00F94CE6">
              <w:t>July 2010</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3 (items</w:t>
            </w:r>
            <w:r w:rsidR="00F94CE6">
              <w:t> </w:t>
            </w:r>
            <w:r w:rsidRPr="00F94CE6">
              <w:t>33–36): 1 Jan 2011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Corporations Amendment (No.</w:t>
            </w:r>
            <w:r w:rsidR="00F94CE6">
              <w:t> </w:t>
            </w:r>
            <w:r w:rsidRPr="00F94CE6">
              <w:t>1) Act 2010</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131, 2010</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24 Nov 2010</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4–20): 13 Dec 2010 (</w:t>
            </w:r>
            <w:r w:rsidRPr="00F94CE6">
              <w:rPr>
                <w:i/>
              </w:rPr>
              <w:t xml:space="preserve">see </w:t>
            </w:r>
            <w:r w:rsidRPr="00F94CE6">
              <w:t>F2010L03188)</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6" w:name="CU_71670741"/>
            <w:bookmarkEnd w:id="516"/>
            <w:r w:rsidRPr="00F94CE6">
              <w:t>Corporations Amendment (Sons of Gwalia) Act 2010</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150, 2010</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17 Dec 2010</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18 Dec 2010</w:t>
            </w:r>
            <w:r w:rsidRPr="00F94CE6">
              <w:br/>
              <w:t>Remainder: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Sch. 1 (item</w:t>
            </w:r>
            <w:r w:rsidR="00F94CE6">
              <w:t> </w:t>
            </w:r>
            <w:r w:rsidRPr="00F94CE6">
              <w:t>4)</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Statute Law Revision Act 2011</w:t>
            </w:r>
          </w:p>
        </w:tc>
        <w:tc>
          <w:tcPr>
            <w:tcW w:w="992" w:type="dxa"/>
            <w:tcBorders>
              <w:top w:val="single" w:sz="4" w:space="0" w:color="auto"/>
            </w:tcBorders>
            <w:shd w:val="clear" w:color="auto" w:fill="auto"/>
          </w:tcPr>
          <w:p w:rsidR="0036734E" w:rsidRPr="00F94CE6" w:rsidRDefault="0036734E" w:rsidP="0036734E">
            <w:pPr>
              <w:pStyle w:val="ENoteTableText"/>
            </w:pPr>
            <w:r w:rsidRPr="00F94CE6">
              <w:t>5, 2011</w:t>
            </w:r>
          </w:p>
        </w:tc>
        <w:tc>
          <w:tcPr>
            <w:tcW w:w="993" w:type="dxa"/>
            <w:tcBorders>
              <w:top w:val="single" w:sz="4" w:space="0" w:color="auto"/>
            </w:tcBorders>
            <w:shd w:val="clear" w:color="auto" w:fill="auto"/>
          </w:tcPr>
          <w:p w:rsidR="0036734E" w:rsidRPr="00F94CE6" w:rsidRDefault="0036734E" w:rsidP="0036734E">
            <w:pPr>
              <w:pStyle w:val="ENoteTableText"/>
            </w:pPr>
            <w:r w:rsidRPr="00F94CE6">
              <w:t>22 Mar 2011</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15–53):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and Other Legislation Amendment (Trustee Companies and Other Measures) Act 2011</w:t>
            </w:r>
          </w:p>
        </w:tc>
        <w:tc>
          <w:tcPr>
            <w:tcW w:w="992" w:type="dxa"/>
            <w:shd w:val="clear" w:color="auto" w:fill="auto"/>
          </w:tcPr>
          <w:p w:rsidR="0036734E" w:rsidRPr="00F94CE6" w:rsidRDefault="0036734E" w:rsidP="0036734E">
            <w:pPr>
              <w:pStyle w:val="ENoteTableText"/>
            </w:pPr>
            <w:r w:rsidRPr="00F94CE6">
              <w:t>24, 2011</w:t>
            </w:r>
          </w:p>
        </w:tc>
        <w:tc>
          <w:tcPr>
            <w:tcW w:w="993" w:type="dxa"/>
            <w:shd w:val="clear" w:color="auto" w:fill="auto"/>
          </w:tcPr>
          <w:p w:rsidR="0036734E" w:rsidRPr="00F94CE6" w:rsidRDefault="0036734E" w:rsidP="0036734E">
            <w:pPr>
              <w:pStyle w:val="ENoteTableText"/>
            </w:pPr>
            <w:r w:rsidRPr="00F94CE6">
              <w:t>12 Apr 2011</w:t>
            </w:r>
          </w:p>
        </w:tc>
        <w:tc>
          <w:tcPr>
            <w:tcW w:w="1845" w:type="dxa"/>
            <w:shd w:val="clear" w:color="auto" w:fill="auto"/>
          </w:tcPr>
          <w:p w:rsidR="0036734E" w:rsidRPr="00F94CE6" w:rsidRDefault="0036734E" w:rsidP="00F06932">
            <w:pPr>
              <w:pStyle w:val="ENoteTableText"/>
            </w:pPr>
            <w:r w:rsidRPr="00F94CE6">
              <w:t>Schedule</w:t>
            </w:r>
            <w:r w:rsidR="00F94CE6">
              <w:t> </w:t>
            </w:r>
            <w:r w:rsidRPr="00F94CE6">
              <w:t>1 (items</w:t>
            </w:r>
            <w:r w:rsidR="00F94CE6">
              <w:t> </w:t>
            </w:r>
            <w:r w:rsidRPr="00F94CE6">
              <w:t>3–7, 9–11): 13 Apr 2011</w:t>
            </w:r>
            <w:r w:rsidRPr="00F94CE6">
              <w:br/>
              <w:t>Schedule</w:t>
            </w:r>
            <w:r w:rsidR="00F94CE6">
              <w:t> </w:t>
            </w:r>
            <w:r w:rsidRPr="00F94CE6">
              <w:t>1 (items</w:t>
            </w:r>
            <w:r w:rsidR="00F94CE6">
              <w:t> </w:t>
            </w:r>
            <w:r w:rsidRPr="00F94CE6">
              <w:t>8,</w:t>
            </w:r>
            <w:r w:rsidR="00F06932" w:rsidRPr="00F94CE6">
              <w:br/>
            </w:r>
            <w:r w:rsidRPr="00F94CE6">
              <w:t>13–36): 10</w:t>
            </w:r>
            <w:r w:rsidR="00F94CE6">
              <w:t> </w:t>
            </w:r>
            <w:r w:rsidRPr="00F94CE6">
              <w:t>May 2011</w:t>
            </w:r>
            <w:r w:rsidRPr="00F94CE6">
              <w:br/>
              <w:t>Schedule</w:t>
            </w:r>
            <w:r w:rsidR="00F94CE6">
              <w:t> </w:t>
            </w:r>
            <w:r w:rsidRPr="00F94CE6">
              <w:t>1 (item</w:t>
            </w:r>
            <w:r w:rsidR="00F94CE6">
              <w:t> </w:t>
            </w:r>
            <w:r w:rsidRPr="00F94CE6">
              <w:t>12): 6</w:t>
            </w:r>
            <w:r w:rsidR="00F94CE6">
              <w:t> </w:t>
            </w:r>
            <w:r w:rsidRPr="00F94CE6">
              <w:t>May 2010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Personal Property Securities (Corporations and Other Amendments) Act 2011</w:t>
            </w:r>
          </w:p>
        </w:tc>
        <w:tc>
          <w:tcPr>
            <w:tcW w:w="992" w:type="dxa"/>
            <w:shd w:val="clear" w:color="auto" w:fill="auto"/>
          </w:tcPr>
          <w:p w:rsidR="0036734E" w:rsidRPr="00F94CE6" w:rsidRDefault="0036734E" w:rsidP="0036734E">
            <w:pPr>
              <w:pStyle w:val="ENoteTableText"/>
            </w:pPr>
            <w:r w:rsidRPr="00F94CE6">
              <w:t>35, 2011</w:t>
            </w:r>
          </w:p>
        </w:tc>
        <w:tc>
          <w:tcPr>
            <w:tcW w:w="993" w:type="dxa"/>
            <w:shd w:val="clear" w:color="auto" w:fill="auto"/>
          </w:tcPr>
          <w:p w:rsidR="0036734E" w:rsidRPr="00F94CE6" w:rsidRDefault="0036734E" w:rsidP="0036734E">
            <w:pPr>
              <w:pStyle w:val="ENoteTableText"/>
            </w:pPr>
            <w:r w:rsidRPr="00F94CE6">
              <w:t>26</w:t>
            </w:r>
            <w:r w:rsidR="00F94CE6">
              <w:t> </w:t>
            </w:r>
            <w:r w:rsidRPr="00F94CE6">
              <w:t>May 2011</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 xml:space="preserve">1: </w:t>
            </w:r>
            <w:r w:rsidRPr="00F94CE6">
              <w:rPr>
                <w:i/>
              </w:rPr>
              <w:t>(t)</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Corporations Amendment (Improving Accountability on Director and Executive Remuneration) Act 2011</w:t>
            </w:r>
          </w:p>
        </w:tc>
        <w:tc>
          <w:tcPr>
            <w:tcW w:w="992" w:type="dxa"/>
            <w:shd w:val="clear" w:color="auto" w:fill="auto"/>
          </w:tcPr>
          <w:p w:rsidR="0036734E" w:rsidRPr="00F94CE6" w:rsidRDefault="0036734E" w:rsidP="0036734E">
            <w:pPr>
              <w:pStyle w:val="ENoteTableText"/>
            </w:pPr>
            <w:r w:rsidRPr="00F94CE6">
              <w:t>42, 2011</w:t>
            </w:r>
          </w:p>
        </w:tc>
        <w:tc>
          <w:tcPr>
            <w:tcW w:w="993" w:type="dxa"/>
            <w:shd w:val="clear" w:color="auto" w:fill="auto"/>
          </w:tcPr>
          <w:p w:rsidR="0036734E" w:rsidRPr="00F94CE6" w:rsidRDefault="0036734E" w:rsidP="0036734E">
            <w:pPr>
              <w:pStyle w:val="ENoteTableText"/>
            </w:pPr>
            <w:r w:rsidRPr="00F94CE6">
              <w:t>27</w:t>
            </w:r>
            <w:r w:rsidR="00F94CE6">
              <w:t> </w:t>
            </w:r>
            <w:r w:rsidRPr="00F94CE6">
              <w:t>June 2011</w:t>
            </w:r>
          </w:p>
        </w:tc>
        <w:tc>
          <w:tcPr>
            <w:tcW w:w="1845" w:type="dxa"/>
            <w:shd w:val="clear" w:color="auto" w:fill="auto"/>
          </w:tcPr>
          <w:p w:rsidR="0036734E" w:rsidRPr="00F94CE6" w:rsidRDefault="0036734E" w:rsidP="0036734E">
            <w:pPr>
              <w:pStyle w:val="ENoteTableText"/>
            </w:pPr>
            <w:r w:rsidRPr="00F94CE6">
              <w:t>1</w:t>
            </w:r>
            <w:r w:rsidR="00F94CE6">
              <w:t> </w:t>
            </w:r>
            <w:r w:rsidRPr="00F94CE6">
              <w:t>July 2011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Carbon Credits (Consequential Amendments) Act 2011</w:t>
            </w:r>
          </w:p>
        </w:tc>
        <w:tc>
          <w:tcPr>
            <w:tcW w:w="992" w:type="dxa"/>
            <w:shd w:val="clear" w:color="auto" w:fill="auto"/>
          </w:tcPr>
          <w:p w:rsidR="0036734E" w:rsidRPr="00F94CE6" w:rsidRDefault="0036734E" w:rsidP="0036734E">
            <w:pPr>
              <w:pStyle w:val="ENoteTableText"/>
            </w:pPr>
            <w:r w:rsidRPr="00F94CE6">
              <w:t>102, 2011</w:t>
            </w:r>
          </w:p>
        </w:tc>
        <w:tc>
          <w:tcPr>
            <w:tcW w:w="993" w:type="dxa"/>
            <w:shd w:val="clear" w:color="auto" w:fill="auto"/>
          </w:tcPr>
          <w:p w:rsidR="0036734E" w:rsidRPr="00F94CE6" w:rsidRDefault="0036734E" w:rsidP="0036734E">
            <w:pPr>
              <w:pStyle w:val="ENoteTableText"/>
            </w:pPr>
            <w:r w:rsidRPr="00F94CE6">
              <w:t>15 Sept 2011</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9–11): 8 Dec 2011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Business Names Registration (Transitional and Consequential Provisions) Act 2011</w:t>
            </w:r>
          </w:p>
        </w:tc>
        <w:tc>
          <w:tcPr>
            <w:tcW w:w="992" w:type="dxa"/>
            <w:shd w:val="clear" w:color="auto" w:fill="auto"/>
          </w:tcPr>
          <w:p w:rsidR="0036734E" w:rsidRPr="00F94CE6" w:rsidRDefault="0036734E" w:rsidP="0036734E">
            <w:pPr>
              <w:pStyle w:val="ENoteTableText"/>
            </w:pPr>
            <w:r w:rsidRPr="00F94CE6">
              <w:t>127, 2011</w:t>
            </w:r>
          </w:p>
        </w:tc>
        <w:tc>
          <w:tcPr>
            <w:tcW w:w="993" w:type="dxa"/>
            <w:shd w:val="clear" w:color="auto" w:fill="auto"/>
          </w:tcPr>
          <w:p w:rsidR="0036734E" w:rsidRPr="00F94CE6" w:rsidRDefault="0036734E" w:rsidP="0036734E">
            <w:pPr>
              <w:pStyle w:val="ENoteTableText"/>
            </w:pPr>
            <w:r w:rsidRPr="00F94CE6">
              <w:t>3 Nov 2011</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2 (items</w:t>
            </w:r>
            <w:r w:rsidR="00F94CE6">
              <w:t> </w:t>
            </w:r>
            <w:r w:rsidRPr="00F94CE6">
              <w:t>14–20): 20 Apr 2012 (</w:t>
            </w:r>
            <w:r w:rsidRPr="00F94CE6">
              <w:rPr>
                <w:i/>
              </w:rPr>
              <w:t xml:space="preserve">see </w:t>
            </w:r>
            <w:r w:rsidRPr="00F94CE6">
              <w:t>s. 2(1))</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Clean Energy (Consequential Amendments) Act 2011</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132, 2011</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18 Nov 2011</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259, 260): 1</w:t>
            </w:r>
            <w:r w:rsidR="00F94CE6">
              <w:t> </w:t>
            </w:r>
            <w:r w:rsidRPr="00F94CE6">
              <w:t>July 2012</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7" w:name="CU_79671864"/>
            <w:bookmarkEnd w:id="517"/>
            <w:r w:rsidRPr="00F94CE6">
              <w:t>Corporations Amendment (Phoenixing and Other Measures) Act 2012</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48, 2012</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26</w:t>
            </w:r>
            <w:r w:rsidR="00F94CE6">
              <w:t> </w:t>
            </w:r>
            <w:r w:rsidRPr="00F94CE6">
              <w:t>May 2012</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Schedules</w:t>
            </w:r>
            <w:r w:rsidR="00F94CE6">
              <w:t> </w:t>
            </w:r>
            <w:r w:rsidRPr="00F94CE6">
              <w:t>1 and 2: 1</w:t>
            </w:r>
            <w:r w:rsidR="00F94CE6">
              <w:t> </w:t>
            </w:r>
            <w:r w:rsidRPr="00F94CE6">
              <w:t>July 2012 (</w:t>
            </w:r>
            <w:r w:rsidRPr="00F94CE6">
              <w:rPr>
                <w:i/>
              </w:rPr>
              <w:t xml:space="preserve">see </w:t>
            </w:r>
            <w:r w:rsidRPr="00F94CE6">
              <w:t>F2012L01239)</w:t>
            </w:r>
            <w:r w:rsidRPr="00F94CE6">
              <w:br/>
              <w:t>Remainder: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Corporations Amendment (Future of Financial Advice) Act 2012</w:t>
            </w:r>
          </w:p>
        </w:tc>
        <w:tc>
          <w:tcPr>
            <w:tcW w:w="992" w:type="dxa"/>
            <w:tcBorders>
              <w:top w:val="single" w:sz="4" w:space="0" w:color="auto"/>
            </w:tcBorders>
            <w:shd w:val="clear" w:color="auto" w:fill="auto"/>
          </w:tcPr>
          <w:p w:rsidR="0036734E" w:rsidRPr="00F94CE6" w:rsidRDefault="0036734E" w:rsidP="0036734E">
            <w:pPr>
              <w:pStyle w:val="ENoteTableText"/>
            </w:pPr>
            <w:r w:rsidRPr="00F94CE6">
              <w:t>67, 2012</w:t>
            </w:r>
          </w:p>
        </w:tc>
        <w:tc>
          <w:tcPr>
            <w:tcW w:w="993" w:type="dxa"/>
            <w:tcBorders>
              <w:top w:val="single" w:sz="4" w:space="0" w:color="auto"/>
            </w:tcBorders>
            <w:shd w:val="clear" w:color="auto" w:fill="auto"/>
          </w:tcPr>
          <w:p w:rsidR="0036734E" w:rsidRPr="00F94CE6" w:rsidRDefault="0036734E" w:rsidP="0036734E">
            <w:pPr>
              <w:pStyle w:val="ENoteTableText"/>
            </w:pPr>
            <w:r w:rsidRPr="00F94CE6">
              <w:t>27</w:t>
            </w:r>
            <w:r w:rsidR="00F94CE6">
              <w:t> </w:t>
            </w:r>
            <w:r w:rsidRPr="00F94CE6">
              <w:t>June 2012</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1:1</w:t>
            </w:r>
            <w:r w:rsidR="00F94CE6">
              <w:t> </w:t>
            </w:r>
            <w:r w:rsidRPr="00F94CE6">
              <w:t>July 2012</w:t>
            </w:r>
            <w:r w:rsidRPr="00F94CE6">
              <w:br/>
              <w:t>Remainder: Royal Assent</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03A1F">
        <w:trPr>
          <w:cantSplit/>
        </w:trPr>
        <w:tc>
          <w:tcPr>
            <w:tcW w:w="1838" w:type="dxa"/>
            <w:tcBorders>
              <w:bottom w:val="nil"/>
            </w:tcBorders>
            <w:shd w:val="clear" w:color="auto" w:fill="auto"/>
          </w:tcPr>
          <w:p w:rsidR="0036734E" w:rsidRPr="00F94CE6" w:rsidRDefault="0036734E" w:rsidP="0036734E">
            <w:pPr>
              <w:pStyle w:val="ENoteTableText"/>
            </w:pPr>
            <w:r w:rsidRPr="00F94CE6">
              <w:t>Corporations Amendment (Further Future of Financial Advice Measures) Act 2012</w:t>
            </w:r>
          </w:p>
        </w:tc>
        <w:tc>
          <w:tcPr>
            <w:tcW w:w="992" w:type="dxa"/>
            <w:tcBorders>
              <w:bottom w:val="nil"/>
            </w:tcBorders>
            <w:shd w:val="clear" w:color="auto" w:fill="auto"/>
          </w:tcPr>
          <w:p w:rsidR="0036734E" w:rsidRPr="00F94CE6" w:rsidRDefault="0036734E" w:rsidP="0036734E">
            <w:pPr>
              <w:pStyle w:val="ENoteTableText"/>
            </w:pPr>
            <w:r w:rsidRPr="00F94CE6">
              <w:t>68, 2012</w:t>
            </w:r>
          </w:p>
        </w:tc>
        <w:tc>
          <w:tcPr>
            <w:tcW w:w="993" w:type="dxa"/>
            <w:tcBorders>
              <w:bottom w:val="nil"/>
            </w:tcBorders>
            <w:shd w:val="clear" w:color="auto" w:fill="auto"/>
          </w:tcPr>
          <w:p w:rsidR="0036734E" w:rsidRPr="00F94CE6" w:rsidRDefault="0036734E" w:rsidP="0036734E">
            <w:pPr>
              <w:pStyle w:val="ENoteTableText"/>
            </w:pPr>
            <w:r w:rsidRPr="00F94CE6">
              <w:t>27</w:t>
            </w:r>
            <w:r w:rsidR="00F94CE6">
              <w:t> </w:t>
            </w:r>
            <w:r w:rsidRPr="00F94CE6">
              <w:t>June 2012</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 xml:space="preserve">1: </w:t>
            </w:r>
            <w:r w:rsidRPr="00F94CE6">
              <w:rPr>
                <w:i/>
              </w:rPr>
              <w:t>(u)</w:t>
            </w:r>
            <w:r w:rsidRPr="00F94CE6">
              <w:rPr>
                <w:i/>
              </w:rPr>
              <w:br/>
            </w:r>
            <w:r w:rsidRPr="00F94CE6">
              <w:t>Remainder: Royal Assent</w:t>
            </w:r>
          </w:p>
        </w:tc>
        <w:tc>
          <w:tcPr>
            <w:tcW w:w="1417" w:type="dxa"/>
            <w:tcBorders>
              <w:bottom w:val="nil"/>
            </w:tcBorders>
            <w:shd w:val="clear" w:color="auto" w:fill="auto"/>
          </w:tcPr>
          <w:p w:rsidR="0036734E" w:rsidRPr="00F94CE6" w:rsidRDefault="0036734E" w:rsidP="0036734E">
            <w:pPr>
              <w:pStyle w:val="ENoteTableText"/>
            </w:pPr>
            <w:r w:rsidRPr="00F94CE6">
              <w:t>—</w:t>
            </w:r>
          </w:p>
        </w:tc>
      </w:tr>
      <w:tr w:rsidR="00453A52" w:rsidRPr="00F94CE6" w:rsidTr="00A560FD">
        <w:trPr>
          <w:cantSplit/>
        </w:trPr>
        <w:tc>
          <w:tcPr>
            <w:tcW w:w="1838" w:type="dxa"/>
            <w:tcBorders>
              <w:top w:val="nil"/>
              <w:bottom w:val="nil"/>
            </w:tcBorders>
            <w:shd w:val="clear" w:color="auto" w:fill="auto"/>
          </w:tcPr>
          <w:p w:rsidR="00453A52" w:rsidRPr="00F94CE6" w:rsidRDefault="00453A52" w:rsidP="00155E93">
            <w:pPr>
              <w:pStyle w:val="ENoteTTIndentHeading"/>
            </w:pPr>
            <w:r w:rsidRPr="00F94CE6">
              <w:rPr>
                <w:rFonts w:cs="Times New Roman"/>
              </w:rPr>
              <w:lastRenderedPageBreak/>
              <w:t>as amended by</w:t>
            </w:r>
          </w:p>
        </w:tc>
        <w:tc>
          <w:tcPr>
            <w:tcW w:w="992" w:type="dxa"/>
            <w:tcBorders>
              <w:top w:val="nil"/>
              <w:bottom w:val="nil"/>
            </w:tcBorders>
            <w:shd w:val="clear" w:color="auto" w:fill="auto"/>
          </w:tcPr>
          <w:p w:rsidR="00453A52" w:rsidRPr="00F94CE6" w:rsidRDefault="00453A52" w:rsidP="00155E93">
            <w:pPr>
              <w:pStyle w:val="ENoteTableText"/>
            </w:pPr>
          </w:p>
        </w:tc>
        <w:tc>
          <w:tcPr>
            <w:tcW w:w="993" w:type="dxa"/>
            <w:tcBorders>
              <w:top w:val="nil"/>
              <w:bottom w:val="nil"/>
            </w:tcBorders>
            <w:shd w:val="clear" w:color="auto" w:fill="auto"/>
          </w:tcPr>
          <w:p w:rsidR="00453A52" w:rsidRPr="00F94CE6" w:rsidRDefault="00453A52" w:rsidP="00155E93">
            <w:pPr>
              <w:pStyle w:val="ENoteTableText"/>
            </w:pPr>
          </w:p>
        </w:tc>
        <w:tc>
          <w:tcPr>
            <w:tcW w:w="1845" w:type="dxa"/>
            <w:tcBorders>
              <w:top w:val="nil"/>
              <w:bottom w:val="nil"/>
            </w:tcBorders>
            <w:shd w:val="clear" w:color="auto" w:fill="auto"/>
          </w:tcPr>
          <w:p w:rsidR="00453A52" w:rsidRPr="00F94CE6" w:rsidRDefault="00453A52" w:rsidP="00155E93">
            <w:pPr>
              <w:pStyle w:val="ENoteTableText"/>
            </w:pPr>
          </w:p>
        </w:tc>
        <w:tc>
          <w:tcPr>
            <w:tcW w:w="1417" w:type="dxa"/>
            <w:tcBorders>
              <w:top w:val="nil"/>
              <w:bottom w:val="nil"/>
            </w:tcBorders>
            <w:shd w:val="clear" w:color="auto" w:fill="auto"/>
          </w:tcPr>
          <w:p w:rsidR="00453A52" w:rsidRPr="00F94CE6" w:rsidRDefault="00453A52" w:rsidP="00155E93">
            <w:pPr>
              <w:pStyle w:val="ENoteTableText"/>
            </w:pPr>
          </w:p>
        </w:tc>
      </w:tr>
      <w:tr w:rsidR="00453A52" w:rsidRPr="00F94CE6" w:rsidTr="00A560FD">
        <w:trPr>
          <w:cantSplit/>
        </w:trPr>
        <w:tc>
          <w:tcPr>
            <w:tcW w:w="1838" w:type="dxa"/>
            <w:tcBorders>
              <w:top w:val="nil"/>
              <w:bottom w:val="single" w:sz="4" w:space="0" w:color="auto"/>
            </w:tcBorders>
            <w:shd w:val="clear" w:color="auto" w:fill="auto"/>
          </w:tcPr>
          <w:p w:rsidR="00453A52" w:rsidRPr="00F94CE6" w:rsidRDefault="00453A52" w:rsidP="00A560FD">
            <w:pPr>
              <w:pStyle w:val="ENoteTTi"/>
              <w:rPr>
                <w:rFonts w:eastAsiaTheme="minorHAnsi" w:cstheme="minorBidi"/>
                <w:lang w:eastAsia="en-US"/>
              </w:rPr>
            </w:pPr>
            <w:r w:rsidRPr="00F94CE6">
              <w:t>Statute Law Revision Act 2013</w:t>
            </w:r>
          </w:p>
        </w:tc>
        <w:tc>
          <w:tcPr>
            <w:tcW w:w="992" w:type="dxa"/>
            <w:tcBorders>
              <w:top w:val="nil"/>
              <w:bottom w:val="single" w:sz="4" w:space="0" w:color="auto"/>
            </w:tcBorders>
            <w:shd w:val="clear" w:color="auto" w:fill="auto"/>
          </w:tcPr>
          <w:p w:rsidR="00453A52" w:rsidRPr="00F94CE6" w:rsidRDefault="00453A52" w:rsidP="0036734E">
            <w:pPr>
              <w:pStyle w:val="ENoteTableText"/>
            </w:pPr>
            <w:r w:rsidRPr="00F94CE6">
              <w:t>103, 2013</w:t>
            </w:r>
          </w:p>
        </w:tc>
        <w:tc>
          <w:tcPr>
            <w:tcW w:w="993" w:type="dxa"/>
            <w:tcBorders>
              <w:top w:val="nil"/>
              <w:bottom w:val="single" w:sz="4" w:space="0" w:color="auto"/>
            </w:tcBorders>
            <w:shd w:val="clear" w:color="auto" w:fill="auto"/>
          </w:tcPr>
          <w:p w:rsidR="00453A52" w:rsidRPr="00F94CE6" w:rsidRDefault="00453A52" w:rsidP="0036734E">
            <w:pPr>
              <w:pStyle w:val="ENoteTableText"/>
            </w:pPr>
            <w:r w:rsidRPr="00F94CE6">
              <w:t>29</w:t>
            </w:r>
            <w:r w:rsidR="00F94CE6">
              <w:t> </w:t>
            </w:r>
            <w:r w:rsidRPr="00F94CE6">
              <w:t>June 2013</w:t>
            </w:r>
          </w:p>
        </w:tc>
        <w:tc>
          <w:tcPr>
            <w:tcW w:w="1845" w:type="dxa"/>
            <w:tcBorders>
              <w:top w:val="nil"/>
              <w:bottom w:val="single" w:sz="4" w:space="0" w:color="auto"/>
            </w:tcBorders>
            <w:shd w:val="clear" w:color="auto" w:fill="auto"/>
          </w:tcPr>
          <w:p w:rsidR="00453A52" w:rsidRPr="00F94CE6" w:rsidRDefault="00F06932" w:rsidP="00A560FD">
            <w:pPr>
              <w:pStyle w:val="ENoteTableText"/>
            </w:pPr>
            <w:r w:rsidRPr="00F94CE6">
              <w:t>Schedule</w:t>
            </w:r>
            <w:r w:rsidR="00F94CE6">
              <w:t> </w:t>
            </w:r>
            <w:r w:rsidR="00A31A49" w:rsidRPr="00F94CE6">
              <w:t>2 (item</w:t>
            </w:r>
            <w:r w:rsidR="00F94CE6">
              <w:t> </w:t>
            </w:r>
            <w:r w:rsidR="00A31A49" w:rsidRPr="00F94CE6">
              <w:t xml:space="preserve">6): </w:t>
            </w:r>
            <w:r w:rsidR="00A31A49" w:rsidRPr="00F94CE6">
              <w:rPr>
                <w:i/>
              </w:rPr>
              <w:t>(</w:t>
            </w:r>
            <w:r w:rsidR="00252DE8" w:rsidRPr="00F94CE6">
              <w:rPr>
                <w:i/>
              </w:rPr>
              <w:t>v</w:t>
            </w:r>
            <w:r w:rsidR="00A31A49" w:rsidRPr="00F94CE6">
              <w:rPr>
                <w:i/>
              </w:rPr>
              <w:t>)</w:t>
            </w:r>
          </w:p>
        </w:tc>
        <w:tc>
          <w:tcPr>
            <w:tcW w:w="1417" w:type="dxa"/>
            <w:tcBorders>
              <w:top w:val="nil"/>
              <w:bottom w:val="single" w:sz="4" w:space="0" w:color="auto"/>
            </w:tcBorders>
            <w:shd w:val="clear" w:color="auto" w:fill="auto"/>
          </w:tcPr>
          <w:p w:rsidR="00453A52" w:rsidRPr="00F94CE6" w:rsidRDefault="00A31A49" w:rsidP="0036734E">
            <w:pPr>
              <w:pStyle w:val="ENoteTableText"/>
            </w:pPr>
            <w:r w:rsidRPr="00F94CE6">
              <w:t>—</w:t>
            </w:r>
          </w:p>
        </w:tc>
      </w:tr>
      <w:tr w:rsidR="0036734E" w:rsidRPr="00F94CE6" w:rsidTr="00E03A1F">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Corporations Legislation Amendment (Audit Enhancement) Act 2012</w:t>
            </w:r>
          </w:p>
        </w:tc>
        <w:tc>
          <w:tcPr>
            <w:tcW w:w="992" w:type="dxa"/>
            <w:tcBorders>
              <w:top w:val="single" w:sz="4" w:space="0" w:color="auto"/>
            </w:tcBorders>
            <w:shd w:val="clear" w:color="auto" w:fill="auto"/>
          </w:tcPr>
          <w:p w:rsidR="0036734E" w:rsidRPr="00F94CE6" w:rsidRDefault="0036734E" w:rsidP="0036734E">
            <w:pPr>
              <w:pStyle w:val="ENoteTableText"/>
            </w:pPr>
            <w:r w:rsidRPr="00F94CE6">
              <w:t>72, 2012</w:t>
            </w:r>
          </w:p>
        </w:tc>
        <w:tc>
          <w:tcPr>
            <w:tcW w:w="993" w:type="dxa"/>
            <w:tcBorders>
              <w:top w:val="single" w:sz="4" w:space="0" w:color="auto"/>
            </w:tcBorders>
            <w:shd w:val="clear" w:color="auto" w:fill="auto"/>
          </w:tcPr>
          <w:p w:rsidR="0036734E" w:rsidRPr="00F94CE6" w:rsidRDefault="0036734E" w:rsidP="0036734E">
            <w:pPr>
              <w:pStyle w:val="ENoteTableText"/>
            </w:pPr>
            <w:r w:rsidRPr="00F94CE6">
              <w:t>27</w:t>
            </w:r>
            <w:r w:rsidR="00F94CE6">
              <w:t> </w:t>
            </w:r>
            <w:r w:rsidRPr="00F94CE6">
              <w:t>June 2012</w:t>
            </w:r>
          </w:p>
        </w:tc>
        <w:tc>
          <w:tcPr>
            <w:tcW w:w="1845" w:type="dxa"/>
            <w:tcBorders>
              <w:top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25</w:t>
            </w:r>
            <w:r w:rsidR="00F94CE6">
              <w:t> </w:t>
            </w:r>
            <w:r w:rsidRPr="00F94CE6">
              <w:t>July 2012</w:t>
            </w:r>
          </w:p>
        </w:tc>
        <w:tc>
          <w:tcPr>
            <w:tcW w:w="1417" w:type="dxa"/>
            <w:tcBorders>
              <w:top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Amendment (Proxy Voting) Act 2012</w:t>
            </w:r>
          </w:p>
        </w:tc>
        <w:tc>
          <w:tcPr>
            <w:tcW w:w="992" w:type="dxa"/>
            <w:shd w:val="clear" w:color="auto" w:fill="auto"/>
          </w:tcPr>
          <w:p w:rsidR="0036734E" w:rsidRPr="00F94CE6" w:rsidRDefault="0036734E" w:rsidP="0036734E">
            <w:pPr>
              <w:pStyle w:val="ENoteTableText"/>
            </w:pPr>
            <w:r w:rsidRPr="00F94CE6">
              <w:t>73, 2012</w:t>
            </w:r>
          </w:p>
        </w:tc>
        <w:tc>
          <w:tcPr>
            <w:tcW w:w="993" w:type="dxa"/>
            <w:shd w:val="clear" w:color="auto" w:fill="auto"/>
          </w:tcPr>
          <w:p w:rsidR="0036734E" w:rsidRPr="00F94CE6" w:rsidRDefault="0036734E" w:rsidP="0036734E">
            <w:pPr>
              <w:pStyle w:val="ENoteTableText"/>
            </w:pPr>
            <w:r w:rsidRPr="00F94CE6">
              <w:t>27</w:t>
            </w:r>
            <w:r w:rsidR="00F94CE6">
              <w:t> </w:t>
            </w:r>
            <w:r w:rsidRPr="00F94CE6">
              <w:t>June 2012</w:t>
            </w:r>
          </w:p>
        </w:tc>
        <w:tc>
          <w:tcPr>
            <w:tcW w:w="1845" w:type="dxa"/>
            <w:shd w:val="clear" w:color="auto" w:fill="auto"/>
          </w:tcPr>
          <w:p w:rsidR="0036734E" w:rsidRPr="00F94CE6" w:rsidRDefault="0036734E" w:rsidP="0036734E">
            <w:pPr>
              <w:pStyle w:val="ENoteTableText"/>
            </w:pPr>
            <w:r w:rsidRPr="00F94CE6">
              <w:t>28</w:t>
            </w:r>
            <w:r w:rsidR="00F94CE6">
              <w:t> </w:t>
            </w:r>
            <w:r w:rsidRPr="00F94CE6">
              <w:t>June 2012</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Tax Laws Amendment (2012 Measures No.</w:t>
            </w:r>
            <w:r w:rsidR="00F94CE6">
              <w:t> </w:t>
            </w:r>
            <w:r w:rsidRPr="00F94CE6">
              <w:t>2) Act 2012</w:t>
            </w:r>
          </w:p>
        </w:tc>
        <w:tc>
          <w:tcPr>
            <w:tcW w:w="992" w:type="dxa"/>
            <w:shd w:val="clear" w:color="auto" w:fill="auto"/>
          </w:tcPr>
          <w:p w:rsidR="0036734E" w:rsidRPr="00F94CE6" w:rsidRDefault="0036734E" w:rsidP="0036734E">
            <w:pPr>
              <w:pStyle w:val="ENoteTableText"/>
            </w:pPr>
            <w:r w:rsidRPr="00F94CE6">
              <w:t>99, 2012</w:t>
            </w:r>
          </w:p>
        </w:tc>
        <w:tc>
          <w:tcPr>
            <w:tcW w:w="993" w:type="dxa"/>
            <w:shd w:val="clear" w:color="auto" w:fill="auto"/>
          </w:tcPr>
          <w:p w:rsidR="0036734E" w:rsidRPr="00F94CE6" w:rsidRDefault="0036734E" w:rsidP="0036734E">
            <w:pPr>
              <w:pStyle w:val="ENoteTableText"/>
            </w:pPr>
            <w:r w:rsidRPr="00F94CE6">
              <w:t>29</w:t>
            </w:r>
            <w:r w:rsidR="00F94CE6">
              <w:t> </w:t>
            </w:r>
            <w:r w:rsidRPr="00F94CE6">
              <w:t>June 2012</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24–34, 47): 30</w:t>
            </w:r>
            <w:r w:rsidR="00F94CE6">
              <w:t> </w:t>
            </w:r>
            <w:r w:rsidRPr="00F94CE6">
              <w:t>June 2012</w:t>
            </w:r>
          </w:p>
        </w:tc>
        <w:tc>
          <w:tcPr>
            <w:tcW w:w="1417" w:type="dxa"/>
            <w:shd w:val="clear" w:color="auto" w:fill="auto"/>
          </w:tcPr>
          <w:p w:rsidR="0036734E" w:rsidRPr="00F94CE6" w:rsidRDefault="0036734E" w:rsidP="0036734E">
            <w:pPr>
              <w:pStyle w:val="ENoteTableText"/>
            </w:pPr>
            <w:r w:rsidRPr="00F94CE6">
              <w:t>Sch. 1 (item</w:t>
            </w:r>
            <w:r w:rsidR="00F94CE6">
              <w:t> </w:t>
            </w:r>
            <w:r w:rsidRPr="00F94CE6">
              <w:t>47)</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Corporations Legislation Amendment (Financial Reporting Panel) Act 2012</w:t>
            </w:r>
          </w:p>
        </w:tc>
        <w:tc>
          <w:tcPr>
            <w:tcW w:w="992" w:type="dxa"/>
            <w:shd w:val="clear" w:color="auto" w:fill="auto"/>
          </w:tcPr>
          <w:p w:rsidR="0036734E" w:rsidRPr="00F94CE6" w:rsidRDefault="0036734E" w:rsidP="0036734E">
            <w:pPr>
              <w:pStyle w:val="ENoteTableText"/>
            </w:pPr>
            <w:r w:rsidRPr="00F94CE6">
              <w:t>118, 2012</w:t>
            </w:r>
          </w:p>
        </w:tc>
        <w:tc>
          <w:tcPr>
            <w:tcW w:w="993" w:type="dxa"/>
            <w:shd w:val="clear" w:color="auto" w:fill="auto"/>
          </w:tcPr>
          <w:p w:rsidR="0036734E" w:rsidRPr="00F94CE6" w:rsidRDefault="0036734E" w:rsidP="0036734E">
            <w:pPr>
              <w:pStyle w:val="ENoteTableText"/>
            </w:pPr>
            <w:r w:rsidRPr="00F94CE6">
              <w:t>12 Sept 2012</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3–6, 8): 1 Oct 2012 (</w:t>
            </w:r>
            <w:r w:rsidRPr="00F94CE6">
              <w:rPr>
                <w:i/>
              </w:rPr>
              <w:t xml:space="preserve">see </w:t>
            </w:r>
            <w:r w:rsidRPr="00F94CE6">
              <w:t>F2012L01962)</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r w:rsidRPr="00F94CE6">
              <w:t>Commonwealth Government Securities Legislation Amendment (Retail Trading) Act 2012</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155, 2012</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17 Nov 2012</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8–17): 18 Nov 2012</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bottom w:val="single" w:sz="4" w:space="0" w:color="auto"/>
            </w:tcBorders>
            <w:shd w:val="clear" w:color="auto" w:fill="auto"/>
          </w:tcPr>
          <w:p w:rsidR="0036734E" w:rsidRPr="00F94CE6" w:rsidRDefault="0036734E" w:rsidP="0036734E">
            <w:pPr>
              <w:pStyle w:val="ENoteTableText"/>
            </w:pPr>
            <w:bookmarkStart w:id="518" w:name="CU_89673032"/>
            <w:bookmarkEnd w:id="518"/>
            <w:r w:rsidRPr="00F94CE6">
              <w:t>Superannuation Legislation Amendment (MySuper Core Provisions) Act 2012</w:t>
            </w:r>
          </w:p>
        </w:tc>
        <w:tc>
          <w:tcPr>
            <w:tcW w:w="992" w:type="dxa"/>
            <w:tcBorders>
              <w:bottom w:val="single" w:sz="4" w:space="0" w:color="auto"/>
            </w:tcBorders>
            <w:shd w:val="clear" w:color="auto" w:fill="auto"/>
          </w:tcPr>
          <w:p w:rsidR="0036734E" w:rsidRPr="00F94CE6" w:rsidRDefault="0036734E" w:rsidP="0036734E">
            <w:pPr>
              <w:pStyle w:val="ENoteTableText"/>
            </w:pPr>
            <w:r w:rsidRPr="00F94CE6">
              <w:t>162, 2012</w:t>
            </w:r>
          </w:p>
        </w:tc>
        <w:tc>
          <w:tcPr>
            <w:tcW w:w="993" w:type="dxa"/>
            <w:tcBorders>
              <w:bottom w:val="single" w:sz="4" w:space="0" w:color="auto"/>
            </w:tcBorders>
            <w:shd w:val="clear" w:color="auto" w:fill="auto"/>
          </w:tcPr>
          <w:p w:rsidR="0036734E" w:rsidRPr="00F94CE6" w:rsidRDefault="0036734E" w:rsidP="0036734E">
            <w:pPr>
              <w:pStyle w:val="ENoteTableText"/>
            </w:pPr>
            <w:r w:rsidRPr="00F94CE6">
              <w:t>28 Nov 2012</w:t>
            </w:r>
          </w:p>
        </w:tc>
        <w:tc>
          <w:tcPr>
            <w:tcW w:w="1845" w:type="dxa"/>
            <w:tcBorders>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(item</w:t>
            </w:r>
            <w:r w:rsidR="00F94CE6">
              <w:t> </w:t>
            </w:r>
            <w:r w:rsidRPr="00F94CE6">
              <w:t>1A): Royal Assent</w:t>
            </w:r>
          </w:p>
        </w:tc>
        <w:tc>
          <w:tcPr>
            <w:tcW w:w="1417" w:type="dxa"/>
            <w:tcBorders>
              <w:bottom w:val="single" w:sz="4" w:space="0" w:color="auto"/>
            </w:tcBorders>
            <w:shd w:val="clear" w:color="auto" w:fill="auto"/>
          </w:tcPr>
          <w:p w:rsidR="0036734E" w:rsidRPr="00F94CE6" w:rsidRDefault="0036734E" w:rsidP="0036734E">
            <w:pPr>
              <w:pStyle w:val="ENoteTableText"/>
            </w:pPr>
            <w:r w:rsidRPr="00F94CE6">
              <w:t>—</w:t>
            </w:r>
          </w:p>
        </w:tc>
      </w:tr>
      <w:tr w:rsidR="0036734E" w:rsidRPr="00F94CE6" w:rsidTr="00EB7A29">
        <w:trPr>
          <w:cantSplit/>
        </w:trPr>
        <w:tc>
          <w:tcPr>
            <w:tcW w:w="1838" w:type="dxa"/>
            <w:tcBorders>
              <w:top w:val="single" w:sz="4" w:space="0" w:color="auto"/>
            </w:tcBorders>
            <w:shd w:val="clear" w:color="auto" w:fill="auto"/>
          </w:tcPr>
          <w:p w:rsidR="0036734E" w:rsidRPr="00F94CE6" w:rsidRDefault="0036734E" w:rsidP="0036734E">
            <w:pPr>
              <w:pStyle w:val="ENoteTableText"/>
            </w:pPr>
            <w:r w:rsidRPr="00F94CE6">
              <w:t>Australian Charities and Not</w:t>
            </w:r>
            <w:r w:rsidR="00F94CE6">
              <w:noBreakHyphen/>
            </w:r>
            <w:r w:rsidRPr="00F94CE6">
              <w:t>for</w:t>
            </w:r>
            <w:r w:rsidR="00F94CE6">
              <w:noBreakHyphen/>
            </w:r>
            <w:r w:rsidRPr="00F94CE6">
              <w:t>profits Commission (Consequential and Transitional) Act 2012</w:t>
            </w:r>
          </w:p>
        </w:tc>
        <w:tc>
          <w:tcPr>
            <w:tcW w:w="992" w:type="dxa"/>
            <w:tcBorders>
              <w:top w:val="single" w:sz="4" w:space="0" w:color="auto"/>
            </w:tcBorders>
            <w:shd w:val="clear" w:color="auto" w:fill="auto"/>
          </w:tcPr>
          <w:p w:rsidR="0036734E" w:rsidRPr="00F94CE6" w:rsidRDefault="0036734E" w:rsidP="0036734E">
            <w:pPr>
              <w:pStyle w:val="ENoteTableText"/>
            </w:pPr>
            <w:r w:rsidRPr="00F94CE6">
              <w:t>169, 2012</w:t>
            </w:r>
          </w:p>
        </w:tc>
        <w:tc>
          <w:tcPr>
            <w:tcW w:w="993" w:type="dxa"/>
            <w:tcBorders>
              <w:top w:val="single" w:sz="4" w:space="0" w:color="auto"/>
            </w:tcBorders>
            <w:shd w:val="clear" w:color="auto" w:fill="auto"/>
          </w:tcPr>
          <w:p w:rsidR="0036734E" w:rsidRPr="00F94CE6" w:rsidRDefault="0036734E" w:rsidP="0036734E">
            <w:pPr>
              <w:pStyle w:val="ENoteTableText"/>
            </w:pPr>
            <w:r w:rsidRPr="00F94CE6">
              <w:t>3 Dec 2012</w:t>
            </w:r>
          </w:p>
        </w:tc>
        <w:tc>
          <w:tcPr>
            <w:tcW w:w="1845" w:type="dxa"/>
            <w:tcBorders>
              <w:top w:val="single" w:sz="4" w:space="0" w:color="auto"/>
            </w:tcBorders>
            <w:shd w:val="clear" w:color="auto" w:fill="auto"/>
          </w:tcPr>
          <w:p w:rsidR="0036734E" w:rsidRPr="00F94CE6" w:rsidRDefault="0036734E" w:rsidP="003A6D48">
            <w:pPr>
              <w:pStyle w:val="ENoteTableText"/>
            </w:pPr>
            <w:r w:rsidRPr="00F94CE6">
              <w:t>Schedule</w:t>
            </w:r>
            <w:r w:rsidR="00F94CE6">
              <w:t> </w:t>
            </w:r>
            <w:r w:rsidRPr="00F94CE6">
              <w:t>2 (items</w:t>
            </w:r>
            <w:r w:rsidR="00F94CE6">
              <w:t> </w:t>
            </w:r>
            <w:r w:rsidRPr="00F94CE6">
              <w:t>135–137) and Schedule</w:t>
            </w:r>
            <w:r w:rsidR="00F94CE6">
              <w:t> </w:t>
            </w:r>
            <w:r w:rsidRPr="00F94CE6">
              <w:t>3 (item</w:t>
            </w:r>
            <w:r w:rsidR="00F94CE6">
              <w:t> </w:t>
            </w:r>
            <w:r w:rsidRPr="00F94CE6">
              <w:t>24): 3 Dec 2012 (</w:t>
            </w:r>
            <w:r w:rsidRPr="00F94CE6">
              <w:rPr>
                <w:i/>
              </w:rPr>
              <w:t xml:space="preserve">see </w:t>
            </w:r>
            <w:r w:rsidRPr="00F94CE6">
              <w:t>s. 2(1))</w:t>
            </w:r>
            <w:r w:rsidRPr="00F94CE6">
              <w:br/>
              <w:t>Schedule</w:t>
            </w:r>
            <w:r w:rsidR="00F94CE6">
              <w:t> </w:t>
            </w:r>
            <w:r w:rsidRPr="00F94CE6">
              <w:t>3 (items</w:t>
            </w:r>
            <w:r w:rsidR="00F94CE6">
              <w:t> </w:t>
            </w:r>
            <w:r w:rsidRPr="00F94CE6">
              <w:t xml:space="preserve">25–32): </w:t>
            </w:r>
            <w:r w:rsidR="006F3B98" w:rsidRPr="00F94CE6">
              <w:t>1</w:t>
            </w:r>
            <w:r w:rsidR="00F94CE6">
              <w:t> </w:t>
            </w:r>
            <w:r w:rsidR="006F3B98" w:rsidRPr="00F94CE6">
              <w:t>July 2013</w:t>
            </w:r>
          </w:p>
        </w:tc>
        <w:tc>
          <w:tcPr>
            <w:tcW w:w="1417" w:type="dxa"/>
            <w:tcBorders>
              <w:top w:val="single" w:sz="4" w:space="0" w:color="auto"/>
            </w:tcBorders>
            <w:shd w:val="clear" w:color="auto" w:fill="auto"/>
          </w:tcPr>
          <w:p w:rsidR="0036734E" w:rsidRPr="00F94CE6" w:rsidRDefault="0036734E" w:rsidP="0036734E">
            <w:pPr>
              <w:pStyle w:val="ENoteTableText"/>
            </w:pPr>
            <w:r w:rsidRPr="00F94CE6">
              <w:t>Sch. 3 (item</w:t>
            </w:r>
            <w:r w:rsidR="00F94CE6">
              <w:t> </w:t>
            </w:r>
            <w:r w:rsidRPr="00F94CE6">
              <w:t>29)</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lastRenderedPageBreak/>
              <w:t>Superannuation Legislation Amendment (Further MySuper and Transparency Measures) Act 2012</w:t>
            </w:r>
          </w:p>
        </w:tc>
        <w:tc>
          <w:tcPr>
            <w:tcW w:w="992" w:type="dxa"/>
            <w:shd w:val="clear" w:color="auto" w:fill="auto"/>
          </w:tcPr>
          <w:p w:rsidR="0036734E" w:rsidRPr="00F94CE6" w:rsidRDefault="0036734E" w:rsidP="0036734E">
            <w:pPr>
              <w:pStyle w:val="ENoteTableText"/>
            </w:pPr>
            <w:r w:rsidRPr="00F94CE6">
              <w:t>171, 2012</w:t>
            </w:r>
          </w:p>
        </w:tc>
        <w:tc>
          <w:tcPr>
            <w:tcW w:w="993" w:type="dxa"/>
            <w:shd w:val="clear" w:color="auto" w:fill="auto"/>
          </w:tcPr>
          <w:p w:rsidR="0036734E" w:rsidRPr="00F94CE6" w:rsidRDefault="0036734E" w:rsidP="0036734E">
            <w:pPr>
              <w:pStyle w:val="ENoteTableText"/>
            </w:pPr>
            <w:r w:rsidRPr="00F94CE6">
              <w:t>3 Dec 2012</w:t>
            </w:r>
          </w:p>
        </w:tc>
        <w:tc>
          <w:tcPr>
            <w:tcW w:w="1845" w:type="dxa"/>
            <w:shd w:val="clear" w:color="auto" w:fill="auto"/>
          </w:tcPr>
          <w:p w:rsidR="0036734E" w:rsidRPr="00F94CE6" w:rsidRDefault="0036734E" w:rsidP="00E03A1F">
            <w:pPr>
              <w:pStyle w:val="ENoteTableText"/>
            </w:pPr>
            <w:r w:rsidRPr="00F94CE6">
              <w:t>Schedule</w:t>
            </w:r>
            <w:r w:rsidR="00F94CE6">
              <w:t> </w:t>
            </w:r>
            <w:r w:rsidRPr="00F94CE6">
              <w:t>3 (items</w:t>
            </w:r>
            <w:r w:rsidR="00F94CE6">
              <w:t> </w:t>
            </w:r>
            <w:r w:rsidRPr="00F94CE6">
              <w:t xml:space="preserve">5–23): </w:t>
            </w:r>
            <w:r w:rsidR="000E018E" w:rsidRPr="00F94CE6">
              <w:t>1</w:t>
            </w:r>
            <w:r w:rsidR="00F94CE6">
              <w:t> </w:t>
            </w:r>
            <w:r w:rsidR="000E018E" w:rsidRPr="00F94CE6">
              <w:t>July 2013</w:t>
            </w:r>
          </w:p>
        </w:tc>
        <w:tc>
          <w:tcPr>
            <w:tcW w:w="1417" w:type="dxa"/>
            <w:shd w:val="clear" w:color="auto" w:fill="auto"/>
          </w:tcPr>
          <w:p w:rsidR="0036734E" w:rsidRPr="00F94CE6" w:rsidRDefault="0036734E" w:rsidP="0036734E">
            <w:pPr>
              <w:pStyle w:val="ENoteTableText"/>
            </w:pPr>
            <w:r w:rsidRPr="00F94CE6">
              <w:t>—</w:t>
            </w:r>
          </w:p>
        </w:tc>
      </w:tr>
      <w:tr w:rsidR="0036734E" w:rsidRPr="00F94CE6" w:rsidTr="0036734E">
        <w:trPr>
          <w:cantSplit/>
        </w:trPr>
        <w:tc>
          <w:tcPr>
            <w:tcW w:w="1838" w:type="dxa"/>
            <w:shd w:val="clear" w:color="auto" w:fill="auto"/>
          </w:tcPr>
          <w:p w:rsidR="0036734E" w:rsidRPr="00F94CE6" w:rsidRDefault="0036734E" w:rsidP="0036734E">
            <w:pPr>
              <w:pStyle w:val="ENoteTableText"/>
            </w:pPr>
            <w:r w:rsidRPr="00F94CE6">
              <w:t>Treasury Legislation Amendment (Unclaimed Money and Other Measures) Act 2012</w:t>
            </w:r>
          </w:p>
        </w:tc>
        <w:tc>
          <w:tcPr>
            <w:tcW w:w="992" w:type="dxa"/>
            <w:shd w:val="clear" w:color="auto" w:fill="auto"/>
          </w:tcPr>
          <w:p w:rsidR="0036734E" w:rsidRPr="00F94CE6" w:rsidRDefault="0036734E" w:rsidP="0036734E">
            <w:pPr>
              <w:pStyle w:val="ENoteTableText"/>
            </w:pPr>
            <w:r w:rsidRPr="00F94CE6">
              <w:t>176, 2012</w:t>
            </w:r>
          </w:p>
        </w:tc>
        <w:tc>
          <w:tcPr>
            <w:tcW w:w="993" w:type="dxa"/>
            <w:shd w:val="clear" w:color="auto" w:fill="auto"/>
          </w:tcPr>
          <w:p w:rsidR="0036734E" w:rsidRPr="00F94CE6" w:rsidRDefault="0036734E" w:rsidP="0036734E">
            <w:pPr>
              <w:pStyle w:val="ENoteTableText"/>
            </w:pPr>
            <w:r w:rsidRPr="00F94CE6">
              <w:t>4 Dec 2012</w:t>
            </w:r>
          </w:p>
        </w:tc>
        <w:tc>
          <w:tcPr>
            <w:tcW w:w="1845" w:type="dxa"/>
            <w:shd w:val="clear" w:color="auto" w:fill="auto"/>
          </w:tcPr>
          <w:p w:rsidR="0036734E" w:rsidRPr="00F94CE6" w:rsidRDefault="0036734E" w:rsidP="0036734E">
            <w:pPr>
              <w:pStyle w:val="ENoteTableText"/>
            </w:pPr>
            <w:r w:rsidRPr="00F94CE6">
              <w:t>Schedule</w:t>
            </w:r>
            <w:r w:rsidR="00F94CE6">
              <w:t> </w:t>
            </w:r>
            <w:r w:rsidRPr="00F94CE6">
              <w:t>5 (items</w:t>
            </w:r>
            <w:r w:rsidR="00F94CE6">
              <w:t> </w:t>
            </w:r>
            <w:r w:rsidRPr="00F94CE6">
              <w:t>2–8): 5 Dec 2012</w:t>
            </w:r>
          </w:p>
        </w:tc>
        <w:tc>
          <w:tcPr>
            <w:tcW w:w="1417" w:type="dxa"/>
            <w:shd w:val="clear" w:color="auto" w:fill="auto"/>
          </w:tcPr>
          <w:p w:rsidR="0036734E" w:rsidRPr="00F94CE6" w:rsidRDefault="0036734E" w:rsidP="0036734E">
            <w:pPr>
              <w:pStyle w:val="ENoteTableText"/>
            </w:pPr>
            <w:r w:rsidRPr="00F94CE6">
              <w:t>—</w:t>
            </w:r>
          </w:p>
        </w:tc>
      </w:tr>
      <w:tr w:rsidR="0036734E" w:rsidRPr="00F94CE6" w:rsidTr="00E03A1F">
        <w:trPr>
          <w:cantSplit/>
        </w:trPr>
        <w:tc>
          <w:tcPr>
            <w:tcW w:w="1838" w:type="dxa"/>
            <w:tcBorders>
              <w:bottom w:val="nil"/>
            </w:tcBorders>
            <w:shd w:val="clear" w:color="auto" w:fill="auto"/>
          </w:tcPr>
          <w:p w:rsidR="0036734E" w:rsidRPr="00F94CE6" w:rsidRDefault="0036734E" w:rsidP="0036734E">
            <w:pPr>
              <w:pStyle w:val="ENoteTableText"/>
            </w:pPr>
            <w:r w:rsidRPr="00F94CE6">
              <w:t>Corporations Legislation Amendment (Derivative Transactions) Act 2012</w:t>
            </w:r>
          </w:p>
        </w:tc>
        <w:tc>
          <w:tcPr>
            <w:tcW w:w="992" w:type="dxa"/>
            <w:tcBorders>
              <w:bottom w:val="nil"/>
            </w:tcBorders>
            <w:shd w:val="clear" w:color="auto" w:fill="auto"/>
          </w:tcPr>
          <w:p w:rsidR="0036734E" w:rsidRPr="00F94CE6" w:rsidRDefault="0036734E" w:rsidP="0036734E">
            <w:pPr>
              <w:pStyle w:val="ENoteTableText"/>
            </w:pPr>
            <w:r w:rsidRPr="00F94CE6">
              <w:t>178, 2012</w:t>
            </w:r>
          </w:p>
        </w:tc>
        <w:tc>
          <w:tcPr>
            <w:tcW w:w="993" w:type="dxa"/>
            <w:tcBorders>
              <w:bottom w:val="nil"/>
            </w:tcBorders>
            <w:shd w:val="clear" w:color="auto" w:fill="auto"/>
          </w:tcPr>
          <w:p w:rsidR="0036734E" w:rsidRPr="00F94CE6" w:rsidRDefault="0036734E" w:rsidP="0036734E">
            <w:pPr>
              <w:pStyle w:val="ENoteTableText"/>
            </w:pPr>
            <w:r w:rsidRPr="00F94CE6">
              <w:t>6 Dec 2012</w:t>
            </w:r>
          </w:p>
        </w:tc>
        <w:tc>
          <w:tcPr>
            <w:tcW w:w="1845" w:type="dxa"/>
            <w:tcBorders>
              <w:bottom w:val="nil"/>
            </w:tcBorders>
            <w:shd w:val="clear" w:color="auto" w:fill="auto"/>
          </w:tcPr>
          <w:p w:rsidR="0036734E" w:rsidRPr="00F94CE6" w:rsidRDefault="0036734E" w:rsidP="0036734E">
            <w:pPr>
              <w:pStyle w:val="ENoteTableText"/>
            </w:pPr>
            <w:r w:rsidRPr="00F94CE6">
              <w:t>Schedule</w:t>
            </w:r>
            <w:r w:rsidR="00F94CE6">
              <w:t> </w:t>
            </w:r>
            <w:r w:rsidRPr="00F94CE6">
              <w:t>1 (items</w:t>
            </w:r>
            <w:r w:rsidR="00F94CE6">
              <w:t> </w:t>
            </w:r>
            <w:r w:rsidRPr="00F94CE6">
              <w:t>1–43): 3 Jan 2013</w:t>
            </w:r>
          </w:p>
        </w:tc>
        <w:tc>
          <w:tcPr>
            <w:tcW w:w="1417" w:type="dxa"/>
            <w:tcBorders>
              <w:bottom w:val="nil"/>
            </w:tcBorders>
            <w:shd w:val="clear" w:color="auto" w:fill="auto"/>
          </w:tcPr>
          <w:p w:rsidR="0036734E" w:rsidRPr="00F94CE6" w:rsidRDefault="0036734E" w:rsidP="0036734E">
            <w:pPr>
              <w:pStyle w:val="ENoteTableText"/>
            </w:pPr>
            <w:r w:rsidRPr="00F94CE6">
              <w:t>—</w:t>
            </w:r>
          </w:p>
        </w:tc>
      </w:tr>
      <w:tr w:rsidR="00453A52" w:rsidRPr="00F94CE6" w:rsidTr="008514C3">
        <w:trPr>
          <w:cantSplit/>
        </w:trPr>
        <w:tc>
          <w:tcPr>
            <w:tcW w:w="1838" w:type="dxa"/>
            <w:tcBorders>
              <w:top w:val="nil"/>
              <w:bottom w:val="nil"/>
            </w:tcBorders>
            <w:shd w:val="clear" w:color="auto" w:fill="auto"/>
          </w:tcPr>
          <w:p w:rsidR="00453A52" w:rsidRPr="00F94CE6" w:rsidRDefault="00453A52" w:rsidP="00155E93">
            <w:pPr>
              <w:pStyle w:val="ENoteTTIndentHeading"/>
            </w:pPr>
            <w:r w:rsidRPr="00F94CE6">
              <w:rPr>
                <w:rFonts w:cs="Times New Roman"/>
              </w:rPr>
              <w:t>as amended by</w:t>
            </w:r>
          </w:p>
        </w:tc>
        <w:tc>
          <w:tcPr>
            <w:tcW w:w="992" w:type="dxa"/>
            <w:tcBorders>
              <w:top w:val="nil"/>
              <w:bottom w:val="nil"/>
            </w:tcBorders>
            <w:shd w:val="clear" w:color="auto" w:fill="auto"/>
          </w:tcPr>
          <w:p w:rsidR="00453A52" w:rsidRPr="00F94CE6" w:rsidRDefault="00453A52" w:rsidP="00155E93">
            <w:pPr>
              <w:pStyle w:val="ENoteTableText"/>
            </w:pPr>
          </w:p>
        </w:tc>
        <w:tc>
          <w:tcPr>
            <w:tcW w:w="993" w:type="dxa"/>
            <w:tcBorders>
              <w:top w:val="nil"/>
              <w:bottom w:val="nil"/>
            </w:tcBorders>
            <w:shd w:val="clear" w:color="auto" w:fill="auto"/>
          </w:tcPr>
          <w:p w:rsidR="00453A52" w:rsidRPr="00F94CE6" w:rsidRDefault="00453A52" w:rsidP="00155E93">
            <w:pPr>
              <w:pStyle w:val="ENoteTableText"/>
            </w:pPr>
          </w:p>
        </w:tc>
        <w:tc>
          <w:tcPr>
            <w:tcW w:w="1845" w:type="dxa"/>
            <w:tcBorders>
              <w:top w:val="nil"/>
              <w:bottom w:val="nil"/>
            </w:tcBorders>
            <w:shd w:val="clear" w:color="auto" w:fill="auto"/>
          </w:tcPr>
          <w:p w:rsidR="00453A52" w:rsidRPr="00F94CE6" w:rsidRDefault="00453A52" w:rsidP="00155E93">
            <w:pPr>
              <w:pStyle w:val="ENoteTableText"/>
            </w:pPr>
          </w:p>
        </w:tc>
        <w:tc>
          <w:tcPr>
            <w:tcW w:w="1417" w:type="dxa"/>
            <w:tcBorders>
              <w:top w:val="nil"/>
              <w:bottom w:val="nil"/>
            </w:tcBorders>
            <w:shd w:val="clear" w:color="auto" w:fill="auto"/>
          </w:tcPr>
          <w:p w:rsidR="00453A52" w:rsidRPr="00F94CE6" w:rsidRDefault="00453A52" w:rsidP="00155E93">
            <w:pPr>
              <w:pStyle w:val="ENoteTableText"/>
            </w:pPr>
          </w:p>
        </w:tc>
      </w:tr>
      <w:tr w:rsidR="00453A52" w:rsidRPr="00F94CE6" w:rsidTr="008514C3">
        <w:trPr>
          <w:cantSplit/>
        </w:trPr>
        <w:tc>
          <w:tcPr>
            <w:tcW w:w="1838" w:type="dxa"/>
            <w:tcBorders>
              <w:top w:val="nil"/>
              <w:bottom w:val="single" w:sz="4" w:space="0" w:color="auto"/>
            </w:tcBorders>
            <w:shd w:val="clear" w:color="auto" w:fill="auto"/>
          </w:tcPr>
          <w:p w:rsidR="00453A52" w:rsidRPr="00F94CE6" w:rsidRDefault="00453A52" w:rsidP="008514C3">
            <w:pPr>
              <w:pStyle w:val="ENoteTTi"/>
              <w:rPr>
                <w:rFonts w:eastAsiaTheme="minorHAnsi" w:cstheme="minorBidi"/>
                <w:lang w:eastAsia="en-US"/>
              </w:rPr>
            </w:pPr>
            <w:r w:rsidRPr="00F94CE6">
              <w:t>Statute Law Revision Act 2013</w:t>
            </w:r>
          </w:p>
        </w:tc>
        <w:tc>
          <w:tcPr>
            <w:tcW w:w="992" w:type="dxa"/>
            <w:tcBorders>
              <w:top w:val="nil"/>
              <w:bottom w:val="single" w:sz="4" w:space="0" w:color="auto"/>
            </w:tcBorders>
            <w:shd w:val="clear" w:color="auto" w:fill="auto"/>
          </w:tcPr>
          <w:p w:rsidR="00453A52" w:rsidRPr="00F94CE6" w:rsidRDefault="00453A52" w:rsidP="00155E93">
            <w:pPr>
              <w:pStyle w:val="ENoteTableText"/>
            </w:pPr>
            <w:r w:rsidRPr="00F94CE6">
              <w:t>103, 2013</w:t>
            </w:r>
          </w:p>
        </w:tc>
        <w:tc>
          <w:tcPr>
            <w:tcW w:w="993" w:type="dxa"/>
            <w:tcBorders>
              <w:top w:val="nil"/>
              <w:bottom w:val="single" w:sz="4" w:space="0" w:color="auto"/>
            </w:tcBorders>
            <w:shd w:val="clear" w:color="auto" w:fill="auto"/>
          </w:tcPr>
          <w:p w:rsidR="00453A52" w:rsidRPr="00F94CE6" w:rsidRDefault="00453A52" w:rsidP="00155E93">
            <w:pPr>
              <w:pStyle w:val="ENoteTableText"/>
            </w:pPr>
            <w:r w:rsidRPr="00F94CE6">
              <w:t>29</w:t>
            </w:r>
            <w:r w:rsidR="00F94CE6">
              <w:t> </w:t>
            </w:r>
            <w:r w:rsidRPr="00F94CE6">
              <w:t>June 2013</w:t>
            </w:r>
          </w:p>
        </w:tc>
        <w:tc>
          <w:tcPr>
            <w:tcW w:w="1845" w:type="dxa"/>
            <w:tcBorders>
              <w:top w:val="nil"/>
              <w:bottom w:val="single" w:sz="4" w:space="0" w:color="auto"/>
            </w:tcBorders>
            <w:shd w:val="clear" w:color="auto" w:fill="auto"/>
          </w:tcPr>
          <w:p w:rsidR="00453A52" w:rsidRPr="00F94CE6" w:rsidRDefault="00F06932" w:rsidP="008514C3">
            <w:pPr>
              <w:pStyle w:val="ENoteTableText"/>
            </w:pPr>
            <w:r w:rsidRPr="00F94CE6">
              <w:t>Schedule</w:t>
            </w:r>
            <w:r w:rsidR="00F94CE6">
              <w:t> </w:t>
            </w:r>
            <w:r w:rsidR="00A31A49" w:rsidRPr="00F94CE6">
              <w:t>2 (item</w:t>
            </w:r>
            <w:r w:rsidR="00F94CE6">
              <w:t> </w:t>
            </w:r>
            <w:r w:rsidR="00A31A49" w:rsidRPr="00F94CE6">
              <w:t xml:space="preserve">7): </w:t>
            </w:r>
            <w:r w:rsidR="00A31A49" w:rsidRPr="00F94CE6">
              <w:rPr>
                <w:i/>
              </w:rPr>
              <w:t>(</w:t>
            </w:r>
            <w:r w:rsidR="00252DE8" w:rsidRPr="00F94CE6">
              <w:rPr>
                <w:i/>
              </w:rPr>
              <w:t>v</w:t>
            </w:r>
            <w:r w:rsidR="00A31A49" w:rsidRPr="00F94CE6">
              <w:rPr>
                <w:i/>
              </w:rPr>
              <w:t>)</w:t>
            </w:r>
          </w:p>
        </w:tc>
        <w:tc>
          <w:tcPr>
            <w:tcW w:w="1417" w:type="dxa"/>
            <w:tcBorders>
              <w:top w:val="nil"/>
              <w:bottom w:val="single" w:sz="4" w:space="0" w:color="auto"/>
            </w:tcBorders>
            <w:shd w:val="clear" w:color="auto" w:fill="auto"/>
          </w:tcPr>
          <w:p w:rsidR="00453A52" w:rsidRPr="00F94CE6" w:rsidRDefault="0091233F" w:rsidP="00155E93">
            <w:pPr>
              <w:pStyle w:val="ENoteTableText"/>
            </w:pPr>
            <w:r w:rsidRPr="00F94CE6">
              <w:t>—</w:t>
            </w:r>
          </w:p>
        </w:tc>
      </w:tr>
      <w:tr w:rsidR="0036734E" w:rsidRPr="00F94CE6" w:rsidTr="00EB7A29">
        <w:trPr>
          <w:cantSplit/>
        </w:trPr>
        <w:tc>
          <w:tcPr>
            <w:tcW w:w="1838"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Personal Liability for Corporate Fault Reform Act 2012</w:t>
            </w:r>
          </w:p>
        </w:tc>
        <w:tc>
          <w:tcPr>
            <w:tcW w:w="992"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180, 2012</w:t>
            </w:r>
          </w:p>
        </w:tc>
        <w:tc>
          <w:tcPr>
            <w:tcW w:w="993"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10 Dec 2012</w:t>
            </w:r>
          </w:p>
        </w:tc>
        <w:tc>
          <w:tcPr>
            <w:tcW w:w="1845"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Schedule</w:t>
            </w:r>
            <w:r w:rsidR="00F94CE6">
              <w:t> </w:t>
            </w:r>
            <w:r w:rsidRPr="00F94CE6">
              <w:t>1: 11 Dec 2012</w:t>
            </w:r>
          </w:p>
        </w:tc>
        <w:tc>
          <w:tcPr>
            <w:tcW w:w="1417" w:type="dxa"/>
            <w:tcBorders>
              <w:top w:val="single" w:sz="4" w:space="0" w:color="auto"/>
              <w:bottom w:val="single" w:sz="4" w:space="0" w:color="auto"/>
            </w:tcBorders>
            <w:shd w:val="clear" w:color="auto" w:fill="auto"/>
          </w:tcPr>
          <w:p w:rsidR="0036734E" w:rsidRPr="00F94CE6" w:rsidRDefault="0036734E" w:rsidP="0036734E">
            <w:pPr>
              <w:pStyle w:val="ENoteTableText"/>
            </w:pPr>
            <w:r w:rsidRPr="00F94CE6">
              <w:t>—</w:t>
            </w:r>
          </w:p>
        </w:tc>
      </w:tr>
      <w:tr w:rsidR="00E03A1F" w:rsidRPr="00F94CE6" w:rsidTr="00EB7A29">
        <w:trPr>
          <w:cantSplit/>
        </w:trPr>
        <w:tc>
          <w:tcPr>
            <w:tcW w:w="1838" w:type="dxa"/>
            <w:tcBorders>
              <w:top w:val="single" w:sz="4" w:space="0" w:color="auto"/>
              <w:bottom w:val="single" w:sz="4" w:space="0" w:color="auto"/>
            </w:tcBorders>
            <w:shd w:val="clear" w:color="auto" w:fill="auto"/>
          </w:tcPr>
          <w:p w:rsidR="00E03A1F" w:rsidRPr="00F94CE6" w:rsidRDefault="00E03A1F" w:rsidP="0036734E">
            <w:pPr>
              <w:pStyle w:val="ENoteTableText"/>
            </w:pPr>
            <w:bookmarkStart w:id="519" w:name="CU_97674034"/>
            <w:bookmarkEnd w:id="519"/>
            <w:r w:rsidRPr="00F94CE6">
              <w:t>Corporations and Financial Sector Legislation Amendment Act 2013</w:t>
            </w:r>
          </w:p>
        </w:tc>
        <w:tc>
          <w:tcPr>
            <w:tcW w:w="992" w:type="dxa"/>
            <w:tcBorders>
              <w:top w:val="single" w:sz="4" w:space="0" w:color="auto"/>
              <w:bottom w:val="single" w:sz="4" w:space="0" w:color="auto"/>
            </w:tcBorders>
            <w:shd w:val="clear" w:color="auto" w:fill="auto"/>
          </w:tcPr>
          <w:p w:rsidR="00E03A1F" w:rsidRPr="00F94CE6" w:rsidRDefault="00E03A1F" w:rsidP="0036734E">
            <w:pPr>
              <w:pStyle w:val="ENoteTableText"/>
            </w:pPr>
            <w:r w:rsidRPr="00F94CE6">
              <w:t>59, 2013</w:t>
            </w:r>
          </w:p>
        </w:tc>
        <w:tc>
          <w:tcPr>
            <w:tcW w:w="993" w:type="dxa"/>
            <w:tcBorders>
              <w:top w:val="single" w:sz="4" w:space="0" w:color="auto"/>
              <w:bottom w:val="single" w:sz="4" w:space="0" w:color="auto"/>
            </w:tcBorders>
            <w:shd w:val="clear" w:color="auto" w:fill="auto"/>
          </w:tcPr>
          <w:p w:rsidR="00E03A1F" w:rsidRPr="00F94CE6" w:rsidRDefault="00CD3D63" w:rsidP="0036734E">
            <w:pPr>
              <w:pStyle w:val="ENoteTableText"/>
            </w:pPr>
            <w:r w:rsidRPr="00F94CE6">
              <w:t>21</w:t>
            </w:r>
            <w:r w:rsidR="00F94CE6">
              <w:t> </w:t>
            </w:r>
            <w:r w:rsidRPr="00F94CE6">
              <w:t>June</w:t>
            </w:r>
            <w:r w:rsidR="00E03A1F" w:rsidRPr="00F94CE6">
              <w:t xml:space="preserve"> 2013</w:t>
            </w:r>
          </w:p>
        </w:tc>
        <w:tc>
          <w:tcPr>
            <w:tcW w:w="1845" w:type="dxa"/>
            <w:tcBorders>
              <w:top w:val="single" w:sz="4" w:space="0" w:color="auto"/>
              <w:bottom w:val="single" w:sz="4" w:space="0" w:color="auto"/>
            </w:tcBorders>
            <w:shd w:val="clear" w:color="auto" w:fill="auto"/>
          </w:tcPr>
          <w:p w:rsidR="00E03A1F" w:rsidRPr="00F94CE6" w:rsidRDefault="00F06932" w:rsidP="00A35D4B">
            <w:pPr>
              <w:pStyle w:val="ENoteTableText"/>
            </w:pPr>
            <w:r w:rsidRPr="00F94CE6">
              <w:t>Schedule</w:t>
            </w:r>
            <w:r w:rsidR="00F94CE6">
              <w:t> </w:t>
            </w:r>
            <w:r w:rsidR="00E03A1F" w:rsidRPr="00F94CE6">
              <w:t>1 (items</w:t>
            </w:r>
            <w:r w:rsidR="00F94CE6">
              <w:t> </w:t>
            </w:r>
            <w:r w:rsidR="00E03A1F" w:rsidRPr="00F94CE6">
              <w:t xml:space="preserve">10–15, </w:t>
            </w:r>
            <w:r w:rsidRPr="00F94CE6">
              <w:br/>
            </w:r>
            <w:r w:rsidR="00E03A1F" w:rsidRPr="00F94CE6">
              <w:t xml:space="preserve">39–41): </w:t>
            </w:r>
            <w:r w:rsidR="008923A9" w:rsidRPr="00F94CE6">
              <w:t>19</w:t>
            </w:r>
            <w:r w:rsidR="00F94CE6">
              <w:t> </w:t>
            </w:r>
            <w:r w:rsidR="008923A9" w:rsidRPr="00F94CE6">
              <w:t>July 2013</w:t>
            </w:r>
          </w:p>
        </w:tc>
        <w:tc>
          <w:tcPr>
            <w:tcW w:w="1417" w:type="dxa"/>
            <w:tcBorders>
              <w:top w:val="single" w:sz="4" w:space="0" w:color="auto"/>
              <w:bottom w:val="single" w:sz="4" w:space="0" w:color="auto"/>
            </w:tcBorders>
            <w:shd w:val="clear" w:color="auto" w:fill="auto"/>
          </w:tcPr>
          <w:p w:rsidR="00E03A1F" w:rsidRPr="00F94CE6" w:rsidRDefault="00E03A1F" w:rsidP="0036734E">
            <w:pPr>
              <w:pStyle w:val="ENoteTableText"/>
            </w:pPr>
            <w:r w:rsidRPr="00F94CE6">
              <w:t>—</w:t>
            </w:r>
          </w:p>
        </w:tc>
      </w:tr>
      <w:tr w:rsidR="00453A52" w:rsidRPr="00F94CE6" w:rsidTr="00EB7A29">
        <w:trPr>
          <w:cantSplit/>
        </w:trPr>
        <w:tc>
          <w:tcPr>
            <w:tcW w:w="1838" w:type="dxa"/>
            <w:tcBorders>
              <w:top w:val="single" w:sz="4" w:space="0" w:color="auto"/>
            </w:tcBorders>
            <w:shd w:val="clear" w:color="auto" w:fill="auto"/>
          </w:tcPr>
          <w:p w:rsidR="00453A52" w:rsidRPr="00F94CE6" w:rsidRDefault="00237844">
            <w:pPr>
              <w:pStyle w:val="ENoteTableText"/>
              <w:rPr>
                <w:rFonts w:eastAsiaTheme="minorHAnsi" w:cstheme="minorBidi"/>
                <w:lang w:eastAsia="en-US"/>
              </w:rPr>
            </w:pPr>
            <w:r w:rsidRPr="00F94CE6">
              <w:t>Superannuation Legislation Amendment (Service Providers and Other Governance Measures) Act 2013</w:t>
            </w:r>
          </w:p>
        </w:tc>
        <w:tc>
          <w:tcPr>
            <w:tcW w:w="992" w:type="dxa"/>
            <w:tcBorders>
              <w:top w:val="single" w:sz="4" w:space="0" w:color="auto"/>
            </w:tcBorders>
            <w:shd w:val="clear" w:color="auto" w:fill="auto"/>
          </w:tcPr>
          <w:p w:rsidR="00453A52" w:rsidRPr="00F94CE6" w:rsidRDefault="00453A52" w:rsidP="0036734E">
            <w:pPr>
              <w:pStyle w:val="ENoteTableText"/>
            </w:pPr>
            <w:r w:rsidRPr="00F94CE6">
              <w:t>61, 2013</w:t>
            </w:r>
          </w:p>
        </w:tc>
        <w:tc>
          <w:tcPr>
            <w:tcW w:w="993" w:type="dxa"/>
            <w:tcBorders>
              <w:top w:val="single" w:sz="4" w:space="0" w:color="auto"/>
            </w:tcBorders>
            <w:shd w:val="clear" w:color="auto" w:fill="auto"/>
          </w:tcPr>
          <w:p w:rsidR="00453A52" w:rsidRPr="00F94CE6" w:rsidRDefault="00237844" w:rsidP="0036734E">
            <w:pPr>
              <w:pStyle w:val="ENoteTableText"/>
            </w:pPr>
            <w:r w:rsidRPr="00F94CE6">
              <w:t>26</w:t>
            </w:r>
            <w:r w:rsidR="00F94CE6">
              <w:t> </w:t>
            </w:r>
            <w:r w:rsidRPr="00F94CE6">
              <w:t>June 2013</w:t>
            </w:r>
          </w:p>
        </w:tc>
        <w:tc>
          <w:tcPr>
            <w:tcW w:w="1845" w:type="dxa"/>
            <w:tcBorders>
              <w:top w:val="single" w:sz="4" w:space="0" w:color="auto"/>
            </w:tcBorders>
            <w:shd w:val="clear" w:color="auto" w:fill="auto"/>
          </w:tcPr>
          <w:p w:rsidR="00453A52" w:rsidRPr="00F94CE6" w:rsidRDefault="00F06932" w:rsidP="00E712C8">
            <w:pPr>
              <w:pStyle w:val="ENoteTableText"/>
            </w:pPr>
            <w:r w:rsidRPr="00F94CE6">
              <w:t>Schedule</w:t>
            </w:r>
            <w:r w:rsidR="00F94CE6">
              <w:t> </w:t>
            </w:r>
            <w:r w:rsidR="009D271F" w:rsidRPr="00F94CE6">
              <w:t>1 (items</w:t>
            </w:r>
            <w:r w:rsidR="00F94CE6">
              <w:t> </w:t>
            </w:r>
            <w:r w:rsidR="009D271F" w:rsidRPr="00F94CE6">
              <w:t xml:space="preserve">1–3, 9): </w:t>
            </w:r>
            <w:r w:rsidR="008D5FAE" w:rsidRPr="00F94CE6">
              <w:t>1</w:t>
            </w:r>
            <w:r w:rsidR="00F94CE6">
              <w:t> </w:t>
            </w:r>
            <w:r w:rsidR="008D5FAE" w:rsidRPr="00F94CE6">
              <w:t>July 2013</w:t>
            </w:r>
            <w:r w:rsidR="009D271F" w:rsidRPr="00F94CE6">
              <w:br/>
            </w:r>
            <w:r w:rsidRPr="00F94CE6">
              <w:t>Schedule</w:t>
            </w:r>
            <w:r w:rsidR="00F94CE6">
              <w:t> </w:t>
            </w:r>
            <w:r w:rsidR="009D271F" w:rsidRPr="00F94CE6">
              <w:t>1 (items</w:t>
            </w:r>
            <w:r w:rsidR="00F94CE6">
              <w:t> </w:t>
            </w:r>
            <w:r w:rsidR="009D271F" w:rsidRPr="00F94CE6">
              <w:t>4–6): [</w:t>
            </w:r>
            <w:r w:rsidR="009D271F" w:rsidRPr="00F94CE6">
              <w:rPr>
                <w:i/>
              </w:rPr>
              <w:t>see</w:t>
            </w:r>
            <w:r w:rsidR="009D271F" w:rsidRPr="00F94CE6">
              <w:t xml:space="preserve"> Endnote 5]</w:t>
            </w:r>
            <w:r w:rsidR="009D271F" w:rsidRPr="00F94CE6">
              <w:br/>
            </w:r>
            <w:r w:rsidRPr="00F94CE6">
              <w:t>Schedule</w:t>
            </w:r>
            <w:r w:rsidR="00F94CE6">
              <w:t> </w:t>
            </w:r>
            <w:r w:rsidR="006A0579" w:rsidRPr="00F94CE6">
              <w:t xml:space="preserve">1 </w:t>
            </w:r>
            <w:r w:rsidR="00237844" w:rsidRPr="00F94CE6">
              <w:t>(items</w:t>
            </w:r>
            <w:r w:rsidR="00F94CE6">
              <w:t> </w:t>
            </w:r>
            <w:r w:rsidR="00237844" w:rsidRPr="00F94CE6">
              <w:t xml:space="preserve">7, 8, 12): </w:t>
            </w:r>
            <w:r w:rsidR="009D271F" w:rsidRPr="00F94CE6">
              <w:t>27</w:t>
            </w:r>
            <w:r w:rsidR="00F94CE6">
              <w:t> </w:t>
            </w:r>
            <w:r w:rsidR="009D271F" w:rsidRPr="00F94CE6">
              <w:t>June 2013</w:t>
            </w:r>
            <w:r w:rsidR="00677FDE" w:rsidRPr="00F94CE6">
              <w:br/>
            </w:r>
            <w:r w:rsidRPr="00F94CE6">
              <w:t>Schedule</w:t>
            </w:r>
            <w:r w:rsidR="00F94CE6">
              <w:t> </w:t>
            </w:r>
            <w:r w:rsidR="00677FDE" w:rsidRPr="00F94CE6">
              <w:t>1 (item</w:t>
            </w:r>
            <w:r w:rsidR="00F94CE6">
              <w:t> </w:t>
            </w:r>
            <w:r w:rsidR="00677FDE" w:rsidRPr="00F94CE6">
              <w:t xml:space="preserve">10): </w:t>
            </w:r>
            <w:r w:rsidR="00677FDE" w:rsidRPr="00F94CE6">
              <w:rPr>
                <w:i/>
              </w:rPr>
              <w:t>(w)</w:t>
            </w:r>
            <w:r w:rsidR="009D271F" w:rsidRPr="00F94CE6">
              <w:rPr>
                <w:i/>
              </w:rPr>
              <w:br/>
            </w:r>
            <w:r w:rsidRPr="00F94CE6">
              <w:t>Schedule</w:t>
            </w:r>
            <w:r w:rsidR="00F94CE6">
              <w:t> </w:t>
            </w:r>
            <w:r w:rsidR="009D271F" w:rsidRPr="00F94CE6">
              <w:t>1 (items</w:t>
            </w:r>
            <w:r w:rsidR="00F94CE6">
              <w:t> </w:t>
            </w:r>
            <w:r w:rsidR="009D271F" w:rsidRPr="00F94CE6">
              <w:t xml:space="preserve">10A–10E, 11, 12A): </w:t>
            </w:r>
            <w:r w:rsidR="009D271F" w:rsidRPr="00F94CE6">
              <w:rPr>
                <w:i/>
              </w:rPr>
              <w:t>(w)</w:t>
            </w:r>
            <w:r w:rsidR="009D271F" w:rsidRPr="00F94CE6">
              <w:t xml:space="preserve"> </w:t>
            </w:r>
          </w:p>
        </w:tc>
        <w:tc>
          <w:tcPr>
            <w:tcW w:w="1417" w:type="dxa"/>
            <w:tcBorders>
              <w:top w:val="single" w:sz="4" w:space="0" w:color="auto"/>
            </w:tcBorders>
            <w:shd w:val="clear" w:color="auto" w:fill="auto"/>
          </w:tcPr>
          <w:p w:rsidR="00453A52" w:rsidRPr="00F94CE6" w:rsidRDefault="00237844" w:rsidP="0036734E">
            <w:pPr>
              <w:pStyle w:val="ENoteTableText"/>
            </w:pPr>
            <w:r w:rsidRPr="00F94CE6">
              <w:t>—</w:t>
            </w:r>
          </w:p>
        </w:tc>
      </w:tr>
      <w:tr w:rsidR="00201E77" w:rsidRPr="00F94CE6" w:rsidTr="003D53CF">
        <w:trPr>
          <w:cantSplit/>
        </w:trPr>
        <w:tc>
          <w:tcPr>
            <w:tcW w:w="1838" w:type="dxa"/>
            <w:shd w:val="clear" w:color="auto" w:fill="auto"/>
          </w:tcPr>
          <w:p w:rsidR="00201E77" w:rsidRPr="00F94CE6" w:rsidRDefault="00201E77">
            <w:pPr>
              <w:pStyle w:val="ENoteTableText"/>
            </w:pPr>
            <w:r w:rsidRPr="00F94CE6">
              <w:lastRenderedPageBreak/>
              <w:t>Clean Energy Legislation (Carbon Tax Repeal) Act 2014</w:t>
            </w:r>
          </w:p>
        </w:tc>
        <w:tc>
          <w:tcPr>
            <w:tcW w:w="992" w:type="dxa"/>
            <w:shd w:val="clear" w:color="auto" w:fill="auto"/>
          </w:tcPr>
          <w:p w:rsidR="00201E77" w:rsidRPr="00F94CE6" w:rsidRDefault="00201E77" w:rsidP="0036734E">
            <w:pPr>
              <w:pStyle w:val="ENoteTableText"/>
            </w:pPr>
            <w:r w:rsidRPr="00F94CE6">
              <w:t>83, 2014</w:t>
            </w:r>
          </w:p>
        </w:tc>
        <w:tc>
          <w:tcPr>
            <w:tcW w:w="993" w:type="dxa"/>
            <w:shd w:val="clear" w:color="auto" w:fill="auto"/>
          </w:tcPr>
          <w:p w:rsidR="00201E77" w:rsidRPr="00F94CE6" w:rsidRDefault="00201E77" w:rsidP="0036734E">
            <w:pPr>
              <w:pStyle w:val="ENoteTableText"/>
            </w:pPr>
            <w:r w:rsidRPr="00F94CE6">
              <w:t>17</w:t>
            </w:r>
            <w:r w:rsidR="00F94CE6">
              <w:t> </w:t>
            </w:r>
            <w:r w:rsidRPr="00F94CE6">
              <w:t>July 2014</w:t>
            </w:r>
          </w:p>
        </w:tc>
        <w:tc>
          <w:tcPr>
            <w:tcW w:w="1845" w:type="dxa"/>
            <w:shd w:val="clear" w:color="auto" w:fill="auto"/>
          </w:tcPr>
          <w:p w:rsidR="00201E77" w:rsidRPr="00F94CE6" w:rsidRDefault="00201E77" w:rsidP="00E712C8">
            <w:pPr>
              <w:pStyle w:val="ENoteTableText"/>
            </w:pPr>
            <w:r w:rsidRPr="00F94CE6">
              <w:t>Sch 1 (items</w:t>
            </w:r>
            <w:r w:rsidR="00F94CE6">
              <w:t> </w:t>
            </w:r>
            <w:r w:rsidRPr="00F94CE6">
              <w:t>105–107): 1</w:t>
            </w:r>
            <w:r w:rsidR="00F94CE6">
              <w:t> </w:t>
            </w:r>
            <w:r w:rsidRPr="00F94CE6">
              <w:t>July 2014 (s 2(1) item</w:t>
            </w:r>
            <w:r w:rsidR="00F94CE6">
              <w:t> </w:t>
            </w:r>
            <w:r w:rsidRPr="00F94CE6">
              <w:t>2)</w:t>
            </w:r>
          </w:p>
        </w:tc>
        <w:tc>
          <w:tcPr>
            <w:tcW w:w="1417" w:type="dxa"/>
            <w:shd w:val="clear" w:color="auto" w:fill="auto"/>
          </w:tcPr>
          <w:p w:rsidR="00201E77" w:rsidRPr="00F94CE6" w:rsidRDefault="00201E77" w:rsidP="0036734E">
            <w:pPr>
              <w:pStyle w:val="ENoteTableText"/>
            </w:pPr>
            <w:r w:rsidRPr="00F94CE6">
              <w:t>—</w:t>
            </w:r>
          </w:p>
        </w:tc>
      </w:tr>
      <w:tr w:rsidR="00600597" w:rsidRPr="00F94CE6" w:rsidTr="00D8725E">
        <w:trPr>
          <w:cantSplit/>
        </w:trPr>
        <w:tc>
          <w:tcPr>
            <w:tcW w:w="1838" w:type="dxa"/>
            <w:tcBorders>
              <w:bottom w:val="single" w:sz="12" w:space="0" w:color="auto"/>
            </w:tcBorders>
            <w:shd w:val="clear" w:color="auto" w:fill="auto"/>
          </w:tcPr>
          <w:p w:rsidR="00600597" w:rsidRPr="003D53CF" w:rsidRDefault="00600597">
            <w:pPr>
              <w:pStyle w:val="ENoteTableText"/>
            </w:pPr>
            <w:r w:rsidRPr="003D53CF">
              <w:t>Corporations Amendment (Simple Corporate Bonds and Other Measures) Act 2014</w:t>
            </w:r>
          </w:p>
        </w:tc>
        <w:tc>
          <w:tcPr>
            <w:tcW w:w="992" w:type="dxa"/>
            <w:tcBorders>
              <w:bottom w:val="single" w:sz="12" w:space="0" w:color="auto"/>
            </w:tcBorders>
            <w:shd w:val="clear" w:color="auto" w:fill="auto"/>
          </w:tcPr>
          <w:p w:rsidR="00600597" w:rsidRPr="00F94CE6" w:rsidRDefault="00600597" w:rsidP="0036734E">
            <w:pPr>
              <w:pStyle w:val="ENoteTableText"/>
            </w:pPr>
            <w:r>
              <w:t>100, 2014</w:t>
            </w:r>
          </w:p>
        </w:tc>
        <w:tc>
          <w:tcPr>
            <w:tcW w:w="993" w:type="dxa"/>
            <w:tcBorders>
              <w:bottom w:val="single" w:sz="12" w:space="0" w:color="auto"/>
            </w:tcBorders>
            <w:shd w:val="clear" w:color="auto" w:fill="auto"/>
          </w:tcPr>
          <w:p w:rsidR="00600597" w:rsidRPr="00F94CE6" w:rsidRDefault="00600597" w:rsidP="0036734E">
            <w:pPr>
              <w:pStyle w:val="ENoteTableText"/>
            </w:pPr>
            <w:r>
              <w:t>11 Sept 2014</w:t>
            </w:r>
          </w:p>
        </w:tc>
        <w:tc>
          <w:tcPr>
            <w:tcW w:w="1845" w:type="dxa"/>
            <w:tcBorders>
              <w:bottom w:val="single" w:sz="12" w:space="0" w:color="auto"/>
            </w:tcBorders>
            <w:shd w:val="clear" w:color="auto" w:fill="auto"/>
          </w:tcPr>
          <w:p w:rsidR="00600597" w:rsidRPr="00F94CE6" w:rsidRDefault="00600597" w:rsidP="00E712C8">
            <w:pPr>
              <w:pStyle w:val="ENoteTableText"/>
            </w:pPr>
            <w:r>
              <w:t>19 Dec 2014 (s 2(1) item 2)</w:t>
            </w:r>
          </w:p>
        </w:tc>
        <w:tc>
          <w:tcPr>
            <w:tcW w:w="1417" w:type="dxa"/>
            <w:tcBorders>
              <w:bottom w:val="single" w:sz="12" w:space="0" w:color="auto"/>
            </w:tcBorders>
            <w:shd w:val="clear" w:color="auto" w:fill="auto"/>
          </w:tcPr>
          <w:p w:rsidR="00600597" w:rsidRPr="00F94CE6" w:rsidRDefault="00600597" w:rsidP="0036734E">
            <w:pPr>
              <w:pStyle w:val="ENoteTableText"/>
            </w:pPr>
            <w:r>
              <w:t>—</w:t>
            </w:r>
          </w:p>
        </w:tc>
      </w:tr>
    </w:tbl>
    <w:p w:rsidR="0036734E" w:rsidRPr="00F94CE6" w:rsidRDefault="0036734E" w:rsidP="00D8725E">
      <w:pPr>
        <w:pStyle w:val="Tabletext"/>
      </w:pPr>
    </w:p>
    <w:p w:rsidR="00F8088A" w:rsidRPr="00F94CE6" w:rsidRDefault="00F8088A" w:rsidP="0036734E">
      <w:pPr>
        <w:pStyle w:val="EndNotespara"/>
      </w:pPr>
      <w:r w:rsidRPr="00F94CE6">
        <w:rPr>
          <w:i/>
        </w:rPr>
        <w:t>(a)</w:t>
      </w:r>
      <w:r w:rsidRPr="00F94CE6">
        <w:rPr>
          <w:i/>
        </w:rPr>
        <w:tab/>
      </w:r>
      <w:r w:rsidRPr="00F94CE6">
        <w:t xml:space="preserve">The </w:t>
      </w:r>
      <w:r w:rsidRPr="00F94CE6">
        <w:rPr>
          <w:i/>
        </w:rPr>
        <w:t>Corporations Act 2001</w:t>
      </w:r>
      <w:r w:rsidRPr="00F94CE6">
        <w:t xml:space="preserve"> was amended by Schedule</w:t>
      </w:r>
      <w:r w:rsidR="00F94CE6">
        <w:t> </w:t>
      </w:r>
      <w:r w:rsidRPr="00F94CE6">
        <w:t>2 (items</w:t>
      </w:r>
      <w:r w:rsidR="00F94CE6">
        <w:t> </w:t>
      </w:r>
      <w:r w:rsidRPr="00F94CE6">
        <w:t>12–16) and Schedule</w:t>
      </w:r>
      <w:r w:rsidR="00F94CE6">
        <w:t> </w:t>
      </w:r>
      <w:r w:rsidRPr="00F94CE6">
        <w:t xml:space="preserve">6 only of the </w:t>
      </w:r>
      <w:r w:rsidRPr="00F94CE6">
        <w:rPr>
          <w:i/>
        </w:rPr>
        <w:t>Corporations (Repeals, Consequentials and Transitionals) Act 2001</w:t>
      </w:r>
      <w:r w:rsidRPr="00F94CE6">
        <w:t>, subsections</w:t>
      </w:r>
      <w:r w:rsidR="00F94CE6">
        <w:t> </w:t>
      </w:r>
      <w:r w:rsidRPr="00F94CE6">
        <w:t>2(2) and (14) of which provide as follows:</w:t>
      </w:r>
    </w:p>
    <w:p w:rsidR="00F8088A" w:rsidRPr="00F94CE6" w:rsidRDefault="00F8088A" w:rsidP="0036734E">
      <w:pPr>
        <w:pStyle w:val="EndNotessubpara"/>
      </w:pPr>
      <w:r w:rsidRPr="00F94CE6">
        <w:tab/>
        <w:t>(2)</w:t>
      </w:r>
      <w:r w:rsidRPr="00F94CE6">
        <w:tab/>
        <w:t>Schedules</w:t>
      </w:r>
      <w:r w:rsidR="00F94CE6">
        <w:t> </w:t>
      </w:r>
      <w:r w:rsidRPr="00F94CE6">
        <w:t xml:space="preserve">1 and 2 commence, or are taken to have commenced, at the same time as the </w:t>
      </w:r>
      <w:r w:rsidRPr="00F94CE6">
        <w:rPr>
          <w:i/>
        </w:rPr>
        <w:t>Corporations Act 2001</w:t>
      </w:r>
      <w:r w:rsidRPr="00F94CE6">
        <w:t>.</w:t>
      </w:r>
    </w:p>
    <w:p w:rsidR="00F8088A" w:rsidRPr="00F94CE6" w:rsidRDefault="00F8088A" w:rsidP="0036734E">
      <w:pPr>
        <w:pStyle w:val="EndNotessubpara"/>
      </w:pPr>
      <w:r w:rsidRPr="00F94CE6">
        <w:tab/>
        <w:t>(14)</w:t>
      </w:r>
      <w:r w:rsidRPr="00F94CE6">
        <w:tab/>
        <w:t>Schedule</w:t>
      </w:r>
      <w:r w:rsidR="00F94CE6">
        <w:t> </w:t>
      </w:r>
      <w:r w:rsidRPr="00F94CE6">
        <w:t xml:space="preserve">6 commences, or is taken to have commenced, at the same time as the </w:t>
      </w:r>
      <w:r w:rsidRPr="00F94CE6">
        <w:rPr>
          <w:i/>
        </w:rPr>
        <w:t>Corporations Act 2001</w:t>
      </w:r>
      <w:r w:rsidRPr="00F94CE6">
        <w:t>.</w:t>
      </w:r>
    </w:p>
    <w:p w:rsidR="00393A9A" w:rsidRPr="00F94CE6" w:rsidRDefault="00393A9A" w:rsidP="0036734E">
      <w:pPr>
        <w:pStyle w:val="EndNotespara"/>
      </w:pPr>
      <w:r w:rsidRPr="00F94CE6">
        <w:rPr>
          <w:i/>
        </w:rPr>
        <w:t>(a</w:t>
      </w:r>
      <w:r w:rsidR="0055319A" w:rsidRPr="00F94CE6">
        <w:rPr>
          <w:i/>
        </w:rPr>
        <w:t>a)</w:t>
      </w:r>
      <w:r w:rsidRPr="00F94CE6">
        <w:tab/>
      </w:r>
      <w:r w:rsidRPr="00F94CE6">
        <w:rPr>
          <w:color w:val="000000"/>
        </w:rPr>
        <w:t>Subsection</w:t>
      </w:r>
      <w:r w:rsidR="00F94CE6">
        <w:rPr>
          <w:color w:val="000000"/>
        </w:rPr>
        <w:t> </w:t>
      </w:r>
      <w:r w:rsidRPr="00F94CE6">
        <w:rPr>
          <w:color w:val="000000"/>
        </w:rPr>
        <w:t>2(1) (item</w:t>
      </w:r>
      <w:r w:rsidR="00F94CE6">
        <w:rPr>
          <w:color w:val="000000"/>
        </w:rPr>
        <w:t> </w:t>
      </w:r>
      <w:r w:rsidR="00BD3F72" w:rsidRPr="00F94CE6">
        <w:rPr>
          <w:color w:val="000000"/>
        </w:rPr>
        <w:t>28</w:t>
      </w:r>
      <w:r w:rsidRPr="00F94CE6">
        <w:rPr>
          <w:color w:val="000000"/>
        </w:rPr>
        <w:t xml:space="preserve">) </w:t>
      </w:r>
      <w:r w:rsidRPr="00F94CE6">
        <w:t xml:space="preserve">of </w:t>
      </w:r>
      <w:r w:rsidRPr="00F94CE6">
        <w:rPr>
          <w:color w:val="000000"/>
        </w:rPr>
        <w:t xml:space="preserve">the </w:t>
      </w:r>
      <w:r w:rsidRPr="00F94CE6">
        <w:rPr>
          <w:i/>
        </w:rPr>
        <w:t>Statute Law Revision Act 2006</w:t>
      </w:r>
      <w:r w:rsidRPr="00F94CE6">
        <w:rPr>
          <w:color w:val="000000"/>
        </w:rPr>
        <w:t xml:space="preserve"> provides as follows:</w:t>
      </w:r>
    </w:p>
    <w:p w:rsidR="00393A9A" w:rsidRPr="00F94CE6" w:rsidRDefault="00393A9A"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393A9A" w:rsidRPr="00F94CE6" w:rsidRDefault="00393A9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E6B58" w:rsidRPr="00F94CE6">
        <w:trPr>
          <w:cantSplit/>
          <w:tblHeader/>
        </w:trPr>
        <w:tc>
          <w:tcPr>
            <w:tcW w:w="7111" w:type="dxa"/>
            <w:gridSpan w:val="3"/>
            <w:tcBorders>
              <w:top w:val="single" w:sz="12" w:space="0" w:color="auto"/>
              <w:left w:val="nil"/>
              <w:bottom w:val="nil"/>
              <w:right w:val="nil"/>
            </w:tcBorders>
          </w:tcPr>
          <w:p w:rsidR="003E6B58" w:rsidRPr="00F94CE6" w:rsidRDefault="003E6B58" w:rsidP="003E6B58">
            <w:pPr>
              <w:pStyle w:val="Tabletext"/>
              <w:keepNext/>
              <w:rPr>
                <w:rFonts w:ascii="Arial" w:hAnsi="Arial" w:cs="Arial"/>
                <w:b/>
                <w:sz w:val="16"/>
              </w:rPr>
            </w:pPr>
            <w:r w:rsidRPr="00F94CE6">
              <w:rPr>
                <w:rFonts w:ascii="Arial" w:hAnsi="Arial" w:cs="Arial"/>
                <w:b/>
                <w:sz w:val="16"/>
              </w:rPr>
              <w:t>Commencement information</w:t>
            </w:r>
          </w:p>
        </w:tc>
      </w:tr>
      <w:tr w:rsidR="003E6B58" w:rsidRPr="00F94CE6">
        <w:trPr>
          <w:cantSplit/>
          <w:tblHeader/>
        </w:trPr>
        <w:tc>
          <w:tcPr>
            <w:tcW w:w="1701" w:type="dxa"/>
            <w:tcBorders>
              <w:top w:val="single" w:sz="6" w:space="0" w:color="auto"/>
              <w:left w:val="nil"/>
              <w:bottom w:val="single" w:sz="4" w:space="0" w:color="auto"/>
              <w:right w:val="nil"/>
            </w:tcBorders>
          </w:tcPr>
          <w:p w:rsidR="003E6B58" w:rsidRPr="00F94CE6" w:rsidRDefault="003E6B58" w:rsidP="003E6B58">
            <w:pPr>
              <w:pStyle w:val="Tabletext"/>
              <w:keepNext/>
              <w:rPr>
                <w:rFonts w:ascii="Arial" w:hAnsi="Arial" w:cs="Arial"/>
                <w:b/>
                <w:sz w:val="16"/>
              </w:rPr>
            </w:pPr>
            <w:r w:rsidRPr="00F94CE6">
              <w:rPr>
                <w:rFonts w:ascii="Arial" w:hAnsi="Arial" w:cs="Arial"/>
                <w:b/>
                <w:sz w:val="16"/>
              </w:rPr>
              <w:t>Column 1</w:t>
            </w:r>
          </w:p>
        </w:tc>
        <w:tc>
          <w:tcPr>
            <w:tcW w:w="3828" w:type="dxa"/>
            <w:tcBorders>
              <w:top w:val="single" w:sz="6" w:space="0" w:color="auto"/>
              <w:left w:val="nil"/>
              <w:bottom w:val="single" w:sz="4" w:space="0" w:color="auto"/>
              <w:right w:val="nil"/>
            </w:tcBorders>
          </w:tcPr>
          <w:p w:rsidR="003E6B58" w:rsidRPr="00F94CE6" w:rsidRDefault="003E6B58" w:rsidP="003E6B58">
            <w:pPr>
              <w:pStyle w:val="Tabletext"/>
              <w:keepNext/>
              <w:rPr>
                <w:rFonts w:ascii="Arial" w:hAnsi="Arial" w:cs="Arial"/>
                <w:b/>
                <w:sz w:val="16"/>
              </w:rPr>
            </w:pPr>
            <w:r w:rsidRPr="00F94CE6">
              <w:rPr>
                <w:rFonts w:ascii="Arial" w:hAnsi="Arial" w:cs="Arial"/>
                <w:b/>
                <w:sz w:val="16"/>
              </w:rPr>
              <w:t>Column 2</w:t>
            </w:r>
          </w:p>
        </w:tc>
        <w:tc>
          <w:tcPr>
            <w:tcW w:w="1582" w:type="dxa"/>
            <w:tcBorders>
              <w:top w:val="single" w:sz="6" w:space="0" w:color="auto"/>
              <w:left w:val="nil"/>
              <w:bottom w:val="single" w:sz="4" w:space="0" w:color="auto"/>
              <w:right w:val="nil"/>
            </w:tcBorders>
          </w:tcPr>
          <w:p w:rsidR="003E6B58" w:rsidRPr="00F94CE6" w:rsidRDefault="003E6B58" w:rsidP="003E6B58">
            <w:pPr>
              <w:pStyle w:val="Tabletext"/>
              <w:keepNext/>
              <w:rPr>
                <w:rFonts w:ascii="Arial" w:hAnsi="Arial" w:cs="Arial"/>
                <w:b/>
                <w:sz w:val="16"/>
              </w:rPr>
            </w:pPr>
            <w:r w:rsidRPr="00F94CE6">
              <w:rPr>
                <w:rFonts w:ascii="Arial" w:hAnsi="Arial" w:cs="Arial"/>
                <w:b/>
                <w:sz w:val="16"/>
              </w:rPr>
              <w:t>Column 3</w:t>
            </w:r>
          </w:p>
        </w:tc>
      </w:tr>
      <w:tr w:rsidR="00393A9A" w:rsidRPr="00F94CE6">
        <w:trPr>
          <w:cantSplit/>
          <w:tblHeader/>
        </w:trPr>
        <w:tc>
          <w:tcPr>
            <w:tcW w:w="1701" w:type="dxa"/>
            <w:tcBorders>
              <w:top w:val="single" w:sz="2" w:space="0" w:color="auto"/>
              <w:left w:val="nil"/>
              <w:bottom w:val="single" w:sz="12" w:space="0" w:color="auto"/>
              <w:right w:val="nil"/>
            </w:tcBorders>
          </w:tcPr>
          <w:p w:rsidR="00393A9A" w:rsidRPr="00F94CE6" w:rsidRDefault="00393A9A" w:rsidP="00393A9A">
            <w:pPr>
              <w:pStyle w:val="Tabletext"/>
              <w:keepNext/>
              <w:rPr>
                <w:rFonts w:ascii="Helvetica" w:hAnsi="Helvetica"/>
                <w:b/>
                <w:color w:val="000000"/>
                <w:sz w:val="16"/>
                <w:szCs w:val="16"/>
              </w:rPr>
            </w:pPr>
            <w:r w:rsidRPr="00F94CE6">
              <w:rPr>
                <w:rFonts w:ascii="Arial" w:hAnsi="Arial" w:cs="Arial"/>
                <w:b/>
                <w:color w:val="000000"/>
                <w:sz w:val="16"/>
                <w:szCs w:val="16"/>
              </w:rPr>
              <w:t>Provision(s)</w:t>
            </w:r>
          </w:p>
        </w:tc>
        <w:tc>
          <w:tcPr>
            <w:tcW w:w="3828" w:type="dxa"/>
            <w:tcBorders>
              <w:top w:val="single" w:sz="2" w:space="0" w:color="auto"/>
              <w:left w:val="nil"/>
              <w:bottom w:val="single" w:sz="12" w:space="0" w:color="auto"/>
              <w:right w:val="nil"/>
            </w:tcBorders>
          </w:tcPr>
          <w:p w:rsidR="00393A9A" w:rsidRPr="00F94CE6" w:rsidRDefault="00393A9A" w:rsidP="00393A9A">
            <w:pPr>
              <w:pStyle w:val="Tabletext"/>
              <w:keepNext/>
              <w:rPr>
                <w:rFonts w:ascii="Helvetica" w:hAnsi="Helvetica"/>
                <w:b/>
                <w:color w:val="000000"/>
                <w:sz w:val="16"/>
                <w:szCs w:val="16"/>
              </w:rPr>
            </w:pPr>
            <w:r w:rsidRPr="00F94CE6">
              <w:rPr>
                <w:rFonts w:ascii="Arial" w:hAnsi="Arial" w:cs="Arial"/>
                <w:b/>
                <w:color w:val="000000"/>
                <w:sz w:val="16"/>
                <w:szCs w:val="16"/>
              </w:rPr>
              <w:t>Commencement</w:t>
            </w:r>
          </w:p>
        </w:tc>
        <w:tc>
          <w:tcPr>
            <w:tcW w:w="1582" w:type="dxa"/>
            <w:tcBorders>
              <w:top w:val="single" w:sz="2" w:space="0" w:color="auto"/>
              <w:left w:val="nil"/>
              <w:bottom w:val="single" w:sz="12" w:space="0" w:color="auto"/>
              <w:right w:val="nil"/>
            </w:tcBorders>
          </w:tcPr>
          <w:p w:rsidR="00393A9A" w:rsidRPr="00F94CE6" w:rsidRDefault="00393A9A" w:rsidP="00393A9A">
            <w:pPr>
              <w:pStyle w:val="Tabletext"/>
              <w:keepNext/>
              <w:rPr>
                <w:rFonts w:ascii="Helvetica" w:hAnsi="Helvetica"/>
                <w:b/>
                <w:color w:val="000000"/>
                <w:sz w:val="16"/>
                <w:szCs w:val="16"/>
              </w:rPr>
            </w:pPr>
            <w:r w:rsidRPr="00F94CE6">
              <w:rPr>
                <w:rFonts w:ascii="Arial" w:hAnsi="Arial" w:cs="Arial"/>
                <w:b/>
                <w:color w:val="000000"/>
                <w:sz w:val="16"/>
                <w:szCs w:val="16"/>
              </w:rPr>
              <w:t>Date/Details</w:t>
            </w:r>
          </w:p>
        </w:tc>
      </w:tr>
      <w:tr w:rsidR="00BD3F72"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D3F72" w:rsidRPr="00F94CE6" w:rsidRDefault="00BD3F72" w:rsidP="00BD3F72">
            <w:pPr>
              <w:pStyle w:val="Tabletext"/>
              <w:rPr>
                <w:rFonts w:ascii="Arial" w:hAnsi="Arial" w:cs="Arial"/>
                <w:sz w:val="16"/>
                <w:szCs w:val="16"/>
              </w:rPr>
            </w:pPr>
            <w:r w:rsidRPr="00F94CE6">
              <w:rPr>
                <w:rFonts w:ascii="Arial" w:hAnsi="Arial" w:cs="Arial"/>
                <w:sz w:val="16"/>
                <w:szCs w:val="16"/>
              </w:rPr>
              <w:t>28.  Schedule</w:t>
            </w:r>
            <w:r w:rsidR="00F94CE6">
              <w:rPr>
                <w:rFonts w:ascii="Arial" w:hAnsi="Arial" w:cs="Arial"/>
                <w:sz w:val="16"/>
                <w:szCs w:val="16"/>
              </w:rPr>
              <w:t> </w:t>
            </w:r>
            <w:r w:rsidRPr="00F94CE6">
              <w:rPr>
                <w:rFonts w:ascii="Arial" w:hAnsi="Arial" w:cs="Arial"/>
                <w:sz w:val="16"/>
                <w:szCs w:val="16"/>
              </w:rPr>
              <w:t>2, items</w:t>
            </w:r>
            <w:r w:rsidR="00F94CE6">
              <w:rPr>
                <w:rFonts w:ascii="Arial" w:hAnsi="Arial" w:cs="Arial"/>
                <w:sz w:val="16"/>
                <w:szCs w:val="16"/>
              </w:rPr>
              <w:t> </w:t>
            </w:r>
            <w:r w:rsidRPr="00F94CE6">
              <w:rPr>
                <w:rFonts w:ascii="Arial" w:hAnsi="Arial" w:cs="Arial"/>
                <w:sz w:val="16"/>
                <w:szCs w:val="16"/>
              </w:rPr>
              <w:t>11 to 13</w:t>
            </w:r>
          </w:p>
        </w:tc>
        <w:tc>
          <w:tcPr>
            <w:tcW w:w="3828" w:type="dxa"/>
            <w:tcBorders>
              <w:top w:val="single" w:sz="2" w:space="0" w:color="auto"/>
              <w:bottom w:val="single" w:sz="2" w:space="0" w:color="auto"/>
            </w:tcBorders>
            <w:shd w:val="clear" w:color="auto" w:fill="auto"/>
          </w:tcPr>
          <w:p w:rsidR="00BD3F72" w:rsidRPr="00F94CE6" w:rsidRDefault="00BD3F72" w:rsidP="00BD3F72">
            <w:pPr>
              <w:pStyle w:val="Tabletext"/>
              <w:rPr>
                <w:rFonts w:ascii="Arial" w:hAnsi="Arial" w:cs="Arial"/>
                <w:sz w:val="16"/>
                <w:szCs w:val="16"/>
              </w:rPr>
            </w:pPr>
            <w:r w:rsidRPr="00F94CE6">
              <w:rPr>
                <w:rFonts w:ascii="Arial" w:hAnsi="Arial" w:cs="Arial"/>
                <w:sz w:val="16"/>
                <w:szCs w:val="16"/>
              </w:rPr>
              <w:t xml:space="preserve">Immediately after the time specified in the </w:t>
            </w:r>
            <w:r w:rsidRPr="00F94CE6">
              <w:rPr>
                <w:rFonts w:ascii="Arial" w:hAnsi="Arial" w:cs="Arial"/>
                <w:i/>
                <w:sz w:val="16"/>
                <w:szCs w:val="16"/>
              </w:rPr>
              <w:t>Corporations (Repeals, Consequentials and Transitionals) Act 2001</w:t>
            </w:r>
            <w:r w:rsidRPr="00F94CE6">
              <w:rPr>
                <w:rFonts w:ascii="Arial" w:hAnsi="Arial" w:cs="Arial"/>
                <w:sz w:val="16"/>
                <w:szCs w:val="16"/>
              </w:rPr>
              <w:t xml:space="preserve"> for the commencement of item</w:t>
            </w:r>
            <w:r w:rsidR="00F94CE6">
              <w:rPr>
                <w:rFonts w:ascii="Arial" w:hAnsi="Arial" w:cs="Arial"/>
                <w:sz w:val="16"/>
                <w:szCs w:val="16"/>
              </w:rPr>
              <w:t> </w:t>
            </w:r>
            <w:r w:rsidRPr="00F94CE6">
              <w:rPr>
                <w:rFonts w:ascii="Arial" w:hAnsi="Arial" w:cs="Arial"/>
                <w:sz w:val="16"/>
                <w:szCs w:val="16"/>
              </w:rPr>
              <w:t>4 of Schedule</w:t>
            </w:r>
            <w:r w:rsidR="00F94CE6">
              <w:rPr>
                <w:rFonts w:ascii="Arial" w:hAnsi="Arial" w:cs="Arial"/>
                <w:sz w:val="16"/>
                <w:szCs w:val="16"/>
              </w:rPr>
              <w:t> </w:t>
            </w:r>
            <w:r w:rsidRPr="00F94CE6">
              <w:rPr>
                <w:rFonts w:ascii="Arial" w:hAnsi="Arial" w:cs="Arial"/>
                <w:sz w:val="16"/>
                <w:szCs w:val="16"/>
              </w:rPr>
              <w:t>6 to that Act.</w:t>
            </w:r>
          </w:p>
        </w:tc>
        <w:tc>
          <w:tcPr>
            <w:tcW w:w="1582" w:type="dxa"/>
            <w:tcBorders>
              <w:top w:val="single" w:sz="2" w:space="0" w:color="auto"/>
              <w:bottom w:val="single" w:sz="2" w:space="0" w:color="auto"/>
            </w:tcBorders>
            <w:shd w:val="clear" w:color="auto" w:fill="auto"/>
          </w:tcPr>
          <w:p w:rsidR="00BD3F72" w:rsidRPr="00F94CE6" w:rsidRDefault="00BD3F72" w:rsidP="00BD3F72">
            <w:pPr>
              <w:pStyle w:val="Tabletext"/>
              <w:rPr>
                <w:rFonts w:ascii="Arial" w:hAnsi="Arial" w:cs="Arial"/>
                <w:sz w:val="16"/>
                <w:szCs w:val="16"/>
              </w:rPr>
            </w:pPr>
            <w:r w:rsidRPr="00F94CE6">
              <w:rPr>
                <w:rFonts w:ascii="Arial" w:hAnsi="Arial" w:cs="Arial"/>
                <w:sz w:val="16"/>
                <w:szCs w:val="16"/>
              </w:rPr>
              <w:t>15</w:t>
            </w:r>
            <w:r w:rsidR="00F94CE6">
              <w:rPr>
                <w:rFonts w:ascii="Arial" w:hAnsi="Arial" w:cs="Arial"/>
                <w:sz w:val="16"/>
                <w:szCs w:val="16"/>
              </w:rPr>
              <w:t> </w:t>
            </w:r>
            <w:r w:rsidRPr="00F94CE6">
              <w:rPr>
                <w:rFonts w:ascii="Arial" w:hAnsi="Arial" w:cs="Arial"/>
                <w:sz w:val="16"/>
                <w:szCs w:val="16"/>
              </w:rPr>
              <w:t>July 2001</w:t>
            </w:r>
          </w:p>
        </w:tc>
      </w:tr>
    </w:tbl>
    <w:p w:rsidR="00F8088A" w:rsidRPr="00F94CE6" w:rsidRDefault="00F8088A" w:rsidP="0036734E">
      <w:pPr>
        <w:pStyle w:val="EndNotespara"/>
      </w:pPr>
      <w:r w:rsidRPr="00F94CE6">
        <w:rPr>
          <w:i/>
        </w:rPr>
        <w:lastRenderedPageBreak/>
        <w:t>(b)</w:t>
      </w:r>
      <w:r w:rsidRPr="00F94CE6">
        <w:rPr>
          <w:i/>
        </w:rPr>
        <w:tab/>
      </w:r>
      <w:r w:rsidRPr="00F94CE6">
        <w:t xml:space="preserve">The </w:t>
      </w:r>
      <w:r w:rsidRPr="00F94CE6">
        <w:rPr>
          <w:i/>
        </w:rPr>
        <w:t>Corporations Act 2001</w:t>
      </w:r>
      <w:r w:rsidRPr="00F94CE6">
        <w:t xml:space="preserve"> was amended by Schedule</w:t>
      </w:r>
      <w:r w:rsidR="00F94CE6">
        <w:t> </w:t>
      </w:r>
      <w:r w:rsidRPr="00F94CE6">
        <w:t xml:space="preserve">1 only of the </w:t>
      </w:r>
      <w:r w:rsidRPr="00F94CE6">
        <w:rPr>
          <w:i/>
        </w:rPr>
        <w:t>Treasury Legislation Amendment (Application of Criminal Code) Act (No.</w:t>
      </w:r>
      <w:r w:rsidR="00F94CE6">
        <w:rPr>
          <w:i/>
        </w:rPr>
        <w:t> </w:t>
      </w:r>
      <w:r w:rsidRPr="00F94CE6">
        <w:rPr>
          <w:i/>
        </w:rPr>
        <w:t>3) 2001</w:t>
      </w:r>
      <w:r w:rsidRPr="00F94CE6">
        <w:t>, subsections</w:t>
      </w:r>
      <w:r w:rsidR="00F94CE6">
        <w:t> </w:t>
      </w:r>
      <w:r w:rsidRPr="00F94CE6">
        <w:t>2(1) and (3) of which provide as follows:</w:t>
      </w:r>
    </w:p>
    <w:p w:rsidR="00F8088A" w:rsidRPr="00F94CE6" w:rsidRDefault="00F8088A" w:rsidP="0036734E">
      <w:pPr>
        <w:pStyle w:val="EndNotessubpara"/>
      </w:pPr>
      <w:r w:rsidRPr="00F94CE6">
        <w:rPr>
          <w:kern w:val="28"/>
        </w:rPr>
        <w:tab/>
        <w:t>(1)</w:t>
      </w:r>
      <w:r w:rsidRPr="00F94CE6">
        <w:rPr>
          <w:kern w:val="28"/>
        </w:rPr>
        <w:tab/>
        <w:t xml:space="preserve">Subject to this section, this Act commences on the </w:t>
      </w:r>
      <w:r w:rsidRPr="00F94CE6">
        <w:t>day mentioned in subsection</w:t>
      </w:r>
      <w:r w:rsidR="00F94CE6">
        <w:t> </w:t>
      </w:r>
      <w:r w:rsidRPr="00F94CE6">
        <w:t xml:space="preserve">2.2(2) of the </w:t>
      </w:r>
      <w:r w:rsidRPr="00F94CE6">
        <w:rPr>
          <w:i/>
        </w:rPr>
        <w:t>Criminal Code</w:t>
      </w:r>
      <w:r w:rsidRPr="00F94CE6">
        <w:t>.</w:t>
      </w:r>
    </w:p>
    <w:p w:rsidR="00F8088A" w:rsidRPr="00F94CE6" w:rsidRDefault="00F8088A" w:rsidP="0036734E">
      <w:pPr>
        <w:pStyle w:val="EndNotessubpara"/>
      </w:pPr>
      <w:r w:rsidRPr="00F94CE6">
        <w:tab/>
        <w:t>(3)</w:t>
      </w:r>
      <w:r w:rsidRPr="00F94CE6">
        <w:tab/>
        <w:t>Items</w:t>
      </w:r>
      <w:r w:rsidR="00F94CE6">
        <w:t> </w:t>
      </w:r>
      <w:r w:rsidRPr="00F94CE6">
        <w:t>179 to 182 and 189 and 190 in Schedule</w:t>
      </w:r>
      <w:r w:rsidR="00F94CE6">
        <w:t> </w:t>
      </w:r>
      <w:r w:rsidRPr="00F94CE6">
        <w:t>1 commence on the day on which this Act receives the Royal Assent.</w:t>
      </w:r>
    </w:p>
    <w:p w:rsidR="00F8088A" w:rsidRPr="00F94CE6" w:rsidRDefault="00F8088A" w:rsidP="0036734E">
      <w:pPr>
        <w:pStyle w:val="EndNotespara"/>
      </w:pPr>
      <w:r w:rsidRPr="00F94CE6">
        <w:rPr>
          <w:i/>
        </w:rPr>
        <w:t>(c)</w:t>
      </w:r>
      <w:r w:rsidRPr="00F94CE6">
        <w:rPr>
          <w:i/>
        </w:rPr>
        <w:tab/>
      </w:r>
      <w:r w:rsidRPr="00F94CE6">
        <w:t xml:space="preserve">The </w:t>
      </w:r>
      <w:r w:rsidRPr="00F94CE6">
        <w:rPr>
          <w:i/>
        </w:rPr>
        <w:t>Treasury Legislation Amendment (Application of Criminal Code) Act (No.</w:t>
      </w:r>
      <w:r w:rsidR="00F94CE6">
        <w:rPr>
          <w:i/>
        </w:rPr>
        <w:t> </w:t>
      </w:r>
      <w:r w:rsidRPr="00F94CE6">
        <w:rPr>
          <w:i/>
        </w:rPr>
        <w:t>3) 2001</w:t>
      </w:r>
      <w:r w:rsidRPr="00F94CE6">
        <w:t xml:space="preserve"> was amended by Schedule</w:t>
      </w:r>
      <w:r w:rsidR="00F94CE6">
        <w:t> </w:t>
      </w:r>
      <w:r w:rsidRPr="00F94CE6">
        <w:t>5 (item</w:t>
      </w:r>
      <w:r w:rsidR="00F94CE6">
        <w:t> </w:t>
      </w:r>
      <w:r w:rsidRPr="00F94CE6">
        <w:t xml:space="preserve">10) only of the </w:t>
      </w:r>
      <w:r w:rsidRPr="00F94CE6">
        <w:rPr>
          <w:i/>
        </w:rPr>
        <w:t>Treasury Legislation Amendment (Application of Criminal Code) Act (No.</w:t>
      </w:r>
      <w:r w:rsidR="00F94CE6">
        <w:rPr>
          <w:i/>
        </w:rPr>
        <w:t> </w:t>
      </w:r>
      <w:r w:rsidRPr="00F94CE6">
        <w:rPr>
          <w:i/>
        </w:rPr>
        <w:t>2) 2001</w:t>
      </w:r>
      <w:r w:rsidRPr="00F94CE6">
        <w:t>, subsection</w:t>
      </w:r>
      <w:r w:rsidR="00F94CE6">
        <w:t> </w:t>
      </w:r>
      <w:r w:rsidRPr="00F94CE6">
        <w:t>2(1) of which provides as follows:</w:t>
      </w:r>
    </w:p>
    <w:p w:rsidR="00F8088A" w:rsidRPr="00F94CE6" w:rsidRDefault="00F8088A" w:rsidP="0036734E">
      <w:pPr>
        <w:pStyle w:val="EndNotessubpara"/>
      </w:pPr>
      <w:r w:rsidRPr="00F94CE6">
        <w:rPr>
          <w:kern w:val="28"/>
        </w:rPr>
        <w:tab/>
        <w:t>(1)</w:t>
      </w:r>
      <w:r w:rsidRPr="00F94CE6">
        <w:rPr>
          <w:kern w:val="28"/>
        </w:rPr>
        <w:tab/>
        <w:t xml:space="preserve">Subject to this section, this Act commences on the </w:t>
      </w:r>
      <w:r w:rsidRPr="00F94CE6">
        <w:t>day mentioned in subsection</w:t>
      </w:r>
      <w:r w:rsidR="00F94CE6">
        <w:t> </w:t>
      </w:r>
      <w:r w:rsidRPr="00F94CE6">
        <w:t xml:space="preserve">2.2(2) of the </w:t>
      </w:r>
      <w:r w:rsidRPr="00F94CE6">
        <w:rPr>
          <w:i/>
        </w:rPr>
        <w:t>Criminal Code</w:t>
      </w:r>
      <w:r w:rsidRPr="00F94CE6">
        <w:t xml:space="preserve">. </w:t>
      </w:r>
    </w:p>
    <w:p w:rsidR="00F8088A" w:rsidRPr="00F94CE6" w:rsidRDefault="00F8088A" w:rsidP="0036734E">
      <w:pPr>
        <w:pStyle w:val="EndNotespara"/>
      </w:pPr>
      <w:r w:rsidRPr="00F94CE6">
        <w:rPr>
          <w:i/>
        </w:rPr>
        <w:t>(d)</w:t>
      </w:r>
      <w:r w:rsidRPr="00F94CE6">
        <w:rPr>
          <w:i/>
        </w:rPr>
        <w:tab/>
      </w:r>
      <w:r w:rsidRPr="00F94CE6">
        <w:t xml:space="preserve">The </w:t>
      </w:r>
      <w:r w:rsidRPr="00F94CE6">
        <w:rPr>
          <w:i/>
        </w:rPr>
        <w:t>Financial Services Reform Act 2001</w:t>
      </w:r>
      <w:r w:rsidRPr="00F94CE6">
        <w:t xml:space="preserve"> was amended by Schedule</w:t>
      </w:r>
      <w:r w:rsidR="00F94CE6">
        <w:t> </w:t>
      </w:r>
      <w:r w:rsidRPr="00F94CE6">
        <w:t>5 (items</w:t>
      </w:r>
      <w:r w:rsidR="00F94CE6">
        <w:t> </w:t>
      </w:r>
      <w:r w:rsidRPr="00F94CE6">
        <w:t xml:space="preserve">6–8) only of the </w:t>
      </w:r>
      <w:r w:rsidRPr="00F94CE6">
        <w:rPr>
          <w:i/>
        </w:rPr>
        <w:t>Treasury Legislation Amendment (Application of Criminal Code) Act (No.</w:t>
      </w:r>
      <w:r w:rsidR="00F94CE6">
        <w:rPr>
          <w:i/>
        </w:rPr>
        <w:t> </w:t>
      </w:r>
      <w:r w:rsidRPr="00F94CE6">
        <w:rPr>
          <w:i/>
        </w:rPr>
        <w:t>2) 2001</w:t>
      </w:r>
      <w:r w:rsidRPr="00F94CE6">
        <w:t>, subsection</w:t>
      </w:r>
      <w:r w:rsidR="00F94CE6">
        <w:t> </w:t>
      </w:r>
      <w:r w:rsidRPr="00F94CE6">
        <w:t>2(1) of which provides as follows:</w:t>
      </w:r>
    </w:p>
    <w:p w:rsidR="00F8088A" w:rsidRPr="00F94CE6" w:rsidRDefault="00F8088A" w:rsidP="0036734E">
      <w:pPr>
        <w:pStyle w:val="EndNotessubpara"/>
      </w:pPr>
      <w:r w:rsidRPr="00F94CE6">
        <w:rPr>
          <w:kern w:val="28"/>
        </w:rPr>
        <w:tab/>
        <w:t>(1)</w:t>
      </w:r>
      <w:r w:rsidRPr="00F94CE6">
        <w:rPr>
          <w:kern w:val="28"/>
        </w:rPr>
        <w:tab/>
        <w:t xml:space="preserve">Subject to this section, this Act commences on the </w:t>
      </w:r>
      <w:r w:rsidRPr="00F94CE6">
        <w:t>day mentioned in subsection</w:t>
      </w:r>
      <w:r w:rsidR="00F94CE6">
        <w:t> </w:t>
      </w:r>
      <w:r w:rsidRPr="00F94CE6">
        <w:t xml:space="preserve">2.2(2) of the </w:t>
      </w:r>
      <w:r w:rsidRPr="00F94CE6">
        <w:rPr>
          <w:i/>
        </w:rPr>
        <w:t>Criminal Code</w:t>
      </w:r>
      <w:r w:rsidRPr="00F94CE6">
        <w:t xml:space="preserve">. </w:t>
      </w:r>
    </w:p>
    <w:p w:rsidR="00AD3EA5" w:rsidRPr="00F94CE6" w:rsidRDefault="00AD3EA5" w:rsidP="0036734E">
      <w:pPr>
        <w:pStyle w:val="EndNotespara"/>
      </w:pPr>
      <w:r w:rsidRPr="00F94CE6">
        <w:rPr>
          <w:i/>
        </w:rPr>
        <w:t>(da)</w:t>
      </w:r>
      <w:r w:rsidRPr="00F94CE6">
        <w:rPr>
          <w:i/>
        </w:rPr>
        <w:tab/>
      </w:r>
      <w:r w:rsidRPr="00F94CE6">
        <w:t>Subsection</w:t>
      </w:r>
      <w:r w:rsidR="00F94CE6">
        <w:t> </w:t>
      </w:r>
      <w:r w:rsidRPr="00F94CE6">
        <w:t>2(1) (item</w:t>
      </w:r>
      <w:r w:rsidR="00F94CE6">
        <w:t> </w:t>
      </w:r>
      <w:r w:rsidR="00AF5C19" w:rsidRPr="00F94CE6">
        <w:t>3</w:t>
      </w:r>
      <w:r w:rsidRPr="00F94CE6">
        <w:t xml:space="preserve">3) of the </w:t>
      </w:r>
      <w:r w:rsidRPr="00F94CE6">
        <w:rPr>
          <w:i/>
        </w:rPr>
        <w:t xml:space="preserve">Statute Law Revision Act 2005 </w:t>
      </w:r>
      <w:r w:rsidRPr="00F94CE6">
        <w:t>provides as follows:</w:t>
      </w:r>
    </w:p>
    <w:p w:rsidR="00AD3EA5" w:rsidRPr="00F94CE6" w:rsidRDefault="00AD3EA5"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AD3EA5" w:rsidRPr="00F94CE6" w:rsidRDefault="00AD3EA5"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D3EA5" w:rsidRPr="00F94CE6" w:rsidTr="00E457E7">
        <w:trPr>
          <w:cantSplit/>
          <w:tblHeader/>
        </w:trPr>
        <w:tc>
          <w:tcPr>
            <w:tcW w:w="1701" w:type="dxa"/>
            <w:tcBorders>
              <w:top w:val="single" w:sz="6" w:space="0" w:color="auto"/>
              <w:left w:val="nil"/>
              <w:bottom w:val="single" w:sz="12" w:space="0" w:color="auto"/>
              <w:right w:val="nil"/>
            </w:tcBorders>
          </w:tcPr>
          <w:p w:rsidR="00AD3EA5" w:rsidRPr="00F94CE6" w:rsidRDefault="00AD3EA5" w:rsidP="00AD3EA5">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AD3EA5" w:rsidRPr="00F94CE6" w:rsidRDefault="00AD3EA5" w:rsidP="00AD3EA5">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AD3EA5" w:rsidRPr="00F94CE6" w:rsidRDefault="00AD3EA5" w:rsidP="00AD3EA5">
            <w:pPr>
              <w:pStyle w:val="Tabletext"/>
              <w:keepNext/>
              <w:rPr>
                <w:rFonts w:ascii="Arial" w:hAnsi="Arial" w:cs="Arial"/>
                <w:b/>
                <w:sz w:val="16"/>
              </w:rPr>
            </w:pPr>
            <w:r w:rsidRPr="00F94CE6">
              <w:rPr>
                <w:rFonts w:ascii="Arial" w:hAnsi="Arial" w:cs="Arial"/>
                <w:b/>
                <w:sz w:val="16"/>
              </w:rPr>
              <w:t>Date/Details</w:t>
            </w:r>
          </w:p>
        </w:tc>
      </w:tr>
      <w:tr w:rsidR="00AD3EA5"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D3EA5" w:rsidRPr="00F94CE6" w:rsidRDefault="00AD3EA5" w:rsidP="00AD3EA5">
            <w:pPr>
              <w:pStyle w:val="Tabletext"/>
              <w:rPr>
                <w:rFonts w:ascii="Arial" w:hAnsi="Arial" w:cs="Arial"/>
                <w:sz w:val="16"/>
              </w:rPr>
            </w:pPr>
            <w:r w:rsidRPr="00F94CE6">
              <w:rPr>
                <w:rFonts w:ascii="Arial" w:hAnsi="Arial" w:cs="Arial"/>
                <w:sz w:val="16"/>
              </w:rPr>
              <w:t>33.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13</w:t>
            </w:r>
          </w:p>
        </w:tc>
        <w:tc>
          <w:tcPr>
            <w:tcW w:w="3828" w:type="dxa"/>
            <w:tcBorders>
              <w:top w:val="single" w:sz="2" w:space="0" w:color="auto"/>
              <w:bottom w:val="single" w:sz="2" w:space="0" w:color="auto"/>
            </w:tcBorders>
            <w:shd w:val="clear" w:color="auto" w:fill="auto"/>
          </w:tcPr>
          <w:p w:rsidR="00AD3EA5" w:rsidRPr="00F94CE6" w:rsidRDefault="00AD3EA5" w:rsidP="00AD3EA5">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Financial Services Reform Act 2001</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334 of Schedule</w:t>
            </w:r>
            <w:r w:rsidR="00F94CE6">
              <w:rPr>
                <w:rFonts w:ascii="Arial" w:hAnsi="Arial" w:cs="Arial"/>
                <w:sz w:val="16"/>
              </w:rPr>
              <w:t> </w:t>
            </w:r>
            <w:r w:rsidRPr="00F94CE6">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AD3EA5" w:rsidRPr="00F94CE6" w:rsidRDefault="00795B75" w:rsidP="00AD3EA5">
            <w:pPr>
              <w:pStyle w:val="Tabletext"/>
              <w:rPr>
                <w:rFonts w:ascii="Arial" w:hAnsi="Arial" w:cs="Arial"/>
                <w:sz w:val="16"/>
              </w:rPr>
            </w:pPr>
            <w:r w:rsidRPr="00F94CE6">
              <w:rPr>
                <w:rFonts w:ascii="Arial" w:hAnsi="Arial" w:cs="Arial"/>
                <w:sz w:val="16"/>
              </w:rPr>
              <w:t>11</w:t>
            </w:r>
            <w:r w:rsidR="00F94CE6">
              <w:rPr>
                <w:rFonts w:ascii="Arial" w:hAnsi="Arial" w:cs="Arial"/>
                <w:sz w:val="16"/>
              </w:rPr>
              <w:t> </w:t>
            </w:r>
            <w:r w:rsidR="00BB02AC" w:rsidRPr="00F94CE6">
              <w:rPr>
                <w:rFonts w:ascii="Arial" w:hAnsi="Arial" w:cs="Arial"/>
                <w:sz w:val="16"/>
              </w:rPr>
              <w:t>March 2002</w:t>
            </w:r>
          </w:p>
        </w:tc>
      </w:tr>
    </w:tbl>
    <w:p w:rsidR="00F8088A" w:rsidRPr="00F94CE6" w:rsidRDefault="00F8088A" w:rsidP="0036734E">
      <w:pPr>
        <w:pStyle w:val="EndNotespara"/>
      </w:pPr>
      <w:r w:rsidRPr="00F94CE6">
        <w:rPr>
          <w:i/>
        </w:rPr>
        <w:t>(e)</w:t>
      </w:r>
      <w:r w:rsidRPr="00F94CE6">
        <w:rPr>
          <w:i/>
        </w:rPr>
        <w:tab/>
      </w:r>
      <w:r w:rsidRPr="00F94CE6">
        <w:t xml:space="preserve">The </w:t>
      </w:r>
      <w:r w:rsidRPr="00F94CE6">
        <w:rPr>
          <w:i/>
        </w:rPr>
        <w:t>Corporations Act 2001</w:t>
      </w:r>
      <w:r w:rsidRPr="00F94CE6">
        <w:t xml:space="preserve"> was amended by Schedule</w:t>
      </w:r>
      <w:r w:rsidR="00F94CE6">
        <w:t> </w:t>
      </w:r>
      <w:r w:rsidRPr="00F94CE6">
        <w:t>1 (items</w:t>
      </w:r>
      <w:r w:rsidR="00F94CE6">
        <w:t> </w:t>
      </w:r>
      <w:r w:rsidRPr="00F94CE6">
        <w:t xml:space="preserve">219–224) only of the </w:t>
      </w:r>
      <w:r w:rsidRPr="00F94CE6">
        <w:rPr>
          <w:i/>
        </w:rPr>
        <w:t>Financial Services Reform (Consequential Provisions) Act 2001</w:t>
      </w:r>
      <w:r w:rsidRPr="00F94CE6">
        <w:t>, subsections</w:t>
      </w:r>
      <w:r w:rsidR="00F94CE6">
        <w:t> </w:t>
      </w:r>
      <w:r w:rsidRPr="00F94CE6">
        <w:t>2(3) and (4) of which provide as follows:</w:t>
      </w:r>
    </w:p>
    <w:p w:rsidR="00F8088A" w:rsidRPr="00F94CE6" w:rsidRDefault="00F8088A" w:rsidP="0036734E">
      <w:pPr>
        <w:pStyle w:val="EndNotessubpara"/>
      </w:pPr>
      <w:r w:rsidRPr="00F94CE6">
        <w:rPr>
          <w:kern w:val="28"/>
        </w:rPr>
        <w:tab/>
        <w:t>(3)</w:t>
      </w:r>
      <w:r w:rsidRPr="00F94CE6">
        <w:rPr>
          <w:kern w:val="28"/>
        </w:rPr>
        <w:tab/>
        <w:t>Items</w:t>
      </w:r>
      <w:r w:rsidR="00F94CE6">
        <w:rPr>
          <w:kern w:val="28"/>
        </w:rPr>
        <w:t> </w:t>
      </w:r>
      <w:r w:rsidRPr="00F94CE6">
        <w:rPr>
          <w:kern w:val="28"/>
        </w:rPr>
        <w:t>223 and 224 of Schedule</w:t>
      </w:r>
      <w:r w:rsidR="00F94CE6">
        <w:rPr>
          <w:kern w:val="28"/>
        </w:rPr>
        <w:t> </w:t>
      </w:r>
      <w:r w:rsidRPr="00F94CE6">
        <w:rPr>
          <w:kern w:val="28"/>
        </w:rPr>
        <w:t>1 commence on the day on which this Act receives the Royal Assent.</w:t>
      </w:r>
    </w:p>
    <w:p w:rsidR="00F8088A" w:rsidRPr="00F94CE6" w:rsidRDefault="00F8088A" w:rsidP="0036734E">
      <w:pPr>
        <w:pStyle w:val="EndNotessubpara"/>
      </w:pPr>
      <w:r w:rsidRPr="00F94CE6">
        <w:tab/>
        <w:t>(4)</w:t>
      </w:r>
      <w:r w:rsidRPr="00F94CE6">
        <w:tab/>
        <w:t>Items</w:t>
      </w:r>
      <w:r w:rsidR="00F94CE6">
        <w:t> </w:t>
      </w:r>
      <w:r w:rsidRPr="00F94CE6">
        <w:t>219 to 222 of Schedule</w:t>
      </w:r>
      <w:r w:rsidR="00F94CE6">
        <w:t> </w:t>
      </w:r>
      <w:r w:rsidRPr="00F94CE6">
        <w:t xml:space="preserve">1 are taken to have commenced immediately after the commencement of the </w:t>
      </w:r>
      <w:r w:rsidRPr="00F94CE6">
        <w:rPr>
          <w:i/>
        </w:rPr>
        <w:t>Corporations Act 2001</w:t>
      </w:r>
      <w:r w:rsidRPr="00F94CE6">
        <w:t xml:space="preserve">. </w:t>
      </w:r>
      <w:r w:rsidRPr="00F94CE6">
        <w:lastRenderedPageBreak/>
        <w:t xml:space="preserve">However, a person does not commit an offence if the person would not have committed the offence had those items commenced on the day on which this Act receives the Royal Assent (rather than commencing on the commencement of the </w:t>
      </w:r>
      <w:r w:rsidRPr="00F94CE6">
        <w:rPr>
          <w:i/>
        </w:rPr>
        <w:t>Corporations Act 2001</w:t>
      </w:r>
      <w:r w:rsidRPr="00F94CE6">
        <w:t>).</w:t>
      </w:r>
    </w:p>
    <w:p w:rsidR="00F8088A" w:rsidRPr="00F94CE6" w:rsidRDefault="00F8088A" w:rsidP="0036734E">
      <w:pPr>
        <w:pStyle w:val="EndNotespara"/>
      </w:pPr>
      <w:r w:rsidRPr="00F94CE6">
        <w:rPr>
          <w:i/>
        </w:rPr>
        <w:t>(f)</w:t>
      </w:r>
      <w:r w:rsidRPr="00F94CE6">
        <w:rPr>
          <w:i/>
        </w:rPr>
        <w:tab/>
      </w:r>
      <w:r w:rsidRPr="00F94CE6">
        <w:t xml:space="preserve">The </w:t>
      </w:r>
      <w:r w:rsidRPr="00F94CE6">
        <w:rPr>
          <w:i/>
        </w:rPr>
        <w:t>Corporations Act 2001</w:t>
      </w:r>
      <w:r w:rsidRPr="00F94CE6">
        <w:t xml:space="preserve"> was amended by Schedule</w:t>
      </w:r>
      <w:r w:rsidR="00F94CE6">
        <w:t> </w:t>
      </w:r>
      <w:r w:rsidRPr="00F94CE6">
        <w:t>5 (items</w:t>
      </w:r>
      <w:r w:rsidR="00F94CE6">
        <w:t> </w:t>
      </w:r>
      <w:r w:rsidRPr="00F94CE6">
        <w:t xml:space="preserve">3–5) only of the </w:t>
      </w:r>
      <w:r w:rsidRPr="00F94CE6">
        <w:rPr>
          <w:i/>
        </w:rPr>
        <w:t>Treasury Legislation Amendment (Application of Criminal Code Act (No.</w:t>
      </w:r>
      <w:r w:rsidR="00F94CE6">
        <w:rPr>
          <w:i/>
        </w:rPr>
        <w:t> </w:t>
      </w:r>
      <w:r w:rsidRPr="00F94CE6">
        <w:rPr>
          <w:i/>
        </w:rPr>
        <w:t>2) 2001</w:t>
      </w:r>
      <w:r w:rsidRPr="00F94CE6">
        <w:t>, subsections</w:t>
      </w:r>
      <w:r w:rsidR="00F94CE6">
        <w:t> </w:t>
      </w:r>
      <w:r w:rsidRPr="00F94CE6">
        <w:t>2(1) and (3) of which provide as follows:</w:t>
      </w:r>
    </w:p>
    <w:p w:rsidR="00F8088A" w:rsidRPr="00F94CE6" w:rsidRDefault="00F8088A" w:rsidP="0036734E">
      <w:pPr>
        <w:pStyle w:val="EndNotessubpara"/>
      </w:pPr>
      <w:r w:rsidRPr="00F94CE6">
        <w:rPr>
          <w:kern w:val="28"/>
        </w:rPr>
        <w:tab/>
        <w:t>(1)</w:t>
      </w:r>
      <w:r w:rsidRPr="00F94CE6">
        <w:rPr>
          <w:kern w:val="28"/>
        </w:rPr>
        <w:tab/>
        <w:t xml:space="preserve">Subject to this section, this Act commences on the </w:t>
      </w:r>
      <w:r w:rsidRPr="00F94CE6">
        <w:t>day mentioned in subsection</w:t>
      </w:r>
      <w:r w:rsidR="00F94CE6">
        <w:t> </w:t>
      </w:r>
      <w:r w:rsidRPr="00F94CE6">
        <w:t xml:space="preserve">2.2(2) of the </w:t>
      </w:r>
      <w:r w:rsidRPr="00F94CE6">
        <w:rPr>
          <w:i/>
        </w:rPr>
        <w:t>Criminal Code</w:t>
      </w:r>
      <w:r w:rsidRPr="00F94CE6">
        <w:t xml:space="preserve">. </w:t>
      </w:r>
    </w:p>
    <w:p w:rsidR="00F8088A" w:rsidRPr="00F94CE6" w:rsidRDefault="00F8088A" w:rsidP="0036734E">
      <w:pPr>
        <w:pStyle w:val="EndNotessubpara"/>
      </w:pPr>
      <w:r w:rsidRPr="00F94CE6">
        <w:tab/>
        <w:t>(3)</w:t>
      </w:r>
      <w:r w:rsidRPr="00F94CE6">
        <w:tab/>
        <w:t>Items</w:t>
      </w:r>
      <w:r w:rsidR="00F94CE6">
        <w:t> </w:t>
      </w:r>
      <w:r w:rsidRPr="00F94CE6">
        <w:t>2 and 3 of Schedule</w:t>
      </w:r>
      <w:r w:rsidR="00F94CE6">
        <w:t> </w:t>
      </w:r>
      <w:r w:rsidRPr="00F94CE6">
        <w:t>5 commence immediately after the commencement of item</w:t>
      </w:r>
      <w:r w:rsidR="00F94CE6">
        <w:t> </w:t>
      </w:r>
      <w:r w:rsidRPr="00F94CE6">
        <w:t>1 of Schedule</w:t>
      </w:r>
      <w:r w:rsidR="00F94CE6">
        <w:t> </w:t>
      </w:r>
      <w:r w:rsidRPr="00F94CE6">
        <w:t xml:space="preserve">1 to the </w:t>
      </w:r>
      <w:r w:rsidRPr="00F94CE6">
        <w:rPr>
          <w:i/>
        </w:rPr>
        <w:t>Financial Services Reform Act 2001</w:t>
      </w:r>
      <w:r w:rsidRPr="00F94CE6">
        <w:t>.</w:t>
      </w:r>
    </w:p>
    <w:p w:rsidR="00F8088A" w:rsidRPr="00F94CE6" w:rsidRDefault="00F8088A" w:rsidP="0036734E">
      <w:pPr>
        <w:pStyle w:val="EndNotespara"/>
      </w:pPr>
      <w:r w:rsidRPr="00F94CE6">
        <w:rPr>
          <w:i/>
        </w:rPr>
        <w:tab/>
      </w:r>
      <w:r w:rsidRPr="00F94CE6">
        <w:t>Item</w:t>
      </w:r>
      <w:r w:rsidR="00F94CE6">
        <w:t> </w:t>
      </w:r>
      <w:r w:rsidRPr="00F94CE6">
        <w:t>1 of Schedule</w:t>
      </w:r>
      <w:r w:rsidR="00F94CE6">
        <w:t> </w:t>
      </w:r>
      <w:r w:rsidRPr="00F94CE6">
        <w:t>1 commenced on 11</w:t>
      </w:r>
      <w:r w:rsidR="00F94CE6">
        <w:t> </w:t>
      </w:r>
      <w:r w:rsidRPr="00F94CE6">
        <w:t>March 2002 (</w:t>
      </w:r>
      <w:r w:rsidRPr="00F94CE6">
        <w:rPr>
          <w:i/>
        </w:rPr>
        <w:t>see Gazette</w:t>
      </w:r>
      <w:r w:rsidRPr="00F94CE6">
        <w:t xml:space="preserve"> 2001, No. GN42).</w:t>
      </w:r>
    </w:p>
    <w:p w:rsidR="00F8088A" w:rsidRPr="00F94CE6" w:rsidRDefault="00F8088A" w:rsidP="0036734E">
      <w:pPr>
        <w:pStyle w:val="EndNotespara"/>
      </w:pPr>
      <w:r w:rsidRPr="00F94CE6">
        <w:rPr>
          <w:i/>
        </w:rPr>
        <w:t>(g)</w:t>
      </w:r>
      <w:r w:rsidRPr="00F94CE6">
        <w:tab/>
        <w:t>Subsection</w:t>
      </w:r>
      <w:r w:rsidR="00F94CE6">
        <w:t> </w:t>
      </w:r>
      <w:r w:rsidRPr="00F94CE6">
        <w:t>2(1) (items</w:t>
      </w:r>
      <w:r w:rsidR="00F94CE6">
        <w:t> </w:t>
      </w:r>
      <w:r w:rsidRPr="00F94CE6">
        <w:t xml:space="preserve">3–5) of the </w:t>
      </w:r>
      <w:r w:rsidRPr="00F94CE6">
        <w:rPr>
          <w:i/>
        </w:rPr>
        <w:t>Financial Services Reform (Consequential Provisions) Act 2002</w:t>
      </w:r>
      <w:r w:rsidRPr="00F94CE6">
        <w:t xml:space="preserve"> provide as follows:</w:t>
      </w:r>
    </w:p>
    <w:p w:rsidR="00F8088A" w:rsidRPr="00F94CE6" w:rsidRDefault="00F8088A" w:rsidP="0036734E">
      <w:pPr>
        <w:pStyle w:val="EndNotessubpara"/>
      </w:pPr>
      <w:r w:rsidRPr="00F94CE6">
        <w:tab/>
        <w:t>(1)</w:t>
      </w:r>
      <w:r w:rsidRPr="00F94CE6">
        <w:tab/>
        <w:t>Each provision of this Act specified in column 1 of the table commences, or is taken to have commenced, on the day or at the time specified in column 2 of the table.</w:t>
      </w:r>
    </w:p>
    <w:p w:rsidR="00F8088A" w:rsidRPr="00F94CE6" w:rsidRDefault="00F8088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088A" w:rsidRPr="00F94CE6" w:rsidTr="00E457E7">
        <w:trPr>
          <w:cantSplit/>
          <w:tblHeader/>
        </w:trPr>
        <w:tc>
          <w:tcPr>
            <w:tcW w:w="1701"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Date/Details</w:t>
            </w:r>
          </w:p>
        </w:tc>
      </w:tr>
      <w:tr w:rsidR="00F8088A" w:rsidRPr="00F94CE6">
        <w:trPr>
          <w:cantSplit/>
        </w:trPr>
        <w:tc>
          <w:tcPr>
            <w:tcW w:w="1701" w:type="dxa"/>
            <w:tcBorders>
              <w:top w:val="dotted" w:sz="6"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3.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1</w:t>
            </w:r>
          </w:p>
        </w:tc>
        <w:tc>
          <w:tcPr>
            <w:tcW w:w="3828" w:type="dxa"/>
            <w:tcBorders>
              <w:top w:val="dotted" w:sz="6"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329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Financial Services Reform Act 2001</w:t>
            </w:r>
          </w:p>
        </w:tc>
        <w:tc>
          <w:tcPr>
            <w:tcW w:w="1582" w:type="dxa"/>
            <w:tcBorders>
              <w:top w:val="dotted" w:sz="6"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11</w:t>
            </w:r>
            <w:r w:rsidR="00F94CE6">
              <w:rPr>
                <w:rFonts w:ascii="Arial" w:hAnsi="Arial" w:cs="Arial"/>
                <w:sz w:val="16"/>
              </w:rPr>
              <w:t> </w:t>
            </w:r>
            <w:r w:rsidRPr="00F94CE6">
              <w:rPr>
                <w:rFonts w:ascii="Arial" w:hAnsi="Arial" w:cs="Arial"/>
                <w:sz w:val="16"/>
              </w:rPr>
              <w:t>March 2002 (</w:t>
            </w:r>
            <w:r w:rsidRPr="00F94CE6">
              <w:rPr>
                <w:rFonts w:ascii="Arial" w:hAnsi="Arial" w:cs="Arial"/>
                <w:i/>
                <w:sz w:val="16"/>
              </w:rPr>
              <w:t>see Gazette</w:t>
            </w:r>
            <w:r w:rsidRPr="00F94CE6">
              <w:rPr>
                <w:rFonts w:ascii="Arial" w:hAnsi="Arial" w:cs="Arial"/>
                <w:sz w:val="16"/>
              </w:rPr>
              <w:t xml:space="preserve"> 2001, No. GN42)</w:t>
            </w:r>
          </w:p>
        </w:tc>
      </w:tr>
      <w:tr w:rsidR="00F8088A" w:rsidRPr="00F94CE6">
        <w:trPr>
          <w:cantSplit/>
        </w:trPr>
        <w:tc>
          <w:tcPr>
            <w:tcW w:w="1701"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4.  Schedule</w:t>
            </w:r>
            <w:r w:rsidR="00F94CE6">
              <w:rPr>
                <w:rFonts w:ascii="Arial" w:hAnsi="Arial" w:cs="Arial"/>
                <w:sz w:val="16"/>
              </w:rPr>
              <w:t> </w:t>
            </w:r>
            <w:r w:rsidRPr="00F94CE6">
              <w:rPr>
                <w:rFonts w:ascii="Arial" w:hAnsi="Arial" w:cs="Arial"/>
                <w:sz w:val="16"/>
              </w:rPr>
              <w:t>2, items</w:t>
            </w:r>
            <w:r w:rsidR="00F94CE6">
              <w:rPr>
                <w:rFonts w:ascii="Arial" w:hAnsi="Arial" w:cs="Arial"/>
                <w:sz w:val="16"/>
              </w:rPr>
              <w:t> </w:t>
            </w:r>
            <w:r w:rsidRPr="00F94CE6">
              <w:rPr>
                <w:rFonts w:ascii="Arial" w:hAnsi="Arial" w:cs="Arial"/>
                <w:sz w:val="16"/>
              </w:rPr>
              <w:t>2 to 7</w:t>
            </w:r>
          </w:p>
        </w:tc>
        <w:tc>
          <w:tcPr>
            <w:tcW w:w="3828"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1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Financial Services Reform Act 2001</w:t>
            </w:r>
          </w:p>
        </w:tc>
        <w:tc>
          <w:tcPr>
            <w:tcW w:w="1582"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11</w:t>
            </w:r>
            <w:r w:rsidR="00F94CE6">
              <w:rPr>
                <w:rFonts w:ascii="Arial" w:hAnsi="Arial" w:cs="Arial"/>
                <w:sz w:val="16"/>
              </w:rPr>
              <w:t> </w:t>
            </w:r>
            <w:r w:rsidRPr="00F94CE6">
              <w:rPr>
                <w:rFonts w:ascii="Arial" w:hAnsi="Arial" w:cs="Arial"/>
                <w:sz w:val="16"/>
              </w:rPr>
              <w:t>March 2002 (</w:t>
            </w:r>
            <w:r w:rsidRPr="00F94CE6">
              <w:rPr>
                <w:rFonts w:ascii="Arial" w:hAnsi="Arial" w:cs="Arial"/>
                <w:i/>
                <w:sz w:val="16"/>
              </w:rPr>
              <w:t>see Gazette</w:t>
            </w:r>
            <w:r w:rsidRPr="00F94CE6">
              <w:rPr>
                <w:rFonts w:ascii="Arial" w:hAnsi="Arial" w:cs="Arial"/>
                <w:sz w:val="16"/>
              </w:rPr>
              <w:t xml:space="preserve"> 2001, No. GN42)</w:t>
            </w:r>
          </w:p>
        </w:tc>
      </w:tr>
      <w:tr w:rsidR="00F8088A" w:rsidRPr="00F94CE6">
        <w:trPr>
          <w:cantSplit/>
        </w:trPr>
        <w:tc>
          <w:tcPr>
            <w:tcW w:w="1701"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5.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8</w:t>
            </w:r>
          </w:p>
        </w:tc>
        <w:tc>
          <w:tcPr>
            <w:tcW w:w="3828"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436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Financial Services Reform Act 2001</w:t>
            </w:r>
          </w:p>
        </w:tc>
        <w:tc>
          <w:tcPr>
            <w:tcW w:w="1582" w:type="dxa"/>
            <w:tcBorders>
              <w:top w:val="single" w:sz="2" w:space="0" w:color="auto"/>
              <w:left w:val="nil"/>
              <w:bottom w:val="single" w:sz="2" w:space="0" w:color="auto"/>
              <w:right w:val="nil"/>
            </w:tcBorders>
          </w:tcPr>
          <w:p w:rsidR="00F8088A" w:rsidRPr="00F94CE6" w:rsidRDefault="00F8088A" w:rsidP="00F8088A">
            <w:pPr>
              <w:pStyle w:val="Tabletext"/>
              <w:rPr>
                <w:rFonts w:ascii="Arial" w:hAnsi="Arial" w:cs="Arial"/>
                <w:sz w:val="16"/>
              </w:rPr>
            </w:pPr>
            <w:r w:rsidRPr="00F94CE6">
              <w:rPr>
                <w:rFonts w:ascii="Arial" w:hAnsi="Arial" w:cs="Arial"/>
                <w:sz w:val="16"/>
              </w:rPr>
              <w:t>11</w:t>
            </w:r>
            <w:r w:rsidR="00F94CE6">
              <w:rPr>
                <w:rFonts w:ascii="Arial" w:hAnsi="Arial" w:cs="Arial"/>
                <w:sz w:val="16"/>
              </w:rPr>
              <w:t> </w:t>
            </w:r>
            <w:r w:rsidRPr="00F94CE6">
              <w:rPr>
                <w:rFonts w:ascii="Arial" w:hAnsi="Arial" w:cs="Arial"/>
                <w:sz w:val="16"/>
              </w:rPr>
              <w:t>March 2002 (</w:t>
            </w:r>
            <w:r w:rsidRPr="00F94CE6">
              <w:rPr>
                <w:rFonts w:ascii="Arial" w:hAnsi="Arial" w:cs="Arial"/>
                <w:i/>
                <w:sz w:val="16"/>
              </w:rPr>
              <w:t>see Gazette</w:t>
            </w:r>
            <w:r w:rsidRPr="00F94CE6">
              <w:rPr>
                <w:rFonts w:ascii="Arial" w:hAnsi="Arial" w:cs="Arial"/>
                <w:sz w:val="16"/>
              </w:rPr>
              <w:t xml:space="preserve"> 2001, No. GN42)</w:t>
            </w:r>
          </w:p>
        </w:tc>
      </w:tr>
    </w:tbl>
    <w:p w:rsidR="00182FE4" w:rsidRPr="00F94CE6" w:rsidRDefault="00182FE4" w:rsidP="0036734E">
      <w:pPr>
        <w:pStyle w:val="EndNotespara"/>
      </w:pPr>
      <w:r w:rsidRPr="00F94CE6">
        <w:rPr>
          <w:i/>
        </w:rPr>
        <w:t>(ga)</w:t>
      </w:r>
      <w:r w:rsidRPr="00F94CE6">
        <w:rPr>
          <w:i/>
        </w:rPr>
        <w:tab/>
      </w:r>
      <w:r w:rsidRPr="00F94CE6">
        <w:t>Subsection</w:t>
      </w:r>
      <w:r w:rsidR="00F94CE6">
        <w:t> </w:t>
      </w:r>
      <w:r w:rsidRPr="00F94CE6">
        <w:t>2(1) (item</w:t>
      </w:r>
      <w:r w:rsidR="00F94CE6">
        <w:t> </w:t>
      </w:r>
      <w:r w:rsidR="00AF5C19" w:rsidRPr="00F94CE6">
        <w:t>35</w:t>
      </w:r>
      <w:r w:rsidRPr="00F94CE6">
        <w:t xml:space="preserve">) of the </w:t>
      </w:r>
      <w:r w:rsidRPr="00F94CE6">
        <w:rPr>
          <w:i/>
        </w:rPr>
        <w:t xml:space="preserve">Statute Law Revision Act 2005 </w:t>
      </w:r>
      <w:r w:rsidRPr="00F94CE6">
        <w:t>provides as follows:</w:t>
      </w:r>
    </w:p>
    <w:p w:rsidR="00182FE4" w:rsidRPr="00F94CE6" w:rsidRDefault="00182FE4"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182FE4" w:rsidRPr="00F94CE6" w:rsidRDefault="00182FE4"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82FE4" w:rsidRPr="00F94CE6" w:rsidTr="00E457E7">
        <w:trPr>
          <w:cantSplit/>
          <w:tblHeader/>
        </w:trPr>
        <w:tc>
          <w:tcPr>
            <w:tcW w:w="1701" w:type="dxa"/>
            <w:tcBorders>
              <w:top w:val="single" w:sz="6" w:space="0" w:color="auto"/>
              <w:left w:val="nil"/>
              <w:bottom w:val="single" w:sz="12" w:space="0" w:color="auto"/>
              <w:right w:val="nil"/>
            </w:tcBorders>
          </w:tcPr>
          <w:p w:rsidR="00182FE4" w:rsidRPr="00F94CE6" w:rsidRDefault="00182FE4" w:rsidP="00182FE4">
            <w:pPr>
              <w:pStyle w:val="Tabletext"/>
              <w:keepNext/>
              <w:rPr>
                <w:rFonts w:ascii="Arial" w:hAnsi="Arial" w:cs="Arial"/>
                <w:b/>
                <w:sz w:val="16"/>
              </w:rPr>
            </w:pPr>
            <w:r w:rsidRPr="00F94CE6">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182FE4" w:rsidRPr="00F94CE6" w:rsidRDefault="00182FE4" w:rsidP="00182FE4">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182FE4" w:rsidRPr="00F94CE6" w:rsidRDefault="00182FE4" w:rsidP="00182FE4">
            <w:pPr>
              <w:pStyle w:val="Tabletext"/>
              <w:keepNext/>
              <w:rPr>
                <w:rFonts w:ascii="Arial" w:hAnsi="Arial" w:cs="Arial"/>
                <w:b/>
                <w:sz w:val="16"/>
              </w:rPr>
            </w:pPr>
            <w:r w:rsidRPr="00F94CE6">
              <w:rPr>
                <w:rFonts w:ascii="Arial" w:hAnsi="Arial" w:cs="Arial"/>
                <w:b/>
                <w:sz w:val="16"/>
              </w:rPr>
              <w:t>Date/Details</w:t>
            </w:r>
          </w:p>
        </w:tc>
      </w:tr>
      <w:tr w:rsidR="00182FE4"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182FE4" w:rsidRPr="00F94CE6" w:rsidRDefault="00182FE4" w:rsidP="00182FE4">
            <w:pPr>
              <w:pStyle w:val="Tabletext"/>
              <w:rPr>
                <w:rFonts w:ascii="Arial" w:hAnsi="Arial" w:cs="Arial"/>
                <w:sz w:val="16"/>
              </w:rPr>
            </w:pPr>
            <w:r w:rsidRPr="00F94CE6">
              <w:rPr>
                <w:rFonts w:ascii="Arial" w:hAnsi="Arial" w:cs="Arial"/>
                <w:sz w:val="16"/>
              </w:rPr>
              <w:t>35.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16</w:t>
            </w:r>
          </w:p>
        </w:tc>
        <w:tc>
          <w:tcPr>
            <w:tcW w:w="3828" w:type="dxa"/>
            <w:tcBorders>
              <w:top w:val="single" w:sz="2" w:space="0" w:color="auto"/>
              <w:bottom w:val="single" w:sz="2" w:space="0" w:color="auto"/>
            </w:tcBorders>
            <w:shd w:val="clear" w:color="auto" w:fill="auto"/>
          </w:tcPr>
          <w:p w:rsidR="00182FE4" w:rsidRPr="00F94CE6" w:rsidRDefault="00182FE4" w:rsidP="00182FE4">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Financial Services Reform (Consequential Provisions) Act 2002</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7 of Schedule</w:t>
            </w:r>
            <w:r w:rsidR="00F94CE6">
              <w:rPr>
                <w:rFonts w:ascii="Arial" w:hAnsi="Arial" w:cs="Arial"/>
                <w:sz w:val="16"/>
              </w:rPr>
              <w:t> </w:t>
            </w:r>
            <w:r w:rsidRPr="00F94CE6">
              <w:rPr>
                <w:rFonts w:ascii="Arial" w:hAnsi="Arial" w:cs="Arial"/>
                <w:sz w:val="16"/>
              </w:rPr>
              <w:t>2 to that Act.</w:t>
            </w:r>
          </w:p>
        </w:tc>
        <w:tc>
          <w:tcPr>
            <w:tcW w:w="1582" w:type="dxa"/>
            <w:tcBorders>
              <w:top w:val="single" w:sz="2" w:space="0" w:color="auto"/>
              <w:bottom w:val="single" w:sz="2" w:space="0" w:color="auto"/>
            </w:tcBorders>
            <w:shd w:val="clear" w:color="auto" w:fill="auto"/>
          </w:tcPr>
          <w:p w:rsidR="00182FE4" w:rsidRPr="00F94CE6" w:rsidRDefault="00B81449" w:rsidP="00182FE4">
            <w:pPr>
              <w:pStyle w:val="Tabletext"/>
              <w:rPr>
                <w:rFonts w:ascii="Arial" w:hAnsi="Arial" w:cs="Arial"/>
                <w:sz w:val="16"/>
              </w:rPr>
            </w:pPr>
            <w:r w:rsidRPr="00F94CE6">
              <w:rPr>
                <w:rFonts w:ascii="Arial" w:hAnsi="Arial" w:cs="Arial"/>
                <w:sz w:val="16"/>
              </w:rPr>
              <w:t>11</w:t>
            </w:r>
            <w:r w:rsidR="00F94CE6">
              <w:rPr>
                <w:rFonts w:ascii="Arial" w:hAnsi="Arial" w:cs="Arial"/>
                <w:sz w:val="16"/>
              </w:rPr>
              <w:t> </w:t>
            </w:r>
            <w:r w:rsidRPr="00F94CE6">
              <w:rPr>
                <w:rFonts w:ascii="Arial" w:hAnsi="Arial" w:cs="Arial"/>
                <w:sz w:val="16"/>
              </w:rPr>
              <w:t>March 2002</w:t>
            </w:r>
          </w:p>
        </w:tc>
      </w:tr>
    </w:tbl>
    <w:p w:rsidR="00F8088A" w:rsidRPr="00F94CE6" w:rsidRDefault="00F8088A" w:rsidP="0036734E">
      <w:pPr>
        <w:pStyle w:val="EndNotespara"/>
      </w:pPr>
      <w:r w:rsidRPr="00F94CE6">
        <w:rPr>
          <w:i/>
        </w:rPr>
        <w:t>(h)</w:t>
      </w:r>
      <w:r w:rsidRPr="00F94CE6">
        <w:tab/>
        <w:t>Section</w:t>
      </w:r>
      <w:r w:rsidR="00F94CE6">
        <w:t> </w:t>
      </w:r>
      <w:r w:rsidRPr="00F94CE6">
        <w:t>2(1) (items</w:t>
      </w:r>
      <w:r w:rsidR="00F94CE6">
        <w:t> </w:t>
      </w:r>
      <w:r w:rsidRPr="00F94CE6">
        <w:t xml:space="preserve">4 and 6) of the </w:t>
      </w:r>
      <w:r w:rsidRPr="00F94CE6">
        <w:rPr>
          <w:i/>
        </w:rPr>
        <w:t>Corporations Legislation Amendment Act 2003</w:t>
      </w:r>
      <w:r w:rsidRPr="00F94CE6">
        <w:t xml:space="preserve"> provide as follows:</w:t>
      </w:r>
    </w:p>
    <w:p w:rsidR="00F8088A" w:rsidRPr="00F94CE6" w:rsidRDefault="00F8088A" w:rsidP="0036734E">
      <w:pPr>
        <w:pStyle w:val="EndNotessubpara"/>
      </w:pPr>
      <w:r w:rsidRPr="00F94CE6">
        <w:tab/>
        <w:t>(1)</w:t>
      </w:r>
      <w:r w:rsidRPr="00F94CE6">
        <w:tab/>
        <w:t>Each provision of this Act specified in column 1 of the table commences, or is taken to have commenced, on the day or at the time specified in column 2 of the table.</w:t>
      </w:r>
    </w:p>
    <w:p w:rsidR="00F8088A" w:rsidRPr="00F94CE6" w:rsidRDefault="00F8088A"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8088A" w:rsidRPr="00F94CE6" w:rsidTr="00E457E7">
        <w:trPr>
          <w:cantSplit/>
          <w:tblHeader/>
        </w:trPr>
        <w:tc>
          <w:tcPr>
            <w:tcW w:w="1701"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F8088A" w:rsidRPr="00F94CE6" w:rsidRDefault="00F8088A" w:rsidP="00F8088A">
            <w:pPr>
              <w:pStyle w:val="Tabletext"/>
              <w:keepNext/>
              <w:rPr>
                <w:rFonts w:ascii="Arial" w:hAnsi="Arial" w:cs="Arial"/>
                <w:b/>
                <w:sz w:val="16"/>
              </w:rPr>
            </w:pPr>
            <w:r w:rsidRPr="00F94CE6">
              <w:rPr>
                <w:rFonts w:ascii="Arial" w:hAnsi="Arial" w:cs="Arial"/>
                <w:b/>
                <w:sz w:val="16"/>
              </w:rPr>
              <w:t>Date/Details</w:t>
            </w:r>
          </w:p>
        </w:tc>
      </w:tr>
      <w:tr w:rsidR="00F8088A" w:rsidRPr="00F94CE6">
        <w:trPr>
          <w:cantSplit/>
        </w:trPr>
        <w:tc>
          <w:tcPr>
            <w:tcW w:w="1701"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4. Schedule</w:t>
            </w:r>
            <w:r w:rsidR="00F94CE6">
              <w:rPr>
                <w:rFonts w:ascii="Arial" w:hAnsi="Arial" w:cs="Arial"/>
                <w:sz w:val="16"/>
              </w:rPr>
              <w:t> </w:t>
            </w:r>
            <w:r w:rsidRPr="00F94CE6">
              <w:rPr>
                <w:rFonts w:ascii="Arial" w:hAnsi="Arial" w:cs="Arial"/>
                <w:sz w:val="16"/>
              </w:rPr>
              <w:t>4, item</w:t>
            </w:r>
            <w:r w:rsidR="00F94CE6">
              <w:rPr>
                <w:rFonts w:ascii="Arial" w:hAnsi="Arial" w:cs="Arial"/>
                <w:sz w:val="16"/>
              </w:rPr>
              <w:t> </w:t>
            </w:r>
            <w:r w:rsidRPr="00F94CE6">
              <w:rPr>
                <w:rFonts w:ascii="Arial" w:hAnsi="Arial" w:cs="Arial"/>
                <w:sz w:val="16"/>
              </w:rPr>
              <w:t>8</w:t>
            </w:r>
          </w:p>
        </w:tc>
        <w:tc>
          <w:tcPr>
            <w:tcW w:w="3828"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Immediately after the commencement of the provisions covered by item</w:t>
            </w:r>
            <w:r w:rsidR="00F94CE6">
              <w:rPr>
                <w:rFonts w:ascii="Arial" w:hAnsi="Arial" w:cs="Arial"/>
                <w:sz w:val="16"/>
              </w:rPr>
              <w:t> </w:t>
            </w:r>
            <w:r w:rsidRPr="00F94CE6">
              <w:rPr>
                <w:rFonts w:ascii="Arial" w:hAnsi="Arial" w:cs="Arial"/>
                <w:sz w:val="16"/>
              </w:rPr>
              <w:t>2 of this table</w:t>
            </w:r>
          </w:p>
        </w:tc>
        <w:tc>
          <w:tcPr>
            <w:tcW w:w="1582"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July 2003</w:t>
            </w:r>
          </w:p>
        </w:tc>
      </w:tr>
      <w:tr w:rsidR="00F8088A" w:rsidRPr="00F94CE6">
        <w:trPr>
          <w:cantSplit/>
        </w:trPr>
        <w:tc>
          <w:tcPr>
            <w:tcW w:w="1701"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6.  Schedule</w:t>
            </w:r>
            <w:r w:rsidR="00F94CE6">
              <w:rPr>
                <w:rFonts w:ascii="Arial" w:hAnsi="Arial" w:cs="Arial"/>
                <w:sz w:val="16"/>
              </w:rPr>
              <w:t> </w:t>
            </w:r>
            <w:r w:rsidRPr="00F94CE6">
              <w:rPr>
                <w:rFonts w:ascii="Arial" w:hAnsi="Arial" w:cs="Arial"/>
                <w:sz w:val="16"/>
              </w:rPr>
              <w:t>5, items</w:t>
            </w:r>
            <w:r w:rsidR="00F94CE6">
              <w:rPr>
                <w:rFonts w:ascii="Arial" w:hAnsi="Arial" w:cs="Arial"/>
                <w:sz w:val="16"/>
              </w:rPr>
              <w:t> </w:t>
            </w:r>
            <w:r w:rsidRPr="00F94CE6">
              <w:rPr>
                <w:rFonts w:ascii="Arial" w:hAnsi="Arial" w:cs="Arial"/>
                <w:sz w:val="16"/>
              </w:rPr>
              <w:t>4, 5 and 6</w:t>
            </w:r>
          </w:p>
        </w:tc>
        <w:tc>
          <w:tcPr>
            <w:tcW w:w="3828"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 xml:space="preserve">Immediately after the commencement of the </w:t>
            </w:r>
            <w:r w:rsidRPr="00F94CE6">
              <w:rPr>
                <w:rFonts w:ascii="Arial" w:hAnsi="Arial" w:cs="Arial"/>
                <w:i/>
                <w:sz w:val="16"/>
              </w:rPr>
              <w:t>Corporations Act 2001</w:t>
            </w:r>
          </w:p>
        </w:tc>
        <w:tc>
          <w:tcPr>
            <w:tcW w:w="1582" w:type="dxa"/>
            <w:tcBorders>
              <w:top w:val="single" w:sz="2" w:space="0" w:color="auto"/>
              <w:left w:val="nil"/>
              <w:bottom w:val="single" w:sz="2" w:space="0" w:color="auto"/>
              <w:right w:val="nil"/>
            </w:tcBorders>
            <w:shd w:val="clear" w:color="auto" w:fill="auto"/>
          </w:tcPr>
          <w:p w:rsidR="00F8088A" w:rsidRPr="00F94CE6" w:rsidRDefault="00F8088A" w:rsidP="00F8088A">
            <w:pPr>
              <w:pStyle w:val="Tabletext"/>
              <w:rPr>
                <w:rFonts w:ascii="Arial" w:hAnsi="Arial" w:cs="Arial"/>
                <w:sz w:val="16"/>
              </w:rPr>
            </w:pPr>
            <w:r w:rsidRPr="00F94CE6">
              <w:rPr>
                <w:rFonts w:ascii="Arial" w:hAnsi="Arial" w:cs="Arial"/>
                <w:sz w:val="16"/>
              </w:rPr>
              <w:t>15</w:t>
            </w:r>
            <w:r w:rsidR="00F94CE6">
              <w:rPr>
                <w:rFonts w:ascii="Arial" w:hAnsi="Arial" w:cs="Arial"/>
                <w:sz w:val="16"/>
              </w:rPr>
              <w:t> </w:t>
            </w:r>
            <w:r w:rsidRPr="00F94CE6">
              <w:rPr>
                <w:rFonts w:ascii="Arial" w:hAnsi="Arial" w:cs="Arial"/>
                <w:sz w:val="16"/>
              </w:rPr>
              <w:t>July 2001</w:t>
            </w:r>
          </w:p>
        </w:tc>
      </w:tr>
    </w:tbl>
    <w:p w:rsidR="00F8088A" w:rsidRPr="00F94CE6" w:rsidRDefault="00F8088A" w:rsidP="0036734E">
      <w:pPr>
        <w:pStyle w:val="EndNotespara"/>
      </w:pPr>
      <w:r w:rsidRPr="00F94CE6">
        <w:rPr>
          <w:i/>
        </w:rPr>
        <w:t>(i)</w:t>
      </w:r>
      <w:r w:rsidRPr="00F94CE6">
        <w:tab/>
        <w:t>Subsection</w:t>
      </w:r>
      <w:r w:rsidR="00F94CE6">
        <w:t> </w:t>
      </w:r>
      <w:r w:rsidRPr="00F94CE6">
        <w:t>2(1) (item</w:t>
      </w:r>
      <w:r w:rsidR="009342A2" w:rsidRPr="00F94CE6">
        <w:t>s</w:t>
      </w:r>
      <w:r w:rsidR="00F94CE6">
        <w:t> </w:t>
      </w:r>
      <w:r w:rsidR="009342A2" w:rsidRPr="00F94CE6">
        <w:t xml:space="preserve">2 and </w:t>
      </w:r>
      <w:r w:rsidRPr="00F94CE6">
        <w:t xml:space="preserve">3) of the </w:t>
      </w:r>
      <w:r w:rsidRPr="00F94CE6">
        <w:rPr>
          <w:i/>
        </w:rPr>
        <w:t>Legislative Instruments (Transitional Provisions and Consequential Amendments) Act 2003</w:t>
      </w:r>
      <w:r w:rsidRPr="00F94CE6">
        <w:t xml:space="preserve"> provides as follows:</w:t>
      </w:r>
    </w:p>
    <w:p w:rsidR="00F8088A" w:rsidRPr="00F94CE6" w:rsidRDefault="00F8088A" w:rsidP="0036734E">
      <w:pPr>
        <w:pStyle w:val="EndNotessubpara"/>
      </w:pPr>
      <w:r w:rsidRPr="00F94CE6">
        <w:tab/>
        <w:t>(1)</w:t>
      </w:r>
      <w:r w:rsidRPr="00F94CE6">
        <w:tab/>
        <w:t>Each provision of this Act specified in column 1 of the table commences on the day or at the time specified in column 2 of the table.</w:t>
      </w:r>
    </w:p>
    <w:p w:rsidR="00F8088A" w:rsidRPr="00F94CE6" w:rsidRDefault="00F8088A"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088A" w:rsidRPr="00F94CE6" w:rsidTr="00E457E7">
        <w:trPr>
          <w:cantSplit/>
          <w:tblHeader/>
        </w:trPr>
        <w:tc>
          <w:tcPr>
            <w:tcW w:w="1701"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t>Provision(s)</w:t>
            </w:r>
          </w:p>
        </w:tc>
        <w:tc>
          <w:tcPr>
            <w:tcW w:w="3828"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t>Commencement</w:t>
            </w:r>
          </w:p>
        </w:tc>
        <w:tc>
          <w:tcPr>
            <w:tcW w:w="1582"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t>Date/Details</w:t>
            </w:r>
          </w:p>
        </w:tc>
      </w:tr>
      <w:tr w:rsidR="009342A2" w:rsidRPr="00F94CE6" w:rsidTr="003D29F6">
        <w:trPr>
          <w:cantSplit/>
        </w:trPr>
        <w:tc>
          <w:tcPr>
            <w:tcW w:w="1701" w:type="dxa"/>
            <w:tcBorders>
              <w:top w:val="single" w:sz="2" w:space="0" w:color="auto"/>
              <w:bottom w:val="single" w:sz="2" w:space="0" w:color="auto"/>
            </w:tcBorders>
          </w:tcPr>
          <w:p w:rsidR="009342A2" w:rsidRPr="00F94CE6" w:rsidRDefault="009342A2" w:rsidP="003E6B0F">
            <w:pPr>
              <w:pStyle w:val="Tabletext"/>
              <w:rPr>
                <w:rFonts w:ascii="Arial" w:hAnsi="Arial" w:cs="Arial"/>
                <w:sz w:val="16"/>
                <w:szCs w:val="16"/>
              </w:rPr>
            </w:pPr>
            <w:r w:rsidRPr="00F94CE6">
              <w:rPr>
                <w:rFonts w:ascii="Arial" w:hAnsi="Arial" w:cs="Arial"/>
                <w:sz w:val="16"/>
                <w:szCs w:val="16"/>
              </w:rPr>
              <w:t>2.  Sections</w:t>
            </w:r>
            <w:r w:rsidR="00F94CE6">
              <w:rPr>
                <w:rFonts w:ascii="Arial" w:hAnsi="Arial" w:cs="Arial"/>
                <w:sz w:val="16"/>
                <w:szCs w:val="16"/>
              </w:rPr>
              <w:t> </w:t>
            </w:r>
            <w:r w:rsidRPr="00F94CE6">
              <w:rPr>
                <w:rFonts w:ascii="Arial" w:hAnsi="Arial" w:cs="Arial"/>
                <w:sz w:val="16"/>
                <w:szCs w:val="16"/>
              </w:rPr>
              <w:t>4 and 5</w:t>
            </w:r>
          </w:p>
        </w:tc>
        <w:tc>
          <w:tcPr>
            <w:tcW w:w="3828" w:type="dxa"/>
            <w:tcBorders>
              <w:top w:val="single" w:sz="2" w:space="0" w:color="auto"/>
              <w:bottom w:val="single" w:sz="2" w:space="0" w:color="auto"/>
            </w:tcBorders>
          </w:tcPr>
          <w:p w:rsidR="009342A2" w:rsidRPr="00F94CE6" w:rsidRDefault="009342A2" w:rsidP="003E6B0F">
            <w:pPr>
              <w:pStyle w:val="Tabletext"/>
              <w:rPr>
                <w:rFonts w:ascii="Arial" w:hAnsi="Arial" w:cs="Arial"/>
                <w:sz w:val="16"/>
                <w:szCs w:val="16"/>
              </w:rPr>
            </w:pPr>
            <w:r w:rsidRPr="00F94CE6">
              <w:rPr>
                <w:rFonts w:ascii="Arial" w:hAnsi="Arial" w:cs="Arial"/>
                <w:sz w:val="16"/>
                <w:szCs w:val="16"/>
              </w:rPr>
              <w:t>Immediately after the commencement of sections</w:t>
            </w:r>
            <w:r w:rsidR="00F94CE6">
              <w:rPr>
                <w:rFonts w:ascii="Arial" w:hAnsi="Arial" w:cs="Arial"/>
                <w:sz w:val="16"/>
                <w:szCs w:val="16"/>
              </w:rPr>
              <w:t> </w:t>
            </w:r>
            <w:r w:rsidRPr="00F94CE6">
              <w:rPr>
                <w:rFonts w:ascii="Arial" w:hAnsi="Arial" w:cs="Arial"/>
                <w:sz w:val="16"/>
                <w:szCs w:val="16"/>
              </w:rPr>
              <w:t>3 to 62 of the</w:t>
            </w:r>
            <w:r w:rsidRPr="00F94CE6">
              <w:rPr>
                <w:rFonts w:ascii="Arial" w:hAnsi="Arial" w:cs="Arial"/>
                <w:i/>
                <w:sz w:val="16"/>
                <w:szCs w:val="16"/>
              </w:rPr>
              <w:t xml:space="preserve"> Legislative Instruments Act 2003</w:t>
            </w:r>
          </w:p>
        </w:tc>
        <w:tc>
          <w:tcPr>
            <w:tcW w:w="1582" w:type="dxa"/>
            <w:tcBorders>
              <w:top w:val="single" w:sz="2" w:space="0" w:color="auto"/>
              <w:bottom w:val="single" w:sz="2" w:space="0" w:color="auto"/>
            </w:tcBorders>
          </w:tcPr>
          <w:p w:rsidR="009342A2" w:rsidRPr="00F94CE6" w:rsidRDefault="009342A2" w:rsidP="003E6B0F">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January 2005</w:t>
            </w:r>
          </w:p>
        </w:tc>
      </w:tr>
      <w:tr w:rsidR="00F8088A" w:rsidRPr="00F94CE6" w:rsidTr="003D29F6">
        <w:trPr>
          <w:cantSplit/>
        </w:trPr>
        <w:tc>
          <w:tcPr>
            <w:tcW w:w="1701" w:type="dxa"/>
            <w:tcBorders>
              <w:top w:val="single" w:sz="2" w:space="0" w:color="auto"/>
              <w:bottom w:val="single" w:sz="4" w:space="0" w:color="auto"/>
            </w:tcBorders>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3.  Schedule</w:t>
            </w:r>
            <w:r w:rsidR="00F94CE6">
              <w:rPr>
                <w:rFonts w:ascii="Arial" w:hAnsi="Arial" w:cs="Arial"/>
                <w:sz w:val="16"/>
                <w:szCs w:val="16"/>
              </w:rPr>
              <w:t> </w:t>
            </w:r>
            <w:r w:rsidRPr="00F94CE6">
              <w:rPr>
                <w:rFonts w:ascii="Arial" w:hAnsi="Arial" w:cs="Arial"/>
                <w:sz w:val="16"/>
                <w:szCs w:val="16"/>
              </w:rPr>
              <w:t>1</w:t>
            </w:r>
          </w:p>
        </w:tc>
        <w:tc>
          <w:tcPr>
            <w:tcW w:w="3828" w:type="dxa"/>
            <w:tcBorders>
              <w:top w:val="single" w:sz="2" w:space="0" w:color="auto"/>
              <w:bottom w:val="single" w:sz="4" w:space="0" w:color="auto"/>
            </w:tcBorders>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Immediately after the commencement of sections</w:t>
            </w:r>
            <w:r w:rsidR="00F94CE6">
              <w:rPr>
                <w:rFonts w:ascii="Arial" w:hAnsi="Arial" w:cs="Arial"/>
                <w:sz w:val="16"/>
                <w:szCs w:val="16"/>
              </w:rPr>
              <w:t> </w:t>
            </w:r>
            <w:r w:rsidRPr="00F94CE6">
              <w:rPr>
                <w:rFonts w:ascii="Arial" w:hAnsi="Arial" w:cs="Arial"/>
                <w:sz w:val="16"/>
                <w:szCs w:val="16"/>
              </w:rPr>
              <w:t xml:space="preserve">3 to 62 of the </w:t>
            </w:r>
            <w:r w:rsidRPr="00F94CE6">
              <w:rPr>
                <w:rFonts w:ascii="Arial" w:hAnsi="Arial" w:cs="Arial"/>
                <w:i/>
                <w:sz w:val="16"/>
                <w:szCs w:val="16"/>
              </w:rPr>
              <w:t>Legislative Instruments Act 2003</w:t>
            </w:r>
          </w:p>
        </w:tc>
        <w:tc>
          <w:tcPr>
            <w:tcW w:w="1582" w:type="dxa"/>
            <w:tcBorders>
              <w:top w:val="single" w:sz="2" w:space="0" w:color="auto"/>
              <w:bottom w:val="single" w:sz="4" w:space="0" w:color="auto"/>
            </w:tcBorders>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January 2005</w:t>
            </w:r>
          </w:p>
        </w:tc>
      </w:tr>
    </w:tbl>
    <w:p w:rsidR="00F8088A" w:rsidRPr="00F94CE6" w:rsidRDefault="00F8088A" w:rsidP="0036734E">
      <w:pPr>
        <w:pStyle w:val="EndNotespara"/>
      </w:pPr>
      <w:r w:rsidRPr="00F94CE6">
        <w:rPr>
          <w:i/>
        </w:rPr>
        <w:t>(j)</w:t>
      </w:r>
      <w:r w:rsidRPr="00F94CE6">
        <w:tab/>
        <w:t>Subsection</w:t>
      </w:r>
      <w:r w:rsidR="00F94CE6">
        <w:t> </w:t>
      </w:r>
      <w:r w:rsidRPr="00F94CE6">
        <w:t>2(1) (items</w:t>
      </w:r>
      <w:r w:rsidR="00F94CE6">
        <w:t> </w:t>
      </w:r>
      <w:r w:rsidRPr="00F94CE6">
        <w:t xml:space="preserve">2, 9, 11 and 13) of the </w:t>
      </w:r>
      <w:r w:rsidRPr="00F94CE6">
        <w:rPr>
          <w:i/>
        </w:rPr>
        <w:t>Corporate Law Economic Reform Program (Audit Reform and Corporate Disclosure) Act 2004</w:t>
      </w:r>
      <w:r w:rsidRPr="00F94CE6">
        <w:t xml:space="preserve"> provide as follows:</w:t>
      </w:r>
    </w:p>
    <w:p w:rsidR="00F8088A" w:rsidRPr="00F94CE6" w:rsidRDefault="00F8088A" w:rsidP="0036734E">
      <w:pPr>
        <w:pStyle w:val="EndNotessubpara"/>
      </w:pPr>
      <w:r w:rsidRPr="00F94CE6">
        <w:tab/>
        <w:t>(1)</w:t>
      </w:r>
      <w:r w:rsidRPr="00F94CE6">
        <w:tab/>
        <w:t>Each provision of this Act specified in column 1 of the table commences, or is taken to have commenced, on the day or at the time specified in column 2 of the table.</w:t>
      </w:r>
    </w:p>
    <w:p w:rsidR="00F8088A" w:rsidRPr="00F94CE6" w:rsidRDefault="00F8088A"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8088A" w:rsidRPr="00F94CE6" w:rsidTr="00E457E7">
        <w:trPr>
          <w:cantSplit/>
          <w:tblHeader/>
        </w:trPr>
        <w:tc>
          <w:tcPr>
            <w:tcW w:w="1701"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lastRenderedPageBreak/>
              <w:t>Provision(s)</w:t>
            </w:r>
          </w:p>
        </w:tc>
        <w:tc>
          <w:tcPr>
            <w:tcW w:w="3828"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t>Commencement</w:t>
            </w:r>
          </w:p>
        </w:tc>
        <w:tc>
          <w:tcPr>
            <w:tcW w:w="1582" w:type="dxa"/>
            <w:tcBorders>
              <w:top w:val="single" w:sz="6" w:space="0" w:color="auto"/>
              <w:bottom w:val="single" w:sz="12" w:space="0" w:color="auto"/>
            </w:tcBorders>
          </w:tcPr>
          <w:p w:rsidR="00F8088A" w:rsidRPr="00F94CE6" w:rsidRDefault="00F8088A" w:rsidP="00F8088A">
            <w:pPr>
              <w:pStyle w:val="Tabletext"/>
              <w:keepNext/>
              <w:rPr>
                <w:rFonts w:ascii="Arial" w:hAnsi="Arial" w:cs="Arial"/>
                <w:b/>
                <w:sz w:val="16"/>
                <w:szCs w:val="16"/>
              </w:rPr>
            </w:pPr>
            <w:r w:rsidRPr="00F94CE6">
              <w:rPr>
                <w:rFonts w:ascii="Arial" w:hAnsi="Arial" w:cs="Arial"/>
                <w:b/>
                <w:sz w:val="16"/>
                <w:szCs w:val="16"/>
              </w:rPr>
              <w:t>Date/Details</w:t>
            </w:r>
          </w:p>
        </w:tc>
      </w:tr>
      <w:tr w:rsidR="00F8088A" w:rsidRPr="00F94CE6">
        <w:trPr>
          <w:cantSplit/>
        </w:trPr>
        <w:tc>
          <w:tcPr>
            <w:tcW w:w="1701" w:type="dxa"/>
            <w:tcBorders>
              <w:top w:val="single" w:sz="2" w:space="0" w:color="auto"/>
              <w:bottom w:val="single" w:sz="2"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2.  Schedule</w:t>
            </w:r>
            <w:r w:rsidR="00F94CE6">
              <w:rPr>
                <w:rFonts w:ascii="Arial" w:hAnsi="Arial" w:cs="Arial"/>
                <w:sz w:val="16"/>
                <w:szCs w:val="16"/>
              </w:rPr>
              <w:t> </w:t>
            </w:r>
            <w:r w:rsidRPr="00F94CE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133FC8" w:rsidRPr="00F94CE6" w:rsidRDefault="00133FC8" w:rsidP="00133FC8">
            <w:pPr>
              <w:pStyle w:val="Tabletext"/>
              <w:rPr>
                <w:rFonts w:ascii="Arial" w:hAnsi="Arial" w:cs="Arial"/>
                <w:sz w:val="16"/>
                <w:szCs w:val="16"/>
              </w:rPr>
            </w:pPr>
            <w:r w:rsidRPr="00F94CE6">
              <w:rPr>
                <w:rFonts w:ascii="Arial" w:hAnsi="Arial" w:cs="Arial"/>
                <w:sz w:val="16"/>
                <w:szCs w:val="16"/>
              </w:rPr>
              <w:t>The later of:</w:t>
            </w:r>
          </w:p>
          <w:p w:rsidR="00133FC8" w:rsidRPr="00F94CE6" w:rsidRDefault="00133FC8" w:rsidP="00133FC8">
            <w:pPr>
              <w:pStyle w:val="Tablea"/>
              <w:rPr>
                <w:rFonts w:ascii="Arial" w:hAnsi="Arial" w:cs="Arial"/>
                <w:sz w:val="16"/>
                <w:szCs w:val="16"/>
              </w:rPr>
            </w:pPr>
            <w:r w:rsidRPr="00F94CE6">
              <w:rPr>
                <w:rFonts w:ascii="Arial" w:hAnsi="Arial" w:cs="Arial"/>
                <w:sz w:val="16"/>
                <w:szCs w:val="16"/>
              </w:rPr>
              <w:t>(a</w:t>
            </w:r>
            <w:r w:rsidR="0036734E" w:rsidRPr="00F94CE6">
              <w:rPr>
                <w:rFonts w:ascii="Arial" w:hAnsi="Arial" w:cs="Arial"/>
                <w:sz w:val="16"/>
                <w:szCs w:val="16"/>
              </w:rPr>
              <w:t xml:space="preserve">) </w:t>
            </w:r>
            <w:r w:rsidRPr="00F94CE6">
              <w:rPr>
                <w:rFonts w:ascii="Arial" w:hAnsi="Arial" w:cs="Arial"/>
                <w:sz w:val="16"/>
                <w:szCs w:val="16"/>
              </w:rPr>
              <w:t xml:space="preserve"> 1</w:t>
            </w:r>
            <w:r w:rsidR="00F94CE6">
              <w:rPr>
                <w:rFonts w:ascii="Arial" w:hAnsi="Arial" w:cs="Arial"/>
                <w:sz w:val="16"/>
                <w:szCs w:val="16"/>
              </w:rPr>
              <w:t> </w:t>
            </w:r>
            <w:r w:rsidRPr="00F94CE6">
              <w:rPr>
                <w:rFonts w:ascii="Arial" w:hAnsi="Arial" w:cs="Arial"/>
                <w:sz w:val="16"/>
                <w:szCs w:val="16"/>
              </w:rPr>
              <w:t>July 2004; and</w:t>
            </w:r>
          </w:p>
          <w:p w:rsidR="00F8088A" w:rsidRPr="00F94CE6" w:rsidRDefault="00133FC8" w:rsidP="00133FC8">
            <w:pPr>
              <w:pStyle w:val="Tablea"/>
              <w:rPr>
                <w:rFonts w:ascii="Arial" w:hAnsi="Arial" w:cs="Arial"/>
                <w:sz w:val="16"/>
                <w:szCs w:val="16"/>
              </w:rPr>
            </w:pPr>
            <w:r w:rsidRPr="00F94CE6">
              <w:rPr>
                <w:rFonts w:ascii="Arial" w:hAnsi="Arial" w:cs="Arial"/>
                <w:sz w:val="16"/>
                <w:szCs w:val="16"/>
              </w:rPr>
              <w:t>(b</w:t>
            </w:r>
            <w:r w:rsidR="0036734E" w:rsidRPr="00F94CE6">
              <w:rPr>
                <w:rFonts w:ascii="Arial" w:hAnsi="Arial" w:cs="Arial"/>
                <w:sz w:val="16"/>
                <w:szCs w:val="16"/>
              </w:rPr>
              <w:t xml:space="preserve">) </w:t>
            </w:r>
            <w:r w:rsidRPr="00F94CE6">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133FC8" w:rsidRPr="00F94CE6" w:rsidRDefault="00F8088A" w:rsidP="00F8088A">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w:t>
            </w:r>
          </w:p>
          <w:p w:rsidR="00F8088A" w:rsidRPr="00F94CE6" w:rsidRDefault="00133FC8" w:rsidP="00F8088A">
            <w:pPr>
              <w:pStyle w:val="Tabletext"/>
              <w:rPr>
                <w:rFonts w:ascii="Arial" w:hAnsi="Arial" w:cs="Arial"/>
                <w:sz w:val="16"/>
                <w:szCs w:val="16"/>
              </w:rPr>
            </w:pPr>
            <w:r w:rsidRPr="00F94CE6">
              <w:rPr>
                <w:rFonts w:ascii="Arial" w:hAnsi="Arial" w:cs="Arial"/>
                <w:sz w:val="16"/>
                <w:szCs w:val="16"/>
              </w:rPr>
              <w:t>(</w:t>
            </w:r>
            <w:r w:rsidR="00F94CE6">
              <w:rPr>
                <w:rFonts w:ascii="Arial" w:hAnsi="Arial" w:cs="Arial"/>
                <w:sz w:val="16"/>
                <w:szCs w:val="16"/>
              </w:rPr>
              <w:t>paragraph (</w:t>
            </w:r>
            <w:r w:rsidRPr="00F94CE6">
              <w:rPr>
                <w:rFonts w:ascii="Arial" w:hAnsi="Arial" w:cs="Arial"/>
                <w:sz w:val="16"/>
                <w:szCs w:val="16"/>
              </w:rPr>
              <w:t>a) applies)</w:t>
            </w:r>
          </w:p>
        </w:tc>
      </w:tr>
      <w:tr w:rsidR="00F8088A" w:rsidRPr="00F94CE6">
        <w:trPr>
          <w:cantSplit/>
        </w:trPr>
        <w:tc>
          <w:tcPr>
            <w:tcW w:w="1701" w:type="dxa"/>
            <w:tcBorders>
              <w:top w:val="single" w:sz="2"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9.  Schedule</w:t>
            </w:r>
            <w:r w:rsidR="00F94CE6">
              <w:rPr>
                <w:rFonts w:ascii="Arial" w:hAnsi="Arial" w:cs="Arial"/>
                <w:sz w:val="16"/>
                <w:szCs w:val="16"/>
              </w:rPr>
              <w:t> </w:t>
            </w:r>
            <w:r w:rsidRPr="00F94CE6">
              <w:rPr>
                <w:rFonts w:ascii="Arial" w:hAnsi="Arial" w:cs="Arial"/>
                <w:sz w:val="16"/>
                <w:szCs w:val="16"/>
              </w:rPr>
              <w:t>5</w:t>
            </w:r>
          </w:p>
        </w:tc>
        <w:tc>
          <w:tcPr>
            <w:tcW w:w="3828" w:type="dxa"/>
            <w:tcBorders>
              <w:top w:val="single" w:sz="2"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The later of:</w:t>
            </w:r>
          </w:p>
          <w:p w:rsidR="00F8088A" w:rsidRPr="00F94CE6" w:rsidRDefault="00F8088A" w:rsidP="00133FC8">
            <w:pPr>
              <w:pStyle w:val="Tablea"/>
              <w:rPr>
                <w:rFonts w:ascii="Arial" w:hAnsi="Arial" w:cs="Arial"/>
                <w:sz w:val="16"/>
                <w:szCs w:val="16"/>
              </w:rPr>
            </w:pPr>
            <w:r w:rsidRPr="00F94CE6">
              <w:rPr>
                <w:rFonts w:ascii="Arial" w:hAnsi="Arial" w:cs="Arial"/>
                <w:sz w:val="16"/>
                <w:szCs w:val="16"/>
              </w:rPr>
              <w:t>(a</w:t>
            </w:r>
            <w:r w:rsidR="0036734E" w:rsidRPr="00F94CE6">
              <w:rPr>
                <w:rFonts w:ascii="Arial" w:hAnsi="Arial" w:cs="Arial"/>
                <w:sz w:val="16"/>
                <w:szCs w:val="16"/>
              </w:rPr>
              <w:t xml:space="preserve">) </w:t>
            </w: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 and</w:t>
            </w:r>
          </w:p>
          <w:p w:rsidR="00F8088A" w:rsidRPr="00F94CE6" w:rsidRDefault="00F8088A" w:rsidP="00133FC8">
            <w:pPr>
              <w:pStyle w:val="Tablea"/>
            </w:pPr>
            <w:r w:rsidRPr="00F94CE6">
              <w:rPr>
                <w:rFonts w:ascii="Arial" w:hAnsi="Arial" w:cs="Arial"/>
                <w:sz w:val="16"/>
                <w:szCs w:val="16"/>
              </w:rPr>
              <w:t>(b</w:t>
            </w:r>
            <w:r w:rsidR="0036734E" w:rsidRPr="00F94CE6">
              <w:rPr>
                <w:rFonts w:ascii="Arial" w:hAnsi="Arial" w:cs="Arial"/>
                <w:sz w:val="16"/>
                <w:szCs w:val="16"/>
              </w:rPr>
              <w:t xml:space="preserve">) </w:t>
            </w:r>
            <w:r w:rsidRPr="00F94CE6">
              <w:rPr>
                <w:rFonts w:ascii="Arial" w:hAnsi="Arial" w:cs="Arial"/>
                <w:sz w:val="16"/>
                <w:szCs w:val="16"/>
              </w:rPr>
              <w:t>the day after this Act receives the Royal Assent.</w:t>
            </w:r>
          </w:p>
        </w:tc>
        <w:tc>
          <w:tcPr>
            <w:tcW w:w="1582" w:type="dxa"/>
            <w:tcBorders>
              <w:top w:val="single" w:sz="2"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w:t>
            </w:r>
          </w:p>
          <w:p w:rsidR="00133FC8" w:rsidRPr="00F94CE6" w:rsidRDefault="00133FC8" w:rsidP="00F8088A">
            <w:pPr>
              <w:pStyle w:val="Tabletext"/>
              <w:rPr>
                <w:rFonts w:ascii="Arial" w:hAnsi="Arial" w:cs="Arial"/>
                <w:sz w:val="16"/>
                <w:szCs w:val="16"/>
              </w:rPr>
            </w:pPr>
            <w:r w:rsidRPr="00F94CE6">
              <w:rPr>
                <w:rFonts w:ascii="Arial" w:hAnsi="Arial" w:cs="Arial"/>
                <w:sz w:val="16"/>
                <w:szCs w:val="16"/>
              </w:rPr>
              <w:t>(</w:t>
            </w:r>
            <w:r w:rsidR="00F94CE6">
              <w:rPr>
                <w:rFonts w:ascii="Arial" w:hAnsi="Arial" w:cs="Arial"/>
                <w:sz w:val="16"/>
                <w:szCs w:val="16"/>
              </w:rPr>
              <w:t>paragraph (</w:t>
            </w:r>
            <w:r w:rsidRPr="00F94CE6">
              <w:rPr>
                <w:rFonts w:ascii="Arial" w:hAnsi="Arial" w:cs="Arial"/>
                <w:sz w:val="16"/>
                <w:szCs w:val="16"/>
              </w:rPr>
              <w:t>a) applies)</w:t>
            </w:r>
          </w:p>
        </w:tc>
      </w:tr>
      <w:tr w:rsidR="00F8088A" w:rsidRPr="00F94CE6">
        <w:trPr>
          <w:cantSplit/>
        </w:trPr>
        <w:tc>
          <w:tcPr>
            <w:tcW w:w="1701" w:type="dxa"/>
            <w:tcBorders>
              <w:top w:val="single" w:sz="4"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11.  Schedules</w:t>
            </w:r>
            <w:r w:rsidR="00F94CE6">
              <w:rPr>
                <w:rFonts w:ascii="Arial" w:hAnsi="Arial" w:cs="Arial"/>
                <w:sz w:val="16"/>
                <w:szCs w:val="16"/>
              </w:rPr>
              <w:t> </w:t>
            </w:r>
            <w:r w:rsidRPr="00F94CE6">
              <w:rPr>
                <w:rFonts w:ascii="Arial" w:hAnsi="Arial" w:cs="Arial"/>
                <w:sz w:val="16"/>
                <w:szCs w:val="16"/>
              </w:rPr>
              <w:t>8 and 9</w:t>
            </w:r>
          </w:p>
        </w:tc>
        <w:tc>
          <w:tcPr>
            <w:tcW w:w="3828" w:type="dxa"/>
            <w:tcBorders>
              <w:top w:val="single" w:sz="4"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Immediately after the commencement of the provisions covered by table item</w:t>
            </w:r>
            <w:r w:rsidR="00F94CE6">
              <w:rPr>
                <w:rFonts w:ascii="Arial" w:hAnsi="Arial" w:cs="Arial"/>
                <w:sz w:val="16"/>
                <w:szCs w:val="16"/>
              </w:rPr>
              <w:t> </w:t>
            </w:r>
            <w:r w:rsidRPr="00F94CE6">
              <w:rPr>
                <w:rFonts w:ascii="Arial" w:hAnsi="Arial" w:cs="Arial"/>
                <w:sz w:val="16"/>
                <w:szCs w:val="16"/>
              </w:rPr>
              <w:t>9.</w:t>
            </w:r>
          </w:p>
        </w:tc>
        <w:tc>
          <w:tcPr>
            <w:tcW w:w="1582" w:type="dxa"/>
            <w:tcBorders>
              <w:top w:val="single" w:sz="4" w:space="0" w:color="auto"/>
              <w:bottom w:val="single" w:sz="4"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w:t>
            </w:r>
          </w:p>
        </w:tc>
      </w:tr>
      <w:tr w:rsidR="00F8088A" w:rsidRPr="00F94CE6">
        <w:trPr>
          <w:cantSplit/>
        </w:trPr>
        <w:tc>
          <w:tcPr>
            <w:tcW w:w="1701" w:type="dxa"/>
            <w:tcBorders>
              <w:top w:val="single" w:sz="4" w:space="0" w:color="auto"/>
              <w:bottom w:val="single" w:sz="2"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13.  Schedule</w:t>
            </w:r>
            <w:r w:rsidR="00F94CE6">
              <w:rPr>
                <w:rFonts w:ascii="Arial" w:hAnsi="Arial" w:cs="Arial"/>
                <w:sz w:val="16"/>
                <w:szCs w:val="16"/>
              </w:rPr>
              <w:t> </w:t>
            </w:r>
            <w:r w:rsidRPr="00F94CE6">
              <w:rPr>
                <w:rFonts w:ascii="Arial" w:hAnsi="Arial" w:cs="Arial"/>
                <w:sz w:val="16"/>
                <w:szCs w:val="16"/>
              </w:rPr>
              <w:t>11</w:t>
            </w:r>
          </w:p>
        </w:tc>
        <w:tc>
          <w:tcPr>
            <w:tcW w:w="3828" w:type="dxa"/>
            <w:tcBorders>
              <w:top w:val="single" w:sz="4" w:space="0" w:color="auto"/>
              <w:bottom w:val="single" w:sz="2"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Immediately after the commencement of the provisions covered by table item</w:t>
            </w:r>
            <w:r w:rsidR="00F94CE6">
              <w:rPr>
                <w:rFonts w:ascii="Arial" w:hAnsi="Arial" w:cs="Arial"/>
                <w:sz w:val="16"/>
                <w:szCs w:val="16"/>
              </w:rPr>
              <w:t> </w:t>
            </w:r>
            <w:r w:rsidRPr="00F94CE6">
              <w:rPr>
                <w:rFonts w:ascii="Arial" w:hAnsi="Arial" w:cs="Arial"/>
                <w:sz w:val="16"/>
                <w:szCs w:val="16"/>
              </w:rPr>
              <w:t>2.</w:t>
            </w:r>
          </w:p>
        </w:tc>
        <w:tc>
          <w:tcPr>
            <w:tcW w:w="1582" w:type="dxa"/>
            <w:tcBorders>
              <w:top w:val="single" w:sz="4" w:space="0" w:color="auto"/>
              <w:bottom w:val="single" w:sz="2" w:space="0" w:color="auto"/>
            </w:tcBorders>
            <w:shd w:val="clear" w:color="auto" w:fill="auto"/>
          </w:tcPr>
          <w:p w:rsidR="00F8088A" w:rsidRPr="00F94CE6" w:rsidRDefault="00F8088A" w:rsidP="00F8088A">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w:t>
            </w:r>
          </w:p>
        </w:tc>
      </w:tr>
    </w:tbl>
    <w:p w:rsidR="006A150D" w:rsidRPr="00F94CE6" w:rsidRDefault="006A150D" w:rsidP="0036734E">
      <w:pPr>
        <w:pStyle w:val="EndNotespara"/>
      </w:pPr>
      <w:r w:rsidRPr="00F94CE6">
        <w:rPr>
          <w:i/>
        </w:rPr>
        <w:t>(k)</w:t>
      </w:r>
      <w:r w:rsidRPr="00F94CE6">
        <w:tab/>
        <w:t>Subsection</w:t>
      </w:r>
      <w:r w:rsidR="00F94CE6">
        <w:t> </w:t>
      </w:r>
      <w:r w:rsidRPr="00F94CE6">
        <w:t>2(1) (item</w:t>
      </w:r>
      <w:r w:rsidR="00F94CE6">
        <w:t> </w:t>
      </w:r>
      <w:r w:rsidR="00C317B3" w:rsidRPr="00F94CE6">
        <w:t>3</w:t>
      </w:r>
      <w:r w:rsidRPr="00F94CE6">
        <w:t xml:space="preserve">) of the </w:t>
      </w:r>
      <w:r w:rsidRPr="00F94CE6">
        <w:rPr>
          <w:i/>
        </w:rPr>
        <w:t>Corporations Amendment Act (No.</w:t>
      </w:r>
      <w:r w:rsidR="00F94CE6">
        <w:rPr>
          <w:i/>
        </w:rPr>
        <w:t> </w:t>
      </w:r>
      <w:r w:rsidRPr="00F94CE6">
        <w:rPr>
          <w:i/>
        </w:rPr>
        <w:t>1) 2005</w:t>
      </w:r>
      <w:r w:rsidRPr="00F94CE6">
        <w:t xml:space="preserve"> provides as follows:</w:t>
      </w:r>
    </w:p>
    <w:p w:rsidR="006A150D" w:rsidRPr="00F94CE6" w:rsidRDefault="006A150D"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6A150D" w:rsidRPr="00F94CE6" w:rsidRDefault="006A150D"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A150D" w:rsidRPr="00F94CE6" w:rsidTr="00E457E7">
        <w:trPr>
          <w:cantSplit/>
          <w:tblHeader/>
        </w:trPr>
        <w:tc>
          <w:tcPr>
            <w:tcW w:w="1701" w:type="dxa"/>
            <w:tcBorders>
              <w:top w:val="single" w:sz="6" w:space="0" w:color="auto"/>
              <w:bottom w:val="single" w:sz="12" w:space="0" w:color="auto"/>
            </w:tcBorders>
          </w:tcPr>
          <w:p w:rsidR="006A150D" w:rsidRPr="00F94CE6" w:rsidRDefault="006A150D" w:rsidP="006A150D">
            <w:pPr>
              <w:pStyle w:val="Tabletext"/>
              <w:keepNext/>
              <w:rPr>
                <w:rFonts w:ascii="Arial" w:hAnsi="Arial" w:cs="Arial"/>
                <w:b/>
                <w:sz w:val="16"/>
                <w:szCs w:val="16"/>
              </w:rPr>
            </w:pPr>
            <w:r w:rsidRPr="00F94CE6">
              <w:rPr>
                <w:rFonts w:ascii="Arial" w:hAnsi="Arial" w:cs="Arial"/>
                <w:b/>
                <w:sz w:val="16"/>
                <w:szCs w:val="16"/>
              </w:rPr>
              <w:t>Provision(s)</w:t>
            </w:r>
          </w:p>
        </w:tc>
        <w:tc>
          <w:tcPr>
            <w:tcW w:w="3828" w:type="dxa"/>
            <w:tcBorders>
              <w:top w:val="single" w:sz="6" w:space="0" w:color="auto"/>
              <w:bottom w:val="single" w:sz="12" w:space="0" w:color="auto"/>
            </w:tcBorders>
          </w:tcPr>
          <w:p w:rsidR="006A150D" w:rsidRPr="00F94CE6" w:rsidRDefault="006A150D" w:rsidP="006A150D">
            <w:pPr>
              <w:pStyle w:val="Tabletext"/>
              <w:keepNext/>
              <w:rPr>
                <w:rFonts w:ascii="Arial" w:hAnsi="Arial" w:cs="Arial"/>
                <w:b/>
                <w:sz w:val="16"/>
                <w:szCs w:val="16"/>
              </w:rPr>
            </w:pPr>
            <w:r w:rsidRPr="00F94CE6">
              <w:rPr>
                <w:rFonts w:ascii="Arial" w:hAnsi="Arial" w:cs="Arial"/>
                <w:b/>
                <w:sz w:val="16"/>
                <w:szCs w:val="16"/>
              </w:rPr>
              <w:t>Commencement</w:t>
            </w:r>
          </w:p>
        </w:tc>
        <w:tc>
          <w:tcPr>
            <w:tcW w:w="1582" w:type="dxa"/>
            <w:tcBorders>
              <w:top w:val="single" w:sz="6" w:space="0" w:color="auto"/>
              <w:bottom w:val="single" w:sz="12" w:space="0" w:color="auto"/>
            </w:tcBorders>
          </w:tcPr>
          <w:p w:rsidR="006A150D" w:rsidRPr="00F94CE6" w:rsidRDefault="006A150D" w:rsidP="006A150D">
            <w:pPr>
              <w:pStyle w:val="Tabletext"/>
              <w:keepNext/>
              <w:rPr>
                <w:rFonts w:ascii="Arial" w:hAnsi="Arial" w:cs="Arial"/>
                <w:b/>
                <w:sz w:val="16"/>
                <w:szCs w:val="16"/>
              </w:rPr>
            </w:pPr>
            <w:r w:rsidRPr="00F94CE6">
              <w:rPr>
                <w:rFonts w:ascii="Arial" w:hAnsi="Arial" w:cs="Arial"/>
                <w:b/>
                <w:sz w:val="16"/>
                <w:szCs w:val="16"/>
              </w:rPr>
              <w:t>Date/Details</w:t>
            </w:r>
          </w:p>
        </w:tc>
      </w:tr>
      <w:tr w:rsidR="006A150D" w:rsidRPr="00F94CE6">
        <w:trPr>
          <w:cantSplit/>
        </w:trPr>
        <w:tc>
          <w:tcPr>
            <w:tcW w:w="1701" w:type="dxa"/>
            <w:tcBorders>
              <w:top w:val="single" w:sz="12" w:space="0" w:color="auto"/>
              <w:bottom w:val="single" w:sz="4" w:space="0" w:color="auto"/>
            </w:tcBorders>
          </w:tcPr>
          <w:p w:rsidR="006A150D" w:rsidRPr="00F94CE6" w:rsidRDefault="006A150D" w:rsidP="006A150D">
            <w:pPr>
              <w:pStyle w:val="Tabletext"/>
              <w:rPr>
                <w:rFonts w:ascii="Arial" w:hAnsi="Arial" w:cs="Arial"/>
                <w:sz w:val="16"/>
                <w:szCs w:val="16"/>
              </w:rPr>
            </w:pPr>
            <w:r w:rsidRPr="00F94CE6">
              <w:rPr>
                <w:rFonts w:ascii="Arial" w:hAnsi="Arial" w:cs="Arial"/>
                <w:sz w:val="16"/>
                <w:szCs w:val="16"/>
              </w:rPr>
              <w:t>3.  Schedule</w:t>
            </w:r>
            <w:r w:rsidR="00F94CE6">
              <w:rPr>
                <w:rFonts w:ascii="Arial" w:hAnsi="Arial" w:cs="Arial"/>
                <w:sz w:val="16"/>
                <w:szCs w:val="16"/>
              </w:rPr>
              <w:t> </w:t>
            </w:r>
            <w:r w:rsidRPr="00F94CE6">
              <w:rPr>
                <w:rFonts w:ascii="Arial" w:hAnsi="Arial" w:cs="Arial"/>
                <w:sz w:val="16"/>
                <w:szCs w:val="16"/>
              </w:rPr>
              <w:t>2</w:t>
            </w:r>
          </w:p>
        </w:tc>
        <w:tc>
          <w:tcPr>
            <w:tcW w:w="3828" w:type="dxa"/>
            <w:tcBorders>
              <w:top w:val="single" w:sz="12" w:space="0" w:color="auto"/>
              <w:bottom w:val="single" w:sz="4" w:space="0" w:color="auto"/>
            </w:tcBorders>
          </w:tcPr>
          <w:p w:rsidR="006A150D" w:rsidRPr="00F94CE6" w:rsidRDefault="006A150D" w:rsidP="006A150D">
            <w:pPr>
              <w:pStyle w:val="Tabletext"/>
              <w:rPr>
                <w:rFonts w:ascii="Arial" w:hAnsi="Arial" w:cs="Arial"/>
                <w:sz w:val="16"/>
                <w:szCs w:val="16"/>
              </w:rPr>
            </w:pPr>
            <w:r w:rsidRPr="00F94CE6">
              <w:rPr>
                <w:rFonts w:ascii="Arial" w:hAnsi="Arial" w:cs="Arial"/>
                <w:sz w:val="16"/>
                <w:szCs w:val="16"/>
              </w:rPr>
              <w:t>Immediately after the commencement of section</w:t>
            </w:r>
            <w:r w:rsidR="00F94CE6">
              <w:rPr>
                <w:rFonts w:ascii="Arial" w:hAnsi="Arial" w:cs="Arial"/>
                <w:sz w:val="16"/>
                <w:szCs w:val="16"/>
              </w:rPr>
              <w:t> </w:t>
            </w:r>
            <w:r w:rsidRPr="00F94CE6">
              <w:rPr>
                <w:rFonts w:ascii="Arial" w:hAnsi="Arial" w:cs="Arial"/>
                <w:sz w:val="16"/>
                <w:szCs w:val="16"/>
              </w:rPr>
              <w:t xml:space="preserve">1462 of the </w:t>
            </w:r>
            <w:r w:rsidRPr="00F94CE6">
              <w:rPr>
                <w:rFonts w:ascii="Arial" w:hAnsi="Arial" w:cs="Arial"/>
                <w:i/>
                <w:sz w:val="16"/>
                <w:szCs w:val="16"/>
              </w:rPr>
              <w:t>Corporations Act 2001</w:t>
            </w:r>
            <w:r w:rsidRPr="00F94CE6">
              <w:rPr>
                <w:rFonts w:ascii="Arial" w:hAnsi="Arial" w:cs="Arial"/>
                <w:sz w:val="16"/>
                <w:szCs w:val="16"/>
              </w:rPr>
              <w:t>.</w:t>
            </w:r>
          </w:p>
        </w:tc>
        <w:tc>
          <w:tcPr>
            <w:tcW w:w="1582" w:type="dxa"/>
            <w:tcBorders>
              <w:top w:val="single" w:sz="12" w:space="0" w:color="auto"/>
              <w:bottom w:val="single" w:sz="4" w:space="0" w:color="auto"/>
            </w:tcBorders>
          </w:tcPr>
          <w:p w:rsidR="006A150D" w:rsidRPr="00F94CE6" w:rsidRDefault="006A150D" w:rsidP="006A150D">
            <w:pPr>
              <w:pStyle w:val="Tabletext"/>
              <w:rPr>
                <w:rFonts w:ascii="Arial" w:hAnsi="Arial" w:cs="Arial"/>
                <w:sz w:val="16"/>
                <w:szCs w:val="16"/>
              </w:rPr>
            </w:pPr>
            <w:r w:rsidRPr="00F94CE6">
              <w:rPr>
                <w:rFonts w:ascii="Arial" w:hAnsi="Arial" w:cs="Arial"/>
                <w:sz w:val="16"/>
                <w:szCs w:val="16"/>
              </w:rPr>
              <w:t>30</w:t>
            </w:r>
            <w:r w:rsidR="00F94CE6">
              <w:rPr>
                <w:rFonts w:ascii="Arial" w:hAnsi="Arial" w:cs="Arial"/>
                <w:sz w:val="16"/>
                <w:szCs w:val="16"/>
              </w:rPr>
              <w:t> </w:t>
            </w:r>
            <w:r w:rsidRPr="00F94CE6">
              <w:rPr>
                <w:rFonts w:ascii="Arial" w:hAnsi="Arial" w:cs="Arial"/>
                <w:sz w:val="16"/>
                <w:szCs w:val="16"/>
              </w:rPr>
              <w:t>June 2004</w:t>
            </w:r>
          </w:p>
        </w:tc>
      </w:tr>
    </w:tbl>
    <w:p w:rsidR="00B63AE3" w:rsidRPr="00F94CE6" w:rsidRDefault="00B63AE3" w:rsidP="0036734E">
      <w:pPr>
        <w:pStyle w:val="EndNotespara"/>
      </w:pPr>
      <w:r w:rsidRPr="00F94CE6">
        <w:rPr>
          <w:i/>
        </w:rPr>
        <w:t>(l)</w:t>
      </w:r>
      <w:r w:rsidRPr="00F94CE6">
        <w:tab/>
        <w:t>Subsection</w:t>
      </w:r>
      <w:r w:rsidR="00F94CE6">
        <w:t> </w:t>
      </w:r>
      <w:r w:rsidRPr="00F94CE6">
        <w:t>2(1) (item</w:t>
      </w:r>
      <w:r w:rsidR="00F94CE6">
        <w:t> </w:t>
      </w:r>
      <w:r w:rsidRPr="00F94CE6">
        <w:t xml:space="preserve">3) of the </w:t>
      </w:r>
      <w:r w:rsidRPr="00F94CE6">
        <w:rPr>
          <w:i/>
        </w:rPr>
        <w:t>Australian Securities and Investments Commission Amendment (Audit Inspection) Act 200</w:t>
      </w:r>
      <w:r w:rsidR="00610C2C" w:rsidRPr="00F94CE6">
        <w:rPr>
          <w:i/>
        </w:rPr>
        <w:t>7</w:t>
      </w:r>
      <w:r w:rsidRPr="00F94CE6">
        <w:t xml:space="preserve"> provides as follows:</w:t>
      </w:r>
    </w:p>
    <w:p w:rsidR="00610C2C" w:rsidRPr="00F94CE6" w:rsidRDefault="00B63AE3"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974592" w:rsidRPr="00F94CE6" w:rsidRDefault="00974592" w:rsidP="00E24C5F">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10C2C" w:rsidRPr="00F94CE6" w:rsidTr="00E457E7">
        <w:trPr>
          <w:cantSplit/>
          <w:tblHeader/>
        </w:trPr>
        <w:tc>
          <w:tcPr>
            <w:tcW w:w="1701" w:type="dxa"/>
            <w:tcBorders>
              <w:top w:val="single" w:sz="6" w:space="0" w:color="auto"/>
              <w:bottom w:val="single" w:sz="12" w:space="0" w:color="auto"/>
            </w:tcBorders>
            <w:shd w:val="clear" w:color="auto" w:fill="auto"/>
          </w:tcPr>
          <w:p w:rsidR="00610C2C" w:rsidRPr="00F94CE6" w:rsidRDefault="00610C2C" w:rsidP="00610C2C">
            <w:pPr>
              <w:pStyle w:val="Tabletext"/>
              <w:keepNext/>
              <w:rPr>
                <w:rFonts w:ascii="Arial" w:hAnsi="Arial" w:cs="Arial"/>
                <w:b/>
                <w:sz w:val="16"/>
                <w:szCs w:val="16"/>
              </w:rPr>
            </w:pPr>
            <w:r w:rsidRPr="00F94CE6">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610C2C" w:rsidRPr="00F94CE6" w:rsidRDefault="00610C2C" w:rsidP="00610C2C">
            <w:pPr>
              <w:pStyle w:val="Tabletext"/>
              <w:keepNext/>
              <w:rPr>
                <w:rFonts w:ascii="Arial" w:hAnsi="Arial" w:cs="Arial"/>
                <w:b/>
                <w:sz w:val="16"/>
                <w:szCs w:val="16"/>
              </w:rPr>
            </w:pPr>
            <w:r w:rsidRPr="00F94CE6">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610C2C" w:rsidRPr="00F94CE6" w:rsidRDefault="00610C2C" w:rsidP="00610C2C">
            <w:pPr>
              <w:pStyle w:val="Tabletext"/>
              <w:keepNext/>
              <w:rPr>
                <w:rFonts w:ascii="Arial" w:hAnsi="Arial" w:cs="Arial"/>
                <w:b/>
                <w:sz w:val="16"/>
                <w:szCs w:val="16"/>
              </w:rPr>
            </w:pPr>
            <w:r w:rsidRPr="00F94CE6">
              <w:rPr>
                <w:rFonts w:ascii="Arial" w:hAnsi="Arial" w:cs="Arial"/>
                <w:b/>
                <w:sz w:val="16"/>
                <w:szCs w:val="16"/>
              </w:rPr>
              <w:t>Date/Details</w:t>
            </w:r>
          </w:p>
        </w:tc>
      </w:tr>
      <w:tr w:rsidR="00610C2C" w:rsidRPr="00F94CE6" w:rsidTr="00AF547E">
        <w:trPr>
          <w:cantSplit/>
        </w:trPr>
        <w:tc>
          <w:tcPr>
            <w:tcW w:w="1701" w:type="dxa"/>
            <w:tcBorders>
              <w:top w:val="single" w:sz="12" w:space="0" w:color="auto"/>
              <w:bottom w:val="single" w:sz="2" w:space="0" w:color="auto"/>
            </w:tcBorders>
            <w:shd w:val="clear" w:color="auto" w:fill="auto"/>
          </w:tcPr>
          <w:p w:rsidR="00610C2C" w:rsidRPr="00F94CE6" w:rsidRDefault="00610C2C" w:rsidP="00610C2C">
            <w:pPr>
              <w:pStyle w:val="Tabletext"/>
              <w:rPr>
                <w:rFonts w:ascii="Arial" w:hAnsi="Arial" w:cs="Arial"/>
                <w:sz w:val="16"/>
                <w:szCs w:val="16"/>
              </w:rPr>
            </w:pPr>
            <w:r w:rsidRPr="00F94CE6">
              <w:rPr>
                <w:rFonts w:ascii="Arial" w:hAnsi="Arial" w:cs="Arial"/>
                <w:sz w:val="16"/>
                <w:szCs w:val="16"/>
              </w:rPr>
              <w:t>3.  Schedule</w:t>
            </w:r>
            <w:r w:rsidR="00F94CE6">
              <w:rPr>
                <w:rFonts w:ascii="Arial" w:hAnsi="Arial" w:cs="Arial"/>
                <w:sz w:val="16"/>
                <w:szCs w:val="16"/>
              </w:rPr>
              <w:t> </w:t>
            </w:r>
            <w:r w:rsidRPr="00F94CE6">
              <w:rPr>
                <w:rFonts w:ascii="Arial" w:hAnsi="Arial" w:cs="Arial"/>
                <w:sz w:val="16"/>
                <w:szCs w:val="16"/>
              </w:rPr>
              <w:t>2</w:t>
            </w:r>
          </w:p>
        </w:tc>
        <w:tc>
          <w:tcPr>
            <w:tcW w:w="3828" w:type="dxa"/>
            <w:tcBorders>
              <w:top w:val="single" w:sz="12" w:space="0" w:color="auto"/>
              <w:bottom w:val="single" w:sz="2" w:space="0" w:color="auto"/>
            </w:tcBorders>
            <w:shd w:val="clear" w:color="auto" w:fill="auto"/>
          </w:tcPr>
          <w:p w:rsidR="00610C2C" w:rsidRPr="00F94CE6" w:rsidRDefault="00610C2C" w:rsidP="00610C2C">
            <w:pPr>
              <w:pStyle w:val="Tabletext"/>
              <w:rPr>
                <w:rFonts w:ascii="Arial" w:hAnsi="Arial" w:cs="Arial"/>
                <w:sz w:val="16"/>
                <w:szCs w:val="16"/>
              </w:rPr>
            </w:pPr>
            <w:r w:rsidRPr="00F94CE6">
              <w:rPr>
                <w:rFonts w:ascii="Arial" w:hAnsi="Arial" w:cs="Arial"/>
                <w:sz w:val="16"/>
                <w:szCs w:val="16"/>
              </w:rPr>
              <w:t>Immediately after the commencement of Schedule</w:t>
            </w:r>
            <w:r w:rsidR="00F94CE6">
              <w:rPr>
                <w:rFonts w:ascii="Arial" w:hAnsi="Arial" w:cs="Arial"/>
                <w:sz w:val="16"/>
                <w:szCs w:val="16"/>
              </w:rPr>
              <w:t> </w:t>
            </w:r>
            <w:r w:rsidRPr="00F94CE6">
              <w:rPr>
                <w:rFonts w:ascii="Arial" w:hAnsi="Arial" w:cs="Arial"/>
                <w:sz w:val="16"/>
                <w:szCs w:val="16"/>
              </w:rPr>
              <w:t xml:space="preserve">1 to the </w:t>
            </w:r>
            <w:r w:rsidRPr="00F94CE6">
              <w:rPr>
                <w:rFonts w:ascii="Arial" w:hAnsi="Arial" w:cs="Arial"/>
                <w:i/>
                <w:sz w:val="16"/>
                <w:szCs w:val="16"/>
              </w:rPr>
              <w:t>Corporate Law Economic Reform Program (Audit Reform and Corporate Disclosure) Act 2004</w:t>
            </w:r>
            <w:r w:rsidRPr="00F94CE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610C2C" w:rsidRPr="00F94CE6" w:rsidRDefault="00610C2C" w:rsidP="00610C2C">
            <w:pPr>
              <w:pStyle w:val="Tabletext"/>
              <w:rPr>
                <w:rFonts w:ascii="Arial" w:hAnsi="Arial" w:cs="Arial"/>
                <w:sz w:val="16"/>
                <w:szCs w:val="16"/>
              </w:rPr>
            </w:pPr>
            <w:r w:rsidRPr="00F94CE6">
              <w:rPr>
                <w:rFonts w:ascii="Arial" w:hAnsi="Arial" w:cs="Arial"/>
                <w:sz w:val="16"/>
                <w:szCs w:val="16"/>
              </w:rPr>
              <w:t>1</w:t>
            </w:r>
            <w:r w:rsidR="00F94CE6">
              <w:rPr>
                <w:rFonts w:ascii="Arial" w:hAnsi="Arial" w:cs="Arial"/>
                <w:sz w:val="16"/>
                <w:szCs w:val="16"/>
              </w:rPr>
              <w:t> </w:t>
            </w:r>
            <w:r w:rsidRPr="00F94CE6">
              <w:rPr>
                <w:rFonts w:ascii="Arial" w:hAnsi="Arial" w:cs="Arial"/>
                <w:sz w:val="16"/>
                <w:szCs w:val="16"/>
              </w:rPr>
              <w:t>July 2004</w:t>
            </w:r>
          </w:p>
        </w:tc>
      </w:tr>
    </w:tbl>
    <w:p w:rsidR="00AA3B45" w:rsidRPr="00F94CE6" w:rsidRDefault="00AA3B45" w:rsidP="0036734E">
      <w:pPr>
        <w:pStyle w:val="EndNotespara"/>
      </w:pPr>
      <w:r w:rsidRPr="00F94CE6">
        <w:rPr>
          <w:i/>
        </w:rPr>
        <w:t>(m)</w:t>
      </w:r>
      <w:r w:rsidRPr="00F94CE6">
        <w:rPr>
          <w:i/>
        </w:rPr>
        <w:tab/>
      </w:r>
      <w:r w:rsidRPr="00F94CE6">
        <w:t>Subsection</w:t>
      </w:r>
      <w:r w:rsidR="00F94CE6">
        <w:t> </w:t>
      </w:r>
      <w:r w:rsidRPr="00F94CE6">
        <w:t>2(1) (item</w:t>
      </w:r>
      <w:r w:rsidR="005C7BB4" w:rsidRPr="00F94CE6">
        <w:t>s</w:t>
      </w:r>
      <w:r w:rsidR="00F94CE6">
        <w:t> </w:t>
      </w:r>
      <w:r w:rsidR="005C7BB4" w:rsidRPr="00F94CE6">
        <w:t>2</w:t>
      </w:r>
      <w:r w:rsidR="00D4663C" w:rsidRPr="00F94CE6">
        <w:t>–</w:t>
      </w:r>
      <w:r w:rsidRPr="00F94CE6">
        <w:t>4</w:t>
      </w:r>
      <w:r w:rsidR="005C7BB4" w:rsidRPr="00F94CE6">
        <w:t xml:space="preserve"> and 6</w:t>
      </w:r>
      <w:r w:rsidRPr="00F94CE6">
        <w:t xml:space="preserve">) of the </w:t>
      </w:r>
      <w:r w:rsidRPr="00F94CE6">
        <w:rPr>
          <w:i/>
        </w:rPr>
        <w:t xml:space="preserve">Corporations (NZ Closer Economic Relations) and Other Legislation Amendment Act 2007 </w:t>
      </w:r>
      <w:r w:rsidRPr="00F94CE6">
        <w:t>provides as follows:</w:t>
      </w:r>
    </w:p>
    <w:p w:rsidR="00AA3B45" w:rsidRPr="00F94CE6" w:rsidRDefault="00AA3B45" w:rsidP="0036734E">
      <w:pPr>
        <w:pStyle w:val="EndNotessubpara"/>
      </w:pPr>
      <w:r w:rsidRPr="00F94CE6">
        <w:lastRenderedPageBreak/>
        <w:tab/>
        <w:t>(1)</w:t>
      </w:r>
      <w:r w:rsidRPr="00F94CE6">
        <w:tab/>
        <w:t>Each provision of this Act specified in column 1 of the table commences, or is taken to have commenced, in accordance with column 2 of the table. Any other statement in column 2 has effect according to its terms.</w:t>
      </w:r>
    </w:p>
    <w:p w:rsidR="00AA3B45" w:rsidRPr="00F94CE6" w:rsidRDefault="00AA3B45"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3B45" w:rsidRPr="00F94CE6" w:rsidTr="00E457E7">
        <w:trPr>
          <w:cantSplit/>
          <w:tblHeader/>
        </w:trPr>
        <w:tc>
          <w:tcPr>
            <w:tcW w:w="1701" w:type="dxa"/>
            <w:tcBorders>
              <w:top w:val="single" w:sz="6" w:space="0" w:color="auto"/>
              <w:left w:val="nil"/>
              <w:bottom w:val="single" w:sz="12" w:space="0" w:color="auto"/>
              <w:right w:val="nil"/>
            </w:tcBorders>
          </w:tcPr>
          <w:p w:rsidR="00AA3B45" w:rsidRPr="00F94CE6" w:rsidRDefault="00AA3B45" w:rsidP="00AA3B45">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AA3B45" w:rsidRPr="00F94CE6" w:rsidRDefault="00AA3B45" w:rsidP="00AA3B45">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AA3B45" w:rsidRPr="00F94CE6" w:rsidRDefault="00AA3B45" w:rsidP="00AA3B45">
            <w:pPr>
              <w:pStyle w:val="Tabletext"/>
              <w:keepNext/>
              <w:rPr>
                <w:rFonts w:ascii="Arial" w:hAnsi="Arial" w:cs="Arial"/>
                <w:b/>
                <w:sz w:val="16"/>
              </w:rPr>
            </w:pPr>
            <w:r w:rsidRPr="00F94CE6">
              <w:rPr>
                <w:rFonts w:ascii="Arial" w:hAnsi="Arial" w:cs="Arial"/>
                <w:b/>
                <w:sz w:val="16"/>
              </w:rPr>
              <w:t>Date/Details</w:t>
            </w:r>
          </w:p>
        </w:tc>
      </w:tr>
      <w:tr w:rsidR="00563280"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63280" w:rsidRPr="00F94CE6" w:rsidRDefault="00563280" w:rsidP="00563280">
            <w:pPr>
              <w:pStyle w:val="Tabletext"/>
              <w:rPr>
                <w:rFonts w:ascii="Arial" w:hAnsi="Arial" w:cs="Arial"/>
                <w:sz w:val="16"/>
              </w:rPr>
            </w:pPr>
            <w:r w:rsidRPr="00F94CE6">
              <w:rPr>
                <w:rFonts w:ascii="Arial" w:hAnsi="Arial" w:cs="Arial"/>
                <w:sz w:val="16"/>
              </w:rPr>
              <w:t>2.  Schedule</w:t>
            </w:r>
            <w:r w:rsidR="00F94CE6">
              <w:rPr>
                <w:rFonts w:ascii="Arial" w:hAnsi="Arial" w:cs="Arial"/>
                <w:sz w:val="16"/>
              </w:rPr>
              <w:t> </w:t>
            </w:r>
            <w:r w:rsidRPr="00F94CE6">
              <w:rPr>
                <w:rFonts w:ascii="Arial" w:hAnsi="Arial" w:cs="Arial"/>
                <w:sz w:val="16"/>
              </w:rPr>
              <w:t>1, items</w:t>
            </w:r>
            <w:r w:rsidR="00F94CE6">
              <w:rPr>
                <w:rFonts w:ascii="Arial" w:hAnsi="Arial" w:cs="Arial"/>
                <w:sz w:val="16"/>
              </w:rPr>
              <w:t> </w:t>
            </w:r>
            <w:r w:rsidRPr="00F94CE6">
              <w:rPr>
                <w:rFonts w:ascii="Arial" w:hAnsi="Arial" w:cs="Arial"/>
                <w:sz w:val="16"/>
              </w:rPr>
              <w:t>1 to 18</w:t>
            </w:r>
          </w:p>
        </w:tc>
        <w:tc>
          <w:tcPr>
            <w:tcW w:w="3828" w:type="dxa"/>
            <w:tcBorders>
              <w:top w:val="single" w:sz="2" w:space="0" w:color="auto"/>
              <w:bottom w:val="single" w:sz="2" w:space="0" w:color="auto"/>
            </w:tcBorders>
            <w:shd w:val="clear" w:color="auto" w:fill="auto"/>
          </w:tcPr>
          <w:p w:rsidR="00563280" w:rsidRPr="00F94CE6" w:rsidRDefault="00563280" w:rsidP="00563280">
            <w:pPr>
              <w:pStyle w:val="Tabletext"/>
              <w:rPr>
                <w:rFonts w:ascii="Arial" w:hAnsi="Arial" w:cs="Arial"/>
                <w:sz w:val="16"/>
              </w:rPr>
            </w:pPr>
            <w:r w:rsidRPr="00F94CE6">
              <w:rPr>
                <w:rFonts w:ascii="Arial" w:hAnsi="Arial" w:cs="Arial"/>
                <w:sz w:val="16"/>
              </w:rPr>
              <w:t>A single day to be fixed by Proclamation.</w:t>
            </w:r>
          </w:p>
          <w:p w:rsidR="00563280" w:rsidRPr="00F94CE6" w:rsidRDefault="00563280" w:rsidP="00563280">
            <w:pPr>
              <w:pStyle w:val="Tabletext"/>
              <w:rPr>
                <w:rFonts w:ascii="Arial" w:hAnsi="Arial" w:cs="Arial"/>
                <w:sz w:val="16"/>
              </w:rPr>
            </w:pPr>
            <w:r w:rsidRPr="00F94CE6">
              <w:rPr>
                <w:rFonts w:ascii="Arial" w:hAnsi="Arial" w:cs="Arial"/>
                <w:sz w:val="16"/>
              </w:rPr>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563280" w:rsidRPr="00F94CE6" w:rsidRDefault="00974BD8" w:rsidP="00563280">
            <w:pPr>
              <w:pStyle w:val="Tabletext"/>
              <w:rPr>
                <w:rFonts w:ascii="Arial" w:hAnsi="Arial" w:cs="Arial"/>
                <w:sz w:val="16"/>
              </w:rPr>
            </w:pPr>
            <w:r w:rsidRPr="00F94CE6">
              <w:rPr>
                <w:rFonts w:ascii="Arial" w:hAnsi="Arial" w:cs="Arial"/>
                <w:sz w:val="16"/>
              </w:rPr>
              <w:t>21</w:t>
            </w:r>
            <w:r w:rsidR="00F94CE6">
              <w:rPr>
                <w:rFonts w:ascii="Arial" w:hAnsi="Arial" w:cs="Arial"/>
                <w:sz w:val="16"/>
              </w:rPr>
              <w:t> </w:t>
            </w:r>
            <w:r w:rsidRPr="00F94CE6">
              <w:rPr>
                <w:rFonts w:ascii="Arial" w:hAnsi="Arial" w:cs="Arial"/>
                <w:sz w:val="16"/>
              </w:rPr>
              <w:t>December 2007</w:t>
            </w:r>
          </w:p>
        </w:tc>
      </w:tr>
      <w:tr w:rsidR="00D4663C"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4663C" w:rsidRPr="00F94CE6" w:rsidRDefault="00D4663C" w:rsidP="00D4663C">
            <w:pPr>
              <w:pStyle w:val="Tabletext"/>
              <w:rPr>
                <w:rFonts w:ascii="Arial" w:hAnsi="Arial" w:cs="Arial"/>
                <w:sz w:val="16"/>
              </w:rPr>
            </w:pPr>
            <w:r w:rsidRPr="00F94CE6">
              <w:rPr>
                <w:rFonts w:ascii="Arial" w:hAnsi="Arial" w:cs="Arial"/>
                <w:sz w:val="16"/>
              </w:rPr>
              <w:t>3.  Schedule</w:t>
            </w:r>
            <w:r w:rsidR="00F94CE6">
              <w:rPr>
                <w:rFonts w:ascii="Arial" w:hAnsi="Arial" w:cs="Arial"/>
                <w:sz w:val="16"/>
              </w:rPr>
              <w:t> </w:t>
            </w:r>
            <w:r w:rsidRPr="00F94CE6">
              <w:rPr>
                <w:rFonts w:ascii="Arial" w:hAnsi="Arial" w:cs="Arial"/>
                <w:sz w:val="16"/>
              </w:rPr>
              <w:t>1, item</w:t>
            </w:r>
            <w:r w:rsidR="00F94CE6">
              <w:rPr>
                <w:rFonts w:ascii="Arial" w:hAnsi="Arial" w:cs="Arial"/>
                <w:sz w:val="16"/>
              </w:rPr>
              <w:t> </w:t>
            </w:r>
            <w:r w:rsidRPr="00F94CE6">
              <w:rPr>
                <w:rFonts w:ascii="Arial" w:hAnsi="Arial" w:cs="Arial"/>
                <w:sz w:val="16"/>
              </w:rPr>
              <w:t>19</w:t>
            </w:r>
          </w:p>
        </w:tc>
        <w:tc>
          <w:tcPr>
            <w:tcW w:w="3828" w:type="dxa"/>
            <w:tcBorders>
              <w:top w:val="single" w:sz="2" w:space="0" w:color="auto"/>
              <w:bottom w:val="single" w:sz="2" w:space="0" w:color="auto"/>
            </w:tcBorders>
            <w:shd w:val="clear" w:color="auto" w:fill="auto"/>
          </w:tcPr>
          <w:p w:rsidR="00D4663C" w:rsidRPr="00F94CE6" w:rsidRDefault="00D4663C" w:rsidP="00D4663C">
            <w:pPr>
              <w:pStyle w:val="Tabletext"/>
              <w:rPr>
                <w:rFonts w:ascii="Arial" w:hAnsi="Arial" w:cs="Arial"/>
                <w:sz w:val="16"/>
              </w:rPr>
            </w:pPr>
            <w:r w:rsidRPr="00F94CE6">
              <w:rPr>
                <w:rFonts w:ascii="Arial" w:hAnsi="Arial" w:cs="Arial"/>
                <w:sz w:val="16"/>
              </w:rPr>
              <w:t>Immediately after the provision(s) covered by table item</w:t>
            </w:r>
            <w:r w:rsidR="00F94CE6">
              <w:rPr>
                <w:rFonts w:ascii="Arial" w:hAnsi="Arial" w:cs="Arial"/>
                <w:sz w:val="16"/>
              </w:rPr>
              <w:t> </w:t>
            </w:r>
            <w:r w:rsidRPr="00F94CE6">
              <w:rPr>
                <w:rFonts w:ascii="Arial" w:hAnsi="Arial" w:cs="Arial"/>
                <w:sz w:val="16"/>
              </w:rPr>
              <w:t>2.</w:t>
            </w:r>
          </w:p>
          <w:p w:rsidR="00D4663C" w:rsidRPr="00F94CE6" w:rsidRDefault="00D4663C" w:rsidP="00D4663C">
            <w:pPr>
              <w:pStyle w:val="Tabletext"/>
              <w:rPr>
                <w:rFonts w:ascii="Arial" w:hAnsi="Arial" w:cs="Arial"/>
                <w:sz w:val="16"/>
              </w:rPr>
            </w:pPr>
            <w:r w:rsidRPr="00F94CE6">
              <w:rPr>
                <w:rFonts w:ascii="Arial" w:hAnsi="Arial" w:cs="Arial"/>
                <w:sz w:val="16"/>
              </w:rPr>
              <w:t>However, if the provision(s) covered by table item</w:t>
            </w:r>
            <w:r w:rsidR="00F94CE6">
              <w:rPr>
                <w:rFonts w:ascii="Arial" w:hAnsi="Arial" w:cs="Arial"/>
                <w:sz w:val="16"/>
              </w:rPr>
              <w:t> </w:t>
            </w:r>
            <w:r w:rsidRPr="00F94CE6">
              <w:rPr>
                <w:rFonts w:ascii="Arial" w:hAnsi="Arial" w:cs="Arial"/>
                <w:sz w:val="16"/>
              </w:rPr>
              <w:t>2 commence before the provision(s) covered by table item</w:t>
            </w:r>
            <w:r w:rsidR="00F94CE6">
              <w:rPr>
                <w:rFonts w:ascii="Arial" w:hAnsi="Arial" w:cs="Arial"/>
                <w:sz w:val="16"/>
              </w:rPr>
              <w:t> </w:t>
            </w:r>
            <w:r w:rsidRPr="00F94CE6">
              <w:rPr>
                <w:rFonts w:ascii="Arial" w:hAnsi="Arial" w:cs="Arial"/>
                <w:sz w:val="16"/>
              </w:rPr>
              <w:t>6, the provision(s) covered by this table item do not commence at all.</w:t>
            </w:r>
          </w:p>
        </w:tc>
        <w:tc>
          <w:tcPr>
            <w:tcW w:w="1582" w:type="dxa"/>
            <w:tcBorders>
              <w:top w:val="single" w:sz="2" w:space="0" w:color="auto"/>
              <w:bottom w:val="single" w:sz="2" w:space="0" w:color="auto"/>
            </w:tcBorders>
            <w:shd w:val="clear" w:color="auto" w:fill="auto"/>
          </w:tcPr>
          <w:p w:rsidR="00D4663C" w:rsidRPr="00F94CE6" w:rsidRDefault="00D4663C" w:rsidP="00D4663C">
            <w:pPr>
              <w:pStyle w:val="Tabletext"/>
              <w:rPr>
                <w:rFonts w:ascii="Arial" w:hAnsi="Arial" w:cs="Arial"/>
                <w:sz w:val="16"/>
              </w:rPr>
            </w:pPr>
            <w:r w:rsidRPr="00F94CE6">
              <w:rPr>
                <w:rFonts w:ascii="Arial" w:hAnsi="Arial" w:cs="Arial"/>
                <w:sz w:val="16"/>
              </w:rPr>
              <w:t>21</w:t>
            </w:r>
            <w:r w:rsidR="00F94CE6">
              <w:rPr>
                <w:rFonts w:ascii="Arial" w:hAnsi="Arial" w:cs="Arial"/>
                <w:sz w:val="16"/>
              </w:rPr>
              <w:t> </w:t>
            </w:r>
            <w:r w:rsidRPr="00F94CE6">
              <w:rPr>
                <w:rFonts w:ascii="Arial" w:hAnsi="Arial" w:cs="Arial"/>
                <w:sz w:val="16"/>
              </w:rPr>
              <w:t>December 2007</w:t>
            </w:r>
          </w:p>
        </w:tc>
      </w:tr>
      <w:tr w:rsidR="00AA3B45"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A3B45" w:rsidRPr="00F94CE6" w:rsidRDefault="00AA3B45" w:rsidP="00AA3B45">
            <w:pPr>
              <w:pStyle w:val="Tabletext"/>
              <w:rPr>
                <w:rFonts w:ascii="Arial" w:hAnsi="Arial" w:cs="Arial"/>
                <w:sz w:val="16"/>
              </w:rPr>
            </w:pPr>
            <w:r w:rsidRPr="00F94CE6">
              <w:rPr>
                <w:rFonts w:ascii="Arial" w:hAnsi="Arial" w:cs="Arial"/>
                <w:sz w:val="16"/>
              </w:rPr>
              <w:t>4.  Schedule</w:t>
            </w:r>
            <w:r w:rsidR="00F94CE6">
              <w:rPr>
                <w:rFonts w:ascii="Arial" w:hAnsi="Arial" w:cs="Arial"/>
                <w:sz w:val="16"/>
              </w:rPr>
              <w:t> </w:t>
            </w:r>
            <w:r w:rsidRPr="00F94CE6">
              <w:rPr>
                <w:rFonts w:ascii="Arial" w:hAnsi="Arial" w:cs="Arial"/>
                <w:sz w:val="16"/>
              </w:rPr>
              <w:t>1, item</w:t>
            </w:r>
            <w:r w:rsidR="00F94CE6">
              <w:rPr>
                <w:rFonts w:ascii="Arial" w:hAnsi="Arial" w:cs="Arial"/>
                <w:sz w:val="16"/>
              </w:rPr>
              <w:t> </w:t>
            </w:r>
            <w:r w:rsidRPr="00F94CE6">
              <w:rPr>
                <w:rFonts w:ascii="Arial" w:hAnsi="Arial" w:cs="Arial"/>
                <w:sz w:val="16"/>
              </w:rPr>
              <w:t>20</w:t>
            </w:r>
          </w:p>
        </w:tc>
        <w:tc>
          <w:tcPr>
            <w:tcW w:w="3828" w:type="dxa"/>
            <w:tcBorders>
              <w:top w:val="single" w:sz="2" w:space="0" w:color="auto"/>
              <w:bottom w:val="single" w:sz="2" w:space="0" w:color="auto"/>
            </w:tcBorders>
            <w:shd w:val="clear" w:color="auto" w:fill="auto"/>
          </w:tcPr>
          <w:p w:rsidR="00AA3B45" w:rsidRPr="00F94CE6" w:rsidRDefault="00AA3B45" w:rsidP="00AA3B45">
            <w:pPr>
              <w:pStyle w:val="Tabletext"/>
              <w:rPr>
                <w:rFonts w:ascii="Arial" w:hAnsi="Arial" w:cs="Arial"/>
                <w:sz w:val="16"/>
              </w:rPr>
            </w:pPr>
            <w:r w:rsidRPr="00F94CE6">
              <w:rPr>
                <w:rFonts w:ascii="Arial" w:hAnsi="Arial" w:cs="Arial"/>
                <w:sz w:val="16"/>
              </w:rPr>
              <w:t>At the same time as the provision(s) covered by table item</w:t>
            </w:r>
            <w:r w:rsidR="00F94CE6">
              <w:rPr>
                <w:rFonts w:ascii="Arial" w:hAnsi="Arial" w:cs="Arial"/>
                <w:sz w:val="16"/>
              </w:rPr>
              <w:t> </w:t>
            </w:r>
            <w:r w:rsidRPr="00F94CE6">
              <w:rPr>
                <w:rFonts w:ascii="Arial" w:hAnsi="Arial" w:cs="Arial"/>
                <w:sz w:val="16"/>
              </w:rPr>
              <w:t>2.</w:t>
            </w:r>
          </w:p>
          <w:p w:rsidR="00AA3B45" w:rsidRPr="00F94CE6" w:rsidRDefault="00AA3B45" w:rsidP="00AA3B45">
            <w:pPr>
              <w:pStyle w:val="Tabletext"/>
              <w:rPr>
                <w:rFonts w:ascii="Arial" w:hAnsi="Arial" w:cs="Arial"/>
                <w:sz w:val="16"/>
              </w:rPr>
            </w:pPr>
            <w:r w:rsidRPr="00F94CE6">
              <w:rPr>
                <w:rFonts w:ascii="Arial" w:hAnsi="Arial" w:cs="Arial"/>
                <w:sz w:val="16"/>
              </w:rPr>
              <w:t>However, if the provision(s) covered by table item</w:t>
            </w:r>
            <w:r w:rsidR="00F94CE6">
              <w:rPr>
                <w:rFonts w:ascii="Arial" w:hAnsi="Arial" w:cs="Arial"/>
                <w:sz w:val="16"/>
              </w:rPr>
              <w:t> </w:t>
            </w:r>
            <w:r w:rsidRPr="00F94CE6">
              <w:rPr>
                <w:rFonts w:ascii="Arial" w:hAnsi="Arial" w:cs="Arial"/>
                <w:sz w:val="16"/>
              </w:rPr>
              <w:t>6 commence before or at the same time as the provision(s) covered by table item</w:t>
            </w:r>
            <w:r w:rsidR="00F94CE6">
              <w:rPr>
                <w:rFonts w:ascii="Arial" w:hAnsi="Arial" w:cs="Arial"/>
                <w:sz w:val="16"/>
              </w:rPr>
              <w:t> </w:t>
            </w:r>
            <w:r w:rsidRPr="00F94CE6">
              <w:rPr>
                <w:rFonts w:ascii="Arial" w:hAnsi="Arial" w:cs="Arial"/>
                <w:sz w:val="16"/>
              </w:rPr>
              <w:t>2, the provision(s) covered by this table item do not commence at all.</w:t>
            </w:r>
          </w:p>
        </w:tc>
        <w:tc>
          <w:tcPr>
            <w:tcW w:w="1582" w:type="dxa"/>
            <w:tcBorders>
              <w:top w:val="single" w:sz="2" w:space="0" w:color="auto"/>
              <w:bottom w:val="single" w:sz="2" w:space="0" w:color="auto"/>
            </w:tcBorders>
            <w:shd w:val="clear" w:color="auto" w:fill="auto"/>
          </w:tcPr>
          <w:p w:rsidR="00AA3B45" w:rsidRPr="00F94CE6" w:rsidRDefault="00AA3B45" w:rsidP="00AA3B45">
            <w:pPr>
              <w:pStyle w:val="Tabletext"/>
              <w:rPr>
                <w:rFonts w:ascii="Arial" w:hAnsi="Arial" w:cs="Arial"/>
                <w:sz w:val="16"/>
              </w:rPr>
            </w:pPr>
            <w:r w:rsidRPr="00F94CE6">
              <w:rPr>
                <w:rFonts w:ascii="Arial" w:hAnsi="Arial" w:cs="Arial"/>
                <w:sz w:val="16"/>
              </w:rPr>
              <w:t>Does not commence</w:t>
            </w:r>
          </w:p>
        </w:tc>
      </w:tr>
      <w:tr w:rsidR="00563280"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63280" w:rsidRPr="00F94CE6" w:rsidRDefault="00563280" w:rsidP="00563280">
            <w:pPr>
              <w:pStyle w:val="Tabletext"/>
              <w:rPr>
                <w:rFonts w:ascii="Arial" w:hAnsi="Arial" w:cs="Arial"/>
                <w:sz w:val="16"/>
              </w:rPr>
            </w:pPr>
            <w:r w:rsidRPr="00F94CE6">
              <w:rPr>
                <w:rFonts w:ascii="Arial" w:hAnsi="Arial" w:cs="Arial"/>
                <w:sz w:val="16"/>
              </w:rPr>
              <w:t>6.  Schedule</w:t>
            </w:r>
            <w:r w:rsidR="00F94CE6">
              <w:rPr>
                <w:rFonts w:ascii="Arial" w:hAnsi="Arial" w:cs="Arial"/>
                <w:sz w:val="16"/>
              </w:rPr>
              <w:t> </w:t>
            </w:r>
            <w:r w:rsidRPr="00F94CE6">
              <w:rPr>
                <w:rFonts w:ascii="Arial" w:hAnsi="Arial" w:cs="Arial"/>
                <w:sz w:val="16"/>
              </w:rPr>
              <w:t>2</w:t>
            </w:r>
          </w:p>
        </w:tc>
        <w:tc>
          <w:tcPr>
            <w:tcW w:w="3828" w:type="dxa"/>
            <w:tcBorders>
              <w:top w:val="single" w:sz="2" w:space="0" w:color="auto"/>
              <w:bottom w:val="single" w:sz="2" w:space="0" w:color="auto"/>
            </w:tcBorders>
            <w:shd w:val="clear" w:color="auto" w:fill="auto"/>
          </w:tcPr>
          <w:p w:rsidR="00563280" w:rsidRPr="00F94CE6" w:rsidRDefault="00563280" w:rsidP="00563280">
            <w:pPr>
              <w:pStyle w:val="Tabletext"/>
              <w:rPr>
                <w:rFonts w:ascii="Arial" w:hAnsi="Arial" w:cs="Arial"/>
                <w:sz w:val="16"/>
              </w:rPr>
            </w:pPr>
            <w:r w:rsidRPr="00F94CE6">
              <w:rPr>
                <w:rFonts w:ascii="Arial" w:hAnsi="Arial" w:cs="Arial"/>
                <w:sz w:val="16"/>
              </w:rPr>
              <w:t>A single day to be fixed by Proclamation.</w:t>
            </w:r>
          </w:p>
          <w:p w:rsidR="00563280" w:rsidRPr="00F94CE6" w:rsidRDefault="00563280" w:rsidP="00563280">
            <w:pPr>
              <w:pStyle w:val="Tabletext"/>
              <w:rPr>
                <w:rFonts w:ascii="Arial" w:hAnsi="Arial" w:cs="Arial"/>
                <w:sz w:val="16"/>
              </w:rPr>
            </w:pPr>
            <w:r w:rsidRPr="00F94CE6">
              <w:rPr>
                <w:rFonts w:ascii="Arial" w:hAnsi="Arial" w:cs="Arial"/>
                <w:sz w:val="16"/>
              </w:rPr>
              <w:t>However, if any of the provision(s) do not commence within the period of 6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shd w:val="clear" w:color="auto" w:fill="auto"/>
          </w:tcPr>
          <w:p w:rsidR="00563280" w:rsidRPr="00F94CE6" w:rsidRDefault="00563280" w:rsidP="00563280">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September 2007</w:t>
            </w:r>
            <w:r w:rsidRPr="00F94CE6">
              <w:rPr>
                <w:rFonts w:ascii="Arial" w:hAnsi="Arial" w:cs="Arial"/>
                <w:sz w:val="16"/>
              </w:rPr>
              <w:br/>
              <w:t>(</w:t>
            </w:r>
            <w:r w:rsidRPr="00F94CE6">
              <w:rPr>
                <w:rFonts w:ascii="Arial" w:hAnsi="Arial" w:cs="Arial"/>
                <w:i/>
                <w:sz w:val="16"/>
              </w:rPr>
              <w:t>see</w:t>
            </w:r>
            <w:r w:rsidRPr="00F94CE6">
              <w:rPr>
                <w:rFonts w:ascii="Arial" w:hAnsi="Arial" w:cs="Arial"/>
                <w:sz w:val="16"/>
              </w:rPr>
              <w:t xml:space="preserve"> F2007L02627)</w:t>
            </w:r>
          </w:p>
        </w:tc>
      </w:tr>
    </w:tbl>
    <w:p w:rsidR="00DB6AB1" w:rsidRPr="00F94CE6" w:rsidRDefault="00DB6AB1" w:rsidP="0036734E">
      <w:pPr>
        <w:pStyle w:val="EndNotespara"/>
      </w:pPr>
      <w:r w:rsidRPr="00F94CE6">
        <w:rPr>
          <w:i/>
        </w:rPr>
        <w:t>(n)</w:t>
      </w:r>
      <w:r w:rsidRPr="00F94CE6">
        <w:rPr>
          <w:i/>
        </w:rPr>
        <w:tab/>
      </w:r>
      <w:r w:rsidRPr="00F94CE6">
        <w:t>Subsection</w:t>
      </w:r>
      <w:r w:rsidR="00F94CE6">
        <w:t> </w:t>
      </w:r>
      <w:r w:rsidRPr="00F94CE6">
        <w:t>2(1) (items</w:t>
      </w:r>
      <w:r w:rsidR="00F94CE6">
        <w:t> </w:t>
      </w:r>
      <w:r w:rsidRPr="00F94CE6">
        <w:t xml:space="preserve">46 and 47) of the </w:t>
      </w:r>
      <w:r w:rsidRPr="00F94CE6">
        <w:rPr>
          <w:i/>
        </w:rPr>
        <w:t xml:space="preserve">Statute Law Revision Act 2008 </w:t>
      </w:r>
      <w:r w:rsidRPr="00F94CE6">
        <w:t>provides as follows:</w:t>
      </w:r>
    </w:p>
    <w:p w:rsidR="00DB6AB1" w:rsidRPr="00F94CE6" w:rsidRDefault="00DB6AB1"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DB6AB1" w:rsidRPr="00F94CE6" w:rsidRDefault="00DB6AB1"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B6AB1" w:rsidRPr="00F94CE6" w:rsidTr="00E457E7">
        <w:trPr>
          <w:cantSplit/>
          <w:tblHeader/>
        </w:trPr>
        <w:tc>
          <w:tcPr>
            <w:tcW w:w="1701" w:type="dxa"/>
            <w:tcBorders>
              <w:top w:val="single" w:sz="6" w:space="0" w:color="auto"/>
              <w:left w:val="nil"/>
              <w:bottom w:val="single" w:sz="12" w:space="0" w:color="auto"/>
              <w:right w:val="nil"/>
            </w:tcBorders>
          </w:tcPr>
          <w:p w:rsidR="00DB6AB1" w:rsidRPr="00F94CE6" w:rsidRDefault="00DB6AB1" w:rsidP="00DB6AB1">
            <w:pPr>
              <w:pStyle w:val="Tabletext"/>
              <w:keepNext/>
              <w:rPr>
                <w:rFonts w:ascii="Arial" w:hAnsi="Arial" w:cs="Arial"/>
                <w:b/>
                <w:sz w:val="16"/>
              </w:rPr>
            </w:pPr>
            <w:r w:rsidRPr="00F94CE6">
              <w:rPr>
                <w:rFonts w:ascii="Arial" w:hAnsi="Arial" w:cs="Arial"/>
                <w:b/>
                <w:sz w:val="16"/>
              </w:rPr>
              <w:lastRenderedPageBreak/>
              <w:t>Provision(s)</w:t>
            </w:r>
          </w:p>
        </w:tc>
        <w:tc>
          <w:tcPr>
            <w:tcW w:w="3828" w:type="dxa"/>
            <w:tcBorders>
              <w:top w:val="single" w:sz="6" w:space="0" w:color="auto"/>
              <w:left w:val="nil"/>
              <w:bottom w:val="single" w:sz="12" w:space="0" w:color="auto"/>
              <w:right w:val="nil"/>
            </w:tcBorders>
          </w:tcPr>
          <w:p w:rsidR="00DB6AB1" w:rsidRPr="00F94CE6" w:rsidRDefault="00DB6AB1" w:rsidP="00DB6AB1">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DB6AB1" w:rsidRPr="00F94CE6" w:rsidRDefault="00DB6AB1" w:rsidP="00DB6AB1">
            <w:pPr>
              <w:pStyle w:val="Tabletext"/>
              <w:keepNext/>
              <w:rPr>
                <w:rFonts w:ascii="Arial" w:hAnsi="Arial" w:cs="Arial"/>
                <w:b/>
                <w:sz w:val="16"/>
              </w:rPr>
            </w:pPr>
            <w:r w:rsidRPr="00F94CE6">
              <w:rPr>
                <w:rFonts w:ascii="Arial" w:hAnsi="Arial" w:cs="Arial"/>
                <w:b/>
                <w:sz w:val="16"/>
              </w:rPr>
              <w:t>Date/Details</w:t>
            </w:r>
          </w:p>
        </w:tc>
      </w:tr>
      <w:tr w:rsidR="00DB6AB1"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46.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3</w:t>
            </w:r>
          </w:p>
        </w:tc>
        <w:tc>
          <w:tcPr>
            <w:tcW w:w="3828"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Corporations Legislation Amendment (Simpler Regulatory System) Act 2007</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108 of Schedule</w:t>
            </w:r>
            <w:r w:rsidR="00F94CE6">
              <w:rPr>
                <w:rFonts w:ascii="Arial" w:hAnsi="Arial" w:cs="Arial"/>
                <w:sz w:val="16"/>
              </w:rPr>
              <w:t> </w:t>
            </w:r>
            <w:r w:rsidRPr="00F94CE6">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28</w:t>
            </w:r>
            <w:r w:rsidR="00F94CE6">
              <w:rPr>
                <w:rFonts w:ascii="Arial" w:hAnsi="Arial" w:cs="Arial"/>
                <w:sz w:val="16"/>
              </w:rPr>
              <w:t> </w:t>
            </w:r>
            <w:r w:rsidRPr="00F94CE6">
              <w:rPr>
                <w:rFonts w:ascii="Arial" w:hAnsi="Arial" w:cs="Arial"/>
                <w:sz w:val="16"/>
              </w:rPr>
              <w:t>June 2007</w:t>
            </w:r>
          </w:p>
        </w:tc>
      </w:tr>
      <w:tr w:rsidR="00DB6AB1"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47.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4</w:t>
            </w:r>
          </w:p>
        </w:tc>
        <w:tc>
          <w:tcPr>
            <w:tcW w:w="3828"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Corporations Legislation Amendment (Simpler Regulatory System) Act 2007</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112 of Schedule</w:t>
            </w:r>
            <w:r w:rsidR="00F94CE6">
              <w:rPr>
                <w:rFonts w:ascii="Arial" w:hAnsi="Arial" w:cs="Arial"/>
                <w:sz w:val="16"/>
              </w:rPr>
              <w:t> </w:t>
            </w:r>
            <w:r w:rsidRPr="00F94CE6">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DB6AB1" w:rsidRPr="00F94CE6" w:rsidRDefault="00DB6AB1" w:rsidP="00DB6AB1">
            <w:pPr>
              <w:pStyle w:val="Tabletext"/>
              <w:rPr>
                <w:rFonts w:ascii="Arial" w:hAnsi="Arial" w:cs="Arial"/>
                <w:sz w:val="16"/>
              </w:rPr>
            </w:pPr>
            <w:r w:rsidRPr="00F94CE6">
              <w:rPr>
                <w:rFonts w:ascii="Arial" w:hAnsi="Arial" w:cs="Arial"/>
                <w:sz w:val="16"/>
              </w:rPr>
              <w:t>28</w:t>
            </w:r>
            <w:r w:rsidR="00F94CE6">
              <w:rPr>
                <w:rFonts w:ascii="Arial" w:hAnsi="Arial" w:cs="Arial"/>
                <w:sz w:val="16"/>
              </w:rPr>
              <w:t> </w:t>
            </w:r>
            <w:r w:rsidRPr="00F94CE6">
              <w:rPr>
                <w:rFonts w:ascii="Arial" w:hAnsi="Arial" w:cs="Arial"/>
                <w:sz w:val="16"/>
              </w:rPr>
              <w:t>June 2007</w:t>
            </w:r>
          </w:p>
        </w:tc>
      </w:tr>
    </w:tbl>
    <w:p w:rsidR="00BE5928" w:rsidRPr="00F94CE6" w:rsidRDefault="00BE5928" w:rsidP="0036734E">
      <w:pPr>
        <w:pStyle w:val="EndNotespara"/>
      </w:pPr>
      <w:r w:rsidRPr="00F94CE6">
        <w:rPr>
          <w:i/>
        </w:rPr>
        <w:t>(o)</w:t>
      </w:r>
      <w:r w:rsidRPr="00F94CE6">
        <w:rPr>
          <w:i/>
        </w:rPr>
        <w:tab/>
      </w:r>
      <w:r w:rsidRPr="00F94CE6">
        <w:t>Subsection</w:t>
      </w:r>
      <w:r w:rsidR="00F94CE6">
        <w:t> </w:t>
      </w:r>
      <w:r w:rsidRPr="00F94CE6">
        <w:t>2(1) (items</w:t>
      </w:r>
      <w:r w:rsidR="00F94CE6">
        <w:t> </w:t>
      </w:r>
      <w:r w:rsidRPr="00F94CE6">
        <w:t xml:space="preserve">2 and 3) of the </w:t>
      </w:r>
      <w:r w:rsidRPr="00F94CE6">
        <w:rPr>
          <w:i/>
        </w:rPr>
        <w:t xml:space="preserve">Financial System Legislation Amendment (Financial Claims Scheme and Other Measures) Act 2008 </w:t>
      </w:r>
      <w:r w:rsidRPr="00F94CE6">
        <w:t>provides as follows:</w:t>
      </w:r>
    </w:p>
    <w:p w:rsidR="00BE5928" w:rsidRPr="00F94CE6" w:rsidRDefault="00BE5928"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BE5928" w:rsidRPr="00F94CE6" w:rsidRDefault="00BE5928"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E5928" w:rsidRPr="00F94CE6" w:rsidTr="00E457E7">
        <w:trPr>
          <w:cantSplit/>
          <w:tblHeader/>
        </w:trPr>
        <w:tc>
          <w:tcPr>
            <w:tcW w:w="1701" w:type="dxa"/>
            <w:tcBorders>
              <w:top w:val="single" w:sz="6" w:space="0" w:color="auto"/>
              <w:left w:val="nil"/>
              <w:bottom w:val="single" w:sz="12" w:space="0" w:color="auto"/>
              <w:right w:val="nil"/>
            </w:tcBorders>
          </w:tcPr>
          <w:p w:rsidR="00BE5928" w:rsidRPr="00F94CE6" w:rsidRDefault="00BE5928" w:rsidP="00177782">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BE5928" w:rsidRPr="00F94CE6" w:rsidRDefault="00BE5928" w:rsidP="00177782">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BE5928" w:rsidRPr="00F94CE6" w:rsidRDefault="00BE5928" w:rsidP="00177782">
            <w:pPr>
              <w:pStyle w:val="Tabletext"/>
              <w:keepNext/>
              <w:rPr>
                <w:rFonts w:ascii="Arial" w:hAnsi="Arial" w:cs="Arial"/>
                <w:b/>
                <w:sz w:val="16"/>
              </w:rPr>
            </w:pPr>
            <w:r w:rsidRPr="00F94CE6">
              <w:rPr>
                <w:rFonts w:ascii="Arial" w:hAnsi="Arial" w:cs="Arial"/>
                <w:b/>
                <w:sz w:val="16"/>
              </w:rPr>
              <w:t>Date/Details</w:t>
            </w:r>
          </w:p>
        </w:tc>
      </w:tr>
      <w:tr w:rsidR="00BE5928"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2.  Schedule</w:t>
            </w:r>
            <w:r w:rsidR="00F94CE6">
              <w:rPr>
                <w:rFonts w:ascii="Arial" w:hAnsi="Arial" w:cs="Arial"/>
                <w:sz w:val="16"/>
              </w:rPr>
              <w:t> </w:t>
            </w:r>
            <w:r w:rsidRPr="00F94CE6">
              <w:rPr>
                <w:rFonts w:ascii="Arial" w:hAnsi="Arial" w:cs="Arial"/>
                <w:sz w:val="16"/>
              </w:rPr>
              <w:t>1</w:t>
            </w:r>
          </w:p>
        </w:tc>
        <w:tc>
          <w:tcPr>
            <w:tcW w:w="3828"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Immediately after the provision(s) covered by table item</w:t>
            </w:r>
            <w:r w:rsidR="00F94CE6">
              <w:rPr>
                <w:rFonts w:ascii="Arial" w:hAnsi="Arial" w:cs="Arial"/>
                <w:sz w:val="16"/>
              </w:rPr>
              <w:t> </w:t>
            </w:r>
            <w:r w:rsidRPr="00F94CE6">
              <w:rPr>
                <w:rFonts w:ascii="Arial" w:hAnsi="Arial" w:cs="Arial"/>
                <w:sz w:val="16"/>
              </w:rPr>
              <w:t>3.</w:t>
            </w:r>
          </w:p>
        </w:tc>
        <w:tc>
          <w:tcPr>
            <w:tcW w:w="1582"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18</w:t>
            </w:r>
            <w:r w:rsidR="00F94CE6">
              <w:rPr>
                <w:rFonts w:ascii="Arial" w:hAnsi="Arial" w:cs="Arial"/>
                <w:sz w:val="16"/>
              </w:rPr>
              <w:t> </w:t>
            </w:r>
            <w:r w:rsidRPr="00F94CE6">
              <w:rPr>
                <w:rFonts w:ascii="Arial" w:hAnsi="Arial" w:cs="Arial"/>
                <w:sz w:val="16"/>
              </w:rPr>
              <w:t>October 2008</w:t>
            </w:r>
          </w:p>
        </w:tc>
      </w:tr>
      <w:tr w:rsidR="00BE5928" w:rsidRPr="00F94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3.  Schedules</w:t>
            </w:r>
            <w:r w:rsidR="00F94CE6">
              <w:rPr>
                <w:rFonts w:ascii="Arial" w:hAnsi="Arial" w:cs="Arial"/>
                <w:sz w:val="16"/>
              </w:rPr>
              <w:t> </w:t>
            </w:r>
            <w:r w:rsidRPr="00F94CE6">
              <w:rPr>
                <w:rFonts w:ascii="Arial" w:hAnsi="Arial" w:cs="Arial"/>
                <w:sz w:val="16"/>
              </w:rPr>
              <w:t>2 to 5</w:t>
            </w:r>
          </w:p>
        </w:tc>
        <w:tc>
          <w:tcPr>
            <w:tcW w:w="3828"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The day after this Act receives the Royal Assent.</w:t>
            </w:r>
          </w:p>
        </w:tc>
        <w:tc>
          <w:tcPr>
            <w:tcW w:w="1582" w:type="dxa"/>
            <w:tcBorders>
              <w:top w:val="single" w:sz="2" w:space="0" w:color="auto"/>
              <w:bottom w:val="single" w:sz="2" w:space="0" w:color="auto"/>
            </w:tcBorders>
            <w:shd w:val="clear" w:color="auto" w:fill="auto"/>
          </w:tcPr>
          <w:p w:rsidR="00BE5928" w:rsidRPr="00F94CE6" w:rsidRDefault="00BE5928" w:rsidP="00177782">
            <w:pPr>
              <w:pStyle w:val="Tabletext"/>
              <w:rPr>
                <w:rFonts w:ascii="Arial" w:hAnsi="Arial" w:cs="Arial"/>
                <w:sz w:val="16"/>
              </w:rPr>
            </w:pPr>
            <w:r w:rsidRPr="00F94CE6">
              <w:rPr>
                <w:rFonts w:ascii="Arial" w:hAnsi="Arial" w:cs="Arial"/>
                <w:sz w:val="16"/>
              </w:rPr>
              <w:t>18</w:t>
            </w:r>
            <w:r w:rsidR="00F94CE6">
              <w:rPr>
                <w:rFonts w:ascii="Arial" w:hAnsi="Arial" w:cs="Arial"/>
                <w:sz w:val="16"/>
              </w:rPr>
              <w:t> </w:t>
            </w:r>
            <w:r w:rsidRPr="00F94CE6">
              <w:rPr>
                <w:rFonts w:ascii="Arial" w:hAnsi="Arial" w:cs="Arial"/>
                <w:sz w:val="16"/>
              </w:rPr>
              <w:t>October 2008</w:t>
            </w:r>
          </w:p>
        </w:tc>
      </w:tr>
    </w:tbl>
    <w:p w:rsidR="009F4FEF" w:rsidRPr="00F94CE6" w:rsidRDefault="009F4FEF" w:rsidP="0036734E">
      <w:pPr>
        <w:pStyle w:val="EndNotespara"/>
      </w:pPr>
      <w:r w:rsidRPr="00F94CE6">
        <w:rPr>
          <w:i/>
        </w:rPr>
        <w:t>(p)</w:t>
      </w:r>
      <w:r w:rsidRPr="00F94CE6">
        <w:tab/>
        <w:t>Subsection</w:t>
      </w:r>
      <w:r w:rsidR="00F94CE6">
        <w:t> </w:t>
      </w:r>
      <w:r w:rsidRPr="00F94CE6">
        <w:t>2(1) (item</w:t>
      </w:r>
      <w:r w:rsidR="00F94CE6">
        <w:t> </w:t>
      </w:r>
      <w:r w:rsidRPr="00F94CE6">
        <w:t xml:space="preserve">41) of the </w:t>
      </w:r>
      <w:r w:rsidRPr="00F94CE6">
        <w:rPr>
          <w:i/>
        </w:rPr>
        <w:t>Fair Work (State Referral and Consequential and Other Amendments) Act 2009</w:t>
      </w:r>
      <w:r w:rsidRPr="00F94CE6">
        <w:t xml:space="preserve"> provides as follows:</w:t>
      </w:r>
    </w:p>
    <w:p w:rsidR="009F4FEF" w:rsidRPr="00F94CE6" w:rsidRDefault="009F4FEF"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9F4FEF" w:rsidRPr="00F94CE6" w:rsidRDefault="009F4FEF"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F4FEF" w:rsidRPr="00F94CE6" w:rsidTr="00E457E7">
        <w:trPr>
          <w:cantSplit/>
          <w:tblHeader/>
        </w:trPr>
        <w:tc>
          <w:tcPr>
            <w:tcW w:w="1701" w:type="dxa"/>
            <w:tcBorders>
              <w:top w:val="single" w:sz="6" w:space="0" w:color="auto"/>
              <w:left w:val="nil"/>
              <w:bottom w:val="single" w:sz="12" w:space="0" w:color="auto"/>
              <w:right w:val="nil"/>
            </w:tcBorders>
          </w:tcPr>
          <w:p w:rsidR="009F4FEF" w:rsidRPr="00F94CE6" w:rsidRDefault="009F4FEF" w:rsidP="00CF57AE">
            <w:pPr>
              <w:pStyle w:val="Tabletext"/>
              <w:keepNext/>
              <w:rPr>
                <w:rFonts w:ascii="Helvetica" w:hAnsi="Helvetica"/>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9F4FEF" w:rsidRPr="00F94CE6" w:rsidRDefault="009F4FEF" w:rsidP="00CF57AE">
            <w:pPr>
              <w:pStyle w:val="Tabletext"/>
              <w:keepNext/>
              <w:rPr>
                <w:rFonts w:ascii="Helvetica" w:hAnsi="Helvetica"/>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9F4FEF" w:rsidRPr="00F94CE6" w:rsidRDefault="009F4FEF" w:rsidP="00CF57AE">
            <w:pPr>
              <w:pStyle w:val="Tabletext"/>
              <w:keepNext/>
              <w:rPr>
                <w:rFonts w:ascii="Helvetica" w:hAnsi="Helvetica"/>
                <w:b/>
                <w:sz w:val="16"/>
              </w:rPr>
            </w:pPr>
            <w:r w:rsidRPr="00F94CE6">
              <w:rPr>
                <w:rFonts w:ascii="Arial" w:hAnsi="Arial" w:cs="Arial"/>
                <w:b/>
                <w:sz w:val="16"/>
              </w:rPr>
              <w:t>Date/Details</w:t>
            </w:r>
          </w:p>
        </w:tc>
      </w:tr>
      <w:tr w:rsidR="009F4FEF" w:rsidRPr="00F94CE6" w:rsidTr="00CF5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9F4FEF" w:rsidRPr="00F94CE6" w:rsidRDefault="009F4FEF" w:rsidP="00CF57AE">
            <w:pPr>
              <w:pStyle w:val="Tabletext"/>
              <w:spacing w:line="200" w:lineRule="atLeast"/>
              <w:rPr>
                <w:rFonts w:ascii="Arial" w:hAnsi="Arial" w:cs="Arial"/>
                <w:color w:val="000000"/>
                <w:sz w:val="16"/>
              </w:rPr>
            </w:pPr>
            <w:r w:rsidRPr="00F94CE6">
              <w:rPr>
                <w:rFonts w:ascii="Arial" w:hAnsi="Arial" w:cs="Arial"/>
                <w:color w:val="000000"/>
                <w:sz w:val="16"/>
              </w:rPr>
              <w:t>41.  Schedule</w:t>
            </w:r>
            <w:r w:rsidR="00F94CE6">
              <w:rPr>
                <w:rFonts w:ascii="Arial" w:hAnsi="Arial" w:cs="Arial"/>
                <w:color w:val="000000"/>
                <w:sz w:val="16"/>
              </w:rPr>
              <w:t> </w:t>
            </w:r>
            <w:r w:rsidRPr="00F94CE6">
              <w:rPr>
                <w:rFonts w:ascii="Arial" w:hAnsi="Arial" w:cs="Arial"/>
                <w:color w:val="000000"/>
                <w:sz w:val="16"/>
              </w:rPr>
              <w:t>18</w:t>
            </w:r>
          </w:p>
        </w:tc>
        <w:tc>
          <w:tcPr>
            <w:tcW w:w="3828" w:type="dxa"/>
            <w:tcBorders>
              <w:top w:val="single" w:sz="2" w:space="0" w:color="auto"/>
              <w:bottom w:val="single" w:sz="2" w:space="0" w:color="auto"/>
            </w:tcBorders>
            <w:shd w:val="clear" w:color="auto" w:fill="auto"/>
          </w:tcPr>
          <w:p w:rsidR="009F4FEF" w:rsidRPr="00F94CE6" w:rsidRDefault="009F4FEF" w:rsidP="00CF57AE">
            <w:pPr>
              <w:pStyle w:val="Tabletext"/>
              <w:spacing w:line="200" w:lineRule="atLeast"/>
              <w:rPr>
                <w:rFonts w:ascii="Arial" w:hAnsi="Arial" w:cs="Arial"/>
                <w:color w:val="000000"/>
                <w:sz w:val="16"/>
              </w:rPr>
            </w:pPr>
            <w:r w:rsidRPr="00F94CE6">
              <w:rPr>
                <w:rFonts w:ascii="Arial" w:hAnsi="Arial" w:cs="Arial"/>
                <w:color w:val="000000"/>
                <w:sz w:val="16"/>
              </w:rPr>
              <w:t>Immediately after the commencement of Part</w:t>
            </w:r>
            <w:r w:rsidR="00F94CE6">
              <w:rPr>
                <w:rFonts w:ascii="Arial" w:hAnsi="Arial" w:cs="Arial"/>
                <w:color w:val="000000"/>
                <w:sz w:val="16"/>
              </w:rPr>
              <w:t> </w:t>
            </w:r>
            <w:r w:rsidRPr="00F94CE6">
              <w:rPr>
                <w:rFonts w:ascii="Arial" w:hAnsi="Arial" w:cs="Arial"/>
                <w:color w:val="000000"/>
                <w:sz w:val="16"/>
              </w:rPr>
              <w:t>2</w:t>
            </w:r>
            <w:r w:rsidR="00F94CE6">
              <w:rPr>
                <w:rFonts w:ascii="Arial" w:hAnsi="Arial" w:cs="Arial"/>
                <w:color w:val="000000"/>
                <w:sz w:val="16"/>
              </w:rPr>
              <w:noBreakHyphen/>
            </w:r>
            <w:r w:rsidRPr="00F94CE6">
              <w:rPr>
                <w:rFonts w:ascii="Arial" w:hAnsi="Arial" w:cs="Arial"/>
                <w:color w:val="000000"/>
                <w:sz w:val="16"/>
              </w:rPr>
              <w:t xml:space="preserve">4 of the </w:t>
            </w:r>
            <w:r w:rsidRPr="00F94CE6">
              <w:rPr>
                <w:rFonts w:ascii="Arial" w:hAnsi="Arial" w:cs="Arial"/>
                <w:i/>
                <w:color w:val="000000"/>
                <w:sz w:val="16"/>
              </w:rPr>
              <w:t>Fair Work Act 2009</w:t>
            </w:r>
            <w:r w:rsidRPr="00F94CE6">
              <w:rPr>
                <w:rFonts w:ascii="Arial" w:hAnsi="Arial" w:cs="Arial"/>
                <w:color w:val="000000"/>
                <w:sz w:val="16"/>
              </w:rPr>
              <w:t>.</w:t>
            </w:r>
          </w:p>
        </w:tc>
        <w:tc>
          <w:tcPr>
            <w:tcW w:w="1582" w:type="dxa"/>
            <w:tcBorders>
              <w:top w:val="single" w:sz="2" w:space="0" w:color="auto"/>
              <w:bottom w:val="single" w:sz="2" w:space="0" w:color="auto"/>
            </w:tcBorders>
            <w:shd w:val="clear" w:color="auto" w:fill="auto"/>
          </w:tcPr>
          <w:p w:rsidR="009F4FEF" w:rsidRPr="00F94CE6" w:rsidRDefault="009F4FEF" w:rsidP="00B57904">
            <w:pPr>
              <w:pStyle w:val="Tabletext"/>
              <w:spacing w:line="200" w:lineRule="atLeast"/>
              <w:rPr>
                <w:rFonts w:ascii="Arial" w:hAnsi="Arial" w:cs="Arial"/>
                <w:color w:val="000000"/>
                <w:sz w:val="16"/>
              </w:rPr>
            </w:pPr>
            <w:r w:rsidRPr="00F94CE6">
              <w:rPr>
                <w:rFonts w:ascii="Arial" w:hAnsi="Arial" w:cs="Arial"/>
                <w:color w:val="000000"/>
                <w:sz w:val="16"/>
              </w:rPr>
              <w:t>1</w:t>
            </w:r>
            <w:r w:rsidR="00F94CE6">
              <w:rPr>
                <w:rFonts w:ascii="Arial" w:hAnsi="Arial" w:cs="Arial"/>
                <w:color w:val="000000"/>
                <w:sz w:val="16"/>
              </w:rPr>
              <w:t> </w:t>
            </w:r>
            <w:r w:rsidRPr="00F94CE6">
              <w:rPr>
                <w:rFonts w:ascii="Arial" w:hAnsi="Arial" w:cs="Arial"/>
                <w:color w:val="000000"/>
                <w:sz w:val="16"/>
              </w:rPr>
              <w:t>July 2009</w:t>
            </w:r>
          </w:p>
        </w:tc>
      </w:tr>
    </w:tbl>
    <w:p w:rsidR="00500D69" w:rsidRPr="00F94CE6" w:rsidRDefault="00500D69" w:rsidP="0036734E">
      <w:pPr>
        <w:pStyle w:val="EndNotespara"/>
      </w:pPr>
      <w:r w:rsidRPr="00F94CE6">
        <w:rPr>
          <w:i/>
        </w:rPr>
        <w:t>(q)</w:t>
      </w:r>
      <w:r w:rsidRPr="00F94CE6">
        <w:rPr>
          <w:i/>
        </w:rPr>
        <w:tab/>
      </w:r>
      <w:r w:rsidRPr="00F94CE6">
        <w:t>Subsection</w:t>
      </w:r>
      <w:r w:rsidR="00F94CE6">
        <w:t> </w:t>
      </w:r>
      <w:r w:rsidRPr="00F94CE6">
        <w:t>2(1) (items</w:t>
      </w:r>
      <w:r w:rsidR="00F94CE6">
        <w:t> </w:t>
      </w:r>
      <w:r w:rsidRPr="00F94CE6">
        <w:t xml:space="preserve">2 and 4) of the </w:t>
      </w:r>
      <w:r w:rsidRPr="00F94CE6">
        <w:rPr>
          <w:i/>
        </w:rPr>
        <w:t xml:space="preserve">Tax Agent Services (Transitional Provisions and Consequential Amendments) Act 2009 </w:t>
      </w:r>
      <w:r w:rsidRPr="00F94CE6">
        <w:t>provides as follows:</w:t>
      </w:r>
    </w:p>
    <w:p w:rsidR="00500D69" w:rsidRPr="00F94CE6" w:rsidRDefault="00500D69"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500D69" w:rsidRPr="00F94CE6" w:rsidRDefault="00500D69"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00D69" w:rsidRPr="00F94CE6" w:rsidTr="00E457E7">
        <w:trPr>
          <w:cantSplit/>
          <w:tblHeader/>
        </w:trPr>
        <w:tc>
          <w:tcPr>
            <w:tcW w:w="1701" w:type="dxa"/>
            <w:tcBorders>
              <w:top w:val="single" w:sz="6" w:space="0" w:color="auto"/>
              <w:left w:val="nil"/>
              <w:bottom w:val="single" w:sz="12" w:space="0" w:color="auto"/>
              <w:right w:val="nil"/>
            </w:tcBorders>
          </w:tcPr>
          <w:p w:rsidR="00500D69" w:rsidRPr="00F94CE6" w:rsidRDefault="00500D69" w:rsidP="00500D69">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500D69" w:rsidRPr="00F94CE6" w:rsidRDefault="00500D69" w:rsidP="00500D69">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500D69" w:rsidRPr="00F94CE6" w:rsidRDefault="00500D69" w:rsidP="00500D69">
            <w:pPr>
              <w:pStyle w:val="Tabletext"/>
              <w:keepNext/>
              <w:rPr>
                <w:rFonts w:ascii="Arial" w:hAnsi="Arial" w:cs="Arial"/>
                <w:b/>
                <w:sz w:val="16"/>
              </w:rPr>
            </w:pPr>
            <w:r w:rsidRPr="00F94CE6">
              <w:rPr>
                <w:rFonts w:ascii="Arial" w:hAnsi="Arial" w:cs="Arial"/>
                <w:b/>
                <w:sz w:val="16"/>
              </w:rPr>
              <w:t>Date/Details</w:t>
            </w:r>
          </w:p>
        </w:tc>
      </w:tr>
      <w:tr w:rsidR="00500D69" w:rsidRPr="00F94CE6" w:rsidTr="00500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00D69" w:rsidRPr="00F94CE6" w:rsidRDefault="00500D69" w:rsidP="00685E39">
            <w:pPr>
              <w:pStyle w:val="Tabletext"/>
              <w:rPr>
                <w:rFonts w:ascii="Arial" w:hAnsi="Arial" w:cs="Arial"/>
                <w:sz w:val="16"/>
              </w:rPr>
            </w:pPr>
            <w:r w:rsidRPr="00F94CE6">
              <w:rPr>
                <w:rFonts w:ascii="Arial" w:hAnsi="Arial" w:cs="Arial"/>
                <w:sz w:val="16"/>
              </w:rPr>
              <w:t>2.  Schedule</w:t>
            </w:r>
            <w:r w:rsidR="00F94CE6">
              <w:rPr>
                <w:rFonts w:ascii="Arial" w:hAnsi="Arial" w:cs="Arial"/>
                <w:sz w:val="16"/>
              </w:rPr>
              <w:t> </w:t>
            </w:r>
            <w:r w:rsidRPr="00F94CE6">
              <w:rPr>
                <w:rFonts w:ascii="Arial" w:hAnsi="Arial" w:cs="Arial"/>
                <w:sz w:val="16"/>
              </w:rPr>
              <w:t xml:space="preserve">1, </w:t>
            </w:r>
            <w:r w:rsidR="00D0157A" w:rsidRPr="00F94CE6">
              <w:rPr>
                <w:rFonts w:ascii="Arial" w:hAnsi="Arial" w:cs="Arial"/>
                <w:sz w:val="16"/>
              </w:rPr>
              <w:t>Part</w:t>
            </w:r>
            <w:r w:rsidR="00F94CE6">
              <w:rPr>
                <w:rFonts w:ascii="Arial" w:hAnsi="Arial" w:cs="Arial"/>
                <w:sz w:val="16"/>
              </w:rPr>
              <w:t> </w:t>
            </w:r>
            <w:r w:rsidR="00D0157A" w:rsidRPr="00F94CE6">
              <w:rPr>
                <w:rFonts w:ascii="Arial" w:hAnsi="Arial" w:cs="Arial"/>
                <w:sz w:val="16"/>
              </w:rPr>
              <w:t>1</w:t>
            </w:r>
          </w:p>
        </w:tc>
        <w:tc>
          <w:tcPr>
            <w:tcW w:w="3828" w:type="dxa"/>
            <w:tcBorders>
              <w:top w:val="single" w:sz="2" w:space="0" w:color="auto"/>
              <w:bottom w:val="single" w:sz="2" w:space="0" w:color="auto"/>
            </w:tcBorders>
            <w:shd w:val="clear" w:color="auto" w:fill="auto"/>
          </w:tcPr>
          <w:p w:rsidR="00500D69" w:rsidRPr="00F94CE6" w:rsidRDefault="00500D69" w:rsidP="00500D69">
            <w:pPr>
              <w:pStyle w:val="Tabletext"/>
              <w:rPr>
                <w:rFonts w:ascii="Arial" w:hAnsi="Arial" w:cs="Arial"/>
                <w:sz w:val="16"/>
              </w:rPr>
            </w:pPr>
            <w:r w:rsidRPr="00F94CE6">
              <w:rPr>
                <w:rFonts w:ascii="Arial" w:hAnsi="Arial" w:cs="Arial"/>
                <w:sz w:val="16"/>
              </w:rPr>
              <w:t>Immediately after the commencement of Part</w:t>
            </w:r>
            <w:r w:rsidR="00F94CE6">
              <w:rPr>
                <w:rFonts w:ascii="Arial" w:hAnsi="Arial" w:cs="Arial"/>
                <w:sz w:val="16"/>
              </w:rPr>
              <w:t> </w:t>
            </w:r>
            <w:r w:rsidRPr="00F94CE6">
              <w:rPr>
                <w:rFonts w:ascii="Arial" w:hAnsi="Arial" w:cs="Arial"/>
                <w:sz w:val="16"/>
              </w:rPr>
              <w:t xml:space="preserve">2 of the </w:t>
            </w:r>
            <w:r w:rsidRPr="00F94CE6">
              <w:rPr>
                <w:rFonts w:ascii="Arial" w:hAnsi="Arial" w:cs="Arial"/>
                <w:i/>
                <w:sz w:val="16"/>
              </w:rPr>
              <w:t>Tax Agent Services Act 2009</w:t>
            </w:r>
            <w:r w:rsidRPr="00F94CE6">
              <w:rPr>
                <w:rFonts w:ascii="Arial" w:hAnsi="Arial" w:cs="Arial"/>
                <w:sz w:val="16"/>
              </w:rPr>
              <w:t>.</w:t>
            </w:r>
          </w:p>
        </w:tc>
        <w:tc>
          <w:tcPr>
            <w:tcW w:w="1582" w:type="dxa"/>
            <w:tcBorders>
              <w:top w:val="single" w:sz="2" w:space="0" w:color="auto"/>
              <w:bottom w:val="single" w:sz="2" w:space="0" w:color="auto"/>
            </w:tcBorders>
            <w:shd w:val="clear" w:color="auto" w:fill="auto"/>
          </w:tcPr>
          <w:p w:rsidR="00500D69" w:rsidRPr="00F94CE6" w:rsidRDefault="00236034" w:rsidP="00220B97">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March 2010</w:t>
            </w:r>
          </w:p>
        </w:tc>
      </w:tr>
      <w:tr w:rsidR="00500D69" w:rsidRPr="00F94CE6" w:rsidTr="00500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500D69" w:rsidRPr="00F94CE6" w:rsidRDefault="008333D7" w:rsidP="00D0157A">
            <w:pPr>
              <w:pStyle w:val="Tabletext"/>
              <w:rPr>
                <w:rFonts w:ascii="Arial" w:hAnsi="Arial" w:cs="Arial"/>
                <w:sz w:val="16"/>
              </w:rPr>
            </w:pPr>
            <w:r w:rsidRPr="00F94CE6">
              <w:rPr>
                <w:rFonts w:ascii="Arial" w:hAnsi="Arial" w:cs="Arial"/>
                <w:sz w:val="16"/>
              </w:rPr>
              <w:t>4</w:t>
            </w:r>
            <w:r w:rsidR="00500D69" w:rsidRPr="00F94CE6">
              <w:rPr>
                <w:rFonts w:ascii="Arial" w:hAnsi="Arial" w:cs="Arial"/>
                <w:sz w:val="16"/>
              </w:rPr>
              <w:t>.  Schedule</w:t>
            </w:r>
            <w:r w:rsidR="00F94CE6">
              <w:rPr>
                <w:rFonts w:ascii="Arial" w:hAnsi="Arial" w:cs="Arial"/>
                <w:sz w:val="16"/>
              </w:rPr>
              <w:t> </w:t>
            </w:r>
            <w:r w:rsidRPr="00F94CE6">
              <w:rPr>
                <w:rFonts w:ascii="Arial" w:hAnsi="Arial" w:cs="Arial"/>
                <w:sz w:val="16"/>
              </w:rPr>
              <w:t>2</w:t>
            </w:r>
          </w:p>
        </w:tc>
        <w:tc>
          <w:tcPr>
            <w:tcW w:w="3828" w:type="dxa"/>
            <w:tcBorders>
              <w:top w:val="single" w:sz="2" w:space="0" w:color="auto"/>
              <w:bottom w:val="single" w:sz="2" w:space="0" w:color="auto"/>
            </w:tcBorders>
            <w:shd w:val="clear" w:color="auto" w:fill="auto"/>
          </w:tcPr>
          <w:p w:rsidR="00500D69" w:rsidRPr="00F94CE6" w:rsidRDefault="00500D69" w:rsidP="00500D69">
            <w:pPr>
              <w:pStyle w:val="Tabletext"/>
              <w:rPr>
                <w:rFonts w:ascii="Arial" w:hAnsi="Arial" w:cs="Arial"/>
                <w:sz w:val="16"/>
              </w:rPr>
            </w:pPr>
            <w:r w:rsidRPr="00F94CE6">
              <w:rPr>
                <w:rFonts w:ascii="Arial" w:hAnsi="Arial" w:cs="Arial"/>
                <w:sz w:val="16"/>
              </w:rPr>
              <w:t>Immediately after the commencement of Part</w:t>
            </w:r>
            <w:r w:rsidR="00F94CE6">
              <w:rPr>
                <w:rFonts w:ascii="Arial" w:hAnsi="Arial" w:cs="Arial"/>
                <w:sz w:val="16"/>
              </w:rPr>
              <w:t> </w:t>
            </w:r>
            <w:r w:rsidRPr="00F94CE6">
              <w:rPr>
                <w:rFonts w:ascii="Arial" w:hAnsi="Arial" w:cs="Arial"/>
                <w:sz w:val="16"/>
              </w:rPr>
              <w:t xml:space="preserve">2 of the </w:t>
            </w:r>
            <w:r w:rsidRPr="00F94CE6">
              <w:rPr>
                <w:rFonts w:ascii="Arial" w:hAnsi="Arial" w:cs="Arial"/>
                <w:i/>
                <w:sz w:val="16"/>
              </w:rPr>
              <w:t>Tax Agent Services Act 2009</w:t>
            </w:r>
            <w:r w:rsidR="00685E39" w:rsidRPr="00F94CE6">
              <w:rPr>
                <w:rFonts w:ascii="Arial" w:hAnsi="Arial" w:cs="Arial"/>
                <w:i/>
                <w:sz w:val="16"/>
              </w:rPr>
              <w:t>.</w:t>
            </w:r>
          </w:p>
        </w:tc>
        <w:tc>
          <w:tcPr>
            <w:tcW w:w="1582" w:type="dxa"/>
            <w:tcBorders>
              <w:top w:val="single" w:sz="2" w:space="0" w:color="auto"/>
              <w:bottom w:val="single" w:sz="2" w:space="0" w:color="auto"/>
            </w:tcBorders>
            <w:shd w:val="clear" w:color="auto" w:fill="auto"/>
          </w:tcPr>
          <w:p w:rsidR="00500D69" w:rsidRPr="00F94CE6" w:rsidRDefault="00236034" w:rsidP="00524358">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March 2010</w:t>
            </w:r>
          </w:p>
        </w:tc>
      </w:tr>
    </w:tbl>
    <w:p w:rsidR="004C5364" w:rsidRPr="00F94CE6" w:rsidRDefault="004C5364" w:rsidP="0036734E">
      <w:pPr>
        <w:pStyle w:val="EndNotespara"/>
      </w:pPr>
      <w:r w:rsidRPr="00F94CE6">
        <w:rPr>
          <w:i/>
        </w:rPr>
        <w:t>(</w:t>
      </w:r>
      <w:r w:rsidR="00500D69" w:rsidRPr="00F94CE6">
        <w:rPr>
          <w:i/>
        </w:rPr>
        <w:t>r</w:t>
      </w:r>
      <w:r w:rsidRPr="00F94CE6">
        <w:rPr>
          <w:i/>
        </w:rPr>
        <w:t>)</w:t>
      </w:r>
      <w:r w:rsidRPr="00F94CE6">
        <w:rPr>
          <w:i/>
        </w:rPr>
        <w:tab/>
      </w:r>
      <w:r w:rsidRPr="00F94CE6">
        <w:t>Subsection</w:t>
      </w:r>
      <w:r w:rsidR="00F94CE6">
        <w:t> </w:t>
      </w:r>
      <w:r w:rsidRPr="00F94CE6">
        <w:t>2(1) (items</w:t>
      </w:r>
      <w:r w:rsidR="00F94CE6">
        <w:t> </w:t>
      </w:r>
      <w:r w:rsidRPr="00F94CE6">
        <w:t xml:space="preserve">2 and 3) of the </w:t>
      </w:r>
      <w:r w:rsidRPr="00F94CE6">
        <w:rPr>
          <w:i/>
        </w:rPr>
        <w:t xml:space="preserve">Corporations Amendment (Improving Accountability on Termination Payments) Act 2009 </w:t>
      </w:r>
      <w:r w:rsidRPr="00F94CE6">
        <w:t>provides as follows:</w:t>
      </w:r>
    </w:p>
    <w:p w:rsidR="004C5364" w:rsidRPr="00F94CE6" w:rsidRDefault="004C5364"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4C5364" w:rsidRPr="00F94CE6" w:rsidRDefault="004C5364" w:rsidP="00E24C5F">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C5364" w:rsidRPr="00F94CE6" w:rsidTr="00E457E7">
        <w:trPr>
          <w:cantSplit/>
          <w:tblHeader/>
        </w:trPr>
        <w:tc>
          <w:tcPr>
            <w:tcW w:w="1701" w:type="dxa"/>
            <w:tcBorders>
              <w:top w:val="single" w:sz="6" w:space="0" w:color="auto"/>
              <w:left w:val="nil"/>
              <w:bottom w:val="single" w:sz="12" w:space="0" w:color="auto"/>
              <w:right w:val="nil"/>
            </w:tcBorders>
          </w:tcPr>
          <w:p w:rsidR="004C5364" w:rsidRPr="00F94CE6" w:rsidRDefault="004C5364" w:rsidP="00F90AEE">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4C5364" w:rsidRPr="00F94CE6" w:rsidRDefault="004C5364" w:rsidP="00F90AEE">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4C5364" w:rsidRPr="00F94CE6" w:rsidRDefault="004C5364" w:rsidP="00F90AEE">
            <w:pPr>
              <w:pStyle w:val="Tabletext"/>
              <w:keepNext/>
              <w:rPr>
                <w:rFonts w:ascii="Arial" w:hAnsi="Arial" w:cs="Arial"/>
                <w:b/>
                <w:sz w:val="16"/>
              </w:rPr>
            </w:pPr>
            <w:r w:rsidRPr="00F94CE6">
              <w:rPr>
                <w:rFonts w:ascii="Arial" w:hAnsi="Arial" w:cs="Arial"/>
                <w:b/>
                <w:sz w:val="16"/>
              </w:rPr>
              <w:t>Date/Details</w:t>
            </w:r>
          </w:p>
        </w:tc>
      </w:tr>
      <w:tr w:rsidR="004C5364" w:rsidRPr="00F94CE6" w:rsidTr="00F9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C5364" w:rsidRPr="00F94CE6" w:rsidRDefault="004C5364" w:rsidP="00D670C4">
            <w:pPr>
              <w:pStyle w:val="Tabletext"/>
              <w:rPr>
                <w:rFonts w:ascii="Arial" w:hAnsi="Arial" w:cs="Arial"/>
                <w:sz w:val="16"/>
              </w:rPr>
            </w:pPr>
            <w:r w:rsidRPr="00F94CE6">
              <w:rPr>
                <w:rFonts w:ascii="Arial" w:hAnsi="Arial" w:cs="Arial"/>
                <w:sz w:val="16"/>
              </w:rPr>
              <w:t>2.  Schedule</w:t>
            </w:r>
            <w:r w:rsidR="00F94CE6">
              <w:rPr>
                <w:rFonts w:ascii="Arial" w:hAnsi="Arial" w:cs="Arial"/>
                <w:sz w:val="16"/>
              </w:rPr>
              <w:t> </w:t>
            </w:r>
            <w:r w:rsidRPr="00F94CE6">
              <w:rPr>
                <w:rFonts w:ascii="Arial" w:hAnsi="Arial" w:cs="Arial"/>
                <w:sz w:val="16"/>
              </w:rPr>
              <w:t xml:space="preserve">1, </w:t>
            </w:r>
            <w:r w:rsidR="00D0157A" w:rsidRPr="00F94CE6">
              <w:rPr>
                <w:rFonts w:ascii="Arial" w:hAnsi="Arial" w:cs="Arial"/>
                <w:sz w:val="16"/>
              </w:rPr>
              <w:t>Part</w:t>
            </w:r>
            <w:r w:rsidR="00F94CE6">
              <w:rPr>
                <w:rFonts w:ascii="Arial" w:hAnsi="Arial" w:cs="Arial"/>
                <w:sz w:val="16"/>
              </w:rPr>
              <w:t> </w:t>
            </w:r>
            <w:r w:rsidR="00D0157A" w:rsidRPr="00F94CE6">
              <w:rPr>
                <w:rFonts w:ascii="Arial" w:hAnsi="Arial" w:cs="Arial"/>
                <w:sz w:val="16"/>
              </w:rPr>
              <w:t>1</w:t>
            </w:r>
          </w:p>
        </w:tc>
        <w:tc>
          <w:tcPr>
            <w:tcW w:w="3828" w:type="dxa"/>
            <w:tcBorders>
              <w:top w:val="single" w:sz="2" w:space="0" w:color="auto"/>
              <w:bottom w:val="single" w:sz="2" w:space="0" w:color="auto"/>
            </w:tcBorders>
            <w:shd w:val="clear" w:color="auto" w:fill="auto"/>
          </w:tcPr>
          <w:p w:rsidR="004C5364" w:rsidRPr="00F94CE6" w:rsidRDefault="004C5364" w:rsidP="00F90AEE">
            <w:pPr>
              <w:pStyle w:val="Tabletext"/>
              <w:rPr>
                <w:rFonts w:ascii="Arial" w:hAnsi="Arial" w:cs="Arial"/>
                <w:sz w:val="16"/>
              </w:rPr>
            </w:pPr>
            <w:r w:rsidRPr="00F94CE6">
              <w:rPr>
                <w:rFonts w:ascii="Arial" w:hAnsi="Arial" w:cs="Arial"/>
                <w:sz w:val="16"/>
              </w:rPr>
              <w:t>The day after this Act receives the Royal Assent.</w:t>
            </w:r>
          </w:p>
        </w:tc>
        <w:tc>
          <w:tcPr>
            <w:tcW w:w="1582" w:type="dxa"/>
            <w:tcBorders>
              <w:top w:val="single" w:sz="2" w:space="0" w:color="auto"/>
              <w:bottom w:val="single" w:sz="2" w:space="0" w:color="auto"/>
            </w:tcBorders>
            <w:shd w:val="clear" w:color="auto" w:fill="auto"/>
          </w:tcPr>
          <w:p w:rsidR="004C5364" w:rsidRPr="00F94CE6" w:rsidRDefault="004C5364" w:rsidP="00F90AEE">
            <w:pPr>
              <w:pStyle w:val="Tabletext"/>
              <w:rPr>
                <w:rFonts w:ascii="Arial" w:hAnsi="Arial" w:cs="Arial"/>
                <w:sz w:val="16"/>
              </w:rPr>
            </w:pPr>
            <w:r w:rsidRPr="00F94CE6">
              <w:rPr>
                <w:rFonts w:ascii="Arial" w:hAnsi="Arial" w:cs="Arial"/>
                <w:sz w:val="16"/>
              </w:rPr>
              <w:t>24</w:t>
            </w:r>
            <w:r w:rsidR="00F94CE6">
              <w:rPr>
                <w:rFonts w:ascii="Arial" w:hAnsi="Arial" w:cs="Arial"/>
                <w:sz w:val="16"/>
              </w:rPr>
              <w:t> </w:t>
            </w:r>
            <w:r w:rsidRPr="00F94CE6">
              <w:rPr>
                <w:rFonts w:ascii="Arial" w:hAnsi="Arial" w:cs="Arial"/>
                <w:sz w:val="16"/>
              </w:rPr>
              <w:t>November 2009</w:t>
            </w:r>
          </w:p>
        </w:tc>
      </w:tr>
      <w:tr w:rsidR="004C5364" w:rsidRPr="00F94CE6" w:rsidTr="00F90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4C5364" w:rsidRPr="00F94CE6" w:rsidRDefault="004C5364" w:rsidP="00D670C4">
            <w:pPr>
              <w:pStyle w:val="Tabletext"/>
              <w:rPr>
                <w:rFonts w:ascii="Arial" w:hAnsi="Arial" w:cs="Arial"/>
                <w:sz w:val="16"/>
              </w:rPr>
            </w:pPr>
            <w:r w:rsidRPr="00F94CE6">
              <w:rPr>
                <w:rFonts w:ascii="Arial" w:hAnsi="Arial" w:cs="Arial"/>
                <w:sz w:val="16"/>
              </w:rPr>
              <w:t>3.  Schedule</w:t>
            </w:r>
            <w:r w:rsidR="00F94CE6">
              <w:rPr>
                <w:rFonts w:ascii="Arial" w:hAnsi="Arial" w:cs="Arial"/>
                <w:sz w:val="16"/>
              </w:rPr>
              <w:t> </w:t>
            </w:r>
            <w:r w:rsidR="00D07E7F" w:rsidRPr="00F94CE6">
              <w:rPr>
                <w:rFonts w:ascii="Arial" w:hAnsi="Arial" w:cs="Arial"/>
                <w:sz w:val="16"/>
              </w:rPr>
              <w:t>1</w:t>
            </w:r>
            <w:r w:rsidRPr="00F94CE6">
              <w:rPr>
                <w:rFonts w:ascii="Arial" w:hAnsi="Arial" w:cs="Arial"/>
                <w:sz w:val="16"/>
              </w:rPr>
              <w:t xml:space="preserve">, </w:t>
            </w:r>
            <w:r w:rsidR="00D0157A" w:rsidRPr="00F94CE6">
              <w:rPr>
                <w:rFonts w:ascii="Arial" w:hAnsi="Arial" w:cs="Arial"/>
                <w:sz w:val="16"/>
              </w:rPr>
              <w:t>Part</w:t>
            </w:r>
            <w:r w:rsidR="00F94CE6">
              <w:rPr>
                <w:rFonts w:ascii="Arial" w:hAnsi="Arial" w:cs="Arial"/>
                <w:sz w:val="16"/>
              </w:rPr>
              <w:t> </w:t>
            </w:r>
            <w:r w:rsidR="00D0157A" w:rsidRPr="00F94CE6">
              <w:rPr>
                <w:rFonts w:ascii="Arial" w:hAnsi="Arial" w:cs="Arial"/>
                <w:sz w:val="16"/>
              </w:rPr>
              <w:t>2</w:t>
            </w:r>
          </w:p>
        </w:tc>
        <w:tc>
          <w:tcPr>
            <w:tcW w:w="3828" w:type="dxa"/>
            <w:tcBorders>
              <w:top w:val="single" w:sz="2" w:space="0" w:color="auto"/>
              <w:bottom w:val="single" w:sz="2" w:space="0" w:color="auto"/>
            </w:tcBorders>
            <w:shd w:val="clear" w:color="auto" w:fill="auto"/>
          </w:tcPr>
          <w:p w:rsidR="004C5364" w:rsidRPr="00F94CE6" w:rsidRDefault="004C5364" w:rsidP="00F90AEE">
            <w:pPr>
              <w:pStyle w:val="Tabletext"/>
              <w:rPr>
                <w:rFonts w:ascii="Arial" w:hAnsi="Arial" w:cs="Arial"/>
                <w:sz w:val="16"/>
              </w:rPr>
            </w:pPr>
            <w:r w:rsidRPr="00F94CE6">
              <w:rPr>
                <w:rFonts w:ascii="Arial" w:hAnsi="Arial" w:cs="Arial"/>
                <w:sz w:val="16"/>
              </w:rPr>
              <w:t>Immediately after the commencement of the provision(s) covered by table item</w:t>
            </w:r>
            <w:r w:rsidR="00F94CE6">
              <w:rPr>
                <w:rFonts w:ascii="Arial" w:hAnsi="Arial" w:cs="Arial"/>
                <w:sz w:val="16"/>
              </w:rPr>
              <w:t> </w:t>
            </w:r>
            <w:r w:rsidRPr="00F94CE6">
              <w:rPr>
                <w:rFonts w:ascii="Arial" w:hAnsi="Arial" w:cs="Arial"/>
                <w:sz w:val="16"/>
              </w:rPr>
              <w:t>2.</w:t>
            </w:r>
          </w:p>
        </w:tc>
        <w:tc>
          <w:tcPr>
            <w:tcW w:w="1582" w:type="dxa"/>
            <w:tcBorders>
              <w:top w:val="single" w:sz="2" w:space="0" w:color="auto"/>
              <w:bottom w:val="single" w:sz="2" w:space="0" w:color="auto"/>
            </w:tcBorders>
            <w:shd w:val="clear" w:color="auto" w:fill="auto"/>
          </w:tcPr>
          <w:p w:rsidR="004C5364" w:rsidRPr="00F94CE6" w:rsidRDefault="004C5364" w:rsidP="00F90AEE">
            <w:pPr>
              <w:pStyle w:val="Tabletext"/>
              <w:rPr>
                <w:rFonts w:ascii="Arial" w:hAnsi="Arial" w:cs="Arial"/>
                <w:sz w:val="16"/>
              </w:rPr>
            </w:pPr>
            <w:r w:rsidRPr="00F94CE6">
              <w:rPr>
                <w:rFonts w:ascii="Arial" w:hAnsi="Arial" w:cs="Arial"/>
                <w:sz w:val="16"/>
              </w:rPr>
              <w:t>24</w:t>
            </w:r>
            <w:r w:rsidR="00F94CE6">
              <w:rPr>
                <w:rFonts w:ascii="Arial" w:hAnsi="Arial" w:cs="Arial"/>
                <w:sz w:val="16"/>
              </w:rPr>
              <w:t> </w:t>
            </w:r>
            <w:r w:rsidRPr="00F94CE6">
              <w:rPr>
                <w:rFonts w:ascii="Arial" w:hAnsi="Arial" w:cs="Arial"/>
                <w:sz w:val="16"/>
              </w:rPr>
              <w:t>November 2009</w:t>
            </w:r>
          </w:p>
        </w:tc>
      </w:tr>
    </w:tbl>
    <w:p w:rsidR="00E079EF" w:rsidRPr="00F94CE6" w:rsidRDefault="00E079EF" w:rsidP="0036734E">
      <w:pPr>
        <w:pStyle w:val="EndNotespara"/>
      </w:pPr>
      <w:r w:rsidRPr="00F94CE6">
        <w:rPr>
          <w:i/>
        </w:rPr>
        <w:t>(s)</w:t>
      </w:r>
      <w:r w:rsidRPr="00F94CE6">
        <w:rPr>
          <w:i/>
        </w:rPr>
        <w:tab/>
      </w:r>
      <w:r w:rsidRPr="00F94CE6">
        <w:t>Subsection</w:t>
      </w:r>
      <w:r w:rsidR="00F94CE6">
        <w:t> </w:t>
      </w:r>
      <w:r w:rsidRPr="00F94CE6">
        <w:t>2(1) (item</w:t>
      </w:r>
      <w:r w:rsidR="00F94CE6">
        <w:t> </w:t>
      </w:r>
      <w:r w:rsidRPr="00F94CE6">
        <w:t xml:space="preserve">4) of the </w:t>
      </w:r>
      <w:r w:rsidRPr="00F94CE6">
        <w:rPr>
          <w:i/>
        </w:rPr>
        <w:t xml:space="preserve">Corporations Amendment (Corporate Reporting Reform) Act 2010 </w:t>
      </w:r>
      <w:r w:rsidRPr="00F94CE6">
        <w:t>provides as follows:</w:t>
      </w:r>
    </w:p>
    <w:p w:rsidR="00E079EF" w:rsidRPr="00F94CE6" w:rsidRDefault="00E079EF"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E079EF" w:rsidRPr="00F94CE6" w:rsidRDefault="00E079EF" w:rsidP="00806834">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079EF" w:rsidRPr="00F94CE6" w:rsidTr="00E457E7">
        <w:trPr>
          <w:cantSplit/>
          <w:tblHeader/>
        </w:trPr>
        <w:tc>
          <w:tcPr>
            <w:tcW w:w="1701" w:type="dxa"/>
            <w:tcBorders>
              <w:top w:val="single" w:sz="6" w:space="0" w:color="auto"/>
              <w:left w:val="nil"/>
              <w:bottom w:val="single" w:sz="12" w:space="0" w:color="auto"/>
              <w:right w:val="nil"/>
            </w:tcBorders>
          </w:tcPr>
          <w:p w:rsidR="00E079EF" w:rsidRPr="00F94CE6" w:rsidRDefault="00E079EF" w:rsidP="00E079EF">
            <w:pPr>
              <w:pStyle w:val="Tabletext"/>
              <w:keepNext/>
              <w:rPr>
                <w:rFonts w:ascii="Arial" w:hAnsi="Arial" w:cs="Arial"/>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E079EF" w:rsidRPr="00F94CE6" w:rsidRDefault="00E079EF" w:rsidP="00E079EF">
            <w:pPr>
              <w:pStyle w:val="Tabletext"/>
              <w:keepNext/>
              <w:rPr>
                <w:rFonts w:ascii="Arial" w:hAnsi="Arial" w:cs="Arial"/>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E079EF" w:rsidRPr="00F94CE6" w:rsidRDefault="00E079EF" w:rsidP="00E079EF">
            <w:pPr>
              <w:pStyle w:val="Tabletext"/>
              <w:keepNext/>
              <w:rPr>
                <w:rFonts w:ascii="Arial" w:hAnsi="Arial" w:cs="Arial"/>
                <w:b/>
                <w:sz w:val="16"/>
              </w:rPr>
            </w:pPr>
            <w:r w:rsidRPr="00F94CE6">
              <w:rPr>
                <w:rFonts w:ascii="Arial" w:hAnsi="Arial" w:cs="Arial"/>
                <w:b/>
                <w:sz w:val="16"/>
              </w:rPr>
              <w:t>Date/Details</w:t>
            </w:r>
          </w:p>
        </w:tc>
      </w:tr>
      <w:tr w:rsidR="00E079EF" w:rsidRPr="00F94CE6" w:rsidTr="00E07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E079EF" w:rsidRPr="00F94CE6" w:rsidRDefault="00B529D6" w:rsidP="00E079EF">
            <w:pPr>
              <w:pStyle w:val="Tabletext"/>
              <w:rPr>
                <w:rFonts w:ascii="Arial" w:hAnsi="Arial" w:cs="Arial"/>
                <w:sz w:val="16"/>
              </w:rPr>
            </w:pPr>
            <w:r w:rsidRPr="00F94CE6">
              <w:rPr>
                <w:rFonts w:ascii="Arial" w:hAnsi="Arial" w:cs="Arial"/>
                <w:sz w:val="16"/>
              </w:rPr>
              <w:t>4</w:t>
            </w:r>
            <w:r w:rsidR="00E079EF" w:rsidRPr="00F94CE6">
              <w:rPr>
                <w:rFonts w:ascii="Arial" w:hAnsi="Arial" w:cs="Arial"/>
                <w:sz w:val="16"/>
              </w:rPr>
              <w:t>.  Schedule</w:t>
            </w:r>
            <w:r w:rsidR="00F94CE6">
              <w:rPr>
                <w:rFonts w:ascii="Arial" w:hAnsi="Arial" w:cs="Arial"/>
                <w:sz w:val="16"/>
              </w:rPr>
              <w:t> </w:t>
            </w:r>
            <w:r w:rsidR="00E079EF" w:rsidRPr="00F94CE6">
              <w:rPr>
                <w:rFonts w:ascii="Arial" w:hAnsi="Arial" w:cs="Arial"/>
                <w:sz w:val="16"/>
              </w:rPr>
              <w:t>1, Part</w:t>
            </w:r>
            <w:r w:rsidR="00F94CE6">
              <w:rPr>
                <w:rFonts w:ascii="Arial" w:hAnsi="Arial" w:cs="Arial"/>
                <w:sz w:val="16"/>
              </w:rPr>
              <w:t> </w:t>
            </w:r>
            <w:r w:rsidR="00E079EF" w:rsidRPr="00F94CE6">
              <w:rPr>
                <w:rFonts w:ascii="Arial" w:hAnsi="Arial" w:cs="Arial"/>
                <w:sz w:val="16"/>
              </w:rPr>
              <w:t>3</w:t>
            </w:r>
          </w:p>
        </w:tc>
        <w:tc>
          <w:tcPr>
            <w:tcW w:w="3828" w:type="dxa"/>
            <w:tcBorders>
              <w:top w:val="single" w:sz="2" w:space="0" w:color="auto"/>
              <w:bottom w:val="single" w:sz="2" w:space="0" w:color="auto"/>
            </w:tcBorders>
            <w:shd w:val="clear" w:color="auto" w:fill="auto"/>
          </w:tcPr>
          <w:p w:rsidR="00E079EF" w:rsidRPr="00F94CE6" w:rsidRDefault="00E079EF" w:rsidP="00E079EF">
            <w:pPr>
              <w:pStyle w:val="Tabletext"/>
              <w:rPr>
                <w:rFonts w:ascii="Arial" w:hAnsi="Arial" w:cs="Arial"/>
                <w:sz w:val="16"/>
              </w:rPr>
            </w:pPr>
            <w:r w:rsidRPr="00F94CE6">
              <w:rPr>
                <w:rFonts w:ascii="Arial" w:hAnsi="Arial" w:cs="Arial"/>
                <w:sz w:val="16"/>
              </w:rPr>
              <w:t>The later of:</w:t>
            </w:r>
          </w:p>
          <w:p w:rsidR="00E079EF" w:rsidRPr="00F94CE6" w:rsidRDefault="00E079EF" w:rsidP="00806834">
            <w:pPr>
              <w:pStyle w:val="Tablea"/>
              <w:rPr>
                <w:rFonts w:ascii="Arial" w:hAnsi="Arial" w:cs="Arial"/>
                <w:sz w:val="16"/>
                <w:szCs w:val="16"/>
              </w:rPr>
            </w:pPr>
            <w:r w:rsidRPr="00F94CE6">
              <w:rPr>
                <w:rFonts w:ascii="Arial" w:hAnsi="Arial" w:cs="Arial"/>
                <w:sz w:val="16"/>
                <w:szCs w:val="16"/>
              </w:rPr>
              <w:t>(a) the start of the day this Act receives the Royal Assent; and</w:t>
            </w:r>
          </w:p>
          <w:p w:rsidR="00E079EF" w:rsidRPr="00F94CE6" w:rsidRDefault="00E079EF" w:rsidP="00806834">
            <w:pPr>
              <w:pStyle w:val="Tablea"/>
              <w:rPr>
                <w:rFonts w:ascii="Arial" w:hAnsi="Arial" w:cs="Arial"/>
                <w:sz w:val="16"/>
                <w:szCs w:val="16"/>
              </w:rPr>
            </w:pPr>
            <w:r w:rsidRPr="00F94CE6">
              <w:rPr>
                <w:rFonts w:ascii="Arial" w:hAnsi="Arial" w:cs="Arial"/>
                <w:sz w:val="16"/>
                <w:szCs w:val="16"/>
              </w:rPr>
              <w:t>(b) immediately after the commencement of item</w:t>
            </w:r>
            <w:r w:rsidR="00F94CE6">
              <w:rPr>
                <w:rFonts w:ascii="Arial" w:hAnsi="Arial" w:cs="Arial"/>
                <w:sz w:val="16"/>
                <w:szCs w:val="16"/>
              </w:rPr>
              <w:t> </w:t>
            </w:r>
            <w:r w:rsidRPr="00F94CE6">
              <w:rPr>
                <w:rFonts w:ascii="Arial" w:hAnsi="Arial" w:cs="Arial"/>
                <w:sz w:val="16"/>
                <w:szCs w:val="16"/>
              </w:rPr>
              <w:t>34 of Schedule</w:t>
            </w:r>
            <w:r w:rsidR="00F94CE6">
              <w:rPr>
                <w:rFonts w:ascii="Arial" w:hAnsi="Arial" w:cs="Arial"/>
                <w:sz w:val="16"/>
                <w:szCs w:val="16"/>
              </w:rPr>
              <w:t> </w:t>
            </w:r>
            <w:r w:rsidRPr="00F94CE6">
              <w:rPr>
                <w:rFonts w:ascii="Arial" w:hAnsi="Arial" w:cs="Arial"/>
                <w:sz w:val="16"/>
                <w:szCs w:val="16"/>
              </w:rPr>
              <w:t xml:space="preserve">1 to the </w:t>
            </w:r>
            <w:r w:rsidRPr="00F94CE6">
              <w:rPr>
                <w:rFonts w:ascii="Arial" w:hAnsi="Arial" w:cs="Arial"/>
                <w:i/>
                <w:sz w:val="16"/>
                <w:szCs w:val="16"/>
              </w:rPr>
              <w:t>Corporations Amendment (Financial Market Supervision) Act 2010</w:t>
            </w:r>
            <w:r w:rsidRPr="00F94CE6">
              <w:rPr>
                <w:rFonts w:ascii="Arial" w:hAnsi="Arial" w:cs="Arial"/>
                <w:sz w:val="16"/>
                <w:szCs w:val="16"/>
              </w:rPr>
              <w:t>.</w:t>
            </w:r>
          </w:p>
          <w:p w:rsidR="00E079EF" w:rsidRPr="00F94CE6" w:rsidRDefault="00E079EF" w:rsidP="00E079EF">
            <w:pPr>
              <w:pStyle w:val="Tabletext"/>
              <w:rPr>
                <w:rFonts w:ascii="Arial" w:hAnsi="Arial" w:cs="Arial"/>
                <w:sz w:val="16"/>
              </w:rPr>
            </w:pPr>
            <w:r w:rsidRPr="00F94CE6">
              <w:rPr>
                <w:rFonts w:ascii="Arial" w:hAnsi="Arial" w:cs="Arial"/>
                <w:sz w:val="16"/>
              </w:rPr>
              <w:t>However, if this Act receives the Royal Assent before the day on which item</w:t>
            </w:r>
            <w:r w:rsidR="00F94CE6">
              <w:rPr>
                <w:rFonts w:ascii="Arial" w:hAnsi="Arial" w:cs="Arial"/>
                <w:sz w:val="16"/>
              </w:rPr>
              <w:t> </w:t>
            </w:r>
            <w:r w:rsidRPr="00F94CE6">
              <w:rPr>
                <w:rFonts w:ascii="Arial" w:hAnsi="Arial" w:cs="Arial"/>
                <w:sz w:val="16"/>
              </w:rPr>
              <w:t>34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Corporations Amendment (Financial Market Supervision) Act 2010</w:t>
            </w:r>
            <w:r w:rsidRPr="00F94CE6">
              <w:rPr>
                <w:rFonts w:ascii="Arial" w:hAnsi="Arial" w:cs="Arial"/>
                <w:sz w:val="16"/>
              </w:rPr>
              <w:t xml:space="preserve"> commences, the provision(s) do not commence at all.</w:t>
            </w:r>
          </w:p>
        </w:tc>
        <w:tc>
          <w:tcPr>
            <w:tcW w:w="1582" w:type="dxa"/>
            <w:tcBorders>
              <w:top w:val="single" w:sz="2" w:space="0" w:color="auto"/>
              <w:bottom w:val="single" w:sz="2" w:space="0" w:color="auto"/>
            </w:tcBorders>
            <w:shd w:val="clear" w:color="auto" w:fill="auto"/>
          </w:tcPr>
          <w:p w:rsidR="00E079EF" w:rsidRPr="00F94CE6" w:rsidRDefault="00806834" w:rsidP="00E079EF">
            <w:pPr>
              <w:pStyle w:val="Tabletext"/>
              <w:rPr>
                <w:rFonts w:ascii="Arial" w:hAnsi="Arial" w:cs="Arial"/>
                <w:sz w:val="16"/>
              </w:rPr>
            </w:pPr>
            <w:r w:rsidRPr="00F94CE6">
              <w:rPr>
                <w:rFonts w:ascii="Arial" w:hAnsi="Arial" w:cs="Arial"/>
                <w:sz w:val="16"/>
              </w:rPr>
              <w:t>Does not commence</w:t>
            </w:r>
          </w:p>
        </w:tc>
      </w:tr>
    </w:tbl>
    <w:p w:rsidR="00121085" w:rsidRPr="00F94CE6" w:rsidRDefault="00121085" w:rsidP="0036734E">
      <w:pPr>
        <w:pStyle w:val="EndNotespara"/>
      </w:pPr>
      <w:r w:rsidRPr="00F94CE6">
        <w:rPr>
          <w:i/>
        </w:rPr>
        <w:lastRenderedPageBreak/>
        <w:t>(t)</w:t>
      </w:r>
      <w:r w:rsidRPr="00F94CE6">
        <w:tab/>
        <w:t>Subsection</w:t>
      </w:r>
      <w:r w:rsidR="00F94CE6">
        <w:t> </w:t>
      </w:r>
      <w:r w:rsidRPr="00F94CE6">
        <w:t>2(1) (item</w:t>
      </w:r>
      <w:r w:rsidR="00F94CE6">
        <w:t> </w:t>
      </w:r>
      <w:r w:rsidRPr="00F94CE6">
        <w:t xml:space="preserve">2) of the </w:t>
      </w:r>
      <w:r w:rsidRPr="00F94CE6">
        <w:rPr>
          <w:i/>
        </w:rPr>
        <w:t>Personal Property Securities (Corporations and Other Amendments) Act 2011</w:t>
      </w:r>
      <w:r w:rsidRPr="00F94CE6">
        <w:t xml:space="preserve"> provides as follows:</w:t>
      </w:r>
    </w:p>
    <w:p w:rsidR="00121085" w:rsidRPr="00F94CE6" w:rsidRDefault="00121085"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121085" w:rsidRPr="00F94CE6" w:rsidRDefault="00121085" w:rsidP="00B3175A">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21085" w:rsidRPr="00F94CE6" w:rsidTr="00E457E7">
        <w:trPr>
          <w:cantSplit/>
          <w:tblHeader/>
        </w:trPr>
        <w:tc>
          <w:tcPr>
            <w:tcW w:w="1701" w:type="dxa"/>
            <w:tcBorders>
              <w:top w:val="single" w:sz="6" w:space="0" w:color="auto"/>
              <w:left w:val="nil"/>
              <w:bottom w:val="single" w:sz="12" w:space="0" w:color="auto"/>
              <w:right w:val="nil"/>
            </w:tcBorders>
          </w:tcPr>
          <w:p w:rsidR="00121085" w:rsidRPr="00F94CE6" w:rsidRDefault="00121085" w:rsidP="00B414FB">
            <w:pPr>
              <w:pStyle w:val="Tabletext"/>
              <w:keepNext/>
              <w:rPr>
                <w:rFonts w:ascii="Helvetica" w:hAnsi="Helvetica"/>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121085" w:rsidRPr="00F94CE6" w:rsidRDefault="00121085" w:rsidP="00B414FB">
            <w:pPr>
              <w:pStyle w:val="Tabletext"/>
              <w:keepNext/>
              <w:rPr>
                <w:rFonts w:ascii="Helvetica" w:hAnsi="Helvetica"/>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121085" w:rsidRPr="00F94CE6" w:rsidRDefault="00121085" w:rsidP="00B414FB">
            <w:pPr>
              <w:pStyle w:val="Tabletext"/>
              <w:keepNext/>
              <w:rPr>
                <w:rFonts w:ascii="Helvetica" w:hAnsi="Helvetica"/>
                <w:b/>
                <w:sz w:val="16"/>
              </w:rPr>
            </w:pPr>
            <w:r w:rsidRPr="00F94CE6">
              <w:rPr>
                <w:rFonts w:ascii="Arial" w:hAnsi="Arial" w:cs="Arial"/>
                <w:b/>
                <w:sz w:val="16"/>
              </w:rPr>
              <w:t>Date/Details</w:t>
            </w:r>
          </w:p>
        </w:tc>
      </w:tr>
      <w:tr w:rsidR="00121085" w:rsidRPr="00F94CE6" w:rsidTr="00B41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121085" w:rsidRPr="00F94CE6" w:rsidRDefault="00121085" w:rsidP="00E52F12">
            <w:pPr>
              <w:pStyle w:val="Tabletext"/>
              <w:rPr>
                <w:rFonts w:ascii="Arial" w:hAnsi="Arial" w:cs="Arial"/>
                <w:color w:val="000000"/>
                <w:sz w:val="16"/>
              </w:rPr>
            </w:pPr>
            <w:r w:rsidRPr="00F94CE6">
              <w:rPr>
                <w:rFonts w:ascii="Arial" w:hAnsi="Arial" w:cs="Arial"/>
                <w:color w:val="000000"/>
                <w:sz w:val="16"/>
              </w:rPr>
              <w:t xml:space="preserve">2.  </w:t>
            </w:r>
            <w:r w:rsidRPr="00F94CE6">
              <w:rPr>
                <w:rFonts w:ascii="Arial" w:hAnsi="Arial" w:cs="Arial"/>
                <w:sz w:val="16"/>
              </w:rPr>
              <w:t>Schedule</w:t>
            </w:r>
            <w:r w:rsidR="00F94CE6">
              <w:rPr>
                <w:rFonts w:ascii="Arial" w:hAnsi="Arial" w:cs="Arial"/>
                <w:color w:val="000000"/>
                <w:sz w:val="16"/>
              </w:rPr>
              <w:t> </w:t>
            </w:r>
            <w:r w:rsidRPr="00F94CE6">
              <w:rPr>
                <w:rFonts w:ascii="Arial" w:hAnsi="Arial" w:cs="Arial"/>
                <w:color w:val="000000"/>
                <w:sz w:val="16"/>
              </w:rPr>
              <w:t>1</w:t>
            </w:r>
          </w:p>
        </w:tc>
        <w:tc>
          <w:tcPr>
            <w:tcW w:w="3828" w:type="dxa"/>
            <w:tcBorders>
              <w:top w:val="single" w:sz="2" w:space="0" w:color="auto"/>
              <w:bottom w:val="single" w:sz="2" w:space="0" w:color="auto"/>
            </w:tcBorders>
            <w:shd w:val="clear" w:color="auto" w:fill="auto"/>
          </w:tcPr>
          <w:p w:rsidR="00121085" w:rsidRPr="00F94CE6" w:rsidRDefault="00121085" w:rsidP="00121085">
            <w:pPr>
              <w:pStyle w:val="Tabletext"/>
              <w:rPr>
                <w:rFonts w:ascii="Arial" w:hAnsi="Arial" w:cs="Arial"/>
                <w:color w:val="000000"/>
                <w:sz w:val="16"/>
              </w:rPr>
            </w:pPr>
            <w:r w:rsidRPr="00F94CE6">
              <w:rPr>
                <w:rFonts w:ascii="Arial" w:hAnsi="Arial" w:cs="Arial"/>
                <w:sz w:val="16"/>
              </w:rPr>
              <w:t>Immediately after the commencement of items</w:t>
            </w:r>
            <w:r w:rsidR="00F94CE6">
              <w:rPr>
                <w:rFonts w:ascii="Arial" w:hAnsi="Arial" w:cs="Arial"/>
                <w:sz w:val="16"/>
              </w:rPr>
              <w:t> </w:t>
            </w:r>
            <w:r w:rsidRPr="00F94CE6">
              <w:rPr>
                <w:rFonts w:ascii="Arial" w:hAnsi="Arial" w:cs="Arial"/>
                <w:sz w:val="16"/>
              </w:rPr>
              <w:t>1 to 185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Personal Property Securities (Corporations and Other Amendments) Act 2010</w:t>
            </w:r>
            <w:r w:rsidRPr="00F94CE6">
              <w:rPr>
                <w:rFonts w:ascii="Arial" w:hAnsi="Arial" w:cs="Arial"/>
                <w:sz w:val="16"/>
              </w:rPr>
              <w:t>.</w:t>
            </w:r>
          </w:p>
        </w:tc>
        <w:tc>
          <w:tcPr>
            <w:tcW w:w="1582" w:type="dxa"/>
            <w:tcBorders>
              <w:top w:val="single" w:sz="2" w:space="0" w:color="auto"/>
              <w:bottom w:val="single" w:sz="2" w:space="0" w:color="auto"/>
            </w:tcBorders>
            <w:shd w:val="clear" w:color="auto" w:fill="auto"/>
          </w:tcPr>
          <w:p w:rsidR="00121085" w:rsidRPr="00F94CE6" w:rsidRDefault="006E46CD" w:rsidP="00E52F12">
            <w:pPr>
              <w:pStyle w:val="Tabletext"/>
              <w:rPr>
                <w:rFonts w:ascii="Arial" w:hAnsi="Arial" w:cs="Arial"/>
                <w:color w:val="000000"/>
                <w:sz w:val="16"/>
              </w:rPr>
            </w:pPr>
            <w:r w:rsidRPr="00F94CE6">
              <w:rPr>
                <w:rFonts w:ascii="Arial" w:hAnsi="Arial" w:cs="Arial"/>
                <w:color w:val="000000"/>
                <w:sz w:val="16"/>
              </w:rPr>
              <w:t>30</w:t>
            </w:r>
            <w:r w:rsidR="00F94CE6">
              <w:rPr>
                <w:rFonts w:ascii="Arial" w:hAnsi="Arial" w:cs="Arial"/>
                <w:color w:val="000000"/>
                <w:sz w:val="16"/>
              </w:rPr>
              <w:t> </w:t>
            </w:r>
            <w:r w:rsidRPr="00F94CE6">
              <w:rPr>
                <w:rFonts w:ascii="Arial" w:hAnsi="Arial" w:cs="Arial"/>
                <w:color w:val="000000"/>
                <w:sz w:val="16"/>
              </w:rPr>
              <w:t>January 2012</w:t>
            </w:r>
          </w:p>
        </w:tc>
      </w:tr>
    </w:tbl>
    <w:p w:rsidR="001F716A" w:rsidRPr="00F94CE6" w:rsidRDefault="001F716A" w:rsidP="0036734E">
      <w:pPr>
        <w:pStyle w:val="EndNotespara"/>
      </w:pPr>
      <w:r w:rsidRPr="00F94CE6">
        <w:rPr>
          <w:i/>
        </w:rPr>
        <w:t>(u)</w:t>
      </w:r>
      <w:r w:rsidRPr="00F94CE6">
        <w:tab/>
        <w:t>Subsection</w:t>
      </w:r>
      <w:r w:rsidR="00F94CE6">
        <w:t> </w:t>
      </w:r>
      <w:r w:rsidRPr="00F94CE6">
        <w:t>2(1) (item</w:t>
      </w:r>
      <w:r w:rsidR="00F94CE6">
        <w:t> </w:t>
      </w:r>
      <w:r w:rsidRPr="00F94CE6">
        <w:t xml:space="preserve">2) of the </w:t>
      </w:r>
      <w:r w:rsidR="00834429" w:rsidRPr="00F94CE6">
        <w:rPr>
          <w:i/>
        </w:rPr>
        <w:t>Corporations Amendment (Further Future of Financial Advice Measures) Act 2012</w:t>
      </w:r>
      <w:r w:rsidRPr="00F94CE6">
        <w:t xml:space="preserve"> provides as follows:</w:t>
      </w:r>
    </w:p>
    <w:p w:rsidR="001F716A" w:rsidRPr="00F94CE6" w:rsidRDefault="001F716A" w:rsidP="0036734E">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1F716A" w:rsidRPr="00F94CE6" w:rsidRDefault="001F716A" w:rsidP="001F716A">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F716A" w:rsidRPr="00F94CE6" w:rsidTr="00E457E7">
        <w:trPr>
          <w:cantSplit/>
          <w:tblHeader/>
        </w:trPr>
        <w:tc>
          <w:tcPr>
            <w:tcW w:w="1701" w:type="dxa"/>
            <w:tcBorders>
              <w:top w:val="single" w:sz="6" w:space="0" w:color="auto"/>
              <w:left w:val="nil"/>
              <w:bottom w:val="single" w:sz="12" w:space="0" w:color="auto"/>
              <w:right w:val="nil"/>
            </w:tcBorders>
          </w:tcPr>
          <w:p w:rsidR="001F716A" w:rsidRPr="00F94CE6" w:rsidRDefault="001F716A" w:rsidP="00E35F20">
            <w:pPr>
              <w:pStyle w:val="Tabletext"/>
              <w:keepNext/>
              <w:rPr>
                <w:rFonts w:ascii="Helvetica" w:hAnsi="Helvetica"/>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1F716A" w:rsidRPr="00F94CE6" w:rsidRDefault="001F716A" w:rsidP="00E35F20">
            <w:pPr>
              <w:pStyle w:val="Tabletext"/>
              <w:keepNext/>
              <w:rPr>
                <w:rFonts w:ascii="Helvetica" w:hAnsi="Helvetica"/>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1F716A" w:rsidRPr="00F94CE6" w:rsidRDefault="001F716A" w:rsidP="00E35F20">
            <w:pPr>
              <w:pStyle w:val="Tabletext"/>
              <w:keepNext/>
              <w:rPr>
                <w:rFonts w:ascii="Helvetica" w:hAnsi="Helvetica"/>
                <w:b/>
                <w:sz w:val="16"/>
              </w:rPr>
            </w:pPr>
            <w:r w:rsidRPr="00F94CE6">
              <w:rPr>
                <w:rFonts w:ascii="Arial" w:hAnsi="Arial" w:cs="Arial"/>
                <w:b/>
                <w:sz w:val="16"/>
              </w:rPr>
              <w:t>Date/Details</w:t>
            </w:r>
          </w:p>
        </w:tc>
      </w:tr>
      <w:tr w:rsidR="00834429" w:rsidRPr="00F94CE6" w:rsidTr="00E35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834429" w:rsidRPr="00F94CE6" w:rsidRDefault="00834429" w:rsidP="00E35F20">
            <w:pPr>
              <w:pStyle w:val="Tabletext"/>
              <w:rPr>
                <w:rFonts w:ascii="Arial" w:hAnsi="Arial" w:cs="Arial"/>
                <w:sz w:val="16"/>
              </w:rPr>
            </w:pPr>
            <w:r w:rsidRPr="00F94CE6">
              <w:rPr>
                <w:rFonts w:ascii="Arial" w:hAnsi="Arial" w:cs="Arial"/>
                <w:sz w:val="16"/>
              </w:rPr>
              <w:t>2.  Schedule</w:t>
            </w:r>
            <w:r w:rsidR="00F94CE6">
              <w:rPr>
                <w:rFonts w:ascii="Arial" w:hAnsi="Arial" w:cs="Arial"/>
                <w:sz w:val="16"/>
              </w:rPr>
              <w:t> </w:t>
            </w:r>
            <w:r w:rsidRPr="00F94CE6">
              <w:rPr>
                <w:rFonts w:ascii="Arial" w:hAnsi="Arial" w:cs="Arial"/>
                <w:sz w:val="16"/>
              </w:rPr>
              <w:t>1</w:t>
            </w:r>
          </w:p>
        </w:tc>
        <w:tc>
          <w:tcPr>
            <w:tcW w:w="3828" w:type="dxa"/>
            <w:tcBorders>
              <w:top w:val="single" w:sz="2" w:space="0" w:color="auto"/>
              <w:bottom w:val="single" w:sz="2" w:space="0" w:color="auto"/>
            </w:tcBorders>
            <w:shd w:val="clear" w:color="auto" w:fill="auto"/>
          </w:tcPr>
          <w:p w:rsidR="00834429" w:rsidRPr="00F94CE6" w:rsidRDefault="00834429" w:rsidP="00E35F20">
            <w:pPr>
              <w:pStyle w:val="Tabletext"/>
              <w:rPr>
                <w:rFonts w:ascii="Arial" w:hAnsi="Arial" w:cs="Arial"/>
                <w:sz w:val="16"/>
              </w:rPr>
            </w:pPr>
            <w:r w:rsidRPr="00F94CE6">
              <w:rPr>
                <w:rFonts w:ascii="Arial" w:hAnsi="Arial" w:cs="Arial"/>
                <w:sz w:val="16"/>
              </w:rPr>
              <w:t>Immediately after the commencement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Corporations Amendment (Future of Financial Advice) Act 2012</w:t>
            </w:r>
            <w:r w:rsidRPr="00F94CE6">
              <w:rPr>
                <w:rFonts w:ascii="Arial" w:hAnsi="Arial" w:cs="Arial"/>
                <w:sz w:val="16"/>
              </w:rPr>
              <w:t>.</w:t>
            </w:r>
          </w:p>
        </w:tc>
        <w:tc>
          <w:tcPr>
            <w:tcW w:w="1582" w:type="dxa"/>
            <w:tcBorders>
              <w:top w:val="single" w:sz="2" w:space="0" w:color="auto"/>
              <w:bottom w:val="single" w:sz="2" w:space="0" w:color="auto"/>
            </w:tcBorders>
            <w:shd w:val="clear" w:color="auto" w:fill="auto"/>
          </w:tcPr>
          <w:p w:rsidR="00834429" w:rsidRPr="00F94CE6" w:rsidRDefault="00834429" w:rsidP="00E35F20">
            <w:pPr>
              <w:pStyle w:val="Tabletext"/>
              <w:rPr>
                <w:rFonts w:ascii="Arial" w:hAnsi="Arial" w:cs="Arial"/>
                <w:sz w:val="16"/>
              </w:rPr>
            </w:pPr>
            <w:r w:rsidRPr="00F94CE6">
              <w:rPr>
                <w:rFonts w:ascii="Arial" w:hAnsi="Arial" w:cs="Arial"/>
                <w:color w:val="000000"/>
                <w:sz w:val="16"/>
              </w:rPr>
              <w:t>1</w:t>
            </w:r>
            <w:r w:rsidR="00F94CE6">
              <w:rPr>
                <w:rFonts w:ascii="Arial" w:hAnsi="Arial" w:cs="Arial"/>
                <w:color w:val="000000"/>
                <w:sz w:val="16"/>
              </w:rPr>
              <w:t> </w:t>
            </w:r>
            <w:r w:rsidRPr="00F94CE6">
              <w:rPr>
                <w:rFonts w:ascii="Arial" w:hAnsi="Arial" w:cs="Arial"/>
                <w:color w:val="000000"/>
                <w:sz w:val="16"/>
              </w:rPr>
              <w:t>July 2012</w:t>
            </w:r>
          </w:p>
        </w:tc>
      </w:tr>
    </w:tbl>
    <w:p w:rsidR="00252DE8" w:rsidRPr="00F94CE6" w:rsidRDefault="00252DE8" w:rsidP="00252DE8">
      <w:pPr>
        <w:pStyle w:val="EndNotespara"/>
      </w:pPr>
      <w:r w:rsidRPr="00F94CE6">
        <w:rPr>
          <w:i/>
        </w:rPr>
        <w:t>(v)</w:t>
      </w:r>
      <w:r w:rsidRPr="00F94CE6">
        <w:tab/>
        <w:t>Subsection</w:t>
      </w:r>
      <w:r w:rsidR="00F94CE6">
        <w:t> </w:t>
      </w:r>
      <w:r w:rsidRPr="00F94CE6">
        <w:t>2(1) (items</w:t>
      </w:r>
      <w:r w:rsidR="00F94CE6">
        <w:t> </w:t>
      </w:r>
      <w:r w:rsidRPr="00F94CE6">
        <w:t xml:space="preserve">7 and 8) of the </w:t>
      </w:r>
      <w:r w:rsidRPr="00F94CE6">
        <w:rPr>
          <w:i/>
        </w:rPr>
        <w:t>Statute Law Revision Act 2013</w:t>
      </w:r>
      <w:r w:rsidRPr="00F94CE6">
        <w:t xml:space="preserve"> provides as follows:</w:t>
      </w:r>
    </w:p>
    <w:p w:rsidR="00252DE8" w:rsidRPr="00F94CE6" w:rsidRDefault="00252DE8" w:rsidP="00252DE8">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252DE8" w:rsidRPr="00F94CE6" w:rsidRDefault="00252DE8" w:rsidP="00252DE8">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52DE8" w:rsidRPr="00F94CE6" w:rsidTr="00155E93">
        <w:trPr>
          <w:cantSplit/>
          <w:tblHeader/>
        </w:trPr>
        <w:tc>
          <w:tcPr>
            <w:tcW w:w="1701" w:type="dxa"/>
            <w:tcBorders>
              <w:top w:val="single" w:sz="6" w:space="0" w:color="auto"/>
              <w:left w:val="nil"/>
              <w:bottom w:val="single" w:sz="12" w:space="0" w:color="auto"/>
              <w:right w:val="nil"/>
            </w:tcBorders>
          </w:tcPr>
          <w:p w:rsidR="00252DE8" w:rsidRPr="00F94CE6" w:rsidRDefault="00252DE8" w:rsidP="00155E93">
            <w:pPr>
              <w:pStyle w:val="Tabletext"/>
              <w:keepNext/>
              <w:rPr>
                <w:rFonts w:ascii="Helvetica" w:hAnsi="Helvetica"/>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252DE8" w:rsidRPr="00F94CE6" w:rsidRDefault="00252DE8" w:rsidP="00155E93">
            <w:pPr>
              <w:pStyle w:val="Tabletext"/>
              <w:keepNext/>
              <w:rPr>
                <w:rFonts w:ascii="Helvetica" w:hAnsi="Helvetica"/>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252DE8" w:rsidRPr="00F94CE6" w:rsidRDefault="00252DE8" w:rsidP="00155E93">
            <w:pPr>
              <w:pStyle w:val="Tabletext"/>
              <w:keepNext/>
              <w:rPr>
                <w:rFonts w:ascii="Helvetica" w:hAnsi="Helvetica"/>
                <w:b/>
                <w:sz w:val="16"/>
              </w:rPr>
            </w:pPr>
            <w:r w:rsidRPr="00F94CE6">
              <w:rPr>
                <w:rFonts w:ascii="Arial" w:hAnsi="Arial" w:cs="Arial"/>
                <w:b/>
                <w:sz w:val="16"/>
              </w:rPr>
              <w:t>Date/Details</w:t>
            </w:r>
          </w:p>
        </w:tc>
      </w:tr>
      <w:tr w:rsidR="00252DE8" w:rsidRPr="00F94CE6" w:rsidTr="00155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252DE8" w:rsidRPr="00F94CE6" w:rsidRDefault="00252DE8" w:rsidP="00155E93">
            <w:pPr>
              <w:pStyle w:val="Tabletext"/>
              <w:rPr>
                <w:rFonts w:ascii="Arial" w:hAnsi="Arial" w:cs="Arial"/>
                <w:sz w:val="16"/>
              </w:rPr>
            </w:pPr>
            <w:r w:rsidRPr="00F94CE6">
              <w:rPr>
                <w:rFonts w:ascii="Arial" w:hAnsi="Arial" w:cs="Arial"/>
                <w:sz w:val="16"/>
              </w:rPr>
              <w:t>7.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6</w:t>
            </w:r>
          </w:p>
        </w:tc>
        <w:tc>
          <w:tcPr>
            <w:tcW w:w="3828" w:type="dxa"/>
            <w:tcBorders>
              <w:top w:val="single" w:sz="2" w:space="0" w:color="auto"/>
              <w:bottom w:val="single" w:sz="2" w:space="0" w:color="auto"/>
            </w:tcBorders>
            <w:shd w:val="clear" w:color="auto" w:fill="auto"/>
          </w:tcPr>
          <w:p w:rsidR="00252DE8" w:rsidRPr="00F94CE6" w:rsidRDefault="00252DE8" w:rsidP="00155E93">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Corporations Amendment (Further Future of Financial Advice Measures) Act 2012</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25 of Schedule</w:t>
            </w:r>
            <w:r w:rsidR="00F94CE6">
              <w:rPr>
                <w:rFonts w:ascii="Arial" w:hAnsi="Arial" w:cs="Arial"/>
                <w:sz w:val="16"/>
              </w:rPr>
              <w:t> </w:t>
            </w:r>
            <w:r w:rsidRPr="00F94CE6">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252DE8" w:rsidRPr="00F94CE6" w:rsidRDefault="00252DE8" w:rsidP="00155E93">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July 2012</w:t>
            </w:r>
          </w:p>
        </w:tc>
      </w:tr>
      <w:tr w:rsidR="00252DE8" w:rsidRPr="00F94CE6" w:rsidTr="00155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252DE8" w:rsidRPr="00F94CE6" w:rsidRDefault="00252DE8" w:rsidP="00155E93">
            <w:pPr>
              <w:pStyle w:val="Tabletext"/>
              <w:rPr>
                <w:rFonts w:ascii="Arial" w:hAnsi="Arial" w:cs="Arial"/>
                <w:sz w:val="16"/>
              </w:rPr>
            </w:pPr>
            <w:r w:rsidRPr="00F94CE6">
              <w:rPr>
                <w:rFonts w:ascii="Arial" w:hAnsi="Arial" w:cs="Arial"/>
                <w:sz w:val="16"/>
              </w:rPr>
              <w:t>8.  Schedule</w:t>
            </w:r>
            <w:r w:rsidR="00F94CE6">
              <w:rPr>
                <w:rFonts w:ascii="Arial" w:hAnsi="Arial" w:cs="Arial"/>
                <w:sz w:val="16"/>
              </w:rPr>
              <w:t> </w:t>
            </w:r>
            <w:r w:rsidRPr="00F94CE6">
              <w:rPr>
                <w:rFonts w:ascii="Arial" w:hAnsi="Arial" w:cs="Arial"/>
                <w:sz w:val="16"/>
              </w:rPr>
              <w:t>2, item</w:t>
            </w:r>
            <w:r w:rsidR="00F94CE6">
              <w:rPr>
                <w:rFonts w:ascii="Arial" w:hAnsi="Arial" w:cs="Arial"/>
                <w:sz w:val="16"/>
              </w:rPr>
              <w:t> </w:t>
            </w:r>
            <w:r w:rsidRPr="00F94CE6">
              <w:rPr>
                <w:rFonts w:ascii="Arial" w:hAnsi="Arial" w:cs="Arial"/>
                <w:sz w:val="16"/>
              </w:rPr>
              <w:t>7</w:t>
            </w:r>
          </w:p>
        </w:tc>
        <w:tc>
          <w:tcPr>
            <w:tcW w:w="3828" w:type="dxa"/>
            <w:tcBorders>
              <w:top w:val="single" w:sz="2" w:space="0" w:color="auto"/>
              <w:bottom w:val="single" w:sz="2" w:space="0" w:color="auto"/>
            </w:tcBorders>
            <w:shd w:val="clear" w:color="auto" w:fill="auto"/>
          </w:tcPr>
          <w:p w:rsidR="00252DE8" w:rsidRPr="00F94CE6" w:rsidRDefault="00252DE8" w:rsidP="00155E93">
            <w:pPr>
              <w:pStyle w:val="Tabletext"/>
              <w:rPr>
                <w:rFonts w:ascii="Arial" w:hAnsi="Arial" w:cs="Arial"/>
                <w:sz w:val="16"/>
              </w:rPr>
            </w:pPr>
            <w:r w:rsidRPr="00F94CE6">
              <w:rPr>
                <w:rFonts w:ascii="Arial" w:hAnsi="Arial" w:cs="Arial"/>
                <w:sz w:val="16"/>
              </w:rPr>
              <w:t xml:space="preserve">Immediately after the time specified in the </w:t>
            </w:r>
            <w:r w:rsidRPr="00F94CE6">
              <w:rPr>
                <w:rFonts w:ascii="Arial" w:hAnsi="Arial" w:cs="Arial"/>
                <w:i/>
                <w:sz w:val="16"/>
              </w:rPr>
              <w:t xml:space="preserve">Corporations Legislation Amendment (Derivative </w:t>
            </w:r>
            <w:r w:rsidRPr="00F94CE6">
              <w:rPr>
                <w:rFonts w:ascii="Arial" w:hAnsi="Arial" w:cs="Arial"/>
                <w:i/>
                <w:sz w:val="16"/>
              </w:rPr>
              <w:lastRenderedPageBreak/>
              <w:t>Transactions) Act 2012</w:t>
            </w:r>
            <w:r w:rsidRPr="00F94CE6">
              <w:rPr>
                <w:rFonts w:ascii="Arial" w:hAnsi="Arial" w:cs="Arial"/>
                <w:sz w:val="16"/>
              </w:rPr>
              <w:t xml:space="preserve"> for the commencement of item</w:t>
            </w:r>
            <w:r w:rsidR="00F94CE6">
              <w:rPr>
                <w:rFonts w:ascii="Arial" w:hAnsi="Arial" w:cs="Arial"/>
                <w:sz w:val="16"/>
              </w:rPr>
              <w:t> </w:t>
            </w:r>
            <w:r w:rsidRPr="00F94CE6">
              <w:rPr>
                <w:rFonts w:ascii="Arial" w:hAnsi="Arial" w:cs="Arial"/>
                <w:sz w:val="16"/>
              </w:rPr>
              <w:t>42 of Schedule</w:t>
            </w:r>
            <w:r w:rsidR="00F94CE6">
              <w:rPr>
                <w:rFonts w:ascii="Arial" w:hAnsi="Arial" w:cs="Arial"/>
                <w:sz w:val="16"/>
              </w:rPr>
              <w:t> </w:t>
            </w:r>
            <w:r w:rsidRPr="00F94CE6">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252DE8" w:rsidRPr="00F94CE6" w:rsidRDefault="00252DE8" w:rsidP="00155E93">
            <w:pPr>
              <w:pStyle w:val="Tabletext"/>
              <w:tabs>
                <w:tab w:val="right" w:pos="482"/>
              </w:tabs>
              <w:ind w:left="748" w:hanging="748"/>
              <w:rPr>
                <w:rFonts w:ascii="Arial" w:hAnsi="Arial" w:cs="Arial"/>
                <w:sz w:val="16"/>
              </w:rPr>
            </w:pPr>
            <w:r w:rsidRPr="00F94CE6">
              <w:rPr>
                <w:rFonts w:ascii="Arial" w:hAnsi="Arial" w:cs="Arial"/>
                <w:sz w:val="16"/>
              </w:rPr>
              <w:lastRenderedPageBreak/>
              <w:t>3</w:t>
            </w:r>
            <w:r w:rsidR="00F94CE6">
              <w:rPr>
                <w:rFonts w:ascii="Arial" w:hAnsi="Arial" w:cs="Arial"/>
                <w:sz w:val="16"/>
              </w:rPr>
              <w:t> </w:t>
            </w:r>
            <w:r w:rsidRPr="00F94CE6">
              <w:rPr>
                <w:rFonts w:ascii="Arial" w:hAnsi="Arial" w:cs="Arial"/>
                <w:sz w:val="16"/>
              </w:rPr>
              <w:t>January 2013</w:t>
            </w:r>
          </w:p>
        </w:tc>
      </w:tr>
    </w:tbl>
    <w:p w:rsidR="00826871" w:rsidRPr="00F94CE6" w:rsidRDefault="00826871" w:rsidP="00826871">
      <w:pPr>
        <w:pStyle w:val="EndNotespara"/>
      </w:pPr>
      <w:r w:rsidRPr="00F94CE6">
        <w:rPr>
          <w:i/>
        </w:rPr>
        <w:lastRenderedPageBreak/>
        <w:t>(w)</w:t>
      </w:r>
      <w:r w:rsidRPr="00F94CE6">
        <w:tab/>
        <w:t>Subsection</w:t>
      </w:r>
      <w:r w:rsidR="00F94CE6">
        <w:t> </w:t>
      </w:r>
      <w:r w:rsidRPr="00F94CE6">
        <w:t>2(1) (item</w:t>
      </w:r>
      <w:r w:rsidR="0085159D" w:rsidRPr="00F94CE6">
        <w:t>s</w:t>
      </w:r>
      <w:r w:rsidR="00F94CE6">
        <w:t> </w:t>
      </w:r>
      <w:r w:rsidR="0085159D" w:rsidRPr="00F94CE6">
        <w:t>6, 6A, 7 and 8A</w:t>
      </w:r>
      <w:r w:rsidRPr="00F94CE6">
        <w:t xml:space="preserve">) of the </w:t>
      </w:r>
      <w:r w:rsidRPr="00F94CE6">
        <w:rPr>
          <w:i/>
        </w:rPr>
        <w:t>Superannuation Legislation Amendment (Service Providers and Other Governance Measures) Act 2013</w:t>
      </w:r>
      <w:r w:rsidRPr="00F94CE6">
        <w:t xml:space="preserve"> provide</w:t>
      </w:r>
      <w:r w:rsidR="0085159D" w:rsidRPr="00F94CE6">
        <w:t>s</w:t>
      </w:r>
      <w:r w:rsidRPr="00F94CE6">
        <w:t xml:space="preserve"> as follows:</w:t>
      </w:r>
    </w:p>
    <w:p w:rsidR="00826871" w:rsidRPr="00F94CE6" w:rsidRDefault="00826871" w:rsidP="00826871">
      <w:pPr>
        <w:pStyle w:val="EndNotessubpara"/>
      </w:pPr>
      <w:r w:rsidRPr="00F94CE6">
        <w:tab/>
        <w:t>(1)</w:t>
      </w:r>
      <w:r w:rsidRPr="00F94CE6">
        <w:tab/>
        <w:t>Each provision of this Act specified in column 1 of the table commences, or is taken to have commenced, in accordance with column 2 of the table. Any other statement in column 2 has effect according to its terms.</w:t>
      </w:r>
    </w:p>
    <w:p w:rsidR="00826871" w:rsidRPr="00F94CE6" w:rsidRDefault="00826871" w:rsidP="00826871">
      <w:pPr>
        <w:pStyle w:val="Tabletext"/>
        <w:keepN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26871" w:rsidRPr="00F94CE6" w:rsidTr="00F06932">
        <w:trPr>
          <w:cantSplit/>
          <w:tblHeader/>
        </w:trPr>
        <w:tc>
          <w:tcPr>
            <w:tcW w:w="1701" w:type="dxa"/>
            <w:tcBorders>
              <w:top w:val="single" w:sz="6" w:space="0" w:color="auto"/>
              <w:left w:val="nil"/>
              <w:bottom w:val="single" w:sz="12" w:space="0" w:color="auto"/>
              <w:right w:val="nil"/>
            </w:tcBorders>
          </w:tcPr>
          <w:p w:rsidR="00826871" w:rsidRPr="00F94CE6" w:rsidRDefault="00826871" w:rsidP="00155E93">
            <w:pPr>
              <w:pStyle w:val="Tabletext"/>
              <w:keepNext/>
              <w:rPr>
                <w:rFonts w:ascii="Helvetica" w:hAnsi="Helvetica"/>
                <w:b/>
                <w:sz w:val="16"/>
              </w:rPr>
            </w:pPr>
            <w:r w:rsidRPr="00F94CE6">
              <w:rPr>
                <w:rFonts w:ascii="Arial" w:hAnsi="Arial" w:cs="Arial"/>
                <w:b/>
                <w:sz w:val="16"/>
              </w:rPr>
              <w:t>Provision(s)</w:t>
            </w:r>
          </w:p>
        </w:tc>
        <w:tc>
          <w:tcPr>
            <w:tcW w:w="3828" w:type="dxa"/>
            <w:tcBorders>
              <w:top w:val="single" w:sz="6" w:space="0" w:color="auto"/>
              <w:left w:val="nil"/>
              <w:bottom w:val="single" w:sz="12" w:space="0" w:color="auto"/>
              <w:right w:val="nil"/>
            </w:tcBorders>
          </w:tcPr>
          <w:p w:rsidR="00826871" w:rsidRPr="00F94CE6" w:rsidRDefault="00826871" w:rsidP="00155E93">
            <w:pPr>
              <w:pStyle w:val="Tabletext"/>
              <w:keepNext/>
              <w:rPr>
                <w:rFonts w:ascii="Helvetica" w:hAnsi="Helvetica"/>
                <w:b/>
                <w:sz w:val="16"/>
              </w:rPr>
            </w:pPr>
            <w:r w:rsidRPr="00F94CE6">
              <w:rPr>
                <w:rFonts w:ascii="Arial" w:hAnsi="Arial" w:cs="Arial"/>
                <w:b/>
                <w:sz w:val="16"/>
              </w:rPr>
              <w:t>Commencement</w:t>
            </w:r>
          </w:p>
        </w:tc>
        <w:tc>
          <w:tcPr>
            <w:tcW w:w="1582" w:type="dxa"/>
            <w:tcBorders>
              <w:top w:val="single" w:sz="6" w:space="0" w:color="auto"/>
              <w:left w:val="nil"/>
              <w:bottom w:val="single" w:sz="12" w:space="0" w:color="auto"/>
              <w:right w:val="nil"/>
            </w:tcBorders>
          </w:tcPr>
          <w:p w:rsidR="00826871" w:rsidRPr="00F94CE6" w:rsidRDefault="00826871" w:rsidP="00155E93">
            <w:pPr>
              <w:pStyle w:val="Tabletext"/>
              <w:keepNext/>
              <w:rPr>
                <w:rFonts w:ascii="Helvetica" w:hAnsi="Helvetica"/>
                <w:b/>
                <w:sz w:val="16"/>
              </w:rPr>
            </w:pPr>
            <w:r w:rsidRPr="00F94CE6">
              <w:rPr>
                <w:rFonts w:ascii="Arial" w:hAnsi="Arial" w:cs="Arial"/>
                <w:b/>
                <w:sz w:val="16"/>
              </w:rPr>
              <w:t>Date/Details</w:t>
            </w:r>
          </w:p>
        </w:tc>
      </w:tr>
      <w:tr w:rsidR="00826871" w:rsidRPr="00F94CE6" w:rsidTr="00F06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826871" w:rsidRPr="00F94CE6" w:rsidRDefault="00826871" w:rsidP="00155E93">
            <w:pPr>
              <w:pStyle w:val="Tabletext"/>
              <w:rPr>
                <w:rFonts w:ascii="Arial" w:hAnsi="Arial" w:cs="Arial"/>
                <w:sz w:val="16"/>
              </w:rPr>
            </w:pPr>
            <w:r w:rsidRPr="00F94CE6">
              <w:rPr>
                <w:rFonts w:ascii="Arial" w:hAnsi="Arial" w:cs="Arial"/>
                <w:sz w:val="16"/>
              </w:rPr>
              <w:t>6.  Schedule</w:t>
            </w:r>
            <w:r w:rsidR="00F94CE6">
              <w:rPr>
                <w:rFonts w:ascii="Arial" w:hAnsi="Arial" w:cs="Arial"/>
                <w:sz w:val="16"/>
              </w:rPr>
              <w:t> </w:t>
            </w:r>
            <w:r w:rsidRPr="00F94CE6">
              <w:rPr>
                <w:rFonts w:ascii="Arial" w:hAnsi="Arial" w:cs="Arial"/>
                <w:sz w:val="16"/>
              </w:rPr>
              <w:t>1, item</w:t>
            </w:r>
            <w:r w:rsidR="00F94CE6">
              <w:rPr>
                <w:rFonts w:ascii="Arial" w:hAnsi="Arial" w:cs="Arial"/>
                <w:sz w:val="16"/>
              </w:rPr>
              <w:t> </w:t>
            </w:r>
            <w:r w:rsidRPr="00F94CE6">
              <w:rPr>
                <w:rFonts w:ascii="Arial" w:hAnsi="Arial" w:cs="Arial"/>
                <w:sz w:val="16"/>
              </w:rPr>
              <w:t>10</w:t>
            </w:r>
          </w:p>
        </w:tc>
        <w:tc>
          <w:tcPr>
            <w:tcW w:w="3828" w:type="dxa"/>
            <w:tcBorders>
              <w:top w:val="single" w:sz="2" w:space="0" w:color="auto"/>
              <w:bottom w:val="single" w:sz="2" w:space="0" w:color="auto"/>
            </w:tcBorders>
            <w:shd w:val="clear" w:color="auto" w:fill="auto"/>
          </w:tcPr>
          <w:p w:rsidR="00826871" w:rsidRPr="00F94CE6" w:rsidRDefault="00826871" w:rsidP="00155E93">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1A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Superannuation Legislation Amendment (MySuper Core Provisions) Act 2012.</w:t>
            </w:r>
          </w:p>
        </w:tc>
        <w:tc>
          <w:tcPr>
            <w:tcW w:w="1582" w:type="dxa"/>
            <w:tcBorders>
              <w:top w:val="single" w:sz="2" w:space="0" w:color="auto"/>
              <w:bottom w:val="single" w:sz="2" w:space="0" w:color="auto"/>
            </w:tcBorders>
            <w:shd w:val="clear" w:color="auto" w:fill="auto"/>
          </w:tcPr>
          <w:p w:rsidR="00826871" w:rsidRPr="00F94CE6" w:rsidRDefault="00826871" w:rsidP="00155E93">
            <w:pPr>
              <w:pStyle w:val="Tabletext"/>
              <w:rPr>
                <w:rFonts w:ascii="Arial" w:hAnsi="Arial" w:cs="Arial"/>
                <w:sz w:val="16"/>
              </w:rPr>
            </w:pPr>
            <w:r w:rsidRPr="00F94CE6">
              <w:rPr>
                <w:rFonts w:ascii="Arial" w:hAnsi="Arial" w:cs="Arial"/>
                <w:sz w:val="16"/>
              </w:rPr>
              <w:t>28</w:t>
            </w:r>
            <w:r w:rsidR="00F94CE6">
              <w:rPr>
                <w:rFonts w:ascii="Arial" w:hAnsi="Arial" w:cs="Arial"/>
                <w:sz w:val="16"/>
              </w:rPr>
              <w:t> </w:t>
            </w:r>
            <w:r w:rsidRPr="00F94CE6">
              <w:rPr>
                <w:rFonts w:ascii="Arial" w:hAnsi="Arial" w:cs="Arial"/>
                <w:sz w:val="16"/>
              </w:rPr>
              <w:t>November 2012</w:t>
            </w:r>
          </w:p>
        </w:tc>
      </w:tr>
      <w:tr w:rsidR="004A66C2" w:rsidRPr="00F94CE6" w:rsidTr="004A6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6A.  Schedule</w:t>
            </w:r>
            <w:r w:rsidR="00F94CE6">
              <w:rPr>
                <w:rFonts w:ascii="Arial" w:hAnsi="Arial" w:cs="Arial"/>
                <w:sz w:val="16"/>
              </w:rPr>
              <w:t> </w:t>
            </w:r>
            <w:r w:rsidRPr="00F94CE6">
              <w:rPr>
                <w:rFonts w:ascii="Arial" w:hAnsi="Arial" w:cs="Arial"/>
                <w:sz w:val="16"/>
              </w:rPr>
              <w:t>1, items</w:t>
            </w:r>
            <w:r w:rsidR="00F94CE6">
              <w:rPr>
                <w:rFonts w:ascii="Arial" w:hAnsi="Arial" w:cs="Arial"/>
                <w:sz w:val="16"/>
              </w:rPr>
              <w:t> </w:t>
            </w:r>
            <w:r w:rsidRPr="00F94CE6">
              <w:rPr>
                <w:rFonts w:ascii="Arial" w:hAnsi="Arial" w:cs="Arial"/>
                <w:sz w:val="16"/>
              </w:rPr>
              <w:t>10A to 10E</w:t>
            </w:r>
          </w:p>
        </w:tc>
        <w:tc>
          <w:tcPr>
            <w:tcW w:w="3828"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8 of Schedule</w:t>
            </w:r>
            <w:r w:rsidR="00F94CE6">
              <w:rPr>
                <w:rFonts w:ascii="Arial" w:hAnsi="Arial" w:cs="Arial"/>
                <w:sz w:val="16"/>
              </w:rPr>
              <w:t> </w:t>
            </w:r>
            <w:r w:rsidRPr="00F94CE6">
              <w:rPr>
                <w:rFonts w:ascii="Arial" w:hAnsi="Arial" w:cs="Arial"/>
                <w:sz w:val="16"/>
              </w:rPr>
              <w:t xml:space="preserve">3 to the </w:t>
            </w:r>
            <w:r w:rsidRPr="00F94CE6">
              <w:rPr>
                <w:rFonts w:ascii="Arial" w:hAnsi="Arial" w:cs="Arial"/>
                <w:i/>
                <w:sz w:val="16"/>
              </w:rPr>
              <w:t>Superannuation Legislation Amendment (Further MySuper and Transparency Measures) Act 2012</w:t>
            </w:r>
            <w:r w:rsidRPr="00F94CE6">
              <w:rPr>
                <w:rFonts w:ascii="Arial" w:hAnsi="Arial" w:cs="Arial"/>
                <w:sz w:val="16"/>
              </w:rPr>
              <w:t>.</w:t>
            </w:r>
          </w:p>
        </w:tc>
        <w:tc>
          <w:tcPr>
            <w:tcW w:w="1582" w:type="dxa"/>
            <w:tcBorders>
              <w:top w:val="single" w:sz="2" w:space="0" w:color="auto"/>
              <w:bottom w:val="single" w:sz="2" w:space="0" w:color="auto"/>
            </w:tcBorders>
            <w:shd w:val="clear" w:color="auto" w:fill="auto"/>
          </w:tcPr>
          <w:p w:rsidR="004A66C2" w:rsidRPr="00F94CE6" w:rsidRDefault="00B725BB" w:rsidP="00B725BB">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July 2013</w:t>
            </w:r>
          </w:p>
        </w:tc>
      </w:tr>
      <w:tr w:rsidR="004A66C2" w:rsidRPr="00F94CE6" w:rsidTr="004A6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7.  Schedule</w:t>
            </w:r>
            <w:r w:rsidR="00F94CE6">
              <w:rPr>
                <w:rFonts w:ascii="Arial" w:hAnsi="Arial" w:cs="Arial"/>
                <w:sz w:val="16"/>
              </w:rPr>
              <w:t> </w:t>
            </w:r>
            <w:r w:rsidRPr="00F94CE6">
              <w:rPr>
                <w:rFonts w:ascii="Arial" w:hAnsi="Arial" w:cs="Arial"/>
                <w:sz w:val="16"/>
              </w:rPr>
              <w:t>1, item</w:t>
            </w:r>
            <w:r w:rsidR="00F94CE6">
              <w:rPr>
                <w:rFonts w:ascii="Arial" w:hAnsi="Arial" w:cs="Arial"/>
                <w:sz w:val="16"/>
              </w:rPr>
              <w:t> </w:t>
            </w:r>
            <w:r w:rsidRPr="00F94CE6">
              <w:rPr>
                <w:rFonts w:ascii="Arial" w:hAnsi="Arial" w:cs="Arial"/>
                <w:sz w:val="16"/>
              </w:rPr>
              <w:t>11</w:t>
            </w:r>
          </w:p>
        </w:tc>
        <w:tc>
          <w:tcPr>
            <w:tcW w:w="3828"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Immediately after the commencement of Schedule</w:t>
            </w:r>
            <w:r w:rsidR="00F94CE6">
              <w:rPr>
                <w:rFonts w:ascii="Arial" w:hAnsi="Arial" w:cs="Arial"/>
                <w:sz w:val="16"/>
              </w:rPr>
              <w:t> </w:t>
            </w:r>
            <w:r w:rsidRPr="00F94CE6">
              <w:rPr>
                <w:rFonts w:ascii="Arial" w:hAnsi="Arial" w:cs="Arial"/>
                <w:sz w:val="16"/>
              </w:rPr>
              <w:t xml:space="preserve">1 to the </w:t>
            </w:r>
            <w:r w:rsidRPr="00F94CE6">
              <w:rPr>
                <w:rFonts w:ascii="Arial" w:hAnsi="Arial" w:cs="Arial"/>
                <w:i/>
                <w:sz w:val="16"/>
              </w:rPr>
              <w:t>Superannuation Legislation Amendment (Trustee Obligations and Prudential Standards) Act 2012</w:t>
            </w:r>
            <w:r w:rsidRPr="00F94CE6">
              <w:rPr>
                <w:rFonts w:ascii="Arial" w:hAnsi="Arial" w:cs="Arial"/>
                <w:sz w:val="16"/>
              </w:rPr>
              <w:t>.</w:t>
            </w:r>
          </w:p>
        </w:tc>
        <w:tc>
          <w:tcPr>
            <w:tcW w:w="1582" w:type="dxa"/>
            <w:tcBorders>
              <w:top w:val="single" w:sz="2" w:space="0" w:color="auto"/>
              <w:bottom w:val="single" w:sz="2" w:space="0" w:color="auto"/>
            </w:tcBorders>
            <w:shd w:val="clear" w:color="auto" w:fill="auto"/>
          </w:tcPr>
          <w:p w:rsidR="004A66C2" w:rsidRPr="00F94CE6" w:rsidRDefault="00B725BB" w:rsidP="004A66C2">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July 2013</w:t>
            </w:r>
          </w:p>
        </w:tc>
      </w:tr>
      <w:tr w:rsidR="004A66C2" w:rsidRPr="00F94CE6" w:rsidTr="004A6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8A.  Schedule</w:t>
            </w:r>
            <w:r w:rsidR="00F94CE6">
              <w:rPr>
                <w:rFonts w:ascii="Arial" w:hAnsi="Arial" w:cs="Arial"/>
                <w:sz w:val="16"/>
              </w:rPr>
              <w:t> </w:t>
            </w:r>
            <w:r w:rsidRPr="00F94CE6">
              <w:rPr>
                <w:rFonts w:ascii="Arial" w:hAnsi="Arial" w:cs="Arial"/>
                <w:sz w:val="16"/>
              </w:rPr>
              <w:t>1, item</w:t>
            </w:r>
            <w:r w:rsidR="00F94CE6">
              <w:rPr>
                <w:rFonts w:ascii="Arial" w:hAnsi="Arial" w:cs="Arial"/>
                <w:sz w:val="16"/>
              </w:rPr>
              <w:t> </w:t>
            </w:r>
            <w:r w:rsidRPr="00F94CE6">
              <w:rPr>
                <w:rFonts w:ascii="Arial" w:hAnsi="Arial" w:cs="Arial"/>
                <w:sz w:val="16"/>
              </w:rPr>
              <w:t>12A</w:t>
            </w:r>
          </w:p>
        </w:tc>
        <w:tc>
          <w:tcPr>
            <w:tcW w:w="3828" w:type="dxa"/>
            <w:tcBorders>
              <w:top w:val="single" w:sz="2" w:space="0" w:color="auto"/>
              <w:bottom w:val="single" w:sz="2" w:space="0" w:color="auto"/>
            </w:tcBorders>
            <w:shd w:val="clear" w:color="auto" w:fill="auto"/>
          </w:tcPr>
          <w:p w:rsidR="004A66C2" w:rsidRPr="00F94CE6" w:rsidRDefault="004A66C2" w:rsidP="004A66C2">
            <w:pPr>
              <w:pStyle w:val="Tabletext"/>
              <w:rPr>
                <w:rFonts w:ascii="Arial" w:hAnsi="Arial" w:cs="Arial"/>
                <w:sz w:val="16"/>
              </w:rPr>
            </w:pPr>
            <w:r w:rsidRPr="00F94CE6">
              <w:rPr>
                <w:rFonts w:ascii="Arial" w:hAnsi="Arial" w:cs="Arial"/>
                <w:sz w:val="16"/>
              </w:rPr>
              <w:t>Immediately after the commencement of item</w:t>
            </w:r>
            <w:r w:rsidR="00F94CE6">
              <w:rPr>
                <w:rFonts w:ascii="Arial" w:hAnsi="Arial" w:cs="Arial"/>
                <w:sz w:val="16"/>
              </w:rPr>
              <w:t> </w:t>
            </w:r>
            <w:r w:rsidRPr="00F94CE6">
              <w:rPr>
                <w:rFonts w:ascii="Arial" w:hAnsi="Arial" w:cs="Arial"/>
                <w:sz w:val="16"/>
              </w:rPr>
              <w:t>22 of Schedule</w:t>
            </w:r>
            <w:r w:rsidR="00F94CE6">
              <w:rPr>
                <w:rFonts w:ascii="Arial" w:hAnsi="Arial" w:cs="Arial"/>
                <w:sz w:val="16"/>
              </w:rPr>
              <w:t> </w:t>
            </w:r>
            <w:r w:rsidRPr="00F94CE6">
              <w:rPr>
                <w:rFonts w:ascii="Arial" w:hAnsi="Arial" w:cs="Arial"/>
                <w:sz w:val="16"/>
              </w:rPr>
              <w:t xml:space="preserve">3 to the </w:t>
            </w:r>
            <w:r w:rsidRPr="00F94CE6">
              <w:rPr>
                <w:rFonts w:ascii="Arial" w:hAnsi="Arial" w:cs="Arial"/>
                <w:i/>
                <w:sz w:val="16"/>
              </w:rPr>
              <w:t>Superannuation Legislation Amendment (Further MySuper and Transparency Measures) Act 2012.</w:t>
            </w:r>
          </w:p>
        </w:tc>
        <w:tc>
          <w:tcPr>
            <w:tcW w:w="1582" w:type="dxa"/>
            <w:tcBorders>
              <w:top w:val="single" w:sz="2" w:space="0" w:color="auto"/>
              <w:bottom w:val="single" w:sz="2" w:space="0" w:color="auto"/>
            </w:tcBorders>
            <w:shd w:val="clear" w:color="auto" w:fill="auto"/>
          </w:tcPr>
          <w:p w:rsidR="004A66C2" w:rsidRPr="00F94CE6" w:rsidRDefault="00B725BB" w:rsidP="004A66C2">
            <w:pPr>
              <w:pStyle w:val="Tabletext"/>
              <w:rPr>
                <w:rFonts w:ascii="Arial" w:hAnsi="Arial" w:cs="Arial"/>
                <w:sz w:val="16"/>
              </w:rPr>
            </w:pPr>
            <w:r w:rsidRPr="00F94CE6">
              <w:rPr>
                <w:rFonts w:ascii="Arial" w:hAnsi="Arial" w:cs="Arial"/>
                <w:sz w:val="16"/>
              </w:rPr>
              <w:t>1</w:t>
            </w:r>
            <w:r w:rsidR="00F94CE6">
              <w:rPr>
                <w:rFonts w:ascii="Arial" w:hAnsi="Arial" w:cs="Arial"/>
                <w:sz w:val="16"/>
              </w:rPr>
              <w:t> </w:t>
            </w:r>
            <w:r w:rsidRPr="00F94CE6">
              <w:rPr>
                <w:rFonts w:ascii="Arial" w:hAnsi="Arial" w:cs="Arial"/>
                <w:sz w:val="16"/>
              </w:rPr>
              <w:t>July 2013</w:t>
            </w:r>
          </w:p>
        </w:tc>
      </w:tr>
    </w:tbl>
    <w:p w:rsidR="0036734E" w:rsidRPr="00F94CE6" w:rsidRDefault="0036734E" w:rsidP="00D8725E">
      <w:pPr>
        <w:pStyle w:val="ENotesText"/>
      </w:pPr>
    </w:p>
    <w:p w:rsidR="00EA375F" w:rsidRPr="00F94CE6" w:rsidRDefault="00EA375F" w:rsidP="007D1C74">
      <w:pPr>
        <w:pStyle w:val="ENotesHeading2"/>
        <w:pageBreakBefore/>
        <w:outlineLvl w:val="9"/>
      </w:pPr>
      <w:bookmarkStart w:id="520" w:name="_Toc407986779"/>
      <w:r w:rsidRPr="00F94CE6">
        <w:lastRenderedPageBreak/>
        <w:t>Endnote 4—Amendment history</w:t>
      </w:r>
      <w:bookmarkEnd w:id="520"/>
    </w:p>
    <w:p w:rsidR="00004239" w:rsidRPr="00F94CE6" w:rsidRDefault="00004239" w:rsidP="00004239">
      <w:pPr>
        <w:pStyle w:val="ENotesText"/>
      </w:pPr>
      <w:r w:rsidRPr="00F94CE6">
        <w:t xml:space="preserve">Also </w:t>
      </w:r>
      <w:r w:rsidRPr="00F94CE6">
        <w:rPr>
          <w:i/>
        </w:rPr>
        <w:t>see</w:t>
      </w:r>
      <w:r w:rsidRPr="00F94CE6">
        <w:t xml:space="preserve"> the </w:t>
      </w:r>
      <w:r w:rsidRPr="00F94CE6">
        <w:rPr>
          <w:i/>
        </w:rPr>
        <w:t>Corporations Regulations</w:t>
      </w:r>
      <w:r>
        <w:rPr>
          <w:i/>
        </w:rPr>
        <w:t> </w:t>
      </w:r>
      <w:r w:rsidRPr="00F94CE6">
        <w:rPr>
          <w:i/>
        </w:rPr>
        <w:t>2001</w:t>
      </w:r>
      <w:r w:rsidRPr="00F94CE6">
        <w:t xml:space="preserve"> (Statutory Rules</w:t>
      </w:r>
      <w:r>
        <w:t> </w:t>
      </w:r>
      <w:r w:rsidRPr="00F94CE6">
        <w:t>2001 No.</w:t>
      </w:r>
      <w:r>
        <w:t> </w:t>
      </w:r>
      <w:r w:rsidRPr="00F94CE6">
        <w:t>193 as amended) for transitional provisions.</w:t>
      </w:r>
    </w:p>
    <w:p w:rsidR="00004239" w:rsidRPr="00F94CE6" w:rsidRDefault="00004239" w:rsidP="00004239">
      <w:pPr>
        <w:pStyle w:val="ENotesText"/>
      </w:pPr>
      <w:r w:rsidRPr="00F94CE6">
        <w:t>For application, saving or transitional provisions made by Schedule</w:t>
      </w:r>
      <w:r>
        <w:t> </w:t>
      </w:r>
      <w:r w:rsidRPr="00F94CE6">
        <w:t>1 (item</w:t>
      </w:r>
      <w:r>
        <w:t> </w:t>
      </w:r>
      <w:r w:rsidRPr="00F94CE6">
        <w:t xml:space="preserve">4) of the </w:t>
      </w:r>
      <w:r w:rsidRPr="00F94CE6">
        <w:rPr>
          <w:i/>
        </w:rPr>
        <w:t>Business Names Registration (Application of Consequential Amendments) Act 2011</w:t>
      </w:r>
      <w:r w:rsidRPr="00F94CE6">
        <w:t xml:space="preserve">, </w:t>
      </w:r>
      <w:r w:rsidRPr="00F94CE6">
        <w:rPr>
          <w:i/>
        </w:rPr>
        <w:t>see</w:t>
      </w:r>
      <w:r w:rsidRPr="00F94CE6">
        <w:t xml:space="preserve"> Act No.</w:t>
      </w:r>
      <w:r>
        <w:t> </w:t>
      </w:r>
      <w:r w:rsidRPr="00F94CE6">
        <w:t>172, 2011.</w:t>
      </w:r>
    </w:p>
    <w:p w:rsidR="0036734E" w:rsidRPr="00F94CE6" w:rsidRDefault="0036734E" w:rsidP="00D8725E">
      <w:pPr>
        <w:pStyle w:val="Tabletext"/>
      </w:pPr>
    </w:p>
    <w:tbl>
      <w:tblPr>
        <w:tblW w:w="7299" w:type="dxa"/>
        <w:tblInd w:w="-2" w:type="dxa"/>
        <w:tblLayout w:type="fixed"/>
        <w:tblLook w:val="0000" w:firstRow="0" w:lastRow="0" w:firstColumn="0" w:lastColumn="0" w:noHBand="0" w:noVBand="0"/>
      </w:tblPr>
      <w:tblGrid>
        <w:gridCol w:w="2378"/>
        <w:gridCol w:w="4913"/>
        <w:gridCol w:w="8"/>
      </w:tblGrid>
      <w:tr w:rsidR="0036734E" w:rsidRPr="00F94CE6" w:rsidTr="00E457E7">
        <w:trPr>
          <w:gridAfter w:val="1"/>
          <w:wAfter w:w="8" w:type="dxa"/>
          <w:cantSplit/>
          <w:tblHeader/>
        </w:trPr>
        <w:tc>
          <w:tcPr>
            <w:tcW w:w="2378"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Provision affected</w:t>
            </w:r>
          </w:p>
        </w:tc>
        <w:tc>
          <w:tcPr>
            <w:tcW w:w="4913" w:type="dxa"/>
            <w:tcBorders>
              <w:top w:val="single" w:sz="12" w:space="0" w:color="auto"/>
              <w:bottom w:val="single" w:sz="12" w:space="0" w:color="auto"/>
            </w:tcBorders>
            <w:shd w:val="clear" w:color="auto" w:fill="auto"/>
          </w:tcPr>
          <w:p w:rsidR="0036734E" w:rsidRPr="00F94CE6" w:rsidRDefault="0036734E" w:rsidP="00D8725E">
            <w:pPr>
              <w:pStyle w:val="ENoteTableHeading"/>
            </w:pPr>
            <w:r w:rsidRPr="00F94CE6">
              <w:t>How affected</w:t>
            </w:r>
          </w:p>
        </w:tc>
      </w:tr>
      <w:tr w:rsidR="0036734E" w:rsidRPr="00F94CE6" w:rsidTr="00D8725E">
        <w:trPr>
          <w:cantSplit/>
        </w:trPr>
        <w:tc>
          <w:tcPr>
            <w:tcW w:w="2378" w:type="dxa"/>
            <w:tcBorders>
              <w:top w:val="single" w:sz="2" w:space="0" w:color="auto"/>
            </w:tcBorders>
          </w:tcPr>
          <w:p w:rsidR="0036734E" w:rsidRPr="00F94CE6" w:rsidRDefault="0036734E" w:rsidP="0043057A">
            <w:pPr>
              <w:pStyle w:val="ENoteTableText"/>
              <w:tabs>
                <w:tab w:val="center" w:leader="dot" w:pos="2268"/>
              </w:tabs>
            </w:pPr>
            <w:r w:rsidRPr="00F94CE6">
              <w:t>Title</w:t>
            </w:r>
            <w:r w:rsidRPr="00F94CE6">
              <w:tab/>
            </w:r>
          </w:p>
        </w:tc>
        <w:tc>
          <w:tcPr>
            <w:tcW w:w="4921" w:type="dxa"/>
            <w:gridSpan w:val="2"/>
            <w:tcBorders>
              <w:top w:val="single" w:sz="2" w:space="0" w:color="auto"/>
            </w:tcBorders>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pPr>
            <w:r w:rsidRPr="00F94CE6">
              <w:rPr>
                <w:b/>
              </w:rPr>
              <w:t>Chapter</w:t>
            </w:r>
            <w:r w:rsidR="00F94CE6">
              <w:rPr>
                <w:b/>
              </w:rPr>
              <w:t> </w:t>
            </w:r>
            <w:r w:rsidRPr="00F94CE6">
              <w:rPr>
                <w:b/>
              </w:rPr>
              <w:t>1</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36734E">
            <w:pPr>
              <w:pStyle w:val="ENoteTableText"/>
              <w:rPr>
                <w:noProof/>
              </w:rPr>
            </w:pPr>
            <w:r w:rsidRPr="00F94CE6">
              <w:rPr>
                <w:b/>
                <w:noProof/>
              </w:rPr>
              <w:t>Part</w:t>
            </w:r>
            <w:r w:rsidR="00F94CE6">
              <w:rPr>
                <w:b/>
                <w:noProof/>
              </w:rPr>
              <w:t> </w:t>
            </w:r>
            <w:r w:rsidRPr="00F94CE6">
              <w:rPr>
                <w:b/>
                <w:noProof/>
              </w:rPr>
              <w:t>1.1</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w:t>
            </w:r>
            <w:r w:rsidR="0036734E" w:rsidRPr="00F94CE6">
              <w:rPr>
                <w:noProof/>
              </w:rPr>
              <w:t>5</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w:t>
            </w:r>
            <w:r w:rsidR="0036734E" w:rsidRPr="00F94CE6">
              <w:rPr>
                <w:noProof/>
              </w:rPr>
              <w:t>5A</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 No.</w:t>
            </w:r>
            <w:r w:rsidR="00F94CE6">
              <w:t> </w:t>
            </w:r>
            <w:r w:rsidRPr="00F94CE6">
              <w:t>108, 2009</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w:t>
            </w:r>
            <w:r w:rsidR="0036734E" w:rsidRPr="00F94CE6">
              <w:rPr>
                <w:noProof/>
              </w:rPr>
              <w:t>5C</w:t>
            </w:r>
            <w:r w:rsidR="0036734E" w:rsidRPr="00F94CE6">
              <w:tab/>
            </w:r>
          </w:p>
        </w:tc>
        <w:tc>
          <w:tcPr>
            <w:tcW w:w="4921" w:type="dxa"/>
            <w:gridSpan w:val="2"/>
          </w:tcPr>
          <w:p w:rsidR="0036734E" w:rsidRPr="00F94CE6" w:rsidRDefault="0036734E" w:rsidP="0036734E">
            <w:pPr>
              <w:pStyle w:val="ENoteTableText"/>
            </w:pPr>
            <w:r w:rsidRPr="00F94CE6">
              <w:t>rs. No.</w:t>
            </w:r>
            <w:r w:rsidR="00F94CE6">
              <w:t> </w:t>
            </w:r>
            <w:r w:rsidRPr="00F94CE6">
              <w:t>140, 2003</w:t>
            </w:r>
          </w:p>
        </w:tc>
      </w:tr>
      <w:tr w:rsidR="0036734E" w:rsidRPr="00F94CE6" w:rsidTr="00D8725E">
        <w:trPr>
          <w:cantSplit/>
        </w:trPr>
        <w:tc>
          <w:tcPr>
            <w:tcW w:w="2378" w:type="dxa"/>
          </w:tcPr>
          <w:p w:rsidR="0036734E" w:rsidRPr="00F94CE6" w:rsidRDefault="0036734E" w:rsidP="0036734E">
            <w:pPr>
              <w:pStyle w:val="ENoteTableText"/>
            </w:pPr>
            <w:r w:rsidRPr="00F94CE6">
              <w:rPr>
                <w:b/>
              </w:rPr>
              <w:t>Part</w:t>
            </w:r>
            <w:r w:rsidR="00F94CE6">
              <w:rPr>
                <w:b/>
              </w:rPr>
              <w:t> </w:t>
            </w:r>
            <w:r w:rsidRPr="00F94CE6">
              <w:rPr>
                <w:b/>
              </w:rPr>
              <w:t>1.1A</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 xml:space="preserve">Note to s. 5D(2) </w:t>
            </w:r>
            <w:r w:rsidR="0043057A" w:rsidRPr="00F94CE6">
              <w:tab/>
            </w:r>
          </w:p>
        </w:tc>
        <w:tc>
          <w:tcPr>
            <w:tcW w:w="4921" w:type="dxa"/>
            <w:gridSpan w:val="2"/>
          </w:tcPr>
          <w:p w:rsidR="0036734E" w:rsidRPr="00F94CE6" w:rsidRDefault="0036734E" w:rsidP="0036734E">
            <w:pPr>
              <w:pStyle w:val="ENoteTableText"/>
            </w:pPr>
            <w:r w:rsidRPr="00F94CE6">
              <w:t>ad. No.</w:t>
            </w:r>
            <w:r w:rsidR="00F94CE6">
              <w:t> </w:t>
            </w:r>
            <w:r w:rsidRPr="00F94CE6">
              <w:t>108, 2009</w:t>
            </w:r>
          </w:p>
        </w:tc>
      </w:tr>
      <w:tr w:rsidR="0036734E" w:rsidRPr="00F94CE6" w:rsidTr="00D8725E">
        <w:trPr>
          <w:cantSplit/>
        </w:trPr>
        <w:tc>
          <w:tcPr>
            <w:tcW w:w="2378" w:type="dxa"/>
          </w:tcPr>
          <w:p w:rsidR="0036734E" w:rsidRPr="00F94CE6" w:rsidRDefault="0036734E" w:rsidP="0036734E">
            <w:pPr>
              <w:pStyle w:val="ENoteTableText"/>
            </w:pPr>
            <w:r w:rsidRPr="00F94CE6">
              <w:rPr>
                <w:b/>
              </w:rPr>
              <w:t>Part</w:t>
            </w:r>
            <w:r w:rsidR="00F94CE6">
              <w:rPr>
                <w:b/>
              </w:rPr>
              <w:t> </w:t>
            </w:r>
            <w:r w:rsidRPr="00F94CE6">
              <w:rPr>
                <w:b/>
              </w:rPr>
              <w:t>1.2</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1</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6</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7</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w:t>
            </w:r>
            <w:r w:rsidR="0036734E" w:rsidRPr="00F94CE6">
              <w:tab/>
            </w:r>
          </w:p>
        </w:tc>
        <w:tc>
          <w:tcPr>
            <w:tcW w:w="4921" w:type="dxa"/>
            <w:gridSpan w:val="2"/>
          </w:tcPr>
          <w:p w:rsidR="0036734E" w:rsidRPr="00F94CE6" w:rsidRDefault="0036734E" w:rsidP="0036734E">
            <w:pPr>
              <w:pStyle w:val="ENoteTableText"/>
            </w:pPr>
            <w:r w:rsidRPr="00F94CE6">
              <w:t>am. Nos. 55, 117 and 122, 2001; Nos. 24, 25, 116 and 141, 2003; Nos. 80 and 103, 2004; Nos. 17 and 126, 2006; Nos. 64, 74, 85, 101 and 132, 2007; Nos. 45, 117 and 144, 2008; Nos. 108 and 115, 2009; Nos. 26, 66 and 96, 2010; Nos. 5, 24, 42, 102, 127 and 132, 2011; Nos. 48, 68, 72, 118, 169, 176 and 178, 2012</w:t>
            </w:r>
            <w:r w:rsidR="008923A9" w:rsidRPr="00F94CE6">
              <w:t>; No 59, 2013</w:t>
            </w:r>
            <w:r w:rsidR="00ED7FF6" w:rsidRPr="00F94CE6">
              <w:t>; No</w:t>
            </w:r>
            <w:r w:rsidR="003D53CF">
              <w:t>s</w:t>
            </w:r>
            <w:r w:rsidR="00ED7FF6" w:rsidRPr="00F94CE6">
              <w:t xml:space="preserve"> 83</w:t>
            </w:r>
            <w:r w:rsidR="003D53CF">
              <w:t xml:space="preserve"> and 100</w:t>
            </w:r>
            <w:r w:rsidR="00ED7FF6" w:rsidRPr="00F94CE6">
              <w:t>, 2014</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9AA</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144, 2008</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9A</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101, 2007</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9B</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42, 2011</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2</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12</w:t>
            </w:r>
            <w:r w:rsidR="0036734E" w:rsidRPr="00F94CE6">
              <w:tab/>
            </w:r>
          </w:p>
        </w:tc>
        <w:tc>
          <w:tcPr>
            <w:tcW w:w="4921" w:type="dxa"/>
            <w:gridSpan w:val="2"/>
          </w:tcPr>
          <w:p w:rsidR="0036734E" w:rsidRPr="00F94CE6" w:rsidRDefault="0036734E" w:rsidP="0036734E">
            <w:pPr>
              <w:pStyle w:val="ENoteTableText"/>
            </w:pPr>
            <w:r w:rsidRPr="00F94CE6">
              <w:t>rs.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13</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lastRenderedPageBreak/>
              <w:t>s.</w:t>
            </w:r>
            <w:r w:rsidR="0036734E" w:rsidRPr="00F94CE6">
              <w:t xml:space="preserve"> 14</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16</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17</w:t>
            </w:r>
            <w:r w:rsidR="0036734E" w:rsidRPr="00F94CE6">
              <w:tab/>
            </w:r>
          </w:p>
        </w:tc>
        <w:tc>
          <w:tcPr>
            <w:tcW w:w="4921" w:type="dxa"/>
            <w:gridSpan w:val="2"/>
          </w:tcPr>
          <w:p w:rsidR="0036734E" w:rsidRPr="00F94CE6" w:rsidRDefault="0036734E" w:rsidP="0036734E">
            <w:pPr>
              <w:pStyle w:val="ENoteTableText"/>
            </w:pPr>
            <w:r w:rsidRPr="00F94CE6">
              <w:t>rs.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3</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21</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96, 2010</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rPr>
                <w:noProof/>
              </w:rPr>
            </w:pPr>
            <w:r w:rsidRPr="00F94CE6">
              <w:rPr>
                <w:noProof/>
              </w:rPr>
              <w:t>Div. 4 of Part</w:t>
            </w:r>
            <w:r w:rsidR="00F94CE6">
              <w:rPr>
                <w:noProof/>
              </w:rPr>
              <w:t> </w:t>
            </w:r>
            <w:r w:rsidRPr="00F94CE6">
              <w:rPr>
                <w:noProof/>
              </w:rPr>
              <w:t>1.2</w:t>
            </w:r>
            <w:r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rPr>
                <w:noProof/>
              </w:rPr>
              <w:t>ss.</w:t>
            </w:r>
            <w:r w:rsidR="00F94CE6">
              <w:rPr>
                <w:noProof/>
              </w:rPr>
              <w:t> </w:t>
            </w:r>
            <w:r w:rsidR="0036734E" w:rsidRPr="00F94CE6">
              <w:rPr>
                <w:noProof/>
              </w:rPr>
              <w:t>23–29</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rPr>
                <w:noProof/>
              </w:rPr>
            </w:pPr>
            <w:r w:rsidRPr="00F94CE6">
              <w:rPr>
                <w:b/>
                <w:noProof/>
              </w:rPr>
              <w:t>Division</w:t>
            </w:r>
            <w:r w:rsidR="00F94CE6">
              <w:rPr>
                <w:b/>
                <w:noProof/>
              </w:rPr>
              <w:t> </w:t>
            </w:r>
            <w:r w:rsidRPr="00F94CE6">
              <w:rPr>
                <w:b/>
                <w:noProof/>
              </w:rPr>
              <w:t>5A</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45A</w:t>
            </w:r>
            <w:r w:rsidR="0036734E" w:rsidRPr="00F94CE6">
              <w:rPr>
                <w:noProof/>
              </w:rPr>
              <w:tab/>
            </w:r>
          </w:p>
        </w:tc>
        <w:tc>
          <w:tcPr>
            <w:tcW w:w="4921" w:type="dxa"/>
            <w:gridSpan w:val="2"/>
          </w:tcPr>
          <w:p w:rsidR="0036734E" w:rsidRPr="00F94CE6" w:rsidRDefault="0036734E" w:rsidP="0036734E">
            <w:pPr>
              <w:pStyle w:val="ENoteTableText"/>
            </w:pPr>
            <w:r w:rsidRPr="00F94CE6">
              <w:t>am. No.</w:t>
            </w:r>
            <w:r w:rsidR="00F94CE6">
              <w:t> </w:t>
            </w:r>
            <w:r w:rsidRPr="00F94CE6">
              <w:t>103, 2004; No.</w:t>
            </w:r>
            <w:r w:rsidR="00F94CE6">
              <w:t> </w:t>
            </w:r>
            <w:r w:rsidRPr="00F94CE6">
              <w:t>101, 2007</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45B</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66, 2010</w:t>
            </w:r>
          </w:p>
        </w:tc>
      </w:tr>
      <w:tr w:rsidR="0036734E" w:rsidRPr="00F94CE6" w:rsidTr="00D8725E">
        <w:trPr>
          <w:cantSplit/>
        </w:trPr>
        <w:tc>
          <w:tcPr>
            <w:tcW w:w="2378" w:type="dxa"/>
          </w:tcPr>
          <w:p w:rsidR="0036734E" w:rsidRPr="00F94CE6" w:rsidRDefault="0036734E" w:rsidP="0036734E">
            <w:pPr>
              <w:pStyle w:val="ENoteTableText"/>
              <w:rPr>
                <w:noProof/>
              </w:rPr>
            </w:pPr>
            <w:r w:rsidRPr="00F94CE6">
              <w:rPr>
                <w:b/>
                <w:noProof/>
              </w:rPr>
              <w:t>Division</w:t>
            </w:r>
            <w:r w:rsidR="00F94CE6">
              <w:rPr>
                <w:b/>
                <w:noProof/>
              </w:rPr>
              <w:t> </w:t>
            </w:r>
            <w:r w:rsidRPr="00F94CE6">
              <w:rPr>
                <w:b/>
                <w:noProof/>
              </w:rPr>
              <w:t>6</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Del="005C6377" w:rsidRDefault="0043057A" w:rsidP="0043057A">
            <w:pPr>
              <w:pStyle w:val="ENoteTableText"/>
              <w:tabs>
                <w:tab w:val="center" w:leader="dot" w:pos="2268"/>
              </w:tabs>
              <w:rPr>
                <w:noProof/>
              </w:rPr>
            </w:pPr>
            <w:r w:rsidRPr="00F94CE6">
              <w:rPr>
                <w:noProof/>
              </w:rPr>
              <w:t>s.</w:t>
            </w:r>
            <w:r w:rsidR="0036734E" w:rsidRPr="00F94CE6">
              <w:rPr>
                <w:noProof/>
              </w:rPr>
              <w:t xml:space="preserve"> 50AAA</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103, 2004</w:t>
            </w:r>
          </w:p>
        </w:tc>
      </w:tr>
      <w:tr w:rsidR="0036734E" w:rsidRPr="00F94CE6" w:rsidTr="00D8725E">
        <w:trPr>
          <w:cantSplit/>
        </w:trPr>
        <w:tc>
          <w:tcPr>
            <w:tcW w:w="2378" w:type="dxa"/>
          </w:tcPr>
          <w:p w:rsidR="0036734E" w:rsidRPr="00F94CE6" w:rsidRDefault="0036734E" w:rsidP="0036734E">
            <w:pPr>
              <w:pStyle w:val="ENoteTableText"/>
              <w:rPr>
                <w:noProof/>
              </w:rPr>
            </w:pPr>
            <w:r w:rsidRPr="00F94CE6">
              <w:rPr>
                <w:b/>
                <w:noProof/>
              </w:rPr>
              <w:t>Division</w:t>
            </w:r>
            <w:r w:rsidR="00F94CE6">
              <w:rPr>
                <w:b/>
                <w:noProof/>
              </w:rPr>
              <w:t> </w:t>
            </w:r>
            <w:r w:rsidRPr="00F94CE6">
              <w:rPr>
                <w:b/>
                <w:noProof/>
              </w:rPr>
              <w:t>6A</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43057A">
            <w:pPr>
              <w:pStyle w:val="ENoteTableText"/>
              <w:tabs>
                <w:tab w:val="center" w:leader="dot" w:pos="2268"/>
              </w:tabs>
              <w:rPr>
                <w:noProof/>
              </w:rPr>
            </w:pPr>
            <w:r w:rsidRPr="00F94CE6">
              <w:rPr>
                <w:noProof/>
              </w:rPr>
              <w:t>Div. 6A of Part</w:t>
            </w:r>
            <w:r w:rsidR="00F94CE6">
              <w:rPr>
                <w:noProof/>
              </w:rPr>
              <w:t> </w:t>
            </w:r>
            <w:r w:rsidRPr="00F94CE6">
              <w:rPr>
                <w:noProof/>
              </w:rPr>
              <w:t>1.2</w:t>
            </w:r>
            <w:r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w:t>
            </w:r>
            <w:r w:rsidR="0036734E" w:rsidRPr="00F94CE6">
              <w:rPr>
                <w:noProof/>
              </w:rPr>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rPr>
                <w:noProof/>
              </w:rPr>
            </w:pP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51A</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51B</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51C</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51D</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51E</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51F</w:t>
            </w:r>
            <w:r w:rsidR="0036734E" w:rsidRPr="00F94CE6">
              <w:rPr>
                <w:noProof/>
              </w:rPr>
              <w:tab/>
            </w:r>
          </w:p>
        </w:tc>
        <w:tc>
          <w:tcPr>
            <w:tcW w:w="4921" w:type="dxa"/>
            <w:gridSpan w:val="2"/>
          </w:tcPr>
          <w:p w:rsidR="0036734E" w:rsidRPr="00F94CE6" w:rsidRDefault="0036734E" w:rsidP="0036734E">
            <w:pPr>
              <w:pStyle w:val="ENoteTableText"/>
            </w:pPr>
            <w:r w:rsidRPr="00F94CE6">
              <w:t>ad. No.</w:t>
            </w:r>
            <w:r w:rsidR="00F94CE6">
              <w:t> </w:t>
            </w:r>
            <w:r w:rsidRPr="00F94CE6">
              <w:t>96, 2010</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7</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53</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 No.</w:t>
            </w:r>
            <w:r w:rsidR="00F94CE6">
              <w:t> </w:t>
            </w:r>
            <w:r w:rsidRPr="00F94CE6">
              <w:t>24, 2011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53AB</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80, 2004</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ss.</w:t>
            </w:r>
            <w:r w:rsidR="00F94CE6">
              <w:t> </w:t>
            </w:r>
            <w:r w:rsidR="0036734E" w:rsidRPr="00F94CE6">
              <w:t>54–56</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57A</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103, 2004; No.</w:t>
            </w:r>
            <w:r w:rsidR="00F94CE6">
              <w:t> </w:t>
            </w:r>
            <w:r w:rsidRPr="00F94CE6">
              <w:t>126, 2006</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58AA</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5, 2011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 xml:space="preserve">Note to s. 58AA(2) </w:t>
            </w:r>
            <w:r w:rsidR="0043057A" w:rsidRPr="00F94CE6">
              <w:tab/>
            </w:r>
          </w:p>
        </w:tc>
        <w:tc>
          <w:tcPr>
            <w:tcW w:w="4921" w:type="dxa"/>
            <w:gridSpan w:val="2"/>
          </w:tcPr>
          <w:p w:rsidR="0036734E" w:rsidRPr="00F94CE6" w:rsidRDefault="0036734E" w:rsidP="0036734E">
            <w:pPr>
              <w:pStyle w:val="ENoteTableText"/>
            </w:pPr>
            <w:r w:rsidRPr="00F94CE6">
              <w:t>am. No.</w:t>
            </w:r>
            <w:r w:rsidR="00F94CE6">
              <w:t> </w:t>
            </w:r>
            <w:r w:rsidRPr="00F94CE6">
              <w:t>5, 2011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60</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132, 2007</w:t>
            </w:r>
          </w:p>
        </w:tc>
      </w:tr>
      <w:tr w:rsidR="0036734E" w:rsidRPr="00F94CE6" w:rsidTr="00D8725E">
        <w:trPr>
          <w:cantSplit/>
        </w:trPr>
        <w:tc>
          <w:tcPr>
            <w:tcW w:w="2378" w:type="dxa"/>
          </w:tcPr>
          <w:p w:rsidR="0036734E" w:rsidRPr="00F94CE6" w:rsidRDefault="0036734E" w:rsidP="0036734E">
            <w:pPr>
              <w:pStyle w:val="ENoteTableText"/>
            </w:pPr>
          </w:p>
        </w:tc>
        <w:tc>
          <w:tcPr>
            <w:tcW w:w="4921" w:type="dxa"/>
            <w:gridSpan w:val="2"/>
          </w:tcPr>
          <w:p w:rsidR="0036734E" w:rsidRPr="00F94CE6" w:rsidRDefault="0036734E" w:rsidP="0036734E">
            <w:pPr>
              <w:pStyle w:val="ENoteTableText"/>
            </w:pPr>
            <w:r w:rsidRPr="00F94CE6">
              <w:t>am.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61</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64</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ss.</w:t>
            </w:r>
            <w:r w:rsidR="00F94CE6">
              <w:t> </w:t>
            </w:r>
            <w:r w:rsidR="0036734E" w:rsidRPr="00F94CE6">
              <w:t>67, 68</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ss.</w:t>
            </w:r>
            <w:r w:rsidR="00F94CE6">
              <w:t> </w:t>
            </w:r>
            <w:r w:rsidR="0036734E" w:rsidRPr="00F94CE6">
              <w:t>71, 72</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72A</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73</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77</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82A</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103, 2004</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84</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ss.</w:t>
            </w:r>
            <w:r w:rsidR="00F94CE6">
              <w:t> </w:t>
            </w:r>
            <w:r w:rsidR="0036734E" w:rsidRPr="00F94CE6">
              <w:t>87, 88</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88B</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91</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116, 2003</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92</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 xml:space="preserve">Note to s. 92(1) </w:t>
            </w:r>
            <w:r w:rsidR="0043057A" w:rsidRPr="00F94CE6">
              <w:tab/>
            </w:r>
          </w:p>
        </w:tc>
        <w:tc>
          <w:tcPr>
            <w:tcW w:w="4921" w:type="dxa"/>
            <w:gridSpan w:val="2"/>
          </w:tcPr>
          <w:p w:rsidR="0036734E" w:rsidRPr="00F94CE6" w:rsidRDefault="0036734E" w:rsidP="0036734E">
            <w:pPr>
              <w:pStyle w:val="ENoteTableText"/>
            </w:pPr>
            <w:r w:rsidRPr="00F94CE6">
              <w:t>rs. No.</w:t>
            </w:r>
            <w:r w:rsidR="00F94CE6">
              <w:t> </w:t>
            </w:r>
            <w:r w:rsidRPr="00F94CE6">
              <w:t>122, 2001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 xml:space="preserve">Note to s. 92(3) </w:t>
            </w:r>
            <w:r w:rsidR="0043057A"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92A</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ss.</w:t>
            </w:r>
            <w:r w:rsidR="00F94CE6">
              <w:t> </w:t>
            </w:r>
            <w:r w:rsidR="0036734E" w:rsidRPr="00F94CE6">
              <w:t>93, 94</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95A</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pPr>
          </w:p>
        </w:tc>
        <w:tc>
          <w:tcPr>
            <w:tcW w:w="4921" w:type="dxa"/>
            <w:gridSpan w:val="2"/>
          </w:tcPr>
          <w:p w:rsidR="0036734E" w:rsidRPr="00F94CE6" w:rsidRDefault="0036734E" w:rsidP="0036734E">
            <w:pPr>
              <w:pStyle w:val="ENoteTableText"/>
            </w:pPr>
            <w:r w:rsidRPr="00F94CE6">
              <w:t>ad. No.</w:t>
            </w:r>
            <w:r w:rsidR="00F94CE6">
              <w:t> </w:t>
            </w:r>
            <w:r w:rsidRPr="00F94CE6">
              <w:t>29, 2002</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97</w:t>
            </w:r>
            <w:r w:rsidR="0036734E" w:rsidRPr="00F94CE6">
              <w:tab/>
            </w:r>
          </w:p>
        </w:tc>
        <w:tc>
          <w:tcPr>
            <w:tcW w:w="4921" w:type="dxa"/>
            <w:gridSpan w:val="2"/>
          </w:tcPr>
          <w:p w:rsidR="0036734E" w:rsidRPr="00F94CE6" w:rsidRDefault="0036734E" w:rsidP="0036734E">
            <w:pPr>
              <w:pStyle w:val="ENoteTableText"/>
            </w:pPr>
            <w:r w:rsidRPr="00F94CE6">
              <w:t>rep. No.</w:t>
            </w:r>
            <w:r w:rsidR="00F94CE6">
              <w:t> </w:t>
            </w:r>
            <w:r w:rsidRPr="00F94CE6">
              <w:t>122, 2001</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8</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103</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 xml:space="preserve">Note to s. 103(2) </w:t>
            </w:r>
            <w:r w:rsidR="0043057A" w:rsidRPr="00F94CE6">
              <w:tab/>
            </w:r>
          </w:p>
        </w:tc>
        <w:tc>
          <w:tcPr>
            <w:tcW w:w="4921" w:type="dxa"/>
            <w:gridSpan w:val="2"/>
          </w:tcPr>
          <w:p w:rsidR="0036734E" w:rsidRPr="00F94CE6" w:rsidRDefault="0036734E" w:rsidP="0036734E">
            <w:pPr>
              <w:pStyle w:val="ENoteTableText"/>
            </w:pPr>
            <w:r w:rsidRPr="00F94CE6">
              <w:t>ad.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107</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24, 2003</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109X</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w:t>
            </w:r>
          </w:p>
        </w:tc>
      </w:tr>
      <w:tr w:rsidR="0036734E" w:rsidRPr="00F94CE6" w:rsidTr="00D8725E">
        <w:trPr>
          <w:cantSplit/>
        </w:trPr>
        <w:tc>
          <w:tcPr>
            <w:tcW w:w="2378" w:type="dxa"/>
          </w:tcPr>
          <w:p w:rsidR="0036734E" w:rsidRPr="00F94CE6" w:rsidRDefault="0036734E" w:rsidP="0036734E">
            <w:pPr>
              <w:pStyle w:val="ENoteTableText"/>
            </w:pPr>
            <w:r w:rsidRPr="00F94CE6">
              <w:rPr>
                <w:b/>
              </w:rPr>
              <w:t>Part</w:t>
            </w:r>
            <w:r w:rsidR="00F94CE6">
              <w:rPr>
                <w:b/>
              </w:rPr>
              <w:t> </w:t>
            </w:r>
            <w:r w:rsidRPr="00F94CE6">
              <w:rPr>
                <w:b/>
              </w:rPr>
              <w:t>1.2A</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2</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111AD</w:t>
            </w:r>
            <w:r w:rsidR="0036734E" w:rsidRPr="00F94CE6">
              <w:rPr>
                <w:noProof/>
              </w:rPr>
              <w:tab/>
            </w: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rPr>
                <w:noProof/>
              </w:rPr>
            </w:pPr>
            <w:r w:rsidRPr="00F94CE6">
              <w:rPr>
                <w:noProof/>
              </w:rPr>
              <w:t>Heading to s. 111AE</w:t>
            </w:r>
            <w:r w:rsidRPr="00F94CE6">
              <w:rPr>
                <w:noProof/>
              </w:rPr>
              <w:tab/>
            </w:r>
          </w:p>
        </w:tc>
        <w:tc>
          <w:tcPr>
            <w:tcW w:w="4921" w:type="dxa"/>
            <w:gridSpan w:val="2"/>
          </w:tcPr>
          <w:p w:rsidR="0036734E" w:rsidRPr="00F94CE6" w:rsidRDefault="0036734E" w:rsidP="0036734E">
            <w:pPr>
              <w:pStyle w:val="ENoteTableText"/>
              <w:rPr>
                <w:noProof/>
              </w:rPr>
            </w:pPr>
            <w:r w:rsidRPr="00F94CE6">
              <w:rPr>
                <w:noProof/>
              </w:rPr>
              <w:t>rs.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lastRenderedPageBreak/>
              <w:t>s.</w:t>
            </w:r>
            <w:r w:rsidR="0036734E" w:rsidRPr="00F94CE6">
              <w:rPr>
                <w:noProof/>
              </w:rPr>
              <w:t xml:space="preserve"> 111AE</w:t>
            </w:r>
            <w:r w:rsidR="0036734E" w:rsidRPr="00F94CE6">
              <w:rPr>
                <w:noProof/>
              </w:rPr>
              <w:tab/>
            </w: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rPr>
                <w:noProof/>
              </w:rPr>
            </w:pPr>
            <w:r w:rsidRPr="00F94CE6">
              <w:rPr>
                <w:noProof/>
              </w:rPr>
              <w:t>Heading to s. 111AF</w:t>
            </w:r>
            <w:r w:rsidRPr="00F94CE6">
              <w:rPr>
                <w:noProof/>
              </w:rPr>
              <w:tab/>
            </w: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122, 2001; No.</w:t>
            </w:r>
            <w:r w:rsidR="00F94CE6">
              <w:rPr>
                <w:noProof/>
              </w:rPr>
              <w:t> </w:t>
            </w:r>
            <w:r w:rsidRPr="00F94CE6">
              <w:rPr>
                <w:noProof/>
              </w:rPr>
              <w:t>85, 2007</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111AF</w:t>
            </w:r>
            <w:r w:rsidR="0036734E" w:rsidRPr="00F94CE6">
              <w:rPr>
                <w:noProof/>
              </w:rPr>
              <w:tab/>
            </w: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122, 2001; No.</w:t>
            </w:r>
            <w:r w:rsidR="00F94CE6">
              <w:rPr>
                <w:noProof/>
              </w:rPr>
              <w:t> </w:t>
            </w:r>
            <w:r w:rsidRPr="00F94CE6">
              <w:rPr>
                <w:noProof/>
              </w:rPr>
              <w:t>85, 2007</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rPr>
                <w:noProof/>
              </w:rPr>
            </w:pPr>
            <w:r w:rsidRPr="00F94CE6">
              <w:rPr>
                <w:noProof/>
              </w:rPr>
              <w:t>s.</w:t>
            </w:r>
            <w:r w:rsidR="0036734E" w:rsidRPr="00F94CE6">
              <w:rPr>
                <w:noProof/>
              </w:rPr>
              <w:t xml:space="preserve"> 111AFA</w:t>
            </w:r>
            <w:r w:rsidR="0036734E" w:rsidRPr="00F94CE6">
              <w:rPr>
                <w:noProof/>
              </w:rPr>
              <w:tab/>
            </w:r>
          </w:p>
        </w:tc>
        <w:tc>
          <w:tcPr>
            <w:tcW w:w="4921" w:type="dxa"/>
            <w:gridSpan w:val="2"/>
          </w:tcPr>
          <w:p w:rsidR="0036734E" w:rsidRPr="00F94CE6" w:rsidRDefault="0036734E" w:rsidP="0036734E">
            <w:pPr>
              <w:pStyle w:val="ENoteTableText"/>
              <w:rPr>
                <w:noProof/>
              </w:rPr>
            </w:pPr>
            <w:r w:rsidRPr="00F94CE6">
              <w:rPr>
                <w:noProof/>
              </w:rPr>
              <w:t>ad.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36734E" w:rsidP="0036734E">
            <w:pPr>
              <w:pStyle w:val="ENoteTableText"/>
              <w:rPr>
                <w:noProof/>
              </w:rPr>
            </w:pP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85, 2007</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rPr>
                <w:noProof/>
              </w:rPr>
            </w:pPr>
            <w:r w:rsidRPr="00F94CE6">
              <w:rPr>
                <w:noProof/>
              </w:rPr>
              <w:t>Heading to s. 111AH</w:t>
            </w:r>
            <w:r w:rsidRPr="00F94CE6">
              <w:rPr>
                <w:noProof/>
              </w:rPr>
              <w:tab/>
            </w: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111AH</w:t>
            </w:r>
            <w:r w:rsidR="0036734E" w:rsidRPr="00F94CE6">
              <w:tab/>
            </w:r>
          </w:p>
        </w:tc>
        <w:tc>
          <w:tcPr>
            <w:tcW w:w="4921" w:type="dxa"/>
            <w:gridSpan w:val="2"/>
          </w:tcPr>
          <w:p w:rsidR="0036734E" w:rsidRPr="00F94CE6" w:rsidRDefault="0036734E" w:rsidP="0036734E">
            <w:pPr>
              <w:pStyle w:val="ENoteTableText"/>
            </w:pPr>
            <w:r w:rsidRPr="00F94CE6">
              <w:t>am. No.</w:t>
            </w:r>
            <w:r w:rsidR="00F94CE6">
              <w:t> </w:t>
            </w:r>
            <w:r w:rsidRPr="00F94CE6">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111AI</w:t>
            </w:r>
            <w:r w:rsidR="0036734E" w:rsidRPr="00F94CE6">
              <w:tab/>
            </w:r>
          </w:p>
        </w:tc>
        <w:tc>
          <w:tcPr>
            <w:tcW w:w="4921" w:type="dxa"/>
            <w:gridSpan w:val="2"/>
          </w:tcPr>
          <w:p w:rsidR="0036734E" w:rsidRPr="00F94CE6" w:rsidRDefault="0036734E" w:rsidP="0036734E">
            <w:pPr>
              <w:pStyle w:val="ENoteTableText"/>
            </w:pPr>
            <w:r w:rsidRPr="00F94CE6">
              <w:t xml:space="preserve">rs. </w:t>
            </w:r>
            <w:r w:rsidRPr="00F94CE6">
              <w:rPr>
                <w:noProof/>
              </w:rPr>
              <w:t>No.</w:t>
            </w:r>
            <w:r w:rsidR="00F94CE6">
              <w:rPr>
                <w:noProof/>
              </w:rPr>
              <w:t> </w:t>
            </w:r>
            <w:r w:rsidRPr="00F94CE6">
              <w:rPr>
                <w:noProof/>
              </w:rPr>
              <w:t>85, 2007</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3</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111ANA</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42, 2011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111AO</w:t>
            </w:r>
            <w:r w:rsidR="0036734E" w:rsidRPr="00F94CE6">
              <w:tab/>
            </w:r>
          </w:p>
        </w:tc>
        <w:tc>
          <w:tcPr>
            <w:tcW w:w="4921" w:type="dxa"/>
            <w:gridSpan w:val="2"/>
          </w:tcPr>
          <w:p w:rsidR="0036734E" w:rsidRPr="00F94CE6" w:rsidRDefault="0036734E" w:rsidP="0036734E">
            <w:pPr>
              <w:pStyle w:val="ENoteTableText"/>
            </w:pPr>
            <w:r w:rsidRPr="00F94CE6">
              <w:rPr>
                <w:noProof/>
              </w:rPr>
              <w:t>am. No.</w:t>
            </w:r>
            <w:r w:rsidR="00F94CE6">
              <w:rPr>
                <w:noProof/>
              </w:rPr>
              <w:t> </w:t>
            </w:r>
            <w:r w:rsidRPr="00F94CE6">
              <w:rPr>
                <w:noProof/>
              </w:rPr>
              <w:t>103, 2004</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111AP</w:t>
            </w:r>
            <w:r w:rsidR="0036734E" w:rsidRPr="00F94CE6">
              <w:tab/>
            </w:r>
          </w:p>
        </w:tc>
        <w:tc>
          <w:tcPr>
            <w:tcW w:w="4921" w:type="dxa"/>
            <w:gridSpan w:val="2"/>
          </w:tcPr>
          <w:p w:rsidR="0036734E" w:rsidRPr="00F94CE6" w:rsidRDefault="0036734E" w:rsidP="0036734E">
            <w:pPr>
              <w:pStyle w:val="ENoteTableText"/>
            </w:pPr>
            <w:r w:rsidRPr="00F94CE6">
              <w:rPr>
                <w:noProof/>
              </w:rPr>
              <w:t>am.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111AQA</w:t>
            </w:r>
            <w:r w:rsidR="0036734E" w:rsidRPr="00F94CE6">
              <w:tab/>
            </w:r>
          </w:p>
        </w:tc>
        <w:tc>
          <w:tcPr>
            <w:tcW w:w="4921" w:type="dxa"/>
            <w:gridSpan w:val="2"/>
          </w:tcPr>
          <w:p w:rsidR="0036734E" w:rsidRPr="00F94CE6" w:rsidRDefault="0036734E" w:rsidP="0036734E">
            <w:pPr>
              <w:pStyle w:val="ENoteTableText"/>
            </w:pPr>
            <w:r w:rsidRPr="00F94CE6">
              <w:rPr>
                <w:noProof/>
              </w:rPr>
              <w:t>ad.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36734E" w:rsidP="0036734E">
            <w:pPr>
              <w:pStyle w:val="ENoteTableText"/>
            </w:pPr>
          </w:p>
        </w:tc>
        <w:tc>
          <w:tcPr>
            <w:tcW w:w="4921" w:type="dxa"/>
            <w:gridSpan w:val="2"/>
          </w:tcPr>
          <w:p w:rsidR="0036734E" w:rsidRPr="00F94CE6" w:rsidRDefault="0036734E" w:rsidP="0036734E">
            <w:pPr>
              <w:pStyle w:val="ENoteTableText"/>
              <w:rPr>
                <w:noProof/>
              </w:rPr>
            </w:pPr>
            <w:r w:rsidRPr="00F94CE6">
              <w:rPr>
                <w:noProof/>
              </w:rPr>
              <w:t>am. No.</w:t>
            </w:r>
            <w:r w:rsidR="00F94CE6">
              <w:rPr>
                <w:noProof/>
              </w:rPr>
              <w:t> </w:t>
            </w:r>
            <w:r w:rsidRPr="00F94CE6">
              <w:rPr>
                <w:noProof/>
              </w:rPr>
              <w:t>103, 2004</w:t>
            </w:r>
          </w:p>
        </w:tc>
      </w:tr>
      <w:tr w:rsidR="0036734E" w:rsidRPr="00F94CE6" w:rsidTr="00D8725E">
        <w:trPr>
          <w:cantSplit/>
        </w:trPr>
        <w:tc>
          <w:tcPr>
            <w:tcW w:w="2378" w:type="dxa"/>
          </w:tcPr>
          <w:p w:rsidR="0036734E" w:rsidRPr="00F94CE6" w:rsidRDefault="0036734E" w:rsidP="0036734E">
            <w:pPr>
              <w:pStyle w:val="ENoteTableText"/>
            </w:pPr>
            <w:r w:rsidRPr="00F94CE6">
              <w:rPr>
                <w:b/>
              </w:rPr>
              <w:t>Division</w:t>
            </w:r>
            <w:r w:rsidR="00F94CE6">
              <w:rPr>
                <w:b/>
              </w:rPr>
              <w:t> </w:t>
            </w:r>
            <w:r w:rsidRPr="00F94CE6">
              <w:rPr>
                <w:b/>
              </w:rPr>
              <w:t>4</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111AR</w:t>
            </w:r>
            <w:r w:rsidR="0036734E" w:rsidRPr="00F94CE6">
              <w:tab/>
            </w:r>
          </w:p>
        </w:tc>
        <w:tc>
          <w:tcPr>
            <w:tcW w:w="4921" w:type="dxa"/>
            <w:gridSpan w:val="2"/>
          </w:tcPr>
          <w:p w:rsidR="0036734E" w:rsidRPr="00F94CE6" w:rsidRDefault="0036734E" w:rsidP="0036734E">
            <w:pPr>
              <w:pStyle w:val="ENoteTableText"/>
            </w:pPr>
            <w:r w:rsidRPr="00F94CE6">
              <w:rPr>
                <w:noProof/>
              </w:rPr>
              <w:t>am. No.</w:t>
            </w:r>
            <w:r w:rsidR="00F94CE6">
              <w:rPr>
                <w:noProof/>
              </w:rPr>
              <w:t> </w:t>
            </w:r>
            <w:r w:rsidRPr="00F94CE6">
              <w:rPr>
                <w:noProof/>
              </w:rPr>
              <w:t>122, 2001</w:t>
            </w:r>
          </w:p>
        </w:tc>
      </w:tr>
      <w:tr w:rsidR="0036734E" w:rsidRPr="00F94CE6" w:rsidTr="00D8725E">
        <w:trPr>
          <w:cantSplit/>
        </w:trPr>
        <w:tc>
          <w:tcPr>
            <w:tcW w:w="2378" w:type="dxa"/>
          </w:tcPr>
          <w:p w:rsidR="0036734E" w:rsidRPr="00F94CE6" w:rsidRDefault="0036734E" w:rsidP="0036734E">
            <w:pPr>
              <w:pStyle w:val="ENoteTableText"/>
            </w:pPr>
            <w:r w:rsidRPr="00F94CE6">
              <w:rPr>
                <w:b/>
              </w:rPr>
              <w:t>Part</w:t>
            </w:r>
            <w:r w:rsidR="00F94CE6">
              <w:rPr>
                <w:b/>
              </w:rPr>
              <w:t> </w:t>
            </w:r>
            <w:r w:rsidRPr="00F94CE6">
              <w:rPr>
                <w:b/>
              </w:rPr>
              <w:t>1.5</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3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 No.</w:t>
            </w:r>
            <w:r w:rsidR="00F94CE6">
              <w:t> </w:t>
            </w:r>
            <w:r w:rsidRPr="00F94CE6">
              <w:t>96, 2010</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t>Note to s. 3.7 (to Part</w:t>
            </w:r>
            <w:r w:rsidR="00F94CE6">
              <w:t> </w:t>
            </w:r>
            <w:r w:rsidRPr="00F94CE6">
              <w:t xml:space="preserve">1.5) </w:t>
            </w:r>
            <w:r w:rsidR="0043057A" w:rsidRPr="00F94CE6">
              <w:tab/>
            </w:r>
          </w:p>
        </w:tc>
        <w:tc>
          <w:tcPr>
            <w:tcW w:w="4921" w:type="dxa"/>
            <w:gridSpan w:val="2"/>
          </w:tcPr>
          <w:p w:rsidR="0036734E" w:rsidRPr="00F94CE6" w:rsidRDefault="0036734E" w:rsidP="0036734E">
            <w:pPr>
              <w:pStyle w:val="ENoteTableText"/>
            </w:pPr>
            <w:r w:rsidRPr="00F94CE6">
              <w:t>rep. No.</w:t>
            </w:r>
            <w:r w:rsidR="00F94CE6">
              <w:t> </w:t>
            </w:r>
            <w:r w:rsidRPr="00F94CE6">
              <w:t>116, 2003</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4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24, 2003; No.</w:t>
            </w:r>
            <w:r w:rsidR="00F94CE6">
              <w:t> </w:t>
            </w:r>
            <w:r w:rsidRPr="00F94CE6">
              <w:t>101, 2007;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5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Nos. 24 and 116, 2003; No.</w:t>
            </w:r>
            <w:r w:rsidR="00F94CE6">
              <w:t> </w:t>
            </w:r>
            <w:r w:rsidRPr="00F94CE6">
              <w:t>101, 2007</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7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Nos. 24 and 116, 2003</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8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96, 2010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9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 No.</w:t>
            </w:r>
            <w:r w:rsidR="00F94CE6">
              <w:t> </w:t>
            </w:r>
            <w:r w:rsidRPr="00F94CE6">
              <w:t>66, 2010</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w:t>
            </w: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rPr>
                <w:noProof/>
              </w:rPr>
              <w:t>Note to s. 11.3</w:t>
            </w:r>
            <w:r w:rsidRPr="00F94CE6">
              <w:rPr>
                <w:noProof/>
              </w:rPr>
              <w:tab/>
            </w:r>
            <w:r w:rsidRPr="00F94CE6">
              <w:rPr>
                <w:noProof/>
              </w:rPr>
              <w:br/>
              <w:t>(to Part</w:t>
            </w:r>
            <w:r w:rsidR="00F94CE6">
              <w:rPr>
                <w:noProof/>
              </w:rPr>
              <w:t> </w:t>
            </w:r>
            <w:r w:rsidRPr="00F94CE6">
              <w:rPr>
                <w:noProof/>
              </w:rPr>
              <w:t>1.5)</w:t>
            </w:r>
          </w:p>
        </w:tc>
        <w:tc>
          <w:tcPr>
            <w:tcW w:w="4921" w:type="dxa"/>
            <w:gridSpan w:val="2"/>
          </w:tcPr>
          <w:p w:rsidR="0036734E" w:rsidRPr="00F94CE6" w:rsidRDefault="0036734E" w:rsidP="0036734E">
            <w:pPr>
              <w:pStyle w:val="ENoteTableText"/>
            </w:pPr>
            <w:r w:rsidRPr="00F94CE6">
              <w:t>am. No.</w:t>
            </w:r>
            <w:r w:rsidR="00F94CE6">
              <w:t> </w:t>
            </w:r>
            <w:r w:rsidRPr="00F94CE6">
              <w:t>5, 2011</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12 (to Part</w:t>
            </w:r>
            <w:r w:rsidR="00F94CE6">
              <w:t> </w:t>
            </w:r>
            <w:r w:rsidR="0036734E" w:rsidRPr="00F94CE6">
              <w:t xml:space="preserve">1.5) </w:t>
            </w:r>
            <w:r w:rsidRPr="00F94CE6">
              <w:tab/>
            </w:r>
          </w:p>
        </w:tc>
        <w:tc>
          <w:tcPr>
            <w:tcW w:w="4921" w:type="dxa"/>
            <w:gridSpan w:val="2"/>
          </w:tcPr>
          <w:p w:rsidR="0036734E" w:rsidRPr="00F94CE6" w:rsidRDefault="0036734E" w:rsidP="0036734E">
            <w:pPr>
              <w:pStyle w:val="ENoteTableText"/>
            </w:pPr>
            <w:r w:rsidRPr="00F94CE6">
              <w:t>am. No.</w:t>
            </w:r>
            <w:r w:rsidR="00F94CE6">
              <w:t> </w:t>
            </w:r>
            <w:r w:rsidRPr="00F94CE6">
              <w:t>116, 2003; No.</w:t>
            </w:r>
            <w:r w:rsidR="00F94CE6">
              <w:t> </w:t>
            </w:r>
            <w:r w:rsidRPr="00F94CE6">
              <w:t>96, 2010</w:t>
            </w:r>
          </w:p>
        </w:tc>
      </w:tr>
      <w:tr w:rsidR="0036734E" w:rsidRPr="00F94CE6" w:rsidTr="00D8725E">
        <w:trPr>
          <w:cantSplit/>
        </w:trPr>
        <w:tc>
          <w:tcPr>
            <w:tcW w:w="2378" w:type="dxa"/>
          </w:tcPr>
          <w:p w:rsidR="0036734E" w:rsidRPr="00F94CE6" w:rsidRDefault="0036734E" w:rsidP="0036734E">
            <w:pPr>
              <w:pStyle w:val="ENoteTableText"/>
            </w:pPr>
            <w:r w:rsidRPr="00F94CE6">
              <w:rPr>
                <w:b/>
              </w:rPr>
              <w:t>Part</w:t>
            </w:r>
            <w:r w:rsidR="00F94CE6">
              <w:rPr>
                <w:b/>
              </w:rPr>
              <w:t> </w:t>
            </w:r>
            <w:r w:rsidRPr="00F94CE6">
              <w:rPr>
                <w:b/>
              </w:rPr>
              <w:t>1.6</w:t>
            </w:r>
          </w:p>
        </w:tc>
        <w:tc>
          <w:tcPr>
            <w:tcW w:w="4921" w:type="dxa"/>
            <w:gridSpan w:val="2"/>
          </w:tcPr>
          <w:p w:rsidR="0036734E" w:rsidRPr="00F94CE6" w:rsidRDefault="0036734E" w:rsidP="0036734E">
            <w:pPr>
              <w:pStyle w:val="ENoteTableText"/>
            </w:pPr>
          </w:p>
        </w:tc>
      </w:tr>
      <w:tr w:rsidR="0036734E" w:rsidRPr="00F94CE6" w:rsidTr="00D8725E">
        <w:trPr>
          <w:cantSplit/>
        </w:trPr>
        <w:tc>
          <w:tcPr>
            <w:tcW w:w="2378" w:type="dxa"/>
          </w:tcPr>
          <w:p w:rsidR="0036734E" w:rsidRPr="00F94CE6" w:rsidRDefault="0036734E" w:rsidP="0043057A">
            <w:pPr>
              <w:pStyle w:val="ENoteTableText"/>
              <w:tabs>
                <w:tab w:val="center" w:leader="dot" w:pos="2268"/>
              </w:tabs>
            </w:pPr>
            <w:r w:rsidRPr="00F94CE6">
              <w:lastRenderedPageBreak/>
              <w:t>Part</w:t>
            </w:r>
            <w:r w:rsidR="00F94CE6">
              <w:t> </w:t>
            </w:r>
            <w:r w:rsidRPr="00F94CE6">
              <w:t>1.6</w:t>
            </w:r>
            <w:r w:rsidRPr="00F94CE6">
              <w:tab/>
            </w:r>
          </w:p>
        </w:tc>
        <w:tc>
          <w:tcPr>
            <w:tcW w:w="4921" w:type="dxa"/>
            <w:gridSpan w:val="2"/>
          </w:tcPr>
          <w:p w:rsidR="0036734E" w:rsidRPr="00F94CE6" w:rsidRDefault="0036734E" w:rsidP="0036734E">
            <w:pPr>
              <w:pStyle w:val="ENoteTableText"/>
            </w:pPr>
            <w:r w:rsidRPr="00F94CE6">
              <w:t>ad. No.</w:t>
            </w:r>
            <w:r w:rsidR="00F94CE6">
              <w:t> </w:t>
            </w:r>
            <w:r w:rsidRPr="00F94CE6">
              <w:t>169, 2012</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111K</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169, 2012</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111L</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169, 2012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p>
        </w:tc>
        <w:tc>
          <w:tcPr>
            <w:tcW w:w="4921" w:type="dxa"/>
            <w:gridSpan w:val="2"/>
          </w:tcPr>
          <w:p w:rsidR="00031BE3" w:rsidRPr="00F94CE6" w:rsidRDefault="00031BE3" w:rsidP="0036734E">
            <w:pPr>
              <w:pStyle w:val="ENoteTableText"/>
            </w:pPr>
            <w:r w:rsidRPr="00F94CE6">
              <w:t>am No 169, 2012</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111M</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169, 2012</w:t>
            </w:r>
          </w:p>
        </w:tc>
      </w:tr>
      <w:tr w:rsidR="0036734E" w:rsidRPr="00F94CE6" w:rsidTr="00D8725E">
        <w:trPr>
          <w:cantSplit/>
        </w:trPr>
        <w:tc>
          <w:tcPr>
            <w:tcW w:w="2378" w:type="dxa"/>
          </w:tcPr>
          <w:p w:rsidR="0036734E" w:rsidRPr="00F94CE6" w:rsidRDefault="0043057A" w:rsidP="0043057A">
            <w:pPr>
              <w:pStyle w:val="ENoteTableText"/>
              <w:tabs>
                <w:tab w:val="center" w:leader="dot" w:pos="2268"/>
              </w:tabs>
            </w:pPr>
            <w:r w:rsidRPr="00F94CE6">
              <w:t>s.</w:t>
            </w:r>
            <w:r w:rsidR="0036734E" w:rsidRPr="00F94CE6">
              <w:t xml:space="preserve"> 111N</w:t>
            </w:r>
            <w:r w:rsidR="0036734E" w:rsidRPr="00F94CE6">
              <w:tab/>
            </w:r>
          </w:p>
        </w:tc>
        <w:tc>
          <w:tcPr>
            <w:tcW w:w="4921" w:type="dxa"/>
            <w:gridSpan w:val="2"/>
          </w:tcPr>
          <w:p w:rsidR="0036734E" w:rsidRPr="00F94CE6" w:rsidRDefault="0036734E" w:rsidP="0036734E">
            <w:pPr>
              <w:pStyle w:val="ENoteTableText"/>
            </w:pPr>
            <w:r w:rsidRPr="00F94CE6">
              <w:t>ad. No.</w:t>
            </w:r>
            <w:r w:rsidR="00F94CE6">
              <w:t> </w:t>
            </w:r>
            <w:r w:rsidRPr="00F94CE6">
              <w:t>169, 2012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111P</w:t>
            </w:r>
            <w:r w:rsidRPr="00F94CE6">
              <w:tab/>
            </w:r>
          </w:p>
        </w:tc>
        <w:tc>
          <w:tcPr>
            <w:tcW w:w="4921" w:type="dxa"/>
            <w:gridSpan w:val="2"/>
          </w:tcPr>
          <w:p w:rsidR="00031BE3" w:rsidRPr="00F94CE6" w:rsidRDefault="00031BE3" w:rsidP="0036734E">
            <w:pPr>
              <w:pStyle w:val="ENoteTableText"/>
            </w:pPr>
            <w:r w:rsidRPr="00F94CE6">
              <w:t>ad No 169,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111Q</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169, 2012</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2A.1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2 to s. 112(2)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113</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115</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2A.2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117</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123</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124</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130</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35, 2011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136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139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 xml:space="preserve">116, 2003; </w:t>
            </w:r>
            <w:r w:rsidRPr="00F94CE6">
              <w:rPr>
                <w:noProof/>
              </w:rPr>
              <w:t>No.</w:t>
            </w:r>
            <w:r w:rsidR="00F94CE6">
              <w:rPr>
                <w:noProof/>
              </w:rPr>
              <w:t> </w:t>
            </w:r>
            <w:r w:rsidRPr="00F94CE6">
              <w:rPr>
                <w:noProof/>
              </w:rPr>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Note to s. 142(1)</w:t>
            </w:r>
            <w:r w:rsidRPr="00F94CE6">
              <w:br/>
              <w:t>Renumbered Note 1</w:t>
            </w:r>
            <w:r w:rsidRPr="00F94CE6">
              <w:tab/>
            </w:r>
          </w:p>
        </w:tc>
        <w:tc>
          <w:tcPr>
            <w:tcW w:w="4921" w:type="dxa"/>
            <w:gridSpan w:val="2"/>
          </w:tcPr>
          <w:p w:rsidR="00031BE3" w:rsidRPr="00F94CE6" w:rsidRDefault="00031BE3" w:rsidP="0036734E">
            <w:pPr>
              <w:pStyle w:val="ENoteTableText"/>
            </w:pPr>
            <w:r w:rsidRPr="00F94CE6">
              <w:br/>
              <w:t>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 xml:space="preserve">Note 2 to s. 142(1)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143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 xml:space="preserve">117, 2001; </w:t>
            </w:r>
            <w:r w:rsidRPr="00F94CE6">
              <w:rPr>
                <w:noProof/>
              </w:rPr>
              <w:t>No.</w:t>
            </w:r>
            <w:r w:rsidR="00F94CE6">
              <w:rPr>
                <w:noProof/>
              </w:rPr>
              <w:t> </w:t>
            </w:r>
            <w:r w:rsidRPr="00F94CE6">
              <w:rPr>
                <w:noProof/>
              </w:rPr>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146A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147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127, 2011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148</w:t>
            </w:r>
            <w:r w:rsidRPr="00F94CE6">
              <w:rPr>
                <w:noProof/>
              </w:rPr>
              <w:tab/>
            </w:r>
          </w:p>
        </w:tc>
        <w:tc>
          <w:tcPr>
            <w:tcW w:w="4921" w:type="dxa"/>
            <w:gridSpan w:val="2"/>
          </w:tcPr>
          <w:p w:rsidR="00031BE3" w:rsidRPr="00F94CE6" w:rsidRDefault="00031BE3" w:rsidP="0036734E">
            <w:pPr>
              <w:pStyle w:val="ENoteTableText"/>
              <w:rPr>
                <w:noProof/>
              </w:rPr>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149</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 xml:space="preserve">am. </w:t>
            </w:r>
            <w:r w:rsidRPr="00F94CE6">
              <w:t>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150</w:t>
            </w:r>
            <w:r w:rsidRPr="00F94CE6">
              <w:rPr>
                <w:noProof/>
              </w:rPr>
              <w:tab/>
            </w:r>
          </w:p>
        </w:tc>
        <w:tc>
          <w:tcPr>
            <w:tcW w:w="4921" w:type="dxa"/>
            <w:gridSpan w:val="2"/>
          </w:tcPr>
          <w:p w:rsidR="00031BE3" w:rsidRPr="00F94CE6" w:rsidRDefault="00031BE3" w:rsidP="0036734E">
            <w:pPr>
              <w:pStyle w:val="ENoteTableText"/>
              <w:rPr>
                <w:noProof/>
              </w:rPr>
            </w:pPr>
            <w:r w:rsidRPr="00F94CE6">
              <w:t>am. No.</w:t>
            </w:r>
            <w:r w:rsidR="00F94CE6">
              <w:t> </w:t>
            </w:r>
            <w:r w:rsidRPr="00F94CE6">
              <w:t>117, 2001; No.</w:t>
            </w:r>
            <w:r w:rsidR="00F94CE6">
              <w:t> </w:t>
            </w:r>
            <w:r w:rsidRPr="00F94CE6">
              <w:t>169, 2012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151</w:t>
            </w:r>
            <w:r w:rsidRPr="00F94CE6">
              <w:rPr>
                <w:noProof/>
              </w:rPr>
              <w:tab/>
            </w:r>
          </w:p>
        </w:tc>
        <w:tc>
          <w:tcPr>
            <w:tcW w:w="4921" w:type="dxa"/>
            <w:gridSpan w:val="2"/>
          </w:tcPr>
          <w:p w:rsidR="00031BE3" w:rsidRPr="00F94CE6" w:rsidRDefault="00031BE3" w:rsidP="0036734E">
            <w:pPr>
              <w:pStyle w:val="ENoteTableText"/>
              <w:rPr>
                <w:noProof/>
              </w:rPr>
            </w:pPr>
            <w:r w:rsidRPr="00F94CE6">
              <w:t>am. No.</w:t>
            </w:r>
            <w:r w:rsidR="00F94CE6">
              <w:t> </w:t>
            </w:r>
            <w:r w:rsidRPr="00F94CE6">
              <w:t>117, 2001;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153</w:t>
            </w:r>
            <w:r w:rsidRPr="00F94CE6">
              <w:rPr>
                <w:noProof/>
              </w:rPr>
              <w:tab/>
            </w:r>
          </w:p>
        </w:tc>
        <w:tc>
          <w:tcPr>
            <w:tcW w:w="4921" w:type="dxa"/>
            <w:gridSpan w:val="2"/>
          </w:tcPr>
          <w:p w:rsidR="00031BE3" w:rsidRPr="00F94CE6" w:rsidRDefault="00031BE3" w:rsidP="0036734E">
            <w:pPr>
              <w:pStyle w:val="ENoteTableText"/>
              <w:rPr>
                <w:noProof/>
              </w:rPr>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156</w:t>
            </w:r>
            <w:r w:rsidRPr="00F94CE6">
              <w:rPr>
                <w:noProof/>
              </w:rPr>
              <w:tab/>
            </w:r>
          </w:p>
        </w:tc>
        <w:tc>
          <w:tcPr>
            <w:tcW w:w="4921" w:type="dxa"/>
            <w:gridSpan w:val="2"/>
          </w:tcPr>
          <w:p w:rsidR="00031BE3" w:rsidRPr="00F94CE6" w:rsidRDefault="00031BE3" w:rsidP="0036734E">
            <w:pPr>
              <w:pStyle w:val="ENoteTableText"/>
              <w:rPr>
                <w:noProof/>
              </w:rPr>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157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157A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158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161A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2B.7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162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163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163(3)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165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2C.1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Part</w:t>
            </w:r>
            <w:r w:rsidR="00F94CE6">
              <w:t> </w:t>
            </w:r>
            <w:r w:rsidRPr="00F94CE6">
              <w:t>2C.1</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168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 xml:space="preserve">Note 1 to s. 168(1)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1A to s. 168(1)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169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1 to s. 169(3)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169(5A) </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170</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172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173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 xml:space="preserve">117, 2001; </w:t>
            </w:r>
            <w:r w:rsidRPr="00F94CE6">
              <w:rPr>
                <w:noProof/>
              </w:rPr>
              <w:t>No.</w:t>
            </w:r>
            <w:r w:rsidR="00F94CE6">
              <w:rPr>
                <w:noProof/>
              </w:rPr>
              <w:t> </w:t>
            </w:r>
            <w:r w:rsidRPr="00F94CE6">
              <w:rPr>
                <w:noProof/>
              </w:rPr>
              <w:t>131, 2010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174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175(3)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177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 xml:space="preserve">117, 2001; </w:t>
            </w:r>
            <w:r w:rsidRPr="00F94CE6">
              <w:rPr>
                <w:noProof/>
              </w:rPr>
              <w:t>No.</w:t>
            </w:r>
            <w:r w:rsidR="00F94CE6">
              <w:rPr>
                <w:noProof/>
              </w:rPr>
              <w:t> </w:t>
            </w:r>
            <w:r w:rsidRPr="00F94CE6">
              <w:rPr>
                <w:noProof/>
              </w:rPr>
              <w:t>131, 2010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2C.2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Part</w:t>
            </w:r>
            <w:r w:rsidR="00F94CE6">
              <w:rPr>
                <w:noProof/>
              </w:rPr>
              <w:t> </w:t>
            </w:r>
            <w:r w:rsidRPr="00F94CE6">
              <w:rPr>
                <w:noProof/>
              </w:rPr>
              <w:t>2C.2</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178A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178B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178C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178D</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2D</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2D.1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188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 xml:space="preserve">24, 2003; </w:t>
            </w:r>
            <w:r w:rsidRPr="00F94CE6">
              <w:rPr>
                <w:noProof/>
              </w:rPr>
              <w:t>No.</w:t>
            </w:r>
            <w:r w:rsidR="00F94CE6">
              <w:rPr>
                <w:noProof/>
              </w:rPr>
              <w:t> </w:t>
            </w:r>
            <w:r w:rsidRPr="00F94CE6">
              <w:rPr>
                <w:noProof/>
              </w:rPr>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rs. No.</w:t>
            </w:r>
            <w:r w:rsidR="00F94CE6">
              <w:rPr>
                <w:noProof/>
              </w:rPr>
              <w:t> </w:t>
            </w:r>
            <w:r w:rsidRPr="00F94CE6">
              <w:rPr>
                <w:noProof/>
              </w:rPr>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188(1)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rep. No.</w:t>
            </w:r>
            <w:r w:rsidR="00F94CE6">
              <w:rPr>
                <w:noProof/>
              </w:rPr>
              <w:t> </w:t>
            </w:r>
            <w:r w:rsidRPr="00F94CE6">
              <w:rPr>
                <w:noProof/>
              </w:rPr>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188(3)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rep. No.</w:t>
            </w:r>
            <w:r w:rsidR="00F94CE6">
              <w:rPr>
                <w:noProof/>
              </w:rPr>
              <w:t> </w:t>
            </w:r>
            <w:r w:rsidRPr="00F94CE6">
              <w:rPr>
                <w:noProof/>
              </w:rPr>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190B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126, 2006</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191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195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197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138, 2005; No.</w:t>
            </w:r>
            <w:r w:rsidR="00F94CE6">
              <w:t> </w:t>
            </w:r>
            <w:r w:rsidRPr="00F94CE6">
              <w:t>126, 2006</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2D.2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199A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26, 2010; No.</w:t>
            </w:r>
            <w:r w:rsidR="00F94CE6">
              <w:t> </w:t>
            </w:r>
            <w:r w:rsidRPr="00F94CE6">
              <w:t>68, 2012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1 to s. 199A(3)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9, 2009; No.</w:t>
            </w:r>
            <w:r w:rsidR="00F94CE6">
              <w:t> </w:t>
            </w:r>
            <w:r w:rsidRPr="00F94CE6">
              <w:t>26, 2010; No.</w:t>
            </w:r>
            <w:r w:rsidR="00F94CE6">
              <w:t> </w:t>
            </w:r>
            <w:r w:rsidRPr="00F94CE6">
              <w:t>68, 2012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199B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200A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200A(1)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200A(2)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200C(1)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200D(1)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200E(2)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200E(3)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200E(4)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200J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200J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115, 2009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2D.3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Heading to Subdiv. A of </w:t>
            </w:r>
            <w:r w:rsidRPr="00F94CE6">
              <w:rPr>
                <w:noProof/>
              </w:rPr>
              <w:tab/>
            </w:r>
            <w:r w:rsidRPr="00F94CE6">
              <w:rPr>
                <w:noProof/>
              </w:rPr>
              <w:br/>
              <w:t>Div. 1 of Part</w:t>
            </w:r>
            <w:r w:rsidR="00F94CE6">
              <w:rPr>
                <w:noProof/>
              </w:rPr>
              <w:t> </w:t>
            </w:r>
            <w:r w:rsidRPr="00F94CE6">
              <w:rPr>
                <w:noProof/>
              </w:rPr>
              <w:t>2D.3</w:t>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201C</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201D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201L</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Subdiv. B of Div. 1 of </w:t>
            </w:r>
            <w:r w:rsidRPr="00F94CE6">
              <w:rPr>
                <w:noProof/>
              </w:rPr>
              <w:tab/>
            </w:r>
            <w:r w:rsidRPr="00F94CE6">
              <w:rPr>
                <w:noProof/>
              </w:rPr>
              <w:br/>
              <w:t>Part</w:t>
            </w:r>
            <w:r w:rsidR="00F94CE6">
              <w:rPr>
                <w:noProof/>
              </w:rPr>
              <w:t> </w:t>
            </w:r>
            <w:r w:rsidRPr="00F94CE6">
              <w:rPr>
                <w:noProof/>
              </w:rPr>
              <w:t>2D.3</w:t>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201N</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201P</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201Q</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201R</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201S</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201T</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201U</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202B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203D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noProof/>
              </w:rPr>
              <w:t>Part</w:t>
            </w:r>
            <w:r w:rsidR="00F94CE6">
              <w:rPr>
                <w:b/>
                <w:noProof/>
              </w:rPr>
              <w:t> </w:t>
            </w:r>
            <w:r w:rsidRPr="00F94CE6">
              <w:rPr>
                <w:b/>
                <w:noProof/>
              </w:rPr>
              <w:t>2D.4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204A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204C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Note 1 to s. 204D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noProof/>
              </w:rPr>
              <w:t>Part</w:t>
            </w:r>
            <w:r w:rsidR="00F94CE6">
              <w:rPr>
                <w:b/>
                <w:noProof/>
              </w:rPr>
              <w:t> </w:t>
            </w:r>
            <w:r w:rsidRPr="00F94CE6">
              <w:rPr>
                <w:b/>
                <w:noProof/>
              </w:rPr>
              <w:t>2D.5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205A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205A(2)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205B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205C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205E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205F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205G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205G</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205G(1)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205G(3)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205G(4)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noProof/>
              </w:rPr>
              <w:t>Part</w:t>
            </w:r>
            <w:r w:rsidR="00F94CE6">
              <w:rPr>
                <w:b/>
                <w:noProof/>
              </w:rPr>
              <w:t> </w:t>
            </w:r>
            <w:r w:rsidRPr="00F94CE6">
              <w:rPr>
                <w:b/>
                <w:noProof/>
              </w:rPr>
              <w:t>2D.6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206A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206B(3) </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80, 2004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80, 2004; No.</w:t>
            </w:r>
            <w:r w:rsidR="00F94CE6">
              <w:t> </w:t>
            </w:r>
            <w:r w:rsidRPr="00F94CE6">
              <w:t>126, 2006; No.</w:t>
            </w:r>
            <w:r w:rsidR="00F94CE6">
              <w:t> </w:t>
            </w:r>
            <w:r w:rsidRPr="00F94CE6">
              <w:t>9, 2009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206BA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206C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206C(1)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206D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206EAA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206EA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131, 2006</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rs. No.</w:t>
            </w:r>
            <w:r w:rsidR="00F94CE6">
              <w:t> </w:t>
            </w:r>
            <w:r w:rsidRPr="00F94CE6">
              <w:t>103, 2010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206EB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44, 2010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206GA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131, 2006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206HB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126, 2006</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Part</w:t>
            </w:r>
            <w:r w:rsidR="00F94CE6">
              <w:rPr>
                <w:b/>
                <w:noProof/>
              </w:rPr>
              <w:t> </w:t>
            </w:r>
            <w:r w:rsidRPr="00F94CE6">
              <w:rPr>
                <w:b/>
                <w:noProof/>
              </w:rPr>
              <w:t>2D.7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Part</w:t>
            </w:r>
            <w:r w:rsidR="00F94CE6">
              <w:rPr>
                <w:noProof/>
              </w:rPr>
              <w:t> </w:t>
            </w:r>
            <w:r w:rsidRPr="00F94CE6">
              <w:rPr>
                <w:noProof/>
              </w:rPr>
              <w:t>2D.7</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206J</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Part</w:t>
            </w:r>
            <w:r w:rsidR="00F94CE6">
              <w:rPr>
                <w:b/>
                <w:noProof/>
              </w:rPr>
              <w:t> </w:t>
            </w:r>
            <w:r w:rsidRPr="00F94CE6">
              <w:rPr>
                <w:b/>
                <w:noProof/>
              </w:rPr>
              <w:t>2D.8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Part</w:t>
            </w:r>
            <w:r w:rsidR="00F94CE6">
              <w:rPr>
                <w:noProof/>
              </w:rPr>
              <w:t> </w:t>
            </w:r>
            <w:r w:rsidRPr="00F94CE6">
              <w:rPr>
                <w:noProof/>
              </w:rPr>
              <w:t>2D.8</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206K</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206L</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206M</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2E</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noProof/>
              </w:rPr>
              <w:t>Part</w:t>
            </w:r>
            <w:r w:rsidR="00F94CE6">
              <w:rPr>
                <w:b/>
                <w:noProof/>
              </w:rPr>
              <w:t> </w:t>
            </w:r>
            <w:r w:rsidRPr="00F94CE6">
              <w:rPr>
                <w:b/>
                <w:noProof/>
              </w:rPr>
              <w:t>2E.1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to s. 208(1)</w:t>
            </w:r>
            <w:r w:rsidRPr="00F94CE6">
              <w:rPr>
                <w:noProof/>
              </w:rPr>
              <w:br/>
            </w:r>
            <w:r w:rsidRPr="00F94CE6">
              <w:t>Renumbered Note 1</w:t>
            </w:r>
            <w:r w:rsidRPr="00F94CE6">
              <w:tab/>
            </w:r>
          </w:p>
        </w:tc>
        <w:tc>
          <w:tcPr>
            <w:tcW w:w="4921" w:type="dxa"/>
            <w:gridSpan w:val="2"/>
          </w:tcPr>
          <w:p w:rsidR="00031BE3" w:rsidRPr="00F94CE6" w:rsidRDefault="00031BE3" w:rsidP="0036734E">
            <w:pPr>
              <w:pStyle w:val="ENoteTableText"/>
            </w:pPr>
            <w:r w:rsidRPr="00F94CE6">
              <w:br/>
              <w:t>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 xml:space="preserve">Note 2 to s. 208(1)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A63995" w:rsidRPr="00F94CE6" w:rsidTr="00D8725E">
        <w:trPr>
          <w:cantSplit/>
        </w:trPr>
        <w:tc>
          <w:tcPr>
            <w:tcW w:w="2378" w:type="dxa"/>
          </w:tcPr>
          <w:p w:rsidR="00A63995" w:rsidRPr="00F94CE6" w:rsidRDefault="00A63995" w:rsidP="0043057A">
            <w:pPr>
              <w:pStyle w:val="ENoteTableText"/>
              <w:tabs>
                <w:tab w:val="center" w:leader="dot" w:pos="2268"/>
              </w:tabs>
              <w:rPr>
                <w:noProof/>
              </w:rPr>
            </w:pPr>
            <w:r>
              <w:rPr>
                <w:noProof/>
              </w:rPr>
              <w:t>s 211</w:t>
            </w:r>
            <w:r>
              <w:rPr>
                <w:noProof/>
              </w:rPr>
              <w:tab/>
            </w:r>
          </w:p>
        </w:tc>
        <w:tc>
          <w:tcPr>
            <w:tcW w:w="4921" w:type="dxa"/>
            <w:gridSpan w:val="2"/>
          </w:tcPr>
          <w:p w:rsidR="00A63995" w:rsidRPr="00F94CE6" w:rsidRDefault="00004239" w:rsidP="0036734E">
            <w:pPr>
              <w:pStyle w:val="ENoteTableText"/>
            </w:pPr>
            <w:r>
              <w:t>am No 61, 2013 (md)</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213</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219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220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225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Part</w:t>
            </w:r>
            <w:r w:rsidR="00F94CE6">
              <w:rPr>
                <w:b/>
                <w:noProof/>
              </w:rPr>
              <w:t> </w:t>
            </w:r>
            <w:r w:rsidRPr="00F94CE6">
              <w:rPr>
                <w:b/>
                <w:noProof/>
              </w:rPr>
              <w:t>2E.2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228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144, 2008</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2F</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2F.1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235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2F.2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246B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246D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246F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246F(1)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246G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2F.3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247C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2F.4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Part</w:t>
            </w:r>
            <w:r w:rsidR="00F94CE6">
              <w:t> </w:t>
            </w:r>
            <w:r w:rsidRPr="00F94CE6">
              <w:t>2F.4</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150, 2010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247E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150, 2010</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Chapter</w:t>
            </w:r>
            <w:r w:rsidR="00F94CE6">
              <w:rPr>
                <w:b/>
              </w:rPr>
              <w:t> </w:t>
            </w:r>
            <w:r w:rsidRPr="00F94CE6">
              <w:rPr>
                <w:b/>
              </w:rPr>
              <w:t>2G</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2G.2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249CA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249HA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249K</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249L</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249LA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249V(1)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249X</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249Z</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250BA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250BB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250BC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250BD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to s. 250H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42, 2011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250N</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250P</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250PAA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250PAB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250PA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250R(2)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250R</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42, 2011; No.</w:t>
            </w:r>
            <w:r w:rsidR="00F94CE6">
              <w:t> </w:t>
            </w:r>
            <w:r w:rsidRPr="00F94CE6">
              <w:t>73, 2012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250R(2)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250RA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250S</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250SA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250T</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9</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Div. 9 of Part</w:t>
            </w:r>
            <w:r w:rsidR="00F94CE6">
              <w:rPr>
                <w:noProof/>
              </w:rPr>
              <w:t> </w:t>
            </w:r>
            <w:r w:rsidRPr="00F94CE6">
              <w:rPr>
                <w:noProof/>
              </w:rPr>
              <w:t>2G.2</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250U</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250V</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250W</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250X</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250Y</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42, 2011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2G.3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251A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251AA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251B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2G.4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252C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252H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252X</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252Y</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252Z</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253F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Division</w:t>
            </w:r>
            <w:r w:rsidR="00F94CE6">
              <w:rPr>
                <w:b/>
              </w:rPr>
              <w:t> </w:t>
            </w:r>
            <w:r w:rsidRPr="00F94CE6">
              <w:rPr>
                <w:b/>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253M</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253N</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2H</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2H.1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2H.2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Note to s. 254J(1)</w:t>
            </w:r>
            <w:r w:rsidRPr="00F94CE6">
              <w:br/>
              <w:t>Renumbered Note 1</w:t>
            </w:r>
            <w:r w:rsidRPr="00F94CE6">
              <w:tab/>
            </w:r>
          </w:p>
        </w:tc>
        <w:tc>
          <w:tcPr>
            <w:tcW w:w="4921" w:type="dxa"/>
            <w:gridSpan w:val="2"/>
          </w:tcPr>
          <w:p w:rsidR="00031BE3" w:rsidRPr="00F94CE6" w:rsidRDefault="00031BE3" w:rsidP="0036734E">
            <w:pPr>
              <w:pStyle w:val="ENoteTableText"/>
            </w:pPr>
            <w:r w:rsidRPr="00F94CE6">
              <w:br/>
              <w:t>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2 to s. 254J(1)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Note to s. 254K</w:t>
            </w:r>
            <w:r w:rsidRPr="00F94CE6">
              <w:br/>
              <w:t>Renumbered Note 1</w:t>
            </w:r>
            <w:r w:rsidRPr="00F94CE6">
              <w:tab/>
            </w:r>
          </w:p>
        </w:tc>
        <w:tc>
          <w:tcPr>
            <w:tcW w:w="4921" w:type="dxa"/>
            <w:gridSpan w:val="2"/>
          </w:tcPr>
          <w:p w:rsidR="00031BE3" w:rsidRPr="00F94CE6" w:rsidRDefault="00031BE3" w:rsidP="0036734E">
            <w:pPr>
              <w:pStyle w:val="ENoteTableText"/>
            </w:pPr>
            <w:r w:rsidRPr="00F94CE6">
              <w:br/>
              <w:t>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2 to s. 254K</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2H.3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254N</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254Q</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180, 2012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2H.5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254SA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254T</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66, 2010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2H.6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254X</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Note to s. 254X(1)</w:t>
            </w:r>
            <w:r w:rsidRPr="00F94CE6">
              <w:br/>
              <w:t>Renumbered Note 1</w:t>
            </w:r>
            <w:r w:rsidRPr="00F94CE6">
              <w:tab/>
            </w:r>
          </w:p>
        </w:tc>
        <w:tc>
          <w:tcPr>
            <w:tcW w:w="4921" w:type="dxa"/>
            <w:gridSpan w:val="2"/>
          </w:tcPr>
          <w:p w:rsidR="00031BE3" w:rsidRPr="00F94CE6" w:rsidRDefault="00031BE3" w:rsidP="0036734E">
            <w:pPr>
              <w:pStyle w:val="ENoteTableText"/>
            </w:pPr>
            <w:r w:rsidRPr="00F94CE6">
              <w:br/>
              <w:t>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2 to s. 254X(1)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254Y</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2J</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2J.1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256B</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4 to s. 256B(1)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 xml:space="preserve">Note to s. 256C(3)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256D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256E</w:t>
            </w:r>
            <w:r w:rsidRPr="00F94CE6">
              <w:rPr>
                <w:noProof/>
              </w:rPr>
              <w:tab/>
            </w:r>
          </w:p>
        </w:tc>
        <w:tc>
          <w:tcPr>
            <w:tcW w:w="4921" w:type="dxa"/>
            <w:gridSpan w:val="2"/>
          </w:tcPr>
          <w:p w:rsidR="00031BE3" w:rsidRPr="00F94CE6" w:rsidRDefault="00031BE3" w:rsidP="0036734E">
            <w:pPr>
              <w:pStyle w:val="ENoteTableText"/>
            </w:pPr>
            <w:r w:rsidRPr="00F94CE6">
              <w:rPr>
                <w:noProof/>
              </w:rPr>
              <w:t>am. No.</w:t>
            </w:r>
            <w:r w:rsidR="00F94CE6">
              <w:rPr>
                <w:noProof/>
              </w:rPr>
              <w:t> </w:t>
            </w:r>
            <w:r w:rsidRPr="00F94CE6">
              <w:rPr>
                <w:noProof/>
              </w:rPr>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257B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257H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257J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258F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2J.2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259A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259B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259B(1)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259D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2J.3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260A(1)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Chapt. 2K</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261</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262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263</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264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265</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265A</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ss.</w:t>
            </w:r>
            <w:r w:rsidR="00F94CE6">
              <w:rPr>
                <w:noProof/>
              </w:rPr>
              <w:t> </w:t>
            </w:r>
            <w:r w:rsidRPr="00F94CE6">
              <w:rPr>
                <w:noProof/>
              </w:rPr>
              <w:t>266–271</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272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273A</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273A(1)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273B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273B(1)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273C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273C(1)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273D</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274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ss.</w:t>
            </w:r>
            <w:r w:rsidR="00F94CE6">
              <w:rPr>
                <w:noProof/>
              </w:rPr>
              <w:t> </w:t>
            </w:r>
            <w:r w:rsidRPr="00F94CE6">
              <w:rPr>
                <w:noProof/>
              </w:rPr>
              <w:t>277–282</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2L</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2L.1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283AA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r w:rsidR="00004239">
              <w:t>;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283AA(1)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283AB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283AC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Nos. 75 and 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2L.2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283BC</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283BCA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283BE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283BE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283BF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 xml:space="preserve">Note to s. 283BF(4)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283BG</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283BH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2L.3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283CC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283CC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283CD</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2L.4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283DA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2M</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285A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289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Subhead. to s. 292(2)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294A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294B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295A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Subhead. to s. 296(2)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Subhead. to s. 298(3)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299A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299A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300(11) </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300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103, 2004;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300(11)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300A</w:t>
            </w:r>
            <w:r w:rsidRPr="00F94CE6">
              <w:tab/>
            </w:r>
          </w:p>
        </w:tc>
        <w:tc>
          <w:tcPr>
            <w:tcW w:w="4921" w:type="dxa"/>
            <w:gridSpan w:val="2"/>
          </w:tcPr>
          <w:p w:rsidR="00031BE3" w:rsidRPr="00F94CE6" w:rsidRDefault="00031BE3" w:rsidP="0036734E">
            <w:pPr>
              <w:pStyle w:val="ENoteTableText"/>
            </w:pPr>
            <w:r w:rsidRPr="00F94CE6">
              <w:t>am. Nos. 55 and 122, 2001; No.</w:t>
            </w:r>
            <w:r w:rsidR="00F94CE6">
              <w:t> </w:t>
            </w:r>
            <w:r w:rsidRPr="00F94CE6">
              <w:t>103, 2004; No.</w:t>
            </w:r>
            <w:r w:rsidR="00F94CE6">
              <w:t> </w:t>
            </w:r>
            <w:r w:rsidRPr="00F94CE6">
              <w:t>101, 2007; No.</w:t>
            </w:r>
            <w:r w:rsidR="00F94CE6">
              <w:t> </w:t>
            </w:r>
            <w:r w:rsidRPr="00F94CE6">
              <w:t>42, 2011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300B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Subhead. to s. 301(2)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301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303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306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5, 2011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307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307A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307B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66, 2010</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307C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101, 2007;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308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101, 2007;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309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rs.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101, 2007; No.</w:t>
            </w:r>
            <w:r w:rsidR="00F94CE6">
              <w:t> </w:t>
            </w:r>
            <w:r w:rsidRPr="00F94CE6">
              <w:t>66, 2010;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315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316A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317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3 to s. 317(1)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319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116, 2003; No.</w:t>
            </w:r>
            <w:r w:rsidR="00F94CE6">
              <w:t> </w:t>
            </w:r>
            <w:r w:rsidRPr="00F94CE6">
              <w:t>101, 2007; No.</w:t>
            </w:r>
            <w:r w:rsidR="00F94CE6">
              <w:t> </w:t>
            </w:r>
            <w:r w:rsidRPr="00F94CE6">
              <w:t>66, 2010;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323D</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66, 2010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323DA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Div. 9 of Part</w:t>
            </w:r>
            <w:r w:rsidR="00F94CE6">
              <w:rPr>
                <w:noProof/>
              </w:rPr>
              <w:t> </w:t>
            </w:r>
            <w:r w:rsidRPr="00F94CE6">
              <w:rPr>
                <w:noProof/>
              </w:rPr>
              <w:t>2M.3</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323EG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323EH</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323EI</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323EJ</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323EK</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323EL</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323EM</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118, 2012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Div. 1 of </w:t>
            </w:r>
            <w:r w:rsidRPr="00F94CE6">
              <w:rPr>
                <w:noProof/>
              </w:rPr>
              <w:tab/>
            </w:r>
            <w:r w:rsidRPr="00F94CE6">
              <w:rPr>
                <w:noProof/>
              </w:rPr>
              <w:br/>
              <w:t>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rs.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324</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324AF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Div. 2 of Part</w:t>
            </w:r>
            <w:r w:rsidR="00F94CE6">
              <w:rPr>
                <w:noProof/>
              </w:rPr>
              <w:t> </w:t>
            </w:r>
            <w:r w:rsidRPr="00F94CE6">
              <w:rPr>
                <w:noProof/>
              </w:rPr>
              <w:t xml:space="preserve">2M.4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324BA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lastRenderedPageBreak/>
              <w:t>s. 324BB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127, 2011</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324BC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324BD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324BE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66, 2010</w:t>
            </w:r>
          </w:p>
        </w:tc>
      </w:tr>
      <w:tr w:rsidR="00824F27" w:rsidRPr="00F94CE6" w:rsidTr="00D8725E">
        <w:trPr>
          <w:cantSplit/>
        </w:trPr>
        <w:tc>
          <w:tcPr>
            <w:tcW w:w="2378" w:type="dxa"/>
          </w:tcPr>
          <w:p w:rsidR="00824F27" w:rsidRPr="00F94CE6" w:rsidRDefault="00824F27" w:rsidP="0043057A">
            <w:pPr>
              <w:pStyle w:val="ENoteTableText"/>
              <w:tabs>
                <w:tab w:val="center" w:leader="dot" w:pos="2268"/>
              </w:tabs>
              <w:rPr>
                <w:noProof/>
              </w:rPr>
            </w:pPr>
          </w:p>
        </w:tc>
        <w:tc>
          <w:tcPr>
            <w:tcW w:w="4921" w:type="dxa"/>
            <w:gridSpan w:val="2"/>
          </w:tcPr>
          <w:p w:rsidR="00824F27" w:rsidRPr="00F94CE6" w:rsidRDefault="00824F27" w:rsidP="0036734E">
            <w:pPr>
              <w:pStyle w:val="ENoteTableText"/>
            </w:pPr>
            <w:r w:rsidRPr="00F94CE6">
              <w:t>am No 169, 2012</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Div. 3 of Part</w:t>
            </w:r>
            <w:r w:rsidR="00F94CE6">
              <w:rPr>
                <w:noProof/>
              </w:rPr>
              <w:t> </w:t>
            </w:r>
            <w:r w:rsidRPr="00F94CE6">
              <w:rPr>
                <w:noProof/>
              </w:rPr>
              <w:t>2M.4</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2 to s. 324CA(1A)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2 to s. 324CB(1A)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2 to s. 324CC(1A)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324CE(1A)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324CF(1A)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324CG(1A)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324CG(5A)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324CH</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 No.</w:t>
            </w:r>
            <w:r w:rsidR="00F94CE6">
              <w:rPr>
                <w:noProof/>
              </w:rPr>
              <w:t> </w:t>
            </w:r>
            <w:r w:rsidRPr="00F94CE6">
              <w:rPr>
                <w:noProof/>
              </w:rPr>
              <w:t>75, 2009</w:t>
            </w:r>
            <w:r w:rsidRPr="00F94CE6">
              <w:t>; No.</w:t>
            </w:r>
            <w:r w:rsidR="00F94CE6">
              <w:t> </w:t>
            </w:r>
            <w:r w:rsidRPr="00F94CE6">
              <w:t>66, 2010</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324CI</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324CJ</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324CK</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324CL</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Div. 4 of Part</w:t>
            </w:r>
            <w:r w:rsidR="00F94CE6">
              <w:rPr>
                <w:noProof/>
              </w:rPr>
              <w:t> </w:t>
            </w:r>
            <w:r w:rsidRPr="00F94CE6">
              <w:rPr>
                <w:noProof/>
              </w:rPr>
              <w:t>2M.4</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324CM</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Div. 5 of Part</w:t>
            </w:r>
            <w:r w:rsidR="00F94CE6">
              <w:rPr>
                <w:noProof/>
              </w:rPr>
              <w:t> </w:t>
            </w:r>
            <w:r w:rsidRPr="00F94CE6">
              <w:rPr>
                <w:noProof/>
              </w:rPr>
              <w:t>2M.4</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324DA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324DAA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324DAB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324DAC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324DAD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324DB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324DC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72, 2012</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324DD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72, 2012</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Div. 6 of </w:t>
            </w:r>
            <w:r w:rsidRPr="00F94CE6">
              <w:rPr>
                <w:noProof/>
              </w:rPr>
              <w:tab/>
            </w:r>
            <w:r w:rsidRPr="00F94CE6">
              <w:rPr>
                <w:noProof/>
              </w:rPr>
              <w:br/>
              <w:t>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A of </w:t>
            </w:r>
            <w:r w:rsidRPr="00F94CE6">
              <w:rPr>
                <w:noProof/>
              </w:rPr>
              <w:tab/>
            </w:r>
            <w:r w:rsidRPr="00F94CE6">
              <w:rPr>
                <w:noProof/>
              </w:rPr>
              <w:br/>
              <w:t>Div. 6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327</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lastRenderedPageBreak/>
              <w:t>s. 327A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327H</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327I</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328</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328A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328A(4)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s. 328B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328B(2)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180, 2012</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B of </w:t>
            </w:r>
            <w:r w:rsidRPr="00F94CE6">
              <w:rPr>
                <w:noProof/>
              </w:rPr>
              <w:tab/>
            </w:r>
            <w:r w:rsidRPr="00F94CE6">
              <w:rPr>
                <w:noProof/>
              </w:rPr>
              <w:br/>
              <w:t>Div. 6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329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66, 2010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C of </w:t>
            </w:r>
            <w:r w:rsidRPr="00F94CE6">
              <w:rPr>
                <w:noProof/>
              </w:rPr>
              <w:tab/>
            </w:r>
            <w:r w:rsidRPr="00F94CE6">
              <w:rPr>
                <w:noProof/>
              </w:rPr>
              <w:br/>
              <w:t>Div. 6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Div. 2</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Div. 7 of </w:t>
            </w:r>
            <w:r w:rsidRPr="00F94CE6">
              <w:rPr>
                <w:noProof/>
              </w:rPr>
              <w:tab/>
            </w:r>
            <w:r w:rsidRPr="00F94CE6">
              <w:rPr>
                <w:noProof/>
              </w:rPr>
              <w:br/>
              <w:t>Part</w:t>
            </w:r>
            <w:r w:rsidR="00F94CE6">
              <w:rPr>
                <w:noProof/>
              </w:rPr>
              <w:t> </w:t>
            </w:r>
            <w:r w:rsidRPr="00F94CE6">
              <w:rPr>
                <w:noProof/>
              </w:rPr>
              <w:t xml:space="preserve">2M.4 </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A of </w:t>
            </w:r>
            <w:r w:rsidRPr="00F94CE6">
              <w:rPr>
                <w:noProof/>
              </w:rPr>
              <w:tab/>
            </w:r>
            <w:r w:rsidRPr="00F94CE6">
              <w:rPr>
                <w:noProof/>
              </w:rPr>
              <w:br/>
              <w:t>Div. 7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331AA</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331AB</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 </w:t>
            </w:r>
            <w:r w:rsidRPr="00F94CE6">
              <w:t>331AAA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 </w:t>
            </w:r>
            <w:r w:rsidRPr="00F94CE6">
              <w:t>331AAB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 </w:t>
            </w:r>
            <w:r w:rsidRPr="00F94CE6">
              <w:t>331AAC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 </w:t>
            </w:r>
            <w:r w:rsidRPr="00F94CE6">
              <w:t>331AAD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B of </w:t>
            </w:r>
            <w:r w:rsidRPr="00F94CE6">
              <w:rPr>
                <w:noProof/>
              </w:rPr>
              <w:tab/>
            </w:r>
            <w:r w:rsidRPr="00F94CE6">
              <w:rPr>
                <w:noProof/>
              </w:rPr>
              <w:br/>
              <w:t>Div. 7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331AC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331AD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331AD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 xml:space="preserve">Heading to Subdiv. C of </w:t>
            </w:r>
            <w:r w:rsidRPr="00F94CE6">
              <w:rPr>
                <w:noProof/>
              </w:rPr>
              <w:tab/>
            </w:r>
            <w:r w:rsidRPr="00F94CE6">
              <w:rPr>
                <w:noProof/>
              </w:rPr>
              <w:br/>
              <w:t>Div. 7 of Part</w:t>
            </w:r>
            <w:r w:rsidR="00F94CE6">
              <w:rPr>
                <w:noProof/>
              </w:rPr>
              <w:t> </w:t>
            </w:r>
            <w:r w:rsidRPr="00F94CE6">
              <w:rPr>
                <w:noProof/>
              </w:rPr>
              <w:t>2M.4</w:t>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2M.4A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Part</w:t>
            </w:r>
            <w:r w:rsidR="00F94CE6">
              <w:t> </w:t>
            </w:r>
            <w:r w:rsidRPr="00F94CE6">
              <w:t>2M.4A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332F</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332G</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72, 2012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Del="00AC7B41" w:rsidRDefault="00031BE3" w:rsidP="0043057A">
            <w:pPr>
              <w:pStyle w:val="ENoteTableText"/>
              <w:tabs>
                <w:tab w:val="center" w:leader="dot" w:pos="2268"/>
              </w:tabs>
              <w:rPr>
                <w:noProof/>
              </w:rPr>
            </w:pPr>
            <w:r w:rsidRPr="00F94CE6">
              <w:rPr>
                <w:noProof/>
              </w:rPr>
              <w:t>Heading to Part</w:t>
            </w:r>
            <w:r w:rsidR="00F94CE6">
              <w:rPr>
                <w:noProof/>
              </w:rPr>
              <w:t> </w:t>
            </w:r>
            <w:r w:rsidRPr="00F94CE6">
              <w:rPr>
                <w:noProof/>
              </w:rPr>
              <w:t>2M.5</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334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154, 2007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336</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154, 2007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337</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338</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339</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340</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rs.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341</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rs.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342</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rs.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342AA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342AB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342AC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342A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342B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2M.7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344</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72, 2012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72, 2012</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2N</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Chapt. 2N</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2N.1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Part</w:t>
            </w:r>
            <w:r w:rsidR="00F94CE6">
              <w:t> </w:t>
            </w:r>
            <w:r w:rsidRPr="00F94CE6">
              <w:t>2N.1</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345A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345B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345C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2N.2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Part</w:t>
            </w:r>
            <w:r w:rsidR="00F94CE6">
              <w:rPr>
                <w:noProof/>
              </w:rPr>
              <w:t> </w:t>
            </w:r>
            <w:r w:rsidRPr="00F94CE6">
              <w:rPr>
                <w:noProof/>
              </w:rPr>
              <w:t>2N.2</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rep.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Part</w:t>
            </w:r>
            <w:r w:rsidR="00F94CE6">
              <w:rPr>
                <w:noProof/>
              </w:rPr>
              <w:t> </w:t>
            </w:r>
            <w:r w:rsidRPr="00F94CE6">
              <w:rPr>
                <w:noProof/>
              </w:rPr>
              <w:t>2N.2</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346A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346B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346C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347</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2N.3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Part</w:t>
            </w:r>
            <w:r w:rsidR="00F94CE6">
              <w:rPr>
                <w:noProof/>
              </w:rPr>
              <w:t> </w:t>
            </w:r>
            <w:r w:rsidRPr="00F94CE6">
              <w:rPr>
                <w:noProof/>
              </w:rPr>
              <w:t>2N.3</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347A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347B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347C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348</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2N.4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Part</w:t>
            </w:r>
            <w:r w:rsidR="00F94CE6">
              <w:rPr>
                <w:noProof/>
              </w:rPr>
              <w:t> </w:t>
            </w:r>
            <w:r w:rsidRPr="00F94CE6">
              <w:rPr>
                <w:noProof/>
              </w:rPr>
              <w:t>2N.4</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348A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348B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348C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348D</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24, 2003</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349</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2N.5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Part</w:t>
            </w:r>
            <w:r w:rsidR="00F94CE6">
              <w:t> </w:t>
            </w:r>
            <w:r w:rsidRPr="00F94CE6">
              <w:t>2N.5</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349A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349B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349C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349D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2P</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w:t>
            </w:r>
            <w:r w:rsidRPr="00F94CE6">
              <w:t xml:space="preserve"> to Chapt. 2P</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350</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352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 xml:space="preserve">24, 2003; </w:t>
            </w:r>
            <w:r w:rsidRPr="00F94CE6">
              <w:rPr>
                <w:noProof/>
              </w:rPr>
              <w:t>No.</w:t>
            </w:r>
            <w:r w:rsidR="00F94CE6">
              <w:rPr>
                <w:noProof/>
              </w:rPr>
              <w:t> </w:t>
            </w:r>
            <w:r w:rsidRPr="00F94CE6">
              <w:rPr>
                <w:noProof/>
              </w:rPr>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353</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354</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411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116, 2003; No.</w:t>
            </w:r>
            <w:r w:rsidR="00F94CE6">
              <w:t> </w:t>
            </w:r>
            <w:r w:rsidRPr="00F94CE6">
              <w:t>103, 2004; No.</w:t>
            </w:r>
            <w:r w:rsidR="00F94CE6">
              <w:t> </w:t>
            </w:r>
            <w:r w:rsidRPr="00F94CE6">
              <w:t>132, 2007; Nos. 96 and 150,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412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413</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417</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418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418A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419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419A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420B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420B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421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421A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422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422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428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429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433</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434B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434C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434D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434E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434F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434G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5.3A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435B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435C</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105, 2008</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436A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436B</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436C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436C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132, 2007; No.  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436DA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436E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436E(3)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436G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to s. 437A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437C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437D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437F</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438B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438C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438D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438E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439A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439A(3)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439A(4)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439B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440B</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ss.</w:t>
            </w:r>
            <w:r w:rsidR="00F94CE6">
              <w:rPr>
                <w:noProof/>
              </w:rPr>
              <w:t> </w:t>
            </w:r>
            <w:r w:rsidRPr="00F94CE6">
              <w:rPr>
                <w:noProof/>
              </w:rPr>
              <w:t>440BA, 440BB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440C</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440J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144, 2008</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440JA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Heading to Div. 7 of </w:t>
            </w:r>
            <w:r w:rsidRPr="00F94CE6">
              <w:rPr>
                <w:noProof/>
              </w:rPr>
              <w:tab/>
            </w:r>
            <w:r w:rsidRPr="00F94CE6">
              <w:rPr>
                <w:noProof/>
              </w:rPr>
              <w:br/>
              <w:t>Part</w:t>
            </w:r>
            <w:r w:rsidR="00F94CE6">
              <w:rPr>
                <w:noProof/>
              </w:rPr>
              <w:t> </w:t>
            </w:r>
            <w:r w:rsidRPr="00F94CE6">
              <w:rPr>
                <w:noProof/>
              </w:rPr>
              <w:t>5.3A</w:t>
            </w:r>
          </w:p>
        </w:tc>
        <w:tc>
          <w:tcPr>
            <w:tcW w:w="4921" w:type="dxa"/>
            <w:gridSpan w:val="2"/>
          </w:tcPr>
          <w:p w:rsidR="00031BE3" w:rsidRPr="00F94CE6" w:rsidRDefault="00031BE3" w:rsidP="0036734E">
            <w:pPr>
              <w:pStyle w:val="ENoteTableText"/>
            </w:pPr>
            <w:r w:rsidRPr="00F94CE6">
              <w:t>rs.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Subdiv A of Div. 7 of</w:t>
            </w:r>
            <w:r w:rsidRPr="00F94CE6">
              <w:rPr>
                <w:noProof/>
              </w:rPr>
              <w:tab/>
            </w:r>
            <w:r w:rsidRPr="00F94CE6">
              <w:rPr>
                <w:noProof/>
              </w:rPr>
              <w:br/>
              <w:t>Part</w:t>
            </w:r>
            <w:r w:rsidR="00F94CE6">
              <w:rPr>
                <w:noProof/>
              </w:rPr>
              <w:t> </w:t>
            </w:r>
            <w:r w:rsidRPr="00F94CE6">
              <w:rPr>
                <w:noProof/>
              </w:rPr>
              <w:t>5.3A</w:t>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Subdiv. B of</w:t>
            </w:r>
            <w:r w:rsidRPr="00F94CE6">
              <w:rPr>
                <w:noProof/>
              </w:rPr>
              <w:tab/>
            </w:r>
            <w:r w:rsidRPr="00F94CE6">
              <w:rPr>
                <w:noProof/>
              </w:rPr>
              <w:br/>
              <w:t>Div. 7 of Part</w:t>
            </w:r>
            <w:r w:rsidR="00F94CE6">
              <w:rPr>
                <w:noProof/>
              </w:rPr>
              <w:t> </w:t>
            </w:r>
            <w:r w:rsidRPr="00F94CE6">
              <w:rPr>
                <w:noProof/>
              </w:rPr>
              <w:t>5.3A</w:t>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441AA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441B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441C</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441D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441E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441E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441EA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35, 2011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Heading to Subdiv. C of </w:t>
            </w:r>
            <w:r w:rsidRPr="00F94CE6">
              <w:rPr>
                <w:noProof/>
              </w:rPr>
              <w:tab/>
            </w:r>
            <w:r w:rsidRPr="00F94CE6">
              <w:rPr>
                <w:noProof/>
              </w:rPr>
              <w:br/>
              <w:t>Div. 7 of Part</w:t>
            </w:r>
            <w:r w:rsidR="00F94CE6">
              <w:rPr>
                <w:noProof/>
              </w:rPr>
              <w:t> </w:t>
            </w:r>
            <w:r w:rsidRPr="00F94CE6">
              <w:rPr>
                <w:noProof/>
              </w:rPr>
              <w:t>5.3A</w:t>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441EB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441JA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441K</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442B</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442C(1)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442CA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442CA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442CB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442CB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442CC(1)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442CC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442CC(2)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442D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442D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9</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443A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132, 2007;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443B(1)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443B(2)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443B(7) </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443B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132, 2007; No.</w:t>
            </w:r>
            <w:r w:rsidR="00F94CE6">
              <w:rPr>
                <w:noProof/>
              </w:rPr>
              <w:t> </w:t>
            </w:r>
            <w:r w:rsidRPr="00F94CE6">
              <w:rPr>
                <w:noProof/>
              </w:rPr>
              <w:t>96, 2010; No.</w:t>
            </w:r>
            <w:r w:rsidR="00F94CE6">
              <w:rPr>
                <w:noProof/>
              </w:rPr>
              <w:t> </w:t>
            </w:r>
            <w:r w:rsidRPr="00F94CE6">
              <w:rPr>
                <w:noProof/>
              </w:rPr>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443BA</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123, 2001; No.</w:t>
            </w:r>
            <w:r w:rsidR="00F94CE6">
              <w:rPr>
                <w:noProof/>
              </w:rPr>
              <w:t> </w:t>
            </w:r>
            <w:r w:rsidRPr="00F94CE6">
              <w:rPr>
                <w:noProof/>
              </w:rPr>
              <w:t>101, 2006; No.</w:t>
            </w:r>
            <w:r w:rsidR="00F94CE6">
              <w:rPr>
                <w:noProof/>
              </w:rPr>
              <w:t> </w:t>
            </w:r>
            <w:r w:rsidRPr="00F94CE6">
              <w:rPr>
                <w:noProof/>
              </w:rPr>
              <w:t>79, 2010</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443D</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443E</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rs.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443F</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10</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444B</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444D</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444DA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444DB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444E</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444F</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444GA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444J</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445C</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445CA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445D</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445F</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445FA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11A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Div. 11A of Part</w:t>
            </w:r>
            <w:r w:rsidR="00F94CE6">
              <w:t> </w:t>
            </w:r>
            <w:r w:rsidRPr="00F94CE6">
              <w:t>5.3A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445J</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Division</w:t>
            </w:r>
            <w:r w:rsidR="00F94CE6">
              <w:rPr>
                <w:b/>
              </w:rPr>
              <w:t> </w:t>
            </w:r>
            <w:r w:rsidRPr="00F94CE6">
              <w:rPr>
                <w:b/>
              </w:rPr>
              <w:t>12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446A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446A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446C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448B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448C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132, 2007; No.</w:t>
            </w:r>
            <w:r w:rsidR="00F94CE6">
              <w:t> </w:t>
            </w:r>
            <w:r w:rsidRPr="00F94CE6">
              <w:t>75, 2009;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15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449B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449C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449C(5)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449CA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449E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450A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450A(3)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450B</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450B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450C</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450C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450D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to s. 450D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450E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459C</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459E</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123, 2001; No.</w:t>
            </w:r>
            <w:r w:rsidR="00F94CE6">
              <w:t> </w:t>
            </w:r>
            <w:r w:rsidRPr="00F94CE6">
              <w:t>101, 2006</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Part</w:t>
            </w:r>
            <w:r w:rsidR="00F94CE6">
              <w:rPr>
                <w:b/>
              </w:rPr>
              <w:t> </w:t>
            </w:r>
            <w:r w:rsidRPr="00F94CE6">
              <w:rPr>
                <w:b/>
              </w:rPr>
              <w:t>5.4A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461</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am. No.</w:t>
            </w:r>
            <w:r w:rsidR="00F94CE6">
              <w:rPr>
                <w:noProof/>
              </w:rPr>
              <w:t> </w:t>
            </w:r>
            <w:r w:rsidRPr="00F94CE6">
              <w:rPr>
                <w:noProof/>
              </w:rPr>
              <w:t>105, 2008</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462</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119, 2001; No.</w:t>
            </w:r>
            <w:r w:rsidR="00F94CE6">
              <w:t> </w:t>
            </w:r>
            <w:r w:rsidRPr="00F94CE6">
              <w:t>105, 2008</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5.4B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Div. 1A of Part</w:t>
            </w:r>
            <w:r w:rsidR="00F94CE6">
              <w:rPr>
                <w:noProof/>
              </w:rPr>
              <w:t> </w:t>
            </w:r>
            <w:r w:rsidRPr="00F94CE6">
              <w:rPr>
                <w:noProof/>
              </w:rPr>
              <w:t>5.4B</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465</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465A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466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468A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471A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471C</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473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473(3)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473(4)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474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475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477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Heading to Subdiv. A of </w:t>
            </w:r>
            <w:r w:rsidRPr="00F94CE6">
              <w:tab/>
            </w:r>
            <w:r w:rsidRPr="00F94CE6">
              <w:br/>
              <w:t>Div. 3 of Part</w:t>
            </w:r>
            <w:r w:rsidR="00F94CE6">
              <w:t> </w:t>
            </w:r>
            <w:r w:rsidRPr="00F94CE6">
              <w:t>5.4B</w:t>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482</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75, 2009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483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486A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 xml:space="preserve">Note to s. 486B(1)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Subdiv. B of Div. 3 of </w:t>
            </w:r>
            <w:r w:rsidRPr="00F94CE6">
              <w:rPr>
                <w:noProof/>
              </w:rPr>
              <w:tab/>
            </w:r>
            <w:r w:rsidRPr="00F94CE6">
              <w:rPr>
                <w:noProof/>
              </w:rPr>
              <w:br/>
              <w:t>Part</w:t>
            </w:r>
            <w:r w:rsidR="00F94CE6">
              <w:rPr>
                <w:noProof/>
              </w:rPr>
              <w:t> </w:t>
            </w:r>
            <w:r w:rsidRPr="00F94CE6">
              <w:rPr>
                <w:noProof/>
              </w:rPr>
              <w:t>5.4B</w:t>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5.4C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Part</w:t>
            </w:r>
            <w:r w:rsidR="00F94CE6">
              <w:t> </w:t>
            </w:r>
            <w:r w:rsidRPr="00F94CE6">
              <w:t>5.4C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489EA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489EB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489EC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48, 2012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Div. 1A of Part</w:t>
            </w:r>
            <w:r w:rsidR="00F94CE6">
              <w:rPr>
                <w:noProof/>
              </w:rPr>
              <w:t> </w:t>
            </w:r>
            <w:r w:rsidRPr="00F94CE6">
              <w:rPr>
                <w:noProof/>
              </w:rPr>
              <w:t>5.5</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489F</w:t>
            </w:r>
            <w:r w:rsidRPr="00F94CE6">
              <w:rPr>
                <w:noProof/>
              </w:rPr>
              <w:tab/>
            </w:r>
          </w:p>
        </w:tc>
        <w:tc>
          <w:tcPr>
            <w:tcW w:w="4921" w:type="dxa"/>
            <w:gridSpan w:val="2"/>
          </w:tcPr>
          <w:p w:rsidR="00031BE3" w:rsidRPr="00F94CE6" w:rsidRDefault="00031BE3" w:rsidP="0036734E">
            <w:pPr>
              <w:pStyle w:val="ENoteTableText"/>
              <w:rPr>
                <w:noProof/>
              </w:rPr>
            </w:pPr>
            <w:r w:rsidRPr="00F94CE6">
              <w:rPr>
                <w:noProof/>
              </w:rPr>
              <w:t>ad. No.</w:t>
            </w:r>
            <w:r w:rsidR="00F94CE6">
              <w:rPr>
                <w:noProof/>
              </w:rPr>
              <w:t> </w:t>
            </w:r>
            <w:r w:rsidRPr="00F94CE6">
              <w:rPr>
                <w:noProof/>
              </w:rPr>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490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491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493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493A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495</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496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496(2)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497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497(2)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498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499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500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504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505</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506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506A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508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508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509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510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512</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rPr>
                <w:highlight w:val="yellow"/>
              </w:rPr>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513AA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530</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530AA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530A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530B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532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75, 2009;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533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534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538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539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539(5)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541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Heading to s. 548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548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548A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549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550(3)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Division</w:t>
            </w:r>
            <w:r w:rsidR="00F94CE6">
              <w:rPr>
                <w:b/>
                <w:noProof/>
              </w:rPr>
              <w:t> </w:t>
            </w:r>
            <w:r w:rsidRPr="00F94CE6">
              <w:rPr>
                <w:b/>
                <w:noProof/>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3 to s. 553(1A)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553AB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553E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554E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554F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554F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554G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554J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554J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D</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s. 556(1A)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s. 556(1B)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s. 556(1C)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s. 556(2)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556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 No.</w:t>
            </w:r>
            <w:r w:rsidR="00F94CE6">
              <w:t> </w:t>
            </w:r>
            <w:r w:rsidRPr="00F94CE6">
              <w:t>144, 2008; No.</w:t>
            </w:r>
            <w:r w:rsidR="00F94CE6">
              <w:t> </w:t>
            </w:r>
            <w:r w:rsidRPr="00F94CE6">
              <w:t>99, 2012</w:t>
            </w:r>
            <w:r w:rsidR="00A26FFE" w:rsidRPr="00F94CE6">
              <w:t>; No 61, 2013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560</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561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563A</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150, 2010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E</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563B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150, 2010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7A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568A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568A(1)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Div. 8 of Part</w:t>
            </w:r>
            <w:r w:rsidR="00F94CE6">
              <w:rPr>
                <w:noProof/>
              </w:rPr>
              <w:t> </w:t>
            </w:r>
            <w:r w:rsidRPr="00F94CE6">
              <w:rPr>
                <w:noProof/>
              </w:rPr>
              <w:t>5.6</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571</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572</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573</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574</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575</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576</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577</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578</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579F</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579H</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579J</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579K</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579L</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Subdivision</w:t>
            </w:r>
            <w:r w:rsidRPr="00F94CE6">
              <w:rPr>
                <w:b/>
                <w:noProof/>
              </w:rPr>
              <w:t>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579M</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579N</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579P</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579Q</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noProof/>
              </w:rPr>
              <w:t>Part</w:t>
            </w:r>
            <w:r w:rsidR="00F94CE6">
              <w:rPr>
                <w:b/>
                <w:noProof/>
              </w:rPr>
              <w:t> </w:t>
            </w:r>
            <w:r w:rsidRPr="00F94CE6">
              <w:rPr>
                <w:b/>
                <w:noProof/>
              </w:rPr>
              <w:t>5.7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585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588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5.7B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588C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588E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588F</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123, 2001; No.</w:t>
            </w:r>
            <w:r w:rsidR="00F94CE6">
              <w:t> </w:t>
            </w:r>
            <w:r w:rsidRPr="00F94CE6">
              <w:t>101, 2006</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588FDA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25, 2003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588FE</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25, 2003;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588FF</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25, 2003;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588FG</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25, 2003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588FGA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123, 2001; No.</w:t>
            </w:r>
            <w:r w:rsidR="00F94CE6">
              <w:t> </w:t>
            </w:r>
            <w:r w:rsidRPr="00F94CE6">
              <w:t>101, 2006; No.</w:t>
            </w:r>
            <w:r w:rsidR="00F94CE6">
              <w:t> </w:t>
            </w:r>
            <w:r w:rsidRPr="00F94CE6">
              <w:t>99, 2012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588FJ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588FJ</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Div. 2A of Part</w:t>
            </w:r>
            <w:r w:rsidR="00F94CE6">
              <w:rPr>
                <w:noProof/>
              </w:rPr>
              <w:t> </w:t>
            </w:r>
            <w:r w:rsidRPr="00F94CE6">
              <w:rPr>
                <w:noProof/>
              </w:rPr>
              <w:t>5.7B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588FK</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Subhead. to s. 588FL(2)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lastRenderedPageBreak/>
              <w:t>s. 588FL</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588FM</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588FM(1) </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588FN</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35, 2011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588FO</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Div. 2B of Part</w:t>
            </w:r>
            <w:r w:rsidR="00F94CE6">
              <w:rPr>
                <w:noProof/>
              </w:rPr>
              <w:t> </w:t>
            </w:r>
            <w:r w:rsidRPr="00F94CE6">
              <w:rPr>
                <w:noProof/>
              </w:rPr>
              <w:t>5.7B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588FP</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588G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 </w:t>
            </w:r>
            <w:r w:rsidRPr="00F94CE6">
              <w:rPr>
                <w:noProof/>
              </w:rPr>
              <w:t>589</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592(2)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s. 593</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96, 2010</w:t>
            </w:r>
          </w:p>
        </w:tc>
      </w:tr>
      <w:tr w:rsidR="00A26FFE" w:rsidRPr="00F94CE6" w:rsidTr="00D8725E">
        <w:trPr>
          <w:cantSplit/>
        </w:trPr>
        <w:tc>
          <w:tcPr>
            <w:tcW w:w="2378" w:type="dxa"/>
          </w:tcPr>
          <w:p w:rsidR="00A26FFE" w:rsidRPr="00F94CE6" w:rsidRDefault="00A26FFE" w:rsidP="0043057A">
            <w:pPr>
              <w:pStyle w:val="ENoteTableText"/>
              <w:tabs>
                <w:tab w:val="center" w:leader="dot" w:pos="2268"/>
              </w:tabs>
              <w:rPr>
                <w:noProof/>
              </w:rPr>
            </w:pPr>
            <w:r w:rsidRPr="00F94CE6">
              <w:rPr>
                <w:b/>
              </w:rPr>
              <w:t>Pt 5.8A</w:t>
            </w:r>
          </w:p>
        </w:tc>
        <w:tc>
          <w:tcPr>
            <w:tcW w:w="4921" w:type="dxa"/>
            <w:gridSpan w:val="2"/>
          </w:tcPr>
          <w:p w:rsidR="00A26FFE" w:rsidRPr="00F94CE6" w:rsidRDefault="00A26FFE" w:rsidP="0036734E">
            <w:pPr>
              <w:pStyle w:val="ENoteTableText"/>
            </w:pPr>
          </w:p>
        </w:tc>
      </w:tr>
      <w:tr w:rsidR="00A26FFE" w:rsidRPr="00F94CE6" w:rsidTr="00D8725E">
        <w:trPr>
          <w:cantSplit/>
        </w:trPr>
        <w:tc>
          <w:tcPr>
            <w:tcW w:w="2378" w:type="dxa"/>
          </w:tcPr>
          <w:p w:rsidR="00A26FFE" w:rsidRPr="00F94CE6" w:rsidRDefault="00A26FFE" w:rsidP="0043057A">
            <w:pPr>
              <w:pStyle w:val="ENoteTableText"/>
              <w:tabs>
                <w:tab w:val="center" w:leader="dot" w:pos="2268"/>
              </w:tabs>
              <w:rPr>
                <w:noProof/>
              </w:rPr>
            </w:pPr>
            <w:r w:rsidRPr="00F94CE6">
              <w:rPr>
                <w:noProof/>
              </w:rPr>
              <w:t>s 596AA</w:t>
            </w:r>
            <w:r w:rsidRPr="00F94CE6">
              <w:rPr>
                <w:noProof/>
              </w:rPr>
              <w:tab/>
            </w:r>
          </w:p>
        </w:tc>
        <w:tc>
          <w:tcPr>
            <w:tcW w:w="4921" w:type="dxa"/>
            <w:gridSpan w:val="2"/>
          </w:tcPr>
          <w:p w:rsidR="00A26FFE" w:rsidRPr="00F94CE6" w:rsidRDefault="00A26FFE" w:rsidP="00E712C8">
            <w:pPr>
              <w:pStyle w:val="ENoteTableText"/>
            </w:pPr>
            <w:r w:rsidRPr="00F94CE6">
              <w:t>am No 61, 2013</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5.9</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596A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597A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132, 2007</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noProof/>
              </w:rPr>
              <w:t> </w:t>
            </w:r>
            <w:r w:rsidRPr="00F94CE6">
              <w:rPr>
                <w:b/>
                <w:noProof/>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600AA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lastRenderedPageBreak/>
              <w:t>s. 600G</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132, 2007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600H</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150, 2010</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5A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5A.1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601AA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601AB(1) </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24, 2003; No.</w:t>
            </w:r>
            <w:r w:rsidR="00F94CE6">
              <w:t> </w:t>
            </w:r>
            <w:r w:rsidRPr="00F94CE6">
              <w:t>48, 2012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601AD(3)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601AD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601AE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601AE(2)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Subhead. to s. 601AE(4)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Heading to s. 601AF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Note to s. 601AF</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74, 2007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74, 2007; No.</w:t>
            </w:r>
            <w:r w:rsidR="00F94CE6">
              <w:t> </w:t>
            </w:r>
            <w:r w:rsidRPr="00F94CE6">
              <w:t>48, 2012</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Part</w:t>
            </w:r>
            <w:r w:rsidR="00F94CE6">
              <w:rPr>
                <w:b/>
              </w:rPr>
              <w:t> </w:t>
            </w:r>
            <w:r w:rsidRPr="00F94CE6">
              <w:rPr>
                <w:b/>
              </w:rPr>
              <w:t>5A.2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601AI</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601AK</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601AL</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126, 2006</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5B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5B.1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601BC(6) </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601BJ</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601BK</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601BM</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601BP</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601BR</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5B.2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Div. 1A of Part</w:t>
            </w:r>
            <w:r w:rsidR="00F94CE6">
              <w:rPr>
                <w:noProof/>
              </w:rPr>
              <w:t> </w:t>
            </w:r>
            <w:r w:rsidRPr="00F94CE6">
              <w:rPr>
                <w:noProof/>
              </w:rPr>
              <w:t>5B.2</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rPr>
                <w:noProof/>
              </w:rPr>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601CDA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85, 2007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601CE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601CTA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85, 2007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601CW</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601CZB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601CZC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5B.3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601DC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127, 2011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601DD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127, 2011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601DE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601DE(1)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601DH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5C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601EC</w:t>
            </w:r>
            <w:r w:rsidRPr="00F94CE6">
              <w:rPr>
                <w:noProof/>
              </w:rPr>
              <w:tab/>
            </w:r>
          </w:p>
        </w:tc>
        <w:tc>
          <w:tcPr>
            <w:tcW w:w="4921" w:type="dxa"/>
            <w:gridSpan w:val="2"/>
          </w:tcPr>
          <w:p w:rsidR="00031BE3" w:rsidRPr="00F94CE6" w:rsidRDefault="00031BE3" w:rsidP="0036734E">
            <w:pPr>
              <w:pStyle w:val="ENoteTableText"/>
            </w:pPr>
            <w:r w:rsidRPr="00F94CE6">
              <w:t>rs. No.</w:t>
            </w:r>
            <w:r w:rsidR="00F94CE6">
              <w:t> </w:t>
            </w:r>
            <w:r w:rsidRPr="00F94CE6">
              <w:t>24, 2003</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601ED</w:t>
            </w:r>
            <w:r w:rsidRPr="00F94CE6">
              <w:tab/>
            </w:r>
          </w:p>
        </w:tc>
        <w:tc>
          <w:tcPr>
            <w:tcW w:w="4921" w:type="dxa"/>
            <w:gridSpan w:val="2"/>
          </w:tcPr>
          <w:p w:rsidR="00031BE3" w:rsidRPr="00F94CE6" w:rsidRDefault="00031BE3" w:rsidP="0036734E">
            <w:pPr>
              <w:pStyle w:val="ENoteTableText"/>
            </w:pPr>
            <w:r w:rsidRPr="00F94CE6">
              <w:t>am. Nos. 55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Part</w:t>
            </w:r>
            <w:r w:rsidR="00F94CE6">
              <w:rPr>
                <w:b/>
              </w:rPr>
              <w:t> </w:t>
            </w:r>
            <w:r w:rsidRPr="00F94CE6">
              <w:rPr>
                <w:b/>
              </w:rPr>
              <w:t>5C.2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s. 601FA.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601FA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601FC</w:t>
            </w:r>
            <w:r w:rsidRPr="00F94CE6">
              <w:tab/>
            </w:r>
          </w:p>
        </w:tc>
        <w:tc>
          <w:tcPr>
            <w:tcW w:w="4921" w:type="dxa"/>
            <w:gridSpan w:val="2"/>
          </w:tcPr>
          <w:p w:rsidR="00031BE3" w:rsidRPr="00F94CE6" w:rsidRDefault="00031BE3" w:rsidP="0036734E">
            <w:pPr>
              <w:pStyle w:val="ENoteTableText"/>
            </w:pPr>
            <w:r w:rsidRPr="00F94CE6">
              <w:t>am. Nos. 55 and 117, 2001; No.</w:t>
            </w:r>
            <w:r w:rsidR="00F94CE6">
              <w:t> </w:t>
            </w:r>
            <w:r w:rsidRPr="00F94CE6">
              <w:t>101, 2007; No.</w:t>
            </w:r>
            <w:r w:rsidR="00F94CE6">
              <w:t> </w:t>
            </w:r>
            <w:r w:rsidRPr="00F94CE6">
              <w:t>180, 2012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601FC(1).</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55, 2001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601FD</w:t>
            </w:r>
            <w:r w:rsidRPr="00F94CE6">
              <w:tab/>
            </w:r>
          </w:p>
        </w:tc>
        <w:tc>
          <w:tcPr>
            <w:tcW w:w="4921" w:type="dxa"/>
            <w:gridSpan w:val="2"/>
          </w:tcPr>
          <w:p w:rsidR="00031BE3" w:rsidRPr="00F94CE6" w:rsidRDefault="00031BE3" w:rsidP="0036734E">
            <w:pPr>
              <w:pStyle w:val="ENoteTableText"/>
            </w:pPr>
            <w:r w:rsidRPr="00F94CE6">
              <w:t>am. Nos. 55,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to s. 601FD(1).</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55, 2001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601FE</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55, 2001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601FE(1) </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55, 2001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601FF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601FG</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55, 2001</w:t>
            </w:r>
          </w:p>
        </w:tc>
      </w:tr>
      <w:tr w:rsidR="00031BE3" w:rsidRPr="00F94CE6" w:rsidTr="00D8725E">
        <w:trPr>
          <w:cantSplit/>
        </w:trPr>
        <w:tc>
          <w:tcPr>
            <w:tcW w:w="2378" w:type="dxa"/>
          </w:tcPr>
          <w:p w:rsidR="00031BE3" w:rsidRPr="00F94CE6" w:rsidRDefault="00031BE3" w:rsidP="0036734E">
            <w:pPr>
              <w:pStyle w:val="ENoteTableText"/>
            </w:pPr>
            <w:r w:rsidRPr="00F94CE6">
              <w:t>Note 1 to s. 601FG</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Renumbered Note </w:t>
            </w:r>
            <w:r w:rsidRPr="00F94CE6">
              <w:tab/>
            </w:r>
          </w:p>
        </w:tc>
        <w:tc>
          <w:tcPr>
            <w:tcW w:w="4921" w:type="dxa"/>
            <w:gridSpan w:val="2"/>
          </w:tcPr>
          <w:p w:rsidR="00031BE3" w:rsidRPr="00F94CE6" w:rsidRDefault="00031BE3" w:rsidP="0036734E">
            <w:pPr>
              <w:pStyle w:val="ENoteTableText"/>
            </w:pPr>
            <w:r w:rsidRPr="00F94CE6">
              <w:t>No.</w:t>
            </w:r>
            <w:r w:rsidR="00F94CE6">
              <w:t> </w:t>
            </w:r>
            <w:r w:rsidRPr="00F94CE6">
              <w:t xml:space="preserve">55, 2001 </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Note 2 to s. 601FG</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55, 2001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601HD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601HG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101, 2007; No.</w:t>
            </w:r>
            <w:r w:rsidR="00F94CE6">
              <w:t> </w:t>
            </w:r>
            <w:r w:rsidRPr="00F94CE6">
              <w:t>72, 2012</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601JA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144, 2008</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601JB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 No.</w:t>
            </w:r>
            <w:r w:rsidR="00F94CE6">
              <w:t> </w:t>
            </w:r>
            <w:r w:rsidRPr="00F94CE6">
              <w:t>103, 2004; No.</w:t>
            </w:r>
            <w:r w:rsidR="00F94CE6">
              <w:t> </w:t>
            </w:r>
            <w:r w:rsidRPr="00F94CE6">
              <w:t>144, 2008</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rStyle w:val="CharPartNo"/>
                <w:b/>
              </w:rPr>
            </w:pPr>
            <w:r w:rsidRPr="00F94CE6">
              <w:t>s. 601JD</w:t>
            </w:r>
            <w:r w:rsidRPr="00F94CE6">
              <w:tab/>
            </w:r>
          </w:p>
        </w:tc>
        <w:tc>
          <w:tcPr>
            <w:tcW w:w="4921" w:type="dxa"/>
            <w:gridSpan w:val="2"/>
          </w:tcPr>
          <w:p w:rsidR="00031BE3" w:rsidRPr="00F94CE6" w:rsidRDefault="00031BE3" w:rsidP="0036734E">
            <w:pPr>
              <w:pStyle w:val="ENoteTableText"/>
            </w:pPr>
            <w:r w:rsidRPr="00F94CE6">
              <w:t>am. Nos. 55 and 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601JD(1) </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55, 2001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601KA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601MB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5C.10</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601PA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601PB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24, 2003</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Chapter</w:t>
            </w:r>
            <w:r w:rsidR="00F94CE6">
              <w:rPr>
                <w:b/>
              </w:rPr>
              <w:t> </w:t>
            </w:r>
            <w:r w:rsidRPr="00F94CE6">
              <w:rPr>
                <w:b/>
              </w:rPr>
              <w:t>5D</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Chapt. 5D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601RAA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601RAB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601RAC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601RAD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601RAE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601SAC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601SBA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601SBB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601SBC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601SCA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601SCA(2)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601SCAA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601SCB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601SCC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601SCD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2E5F3B" w:rsidRPr="00F94CE6" w:rsidTr="00D8725E">
        <w:trPr>
          <w:cantSplit/>
        </w:trPr>
        <w:tc>
          <w:tcPr>
            <w:tcW w:w="2378" w:type="dxa"/>
          </w:tcPr>
          <w:p w:rsidR="002E5F3B" w:rsidRPr="00F94CE6" w:rsidRDefault="002E5F3B" w:rsidP="0043057A">
            <w:pPr>
              <w:pStyle w:val="ENoteTableText"/>
              <w:tabs>
                <w:tab w:val="center" w:leader="dot" w:pos="2268"/>
              </w:tabs>
              <w:rPr>
                <w:noProof/>
              </w:rPr>
            </w:pPr>
          </w:p>
        </w:tc>
        <w:tc>
          <w:tcPr>
            <w:tcW w:w="4921" w:type="dxa"/>
            <w:gridSpan w:val="2"/>
          </w:tcPr>
          <w:p w:rsidR="002E5F3B" w:rsidRPr="00F94CE6" w:rsidRDefault="002E5F3B" w:rsidP="0036734E">
            <w:pPr>
              <w:pStyle w:val="ENoteTableText"/>
            </w:pPr>
            <w:r w:rsidRPr="00F94CE6">
              <w:t>am No.</w:t>
            </w:r>
            <w:r w:rsidR="00F94CE6">
              <w:t> </w:t>
            </w:r>
            <w:r w:rsidRPr="00F94CE6">
              <w:t>171, 2012</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lastRenderedPageBreak/>
              <w:t xml:space="preserve">Note 1A to s. 601TAB(1)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601TBA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601TBB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601TBC</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601TBD</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601TBE</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601TCA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601TCB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601TDF</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601TDG</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601TDH</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601TDI</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601TDJ</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601TEA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601TEB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601UAA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601UAB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Part</w:t>
            </w:r>
            <w:r w:rsidR="00F94CE6">
              <w:rPr>
                <w:b/>
              </w:rPr>
              <w:t> </w:t>
            </w:r>
            <w:r w:rsidRPr="00F94CE6">
              <w:rPr>
                <w:b/>
              </w:rPr>
              <w:t>5D.5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601VAC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601VAD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601VBF</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601VBG</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601VBH</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601VBI</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601VCA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601VCB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601VCC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Part</w:t>
            </w:r>
            <w:r w:rsidR="00F94CE6">
              <w:t> </w:t>
            </w:r>
            <w:r w:rsidRPr="00F94CE6">
              <w:t>5D.6</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s. 601WBA</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lastRenderedPageBreak/>
              <w:t>s. 601WBC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601WBF</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601WBG</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601WBH</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s. 601WBI</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601WBI</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601WBJ</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601WBK</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601WCC</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601WCD</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601WCE</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601WCF</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601WCG</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601WCH</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601WDA(1)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601WDA(2) </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601WDA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Part</w:t>
            </w:r>
            <w:r w:rsidR="00F94CE6">
              <w:t> </w:t>
            </w:r>
            <w:r w:rsidRPr="00F94CE6">
              <w:t>5D.7</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24, 2011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601XAA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lastRenderedPageBreak/>
              <w:t>s. 601XAB</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24, 2011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5D.8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601YAA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601YAB</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108, 2009</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602A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64, 2007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606(5)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Subhead</w:t>
            </w:r>
            <w:r w:rsidRPr="00F94CE6">
              <w:t xml:space="preserve">. to s. 609(3)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609(6) </w:t>
            </w:r>
            <w:r w:rsidRPr="00F94CE6">
              <w:tab/>
            </w:r>
          </w:p>
        </w:tc>
        <w:tc>
          <w:tcPr>
            <w:tcW w:w="4921" w:type="dxa"/>
            <w:gridSpan w:val="2"/>
          </w:tcPr>
          <w:p w:rsidR="00031BE3" w:rsidRPr="00F94CE6" w:rsidRDefault="00031BE3" w:rsidP="0036734E">
            <w:pPr>
              <w:pStyle w:val="ENoteTableText"/>
            </w:pPr>
            <w:r w:rsidRPr="00F94CE6">
              <w:t>rs.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609</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96, 2010</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Heading to s. 610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610(1)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610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610(2)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611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618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621</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622</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623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624</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625</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628</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lastRenderedPageBreak/>
              <w:t>s. 629</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Note to s. 629(2) </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630</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632</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633</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634</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635</w:t>
            </w:r>
            <w:r w:rsidRPr="00F94CE6">
              <w:rPr>
                <w:noProof/>
              </w:rPr>
              <w:tab/>
            </w:r>
          </w:p>
        </w:tc>
        <w:tc>
          <w:tcPr>
            <w:tcW w:w="4921" w:type="dxa"/>
            <w:gridSpan w:val="2"/>
          </w:tcPr>
          <w:p w:rsidR="00031BE3" w:rsidRPr="00F94CE6" w:rsidRDefault="00031BE3" w:rsidP="0036734E">
            <w:pPr>
              <w:pStyle w:val="ENoteTableText"/>
            </w:pPr>
            <w:r w:rsidRPr="00F94CE6">
              <w:t>am. Nos. 117 and 122, 2001; No.</w:t>
            </w:r>
            <w:r w:rsidR="00F94CE6">
              <w:t> </w:t>
            </w:r>
            <w:r w:rsidRPr="00F94CE6">
              <w:t>5, 2011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636</w:t>
            </w:r>
            <w:r w:rsidRPr="00F94CE6">
              <w:rPr>
                <w:noProof/>
              </w:rPr>
              <w:tab/>
            </w:r>
          </w:p>
        </w:tc>
        <w:tc>
          <w:tcPr>
            <w:tcW w:w="4921" w:type="dxa"/>
            <w:gridSpan w:val="2"/>
          </w:tcPr>
          <w:p w:rsidR="00031BE3" w:rsidRPr="00F94CE6" w:rsidRDefault="00031BE3" w:rsidP="0036734E">
            <w:pPr>
              <w:pStyle w:val="ENoteTableText"/>
            </w:pPr>
            <w:r w:rsidRPr="00F94CE6">
              <w:t>am. Nos. 117 and 122, 2001</w:t>
            </w:r>
            <w:r w:rsidR="00004239">
              <w:t>;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637</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638</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639</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640</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641</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643</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647</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648A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Subdivision 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648E</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648G</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648H</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lastRenderedPageBreak/>
              <w:t xml:space="preserve">Subdiv. D of Div. 5 </w:t>
            </w:r>
            <w:r w:rsidRPr="00F94CE6">
              <w:rPr>
                <w:noProof/>
              </w:rPr>
              <w:tab/>
            </w:r>
            <w:r w:rsidRPr="00F94CE6">
              <w:br/>
              <w:t>of Part</w:t>
            </w:r>
            <w:r w:rsidR="00F94CE6">
              <w:t> </w:t>
            </w:r>
            <w:r w:rsidRPr="00F94CE6">
              <w:t>6.5</w:t>
            </w:r>
          </w:p>
        </w:tc>
        <w:tc>
          <w:tcPr>
            <w:tcW w:w="4921" w:type="dxa"/>
            <w:gridSpan w:val="2"/>
          </w:tcPr>
          <w:p w:rsidR="00031BE3" w:rsidRPr="00F94CE6" w:rsidRDefault="00031BE3" w:rsidP="0036734E">
            <w:pPr>
              <w:pStyle w:val="ENoteTableText"/>
            </w:pPr>
            <w:r w:rsidRPr="00F94CE6">
              <w:t>ad. No.</w:t>
            </w:r>
            <w:r w:rsidR="00F94CE6">
              <w:t> </w:t>
            </w:r>
            <w:r w:rsidRPr="00F94CE6">
              <w:t>122, 2001</w:t>
            </w:r>
            <w:r w:rsidRPr="00F94CE6">
              <w:br/>
              <w:t>rep.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ss.</w:t>
            </w:r>
            <w:r w:rsidR="00F94CE6">
              <w:rPr>
                <w:noProof/>
              </w:rPr>
              <w:t> </w:t>
            </w:r>
            <w:r w:rsidRPr="00F94CE6">
              <w:rPr>
                <w:noProof/>
              </w:rPr>
              <w:t>648J– 648N</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rep.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ss.</w:t>
            </w:r>
            <w:r w:rsidR="00F94CE6">
              <w:rPr>
                <w:noProof/>
              </w:rPr>
              <w:t> </w:t>
            </w:r>
            <w:r w:rsidRPr="00F94CE6">
              <w:rPr>
                <w:noProof/>
              </w:rPr>
              <w:t>648P–648U</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rep.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6.6</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649B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649C</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650B</w:t>
            </w:r>
            <w:r w:rsidRPr="00F94CE6">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650E</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650F</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651A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651C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6.7</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652C</w:t>
            </w:r>
            <w:r w:rsidRPr="00F94CE6">
              <w:rPr>
                <w:noProof/>
              </w:rPr>
              <w:tab/>
            </w:r>
          </w:p>
        </w:tc>
        <w:tc>
          <w:tcPr>
            <w:tcW w:w="4921" w:type="dxa"/>
            <w:gridSpan w:val="2"/>
          </w:tcPr>
          <w:p w:rsidR="00031BE3" w:rsidRPr="00F94CE6" w:rsidRDefault="00031BE3" w:rsidP="0036734E">
            <w:pPr>
              <w:pStyle w:val="ENoteTableText"/>
            </w:pPr>
            <w:r w:rsidRPr="00F94CE6">
              <w:t>am. Nos. 117 and 122, 2001; No.</w:t>
            </w:r>
            <w:r w:rsidR="00F94CE6">
              <w:t> </w:t>
            </w:r>
            <w:r w:rsidRPr="00F94CE6">
              <w:t>96, 2010</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6.8</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653A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653B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6.9</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654A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to s. 654A(2)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654C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6.10</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Heading to Div. 2 </w:t>
            </w:r>
            <w:r w:rsidRPr="00F94CE6">
              <w:tab/>
            </w:r>
            <w:r w:rsidRPr="00F94CE6">
              <w:br/>
              <w:t>of Part</w:t>
            </w:r>
            <w:r w:rsidR="00F94CE6">
              <w:t> </w:t>
            </w:r>
            <w:r w:rsidRPr="00F94CE6">
              <w:t xml:space="preserve">6.10 </w:t>
            </w:r>
          </w:p>
        </w:tc>
        <w:tc>
          <w:tcPr>
            <w:tcW w:w="4921" w:type="dxa"/>
            <w:gridSpan w:val="2"/>
          </w:tcPr>
          <w:p w:rsidR="00031BE3" w:rsidRPr="00F94CE6" w:rsidRDefault="00031BE3" w:rsidP="0036734E">
            <w:pPr>
              <w:pStyle w:val="ENoteTableText"/>
            </w:pPr>
            <w:r w:rsidRPr="00F94CE6">
              <w:t>rs.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lastRenderedPageBreak/>
              <w:t>Subdivision 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657A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657D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s. 657EA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64, 2007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657F</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6A.1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661B</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661C</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661D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662A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662B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663A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663B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6A.2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664B</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664C</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664D</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664E</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665A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665B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t>Div. 3 of Part</w:t>
            </w:r>
            <w:r w:rsidR="00F94CE6">
              <w:t> </w:t>
            </w:r>
            <w:r w:rsidRPr="00F94CE6">
              <w:t>6A.2</w:t>
            </w:r>
            <w:r w:rsidRPr="00F94CE6">
              <w:rPr>
                <w:noProof/>
              </w:rPr>
              <w:tab/>
            </w:r>
          </w:p>
        </w:tc>
        <w:tc>
          <w:tcPr>
            <w:tcW w:w="4921" w:type="dxa"/>
            <w:gridSpan w:val="2"/>
          </w:tcPr>
          <w:p w:rsidR="00031BE3" w:rsidRPr="00F94CE6" w:rsidRDefault="00031BE3" w:rsidP="0036734E">
            <w:pPr>
              <w:pStyle w:val="ENoteTableText"/>
            </w:pPr>
            <w:r w:rsidRPr="00F94CE6">
              <w:t>rep.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ss.</w:t>
            </w:r>
            <w:r w:rsidR="00F94CE6">
              <w:rPr>
                <w:noProof/>
              </w:rPr>
              <w:t> </w:t>
            </w:r>
            <w:r w:rsidRPr="00F94CE6">
              <w:rPr>
                <w:noProof/>
              </w:rPr>
              <w:t>665D, 665E</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rep.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6A.3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lastRenderedPageBreak/>
              <w:t>s. 666A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666B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6A.4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667A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6A.5</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668A</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668B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6B</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2 to s. 670A(1)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670B(3)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5, 2011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670C</w:t>
            </w:r>
            <w:r w:rsidRPr="00F94CE6">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6C</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6C.1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Heading to s. 671B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671B</w:t>
            </w:r>
            <w:r w:rsidRPr="00F94CE6">
              <w:rPr>
                <w:noProof/>
              </w:rPr>
              <w:tab/>
            </w:r>
          </w:p>
        </w:tc>
        <w:tc>
          <w:tcPr>
            <w:tcW w:w="4921" w:type="dxa"/>
            <w:gridSpan w:val="2"/>
          </w:tcPr>
          <w:p w:rsidR="00031BE3" w:rsidRPr="00F94CE6" w:rsidRDefault="00031BE3" w:rsidP="0036734E">
            <w:pPr>
              <w:pStyle w:val="ENoteTableText"/>
            </w:pPr>
            <w:r w:rsidRPr="00F94CE6">
              <w:t>am. Nos. 117 and 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671B(2)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 xml:space="preserve">Note to s. 671B(3) </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6C.2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672B</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117, 2001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672DA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6CA</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Chapt. 6CA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674</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3 to s. 674(2)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675</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3 to s. 675(2) </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rPr>
                <w:noProof/>
              </w:rPr>
            </w:pPr>
            <w:r w:rsidRPr="00F94CE6">
              <w:rPr>
                <w:noProof/>
              </w:rPr>
              <w:t xml:space="preserve">Note 4 to s. 675(2) </w:t>
            </w:r>
            <w:r w:rsidRPr="00F94CE6">
              <w:rPr>
                <w:noProof/>
              </w:rPr>
              <w:tab/>
            </w:r>
          </w:p>
        </w:tc>
        <w:tc>
          <w:tcPr>
            <w:tcW w:w="4921" w:type="dxa"/>
            <w:gridSpan w:val="2"/>
          </w:tcPr>
          <w:p w:rsidR="00031BE3" w:rsidRPr="00F94CE6" w:rsidRDefault="00031BE3" w:rsidP="0036734E">
            <w:pPr>
              <w:pStyle w:val="ENoteTableText"/>
            </w:pPr>
            <w:r w:rsidRPr="00F94CE6">
              <w:t xml:space="preserve">ad. </w:t>
            </w:r>
            <w:r w:rsidRPr="00F94CE6">
              <w:rPr>
                <w:noProof/>
              </w:rPr>
              <w:t>No.</w:t>
            </w:r>
            <w:r w:rsidR="00F94CE6">
              <w:rPr>
                <w:noProof/>
              </w:rPr>
              <w:t> </w:t>
            </w:r>
            <w:r w:rsidRPr="00F94CE6">
              <w:rPr>
                <w:noProof/>
              </w:rPr>
              <w:t>85, 2007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676</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lastRenderedPageBreak/>
              <w:t>s. 677</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678</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Chapter</w:t>
            </w:r>
            <w:r w:rsidR="00F94CE6">
              <w:rPr>
                <w:b/>
              </w:rPr>
              <w:t> </w:t>
            </w:r>
            <w:r w:rsidRPr="00F94CE6">
              <w:rPr>
                <w:b/>
              </w:rPr>
              <w:t>6D</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6D.1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101, 2007; No.</w:t>
            </w:r>
            <w:r w:rsidR="00F94CE6">
              <w:t> </w:t>
            </w:r>
            <w:r w:rsidRPr="00F94CE6">
              <w:t>155, 2012</w:t>
            </w:r>
            <w:r w:rsidR="00004239">
              <w:t>;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701</w:t>
            </w:r>
            <w:r w:rsidRPr="00F94CE6">
              <w:tab/>
            </w:r>
          </w:p>
        </w:tc>
        <w:tc>
          <w:tcPr>
            <w:tcW w:w="4921" w:type="dxa"/>
            <w:gridSpan w:val="2"/>
          </w:tcPr>
          <w:p w:rsidR="00031BE3" w:rsidRPr="00F94CE6" w:rsidRDefault="00031BE3" w:rsidP="0036734E">
            <w:pPr>
              <w:pStyle w:val="ENoteTableText"/>
            </w:pPr>
            <w:r w:rsidRPr="00F94CE6">
              <w:t>rep. No.</w:t>
            </w:r>
            <w:r w:rsidR="00F94CE6">
              <w:t> </w:t>
            </w:r>
            <w:r w:rsidRPr="00F94CE6">
              <w:t>122, 2001</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703A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122, 2001</w:t>
            </w:r>
          </w:p>
        </w:tc>
      </w:tr>
      <w:tr w:rsidR="00031BE3" w:rsidRPr="00F94CE6" w:rsidTr="00D8725E">
        <w:trPr>
          <w:cantSplit/>
        </w:trPr>
        <w:tc>
          <w:tcPr>
            <w:tcW w:w="2378" w:type="dxa"/>
          </w:tcPr>
          <w:p w:rsidR="00031BE3" w:rsidRPr="00F94CE6" w:rsidRDefault="00031BE3" w:rsidP="0036734E">
            <w:pPr>
              <w:pStyle w:val="ENoteTableText"/>
            </w:pPr>
            <w:r w:rsidRPr="00F94CE6">
              <w:rPr>
                <w:b/>
              </w:rPr>
              <w:t>Part</w:t>
            </w:r>
            <w:r w:rsidR="00F94CE6">
              <w:rPr>
                <w:b/>
              </w:rPr>
              <w:t> </w:t>
            </w:r>
            <w:r w:rsidRPr="00F94CE6">
              <w:rPr>
                <w:b/>
              </w:rPr>
              <w:t>6D.2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1</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704</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103, 2004;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705</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r w:rsidR="00004239">
              <w:t>; No 100, 2014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2</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706</w:t>
            </w:r>
            <w:r w:rsidRPr="00F94CE6">
              <w:rPr>
                <w:noProof/>
              </w:rPr>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707</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103, 2004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708</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 No.</w:t>
            </w:r>
            <w:r w:rsidR="00F94CE6">
              <w:t> </w:t>
            </w:r>
            <w:r w:rsidRPr="00F94CE6">
              <w:t>103, 2004; Nos. 101 and 132, 2007; No.</w:t>
            </w:r>
            <w:r w:rsidR="00F94CE6">
              <w:t> </w:t>
            </w:r>
            <w:r w:rsidRPr="00F94CE6">
              <w:t>75, 2009</w:t>
            </w:r>
            <w:r w:rsidR="00784F25">
              <w:t>;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708AA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 xml:space="preserve">Subhead. to s. 708A(1) </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708A</w:t>
            </w:r>
            <w:r w:rsidRPr="00F94CE6">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031BE3" w:rsidRPr="00F94CE6" w:rsidTr="00D8725E">
        <w:trPr>
          <w:cantSplit/>
        </w:trPr>
        <w:tc>
          <w:tcPr>
            <w:tcW w:w="2378" w:type="dxa"/>
          </w:tcPr>
          <w:p w:rsidR="00031BE3" w:rsidRPr="00F94CE6" w:rsidRDefault="00031BE3" w:rsidP="0036734E">
            <w:pPr>
              <w:pStyle w:val="ENoteTableText"/>
            </w:pPr>
          </w:p>
        </w:tc>
        <w:tc>
          <w:tcPr>
            <w:tcW w:w="4921" w:type="dxa"/>
            <w:gridSpan w:val="2"/>
          </w:tcPr>
          <w:p w:rsidR="00031BE3" w:rsidRPr="00F94CE6" w:rsidRDefault="00031BE3" w:rsidP="0036734E">
            <w:pPr>
              <w:pStyle w:val="ENoteTableText"/>
            </w:pPr>
            <w:r w:rsidRPr="00F94CE6">
              <w:t>am. No.</w:t>
            </w:r>
            <w:r w:rsidR="00F94CE6">
              <w:t> </w:t>
            </w:r>
            <w:r w:rsidRPr="00F94CE6">
              <w:t>101, 2007</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3</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t>s 709</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101, 2007</w:t>
            </w:r>
            <w:r w:rsidR="00784F25">
              <w:t>; No 100, 2014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4</w:t>
            </w:r>
          </w:p>
        </w:tc>
        <w:tc>
          <w:tcPr>
            <w:tcW w:w="4921" w:type="dxa"/>
            <w:gridSpan w:val="2"/>
          </w:tcPr>
          <w:p w:rsidR="00031BE3" w:rsidRPr="00F94CE6" w:rsidRDefault="00031BE3" w:rsidP="0036734E">
            <w:pPr>
              <w:pStyle w:val="ENoteTableText"/>
            </w:pP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710</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r w:rsidR="00784F25">
              <w:t>;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711</w:t>
            </w:r>
            <w:r w:rsidRPr="00F94CE6">
              <w:tab/>
            </w:r>
          </w:p>
        </w:tc>
        <w:tc>
          <w:tcPr>
            <w:tcW w:w="4921" w:type="dxa"/>
            <w:gridSpan w:val="2"/>
          </w:tcPr>
          <w:p w:rsidR="00031BE3" w:rsidRPr="00F94CE6" w:rsidRDefault="00031BE3" w:rsidP="0036734E">
            <w:pPr>
              <w:pStyle w:val="ENoteTableText"/>
            </w:pPr>
            <w:r w:rsidRPr="00F94CE6">
              <w:t>am. No.</w:t>
            </w:r>
            <w:r w:rsidR="00F94CE6">
              <w:t> </w:t>
            </w:r>
            <w:r w:rsidRPr="00F94CE6">
              <w:t>122, 2001</w:t>
            </w:r>
            <w:r w:rsidR="00784F25">
              <w:t>; No 100, 2014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rPr>
                <w:noProof/>
              </w:rPr>
            </w:pPr>
            <w:r>
              <w:rPr>
                <w:noProof/>
              </w:rPr>
              <w:t>s 712</w:t>
            </w:r>
            <w:r>
              <w:rPr>
                <w:noProof/>
              </w:rPr>
              <w:tab/>
            </w:r>
          </w:p>
        </w:tc>
        <w:tc>
          <w:tcPr>
            <w:tcW w:w="4921" w:type="dxa"/>
            <w:gridSpan w:val="2"/>
          </w:tcPr>
          <w:p w:rsidR="00784F25" w:rsidRPr="00F94CE6" w:rsidRDefault="00784F25" w:rsidP="0036734E">
            <w:pPr>
              <w:pStyle w:val="ENoteTableText"/>
            </w:pPr>
            <w:r>
              <w:t>am No 100, 2014</w:t>
            </w:r>
          </w:p>
        </w:tc>
      </w:tr>
      <w:tr w:rsidR="00031BE3" w:rsidRPr="00F94CE6" w:rsidTr="00D8725E">
        <w:trPr>
          <w:cantSplit/>
        </w:trPr>
        <w:tc>
          <w:tcPr>
            <w:tcW w:w="2378" w:type="dxa"/>
          </w:tcPr>
          <w:p w:rsidR="00031BE3" w:rsidRPr="00F94CE6" w:rsidRDefault="00031BE3" w:rsidP="0043057A">
            <w:pPr>
              <w:pStyle w:val="ENoteTableText"/>
              <w:tabs>
                <w:tab w:val="center" w:leader="dot" w:pos="2268"/>
              </w:tabs>
            </w:pPr>
            <w:r w:rsidRPr="00F94CE6">
              <w:rPr>
                <w:noProof/>
              </w:rPr>
              <w:t>s 713</w:t>
            </w:r>
            <w:r w:rsidRPr="00F94CE6">
              <w:rPr>
                <w:noProof/>
              </w:rPr>
              <w:tab/>
            </w:r>
          </w:p>
        </w:tc>
        <w:tc>
          <w:tcPr>
            <w:tcW w:w="4921" w:type="dxa"/>
            <w:gridSpan w:val="2"/>
          </w:tcPr>
          <w:p w:rsidR="00031BE3" w:rsidRPr="00F94CE6" w:rsidRDefault="00031BE3" w:rsidP="005D2296">
            <w:pPr>
              <w:pStyle w:val="ENoteTableText"/>
            </w:pPr>
            <w:r w:rsidRPr="00F94CE6">
              <w:t>am.No</w:t>
            </w:r>
            <w:r w:rsidR="00F94CE6">
              <w:t> </w:t>
            </w:r>
            <w:r w:rsidRPr="00F94CE6">
              <w:t>122, 2001; No</w:t>
            </w:r>
            <w:r w:rsidR="00F94CE6">
              <w:t> </w:t>
            </w:r>
            <w:r w:rsidRPr="00F94CE6">
              <w:t>103, 2004; No</w:t>
            </w:r>
            <w:r w:rsidR="00F94CE6">
              <w:t> </w:t>
            </w:r>
            <w:r w:rsidRPr="00F94CE6">
              <w:t>101, 2007</w:t>
            </w:r>
            <w:r w:rsidR="00784F25">
              <w:t>; No 100, 2014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rPr>
                <w:noProof/>
              </w:rPr>
            </w:pPr>
            <w:r>
              <w:rPr>
                <w:noProof/>
              </w:rPr>
              <w:t>s 713A</w:t>
            </w:r>
            <w:r>
              <w:rPr>
                <w:noProof/>
              </w:rPr>
              <w:tab/>
            </w:r>
          </w:p>
        </w:tc>
        <w:tc>
          <w:tcPr>
            <w:tcW w:w="4921" w:type="dxa"/>
            <w:gridSpan w:val="2"/>
          </w:tcPr>
          <w:p w:rsidR="00784F25" w:rsidRPr="00F94CE6" w:rsidRDefault="00784F25" w:rsidP="00162594">
            <w:pPr>
              <w:pStyle w:val="ENoteTableText"/>
            </w:pPr>
            <w:r>
              <w:t>ad No 100, 2014</w:t>
            </w:r>
          </w:p>
        </w:tc>
      </w:tr>
      <w:tr w:rsidR="00784F25" w:rsidRPr="00F94CE6" w:rsidTr="00D8725E">
        <w:trPr>
          <w:cantSplit/>
        </w:trPr>
        <w:tc>
          <w:tcPr>
            <w:tcW w:w="2378" w:type="dxa"/>
          </w:tcPr>
          <w:p w:rsidR="00784F25" w:rsidRDefault="00784F25" w:rsidP="0043057A">
            <w:pPr>
              <w:pStyle w:val="ENoteTableText"/>
              <w:tabs>
                <w:tab w:val="center" w:leader="dot" w:pos="2268"/>
              </w:tabs>
              <w:rPr>
                <w:noProof/>
              </w:rPr>
            </w:pPr>
            <w:r>
              <w:rPr>
                <w:noProof/>
              </w:rPr>
              <w:t>s 713B</w:t>
            </w:r>
            <w:r>
              <w:rPr>
                <w:noProof/>
              </w:rPr>
              <w:tab/>
            </w:r>
          </w:p>
        </w:tc>
        <w:tc>
          <w:tcPr>
            <w:tcW w:w="4921" w:type="dxa"/>
            <w:gridSpan w:val="2"/>
          </w:tcPr>
          <w:p w:rsidR="00784F25" w:rsidRDefault="00784F25" w:rsidP="00162594">
            <w:pPr>
              <w:pStyle w:val="ENoteTableText"/>
            </w:pPr>
            <w:r>
              <w:t>ad No 100, 2014</w:t>
            </w:r>
          </w:p>
        </w:tc>
      </w:tr>
      <w:tr w:rsidR="00784F25" w:rsidRPr="00F94CE6" w:rsidTr="00D8725E">
        <w:trPr>
          <w:cantSplit/>
        </w:trPr>
        <w:tc>
          <w:tcPr>
            <w:tcW w:w="2378" w:type="dxa"/>
          </w:tcPr>
          <w:p w:rsidR="00784F25" w:rsidRDefault="00784F25" w:rsidP="0043057A">
            <w:pPr>
              <w:pStyle w:val="ENoteTableText"/>
              <w:tabs>
                <w:tab w:val="center" w:leader="dot" w:pos="2268"/>
              </w:tabs>
              <w:rPr>
                <w:noProof/>
              </w:rPr>
            </w:pPr>
            <w:r>
              <w:rPr>
                <w:noProof/>
              </w:rPr>
              <w:t>s 713C</w:t>
            </w:r>
            <w:r>
              <w:rPr>
                <w:noProof/>
              </w:rPr>
              <w:tab/>
            </w:r>
          </w:p>
        </w:tc>
        <w:tc>
          <w:tcPr>
            <w:tcW w:w="4921" w:type="dxa"/>
            <w:gridSpan w:val="2"/>
          </w:tcPr>
          <w:p w:rsidR="00784F25" w:rsidRDefault="00784F25" w:rsidP="00162594">
            <w:pPr>
              <w:pStyle w:val="ENoteTableText"/>
            </w:pPr>
            <w:r>
              <w:t>ad No 100, 2014</w:t>
            </w:r>
          </w:p>
        </w:tc>
      </w:tr>
      <w:tr w:rsidR="00784F25" w:rsidRPr="00F94CE6" w:rsidTr="00D8725E">
        <w:trPr>
          <w:cantSplit/>
        </w:trPr>
        <w:tc>
          <w:tcPr>
            <w:tcW w:w="2378" w:type="dxa"/>
          </w:tcPr>
          <w:p w:rsidR="00784F25" w:rsidRDefault="00784F25" w:rsidP="0043057A">
            <w:pPr>
              <w:pStyle w:val="ENoteTableText"/>
              <w:tabs>
                <w:tab w:val="center" w:leader="dot" w:pos="2268"/>
              </w:tabs>
              <w:rPr>
                <w:noProof/>
              </w:rPr>
            </w:pPr>
            <w:r>
              <w:rPr>
                <w:noProof/>
              </w:rPr>
              <w:lastRenderedPageBreak/>
              <w:t>s 713D</w:t>
            </w:r>
            <w:r>
              <w:rPr>
                <w:noProof/>
              </w:rPr>
              <w:tab/>
            </w:r>
          </w:p>
        </w:tc>
        <w:tc>
          <w:tcPr>
            <w:tcW w:w="4921" w:type="dxa"/>
            <w:gridSpan w:val="2"/>
          </w:tcPr>
          <w:p w:rsidR="00784F25" w:rsidRDefault="00784F25" w:rsidP="00162594">
            <w:pPr>
              <w:pStyle w:val="ENoteTableText"/>
            </w:pPr>
            <w:r>
              <w:t>ad No 100, 2014</w:t>
            </w:r>
          </w:p>
        </w:tc>
      </w:tr>
      <w:tr w:rsidR="00784F25" w:rsidRPr="00F94CE6" w:rsidTr="00D8725E">
        <w:trPr>
          <w:cantSplit/>
        </w:trPr>
        <w:tc>
          <w:tcPr>
            <w:tcW w:w="2378" w:type="dxa"/>
          </w:tcPr>
          <w:p w:rsidR="00784F25" w:rsidRDefault="00784F25" w:rsidP="0043057A">
            <w:pPr>
              <w:pStyle w:val="ENoteTableText"/>
              <w:tabs>
                <w:tab w:val="center" w:leader="dot" w:pos="2268"/>
              </w:tabs>
              <w:rPr>
                <w:noProof/>
              </w:rPr>
            </w:pPr>
            <w:r>
              <w:rPr>
                <w:noProof/>
              </w:rPr>
              <w:t>s 713E</w:t>
            </w:r>
            <w:r>
              <w:rPr>
                <w:noProof/>
              </w:rPr>
              <w:tab/>
            </w:r>
          </w:p>
        </w:tc>
        <w:tc>
          <w:tcPr>
            <w:tcW w:w="4921" w:type="dxa"/>
            <w:gridSpan w:val="2"/>
          </w:tcPr>
          <w:p w:rsidR="00784F25" w:rsidRDefault="00784F25" w:rsidP="00162594">
            <w:pPr>
              <w:pStyle w:val="ENoteTableText"/>
            </w:pPr>
            <w:r>
              <w:t>ad No 100, 2014</w:t>
            </w:r>
          </w:p>
        </w:tc>
      </w:tr>
      <w:tr w:rsidR="00031BE3" w:rsidRPr="00F94CE6" w:rsidTr="00D8725E">
        <w:trPr>
          <w:cantSplit/>
        </w:trPr>
        <w:tc>
          <w:tcPr>
            <w:tcW w:w="2378" w:type="dxa"/>
          </w:tcPr>
          <w:p w:rsidR="00031BE3" w:rsidRPr="00F94CE6" w:rsidDel="00F878E0" w:rsidRDefault="00031BE3" w:rsidP="0043057A">
            <w:pPr>
              <w:pStyle w:val="ENoteTableText"/>
              <w:tabs>
                <w:tab w:val="center" w:leader="dot" w:pos="2268"/>
              </w:tabs>
              <w:rPr>
                <w:noProof/>
              </w:rPr>
            </w:pPr>
            <w:r w:rsidRPr="00F94CE6">
              <w:rPr>
                <w:noProof/>
              </w:rPr>
              <w:t xml:space="preserve">s. </w:t>
            </w:r>
            <w:r w:rsidRPr="00F94CE6">
              <w:t>715A</w:t>
            </w:r>
            <w:r w:rsidRPr="00F94CE6">
              <w:rPr>
                <w:noProof/>
              </w:rPr>
              <w:tab/>
            </w:r>
          </w:p>
        </w:tc>
        <w:tc>
          <w:tcPr>
            <w:tcW w:w="4921" w:type="dxa"/>
            <w:gridSpan w:val="2"/>
          </w:tcPr>
          <w:p w:rsidR="00031BE3" w:rsidRPr="00F94CE6" w:rsidRDefault="00031BE3" w:rsidP="0036734E">
            <w:pPr>
              <w:pStyle w:val="ENoteTableText"/>
            </w:pPr>
            <w:r w:rsidRPr="00F94CE6">
              <w:t>ad. No.</w:t>
            </w:r>
            <w:r w:rsidR="00F94CE6">
              <w:t> </w:t>
            </w:r>
            <w:r w:rsidRPr="00F94CE6">
              <w:t>103, 2004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rPr>
                <w:noProof/>
              </w:rPr>
            </w:pPr>
            <w:r>
              <w:rPr>
                <w:noProof/>
              </w:rPr>
              <w:t>s 716</w:t>
            </w:r>
            <w:r>
              <w:rPr>
                <w:noProof/>
              </w:rPr>
              <w:tab/>
            </w:r>
          </w:p>
        </w:tc>
        <w:tc>
          <w:tcPr>
            <w:tcW w:w="4921" w:type="dxa"/>
            <w:gridSpan w:val="2"/>
          </w:tcPr>
          <w:p w:rsidR="00784F25" w:rsidRPr="00F94CE6" w:rsidRDefault="00784F25" w:rsidP="0036734E">
            <w:pPr>
              <w:pStyle w:val="ENoteTableText"/>
            </w:pPr>
            <w:r>
              <w:t>am No 100, 2014</w:t>
            </w:r>
          </w:p>
        </w:tc>
      </w:tr>
      <w:tr w:rsidR="00031BE3" w:rsidRPr="00F94CE6" w:rsidTr="00D8725E">
        <w:trPr>
          <w:cantSplit/>
        </w:trPr>
        <w:tc>
          <w:tcPr>
            <w:tcW w:w="2378" w:type="dxa"/>
          </w:tcPr>
          <w:p w:rsidR="00031BE3" w:rsidRPr="00F94CE6" w:rsidRDefault="00031BE3" w:rsidP="0036734E">
            <w:pPr>
              <w:pStyle w:val="ENoteTableText"/>
            </w:pPr>
            <w:r w:rsidRPr="00F94CE6">
              <w:rPr>
                <w:b/>
              </w:rPr>
              <w:t>Division</w:t>
            </w:r>
            <w:r w:rsidR="00F94CE6">
              <w:rPr>
                <w:b/>
              </w:rPr>
              <w:t> </w:t>
            </w:r>
            <w:r w:rsidRPr="00F94CE6">
              <w:rPr>
                <w:b/>
              </w:rPr>
              <w:t>5</w:t>
            </w:r>
          </w:p>
        </w:tc>
        <w:tc>
          <w:tcPr>
            <w:tcW w:w="4921" w:type="dxa"/>
            <w:gridSpan w:val="2"/>
          </w:tcPr>
          <w:p w:rsidR="00031BE3" w:rsidRPr="00F94CE6" w:rsidRDefault="00031BE3" w:rsidP="0036734E">
            <w:pPr>
              <w:pStyle w:val="ENoteTableText"/>
            </w:pPr>
          </w:p>
        </w:tc>
      </w:tr>
      <w:tr w:rsidR="00784F25" w:rsidRPr="00F94CE6" w:rsidTr="00D8725E">
        <w:trPr>
          <w:cantSplit/>
        </w:trPr>
        <w:tc>
          <w:tcPr>
            <w:tcW w:w="2378" w:type="dxa"/>
          </w:tcPr>
          <w:p w:rsidR="00784F25" w:rsidRPr="00F94CE6" w:rsidRDefault="00784F25" w:rsidP="0043057A">
            <w:pPr>
              <w:pStyle w:val="ENoteTableText"/>
              <w:tabs>
                <w:tab w:val="center" w:leader="dot" w:pos="2268"/>
              </w:tabs>
              <w:rPr>
                <w:noProof/>
              </w:rPr>
            </w:pPr>
            <w:r>
              <w:rPr>
                <w:noProof/>
              </w:rPr>
              <w:t>s 717</w:t>
            </w:r>
            <w:r>
              <w:rPr>
                <w:noProof/>
              </w:rPr>
              <w:tab/>
            </w:r>
          </w:p>
        </w:tc>
        <w:tc>
          <w:tcPr>
            <w:tcW w:w="4921" w:type="dxa"/>
            <w:gridSpan w:val="2"/>
          </w:tcPr>
          <w:p w:rsidR="00784F25" w:rsidRPr="00F94CE6" w:rsidRDefault="00784F25" w:rsidP="0036734E">
            <w:pPr>
              <w:pStyle w:val="ENoteTableText"/>
            </w:pPr>
            <w:r>
              <w:t>am No 100, 2014</w:t>
            </w:r>
          </w:p>
        </w:tc>
      </w:tr>
      <w:tr w:rsidR="00784F25" w:rsidRPr="00F94CE6" w:rsidTr="00D8725E">
        <w:trPr>
          <w:cantSplit/>
        </w:trPr>
        <w:tc>
          <w:tcPr>
            <w:tcW w:w="2378" w:type="dxa"/>
          </w:tcPr>
          <w:p w:rsidR="00784F25" w:rsidRDefault="00784F25" w:rsidP="0043057A">
            <w:pPr>
              <w:pStyle w:val="ENoteTableText"/>
              <w:tabs>
                <w:tab w:val="center" w:leader="dot" w:pos="2268"/>
              </w:tabs>
              <w:rPr>
                <w:noProof/>
              </w:rPr>
            </w:pPr>
            <w:r>
              <w:rPr>
                <w:noProof/>
              </w:rPr>
              <w:t>s 718</w:t>
            </w:r>
            <w:r>
              <w:rPr>
                <w:noProof/>
              </w:rPr>
              <w:tab/>
            </w:r>
          </w:p>
        </w:tc>
        <w:tc>
          <w:tcPr>
            <w:tcW w:w="4921" w:type="dxa"/>
            <w:gridSpan w:val="2"/>
          </w:tcPr>
          <w:p w:rsidR="00784F25" w:rsidRDefault="00784F25" w:rsidP="0036734E">
            <w:pPr>
              <w:pStyle w:val="ENoteTableText"/>
            </w:pPr>
            <w:r>
              <w:t>am No 100, 2014</w:t>
            </w:r>
          </w:p>
        </w:tc>
      </w:tr>
      <w:tr w:rsidR="00784F25" w:rsidRPr="00F94CE6" w:rsidTr="00D8725E">
        <w:trPr>
          <w:cantSplit/>
        </w:trPr>
        <w:tc>
          <w:tcPr>
            <w:tcW w:w="2378" w:type="dxa"/>
          </w:tcPr>
          <w:p w:rsidR="00784F25" w:rsidRPr="00F94CE6" w:rsidRDefault="00784F25" w:rsidP="005D2296">
            <w:pPr>
              <w:pStyle w:val="ENoteTableText"/>
              <w:tabs>
                <w:tab w:val="center" w:leader="dot" w:pos="2268"/>
              </w:tabs>
            </w:pPr>
            <w:r w:rsidRPr="00F94CE6">
              <w:rPr>
                <w:noProof/>
              </w:rPr>
              <w:t>s 719</w:t>
            </w:r>
            <w:r w:rsidRPr="00F94CE6">
              <w:rPr>
                <w:noProof/>
              </w:rPr>
              <w:tab/>
            </w:r>
          </w:p>
        </w:tc>
        <w:tc>
          <w:tcPr>
            <w:tcW w:w="4921" w:type="dxa"/>
            <w:gridSpan w:val="2"/>
          </w:tcPr>
          <w:p w:rsidR="00784F25" w:rsidRPr="00F94CE6" w:rsidRDefault="00784F25" w:rsidP="0036734E">
            <w:pPr>
              <w:pStyle w:val="ENoteTableText"/>
            </w:pPr>
            <w:r w:rsidRPr="00F94CE6">
              <w:t>am No</w:t>
            </w:r>
            <w:r>
              <w:t> </w:t>
            </w:r>
            <w:r w:rsidRPr="00F94CE6">
              <w:t>103, 2004</w:t>
            </w:r>
            <w:r>
              <w:t>; No 100, 2014</w:t>
            </w:r>
          </w:p>
        </w:tc>
      </w:tr>
      <w:tr w:rsidR="00784F25" w:rsidRPr="00F94CE6" w:rsidTr="00D8725E">
        <w:trPr>
          <w:cantSplit/>
        </w:trPr>
        <w:tc>
          <w:tcPr>
            <w:tcW w:w="2378" w:type="dxa"/>
          </w:tcPr>
          <w:p w:rsidR="00784F25" w:rsidRPr="00F94CE6" w:rsidRDefault="00784F25" w:rsidP="00162594">
            <w:pPr>
              <w:pStyle w:val="ENoteTableText"/>
              <w:tabs>
                <w:tab w:val="center" w:leader="dot" w:pos="2268"/>
              </w:tabs>
              <w:rPr>
                <w:noProof/>
              </w:rPr>
            </w:pPr>
            <w:r>
              <w:rPr>
                <w:noProof/>
              </w:rPr>
              <w:t>s 719A</w:t>
            </w:r>
            <w:r>
              <w:rPr>
                <w:noProof/>
              </w:rPr>
              <w:tab/>
            </w:r>
          </w:p>
        </w:tc>
        <w:tc>
          <w:tcPr>
            <w:tcW w:w="4921" w:type="dxa"/>
            <w:gridSpan w:val="2"/>
          </w:tcPr>
          <w:p w:rsidR="00784F25" w:rsidRPr="00F94CE6" w:rsidRDefault="00784F25" w:rsidP="0036734E">
            <w:pPr>
              <w:pStyle w:val="ENoteTableText"/>
            </w:pPr>
            <w:r>
              <w:t>ad No 100, 2014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t>s 720</w:t>
            </w:r>
            <w:r w:rsidRPr="00F94CE6">
              <w:tab/>
            </w:r>
          </w:p>
        </w:tc>
        <w:tc>
          <w:tcPr>
            <w:tcW w:w="4921" w:type="dxa"/>
            <w:gridSpan w:val="2"/>
          </w:tcPr>
          <w:p w:rsidR="00784F25" w:rsidRPr="00F94CE6" w:rsidRDefault="00A840CB" w:rsidP="005D2296">
            <w:pPr>
              <w:pStyle w:val="ENoteTableText"/>
            </w:pPr>
            <w:r>
              <w:t xml:space="preserve">am </w:t>
            </w:r>
            <w:r w:rsidR="00784F25" w:rsidRPr="00F94CE6">
              <w:t>No</w:t>
            </w:r>
            <w:r w:rsidR="00784F25">
              <w:t> </w:t>
            </w:r>
            <w:r w:rsidR="00784F25" w:rsidRPr="00F94CE6">
              <w:t>122, 2001</w:t>
            </w:r>
            <w:r>
              <w:t>; No 100, 2014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721</w:t>
            </w:r>
            <w:r w:rsidRPr="00F94CE6">
              <w:rPr>
                <w:noProof/>
              </w:rPr>
              <w:tab/>
            </w:r>
          </w:p>
        </w:tc>
        <w:tc>
          <w:tcPr>
            <w:tcW w:w="4921" w:type="dxa"/>
            <w:gridSpan w:val="2"/>
          </w:tcPr>
          <w:p w:rsidR="00784F25" w:rsidRPr="00F94CE6" w:rsidRDefault="00784F25" w:rsidP="0036734E">
            <w:pPr>
              <w:pStyle w:val="ENoteTableText"/>
            </w:pPr>
            <w:r w:rsidRPr="00F94CE6">
              <w:t>am. No.</w:t>
            </w:r>
            <w:r>
              <w:t> </w:t>
            </w:r>
            <w:r w:rsidRPr="00F94CE6">
              <w:t>117, 2001</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722</w:t>
            </w:r>
            <w:r w:rsidRPr="00F94CE6">
              <w:rPr>
                <w:noProof/>
              </w:rPr>
              <w:tab/>
            </w:r>
          </w:p>
        </w:tc>
        <w:tc>
          <w:tcPr>
            <w:tcW w:w="4921" w:type="dxa"/>
            <w:gridSpan w:val="2"/>
          </w:tcPr>
          <w:p w:rsidR="00784F25" w:rsidRPr="00F94CE6" w:rsidRDefault="00784F25" w:rsidP="0036734E">
            <w:pPr>
              <w:pStyle w:val="ENoteTableText"/>
            </w:pPr>
            <w:r w:rsidRPr="00F94CE6">
              <w:t>am. No.</w:t>
            </w:r>
            <w:r>
              <w:t> </w:t>
            </w:r>
            <w:r w:rsidRPr="00F94CE6">
              <w:t>117, 2001</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723</w:t>
            </w:r>
            <w:r w:rsidRPr="00F94CE6">
              <w:rPr>
                <w:noProof/>
              </w:rPr>
              <w:tab/>
            </w:r>
          </w:p>
        </w:tc>
        <w:tc>
          <w:tcPr>
            <w:tcW w:w="4921" w:type="dxa"/>
            <w:gridSpan w:val="2"/>
          </w:tcPr>
          <w:p w:rsidR="00784F25" w:rsidRPr="00F94CE6" w:rsidRDefault="00784F25" w:rsidP="0036734E">
            <w:pPr>
              <w:pStyle w:val="ENoteTableText"/>
            </w:pPr>
            <w:r w:rsidRPr="00F94CE6">
              <w:t>am. Nos. 117 and 122, 2001</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724</w:t>
            </w:r>
            <w:r w:rsidRPr="00F94CE6">
              <w:rPr>
                <w:noProof/>
              </w:rPr>
              <w:tab/>
            </w:r>
          </w:p>
        </w:tc>
        <w:tc>
          <w:tcPr>
            <w:tcW w:w="4921" w:type="dxa"/>
            <w:gridSpan w:val="2"/>
          </w:tcPr>
          <w:p w:rsidR="00784F25" w:rsidRPr="00F94CE6" w:rsidRDefault="00784F25" w:rsidP="005D2296">
            <w:pPr>
              <w:pStyle w:val="ENoteTableText"/>
            </w:pPr>
            <w:r w:rsidRPr="00F94CE6">
              <w:t>am No 117 and 122, 2001</w:t>
            </w:r>
            <w:r w:rsidR="00A840CB">
              <w:t>; No 100, 2014</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725</w:t>
            </w:r>
            <w:r w:rsidRPr="00F94CE6">
              <w:rPr>
                <w:noProof/>
              </w:rPr>
              <w:tab/>
            </w:r>
          </w:p>
        </w:tc>
        <w:tc>
          <w:tcPr>
            <w:tcW w:w="4921" w:type="dxa"/>
            <w:gridSpan w:val="2"/>
          </w:tcPr>
          <w:p w:rsidR="00784F25" w:rsidRPr="00F94CE6" w:rsidRDefault="00784F25" w:rsidP="0036734E">
            <w:pPr>
              <w:pStyle w:val="ENoteTableText"/>
            </w:pPr>
            <w:r w:rsidRPr="00F94CE6">
              <w:t>am. No.</w:t>
            </w:r>
            <w:r>
              <w:t> </w:t>
            </w:r>
            <w:r w:rsidRPr="00F94CE6">
              <w:t>117, 2001</w:t>
            </w:r>
          </w:p>
        </w:tc>
      </w:tr>
      <w:tr w:rsidR="00784F25" w:rsidRPr="00F94CE6" w:rsidTr="00D8725E">
        <w:trPr>
          <w:cantSplit/>
        </w:trPr>
        <w:tc>
          <w:tcPr>
            <w:tcW w:w="2378" w:type="dxa"/>
          </w:tcPr>
          <w:p w:rsidR="00784F25" w:rsidRPr="00F94CE6" w:rsidRDefault="00784F25" w:rsidP="0036734E">
            <w:pPr>
              <w:pStyle w:val="ENoteTableText"/>
            </w:pPr>
            <w:r w:rsidRPr="00F94CE6">
              <w:rPr>
                <w:b/>
              </w:rPr>
              <w:t>Part</w:t>
            </w:r>
            <w:r>
              <w:rPr>
                <w:b/>
              </w:rPr>
              <w:t> </w:t>
            </w:r>
            <w:r w:rsidRPr="00F94CE6">
              <w:rPr>
                <w:b/>
              </w:rPr>
              <w:t>6D.3</w:t>
            </w:r>
          </w:p>
        </w:tc>
        <w:tc>
          <w:tcPr>
            <w:tcW w:w="4921" w:type="dxa"/>
            <w:gridSpan w:val="2"/>
          </w:tcPr>
          <w:p w:rsidR="00784F25" w:rsidRPr="00F94CE6" w:rsidRDefault="00784F25" w:rsidP="0036734E">
            <w:pPr>
              <w:pStyle w:val="ENoteTableText"/>
            </w:pPr>
          </w:p>
        </w:tc>
      </w:tr>
      <w:tr w:rsidR="00784F25" w:rsidRPr="00F94CE6" w:rsidTr="00D8725E">
        <w:trPr>
          <w:cantSplit/>
        </w:trPr>
        <w:tc>
          <w:tcPr>
            <w:tcW w:w="2378" w:type="dxa"/>
          </w:tcPr>
          <w:p w:rsidR="00784F25" w:rsidRPr="00F94CE6" w:rsidRDefault="00784F25" w:rsidP="0036734E">
            <w:pPr>
              <w:pStyle w:val="ENoteTableText"/>
            </w:pPr>
            <w:r w:rsidRPr="00F94CE6">
              <w:rPr>
                <w:b/>
              </w:rPr>
              <w:t>Division</w:t>
            </w:r>
            <w:r>
              <w:rPr>
                <w:b/>
              </w:rPr>
              <w:t> </w:t>
            </w:r>
            <w:r w:rsidRPr="00F94CE6">
              <w:rPr>
                <w:b/>
              </w:rPr>
              <w:t>1</w:t>
            </w:r>
          </w:p>
        </w:tc>
        <w:tc>
          <w:tcPr>
            <w:tcW w:w="4921" w:type="dxa"/>
            <w:gridSpan w:val="2"/>
          </w:tcPr>
          <w:p w:rsidR="00784F25" w:rsidRPr="00F94CE6" w:rsidRDefault="00784F25" w:rsidP="0036734E">
            <w:pPr>
              <w:pStyle w:val="ENoteTableText"/>
            </w:pP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rPr>
                <w:noProof/>
              </w:rPr>
              <w:t>s. 726</w:t>
            </w:r>
            <w:r w:rsidRPr="00F94CE6">
              <w:rPr>
                <w:noProof/>
              </w:rPr>
              <w:tab/>
            </w:r>
          </w:p>
        </w:tc>
        <w:tc>
          <w:tcPr>
            <w:tcW w:w="4921" w:type="dxa"/>
            <w:gridSpan w:val="2"/>
          </w:tcPr>
          <w:p w:rsidR="00784F25" w:rsidRPr="00F94CE6" w:rsidRDefault="00784F25" w:rsidP="0036734E">
            <w:pPr>
              <w:pStyle w:val="ENoteTableText"/>
            </w:pPr>
            <w:r w:rsidRPr="00F94CE6">
              <w:t>rs. No.</w:t>
            </w:r>
            <w:r>
              <w:t> </w:t>
            </w:r>
            <w:r w:rsidRPr="00F94CE6">
              <w:t>122, 2001</w:t>
            </w:r>
          </w:p>
        </w:tc>
      </w:tr>
      <w:tr w:rsidR="00784F25" w:rsidRPr="00F94CE6" w:rsidTr="00D8725E">
        <w:trPr>
          <w:cantSplit/>
        </w:trPr>
        <w:tc>
          <w:tcPr>
            <w:tcW w:w="2378" w:type="dxa"/>
          </w:tcPr>
          <w:p w:rsidR="00784F25" w:rsidRPr="00F94CE6" w:rsidRDefault="00784F25" w:rsidP="0043057A">
            <w:pPr>
              <w:pStyle w:val="ENoteTableText"/>
              <w:tabs>
                <w:tab w:val="center" w:leader="dot" w:pos="2268"/>
              </w:tabs>
            </w:pPr>
            <w:r w:rsidRPr="00F94CE6">
              <w:t>s 727</w:t>
            </w:r>
            <w:r w:rsidRPr="00F94CE6">
              <w:tab/>
            </w:r>
          </w:p>
        </w:tc>
        <w:tc>
          <w:tcPr>
            <w:tcW w:w="4921" w:type="dxa"/>
            <w:gridSpan w:val="2"/>
          </w:tcPr>
          <w:p w:rsidR="00784F25" w:rsidRPr="00F94CE6" w:rsidRDefault="00784F25" w:rsidP="005D2296">
            <w:pPr>
              <w:pStyle w:val="ENoteTableText"/>
            </w:pPr>
            <w:r w:rsidRPr="00F94CE6">
              <w:t>am No</w:t>
            </w:r>
            <w:r>
              <w:t> </w:t>
            </w:r>
            <w:r w:rsidRPr="00F94CE6">
              <w:t>103, 2004; No</w:t>
            </w:r>
            <w:r>
              <w:t> </w:t>
            </w:r>
            <w:r w:rsidRPr="00F94CE6">
              <w:t>101, 2007</w:t>
            </w:r>
            <w:r w:rsidR="00A840CB">
              <w:t>; No 100, 2014</w:t>
            </w:r>
          </w:p>
        </w:tc>
      </w:tr>
      <w:tr w:rsidR="00A840CB" w:rsidRPr="00F94CE6" w:rsidDel="00A840CB" w:rsidTr="00D8725E">
        <w:trPr>
          <w:cantSplit/>
        </w:trPr>
        <w:tc>
          <w:tcPr>
            <w:tcW w:w="2378" w:type="dxa"/>
          </w:tcPr>
          <w:p w:rsidR="00A840CB" w:rsidRPr="00F94CE6" w:rsidDel="00A840CB" w:rsidRDefault="00A840CB" w:rsidP="0043057A">
            <w:pPr>
              <w:pStyle w:val="ENoteTableText"/>
              <w:tabs>
                <w:tab w:val="center" w:leader="dot" w:pos="2268"/>
              </w:tabs>
            </w:pPr>
            <w:r>
              <w:t>s 728</w:t>
            </w:r>
            <w:r>
              <w:tab/>
            </w:r>
          </w:p>
        </w:tc>
        <w:tc>
          <w:tcPr>
            <w:tcW w:w="4921" w:type="dxa"/>
            <w:gridSpan w:val="2"/>
          </w:tcPr>
          <w:p w:rsidR="00A840CB" w:rsidRPr="00F94CE6" w:rsidDel="00A840CB" w:rsidRDefault="00A840CB" w:rsidP="0036734E">
            <w:pPr>
              <w:pStyle w:val="ENoteTableText"/>
            </w:pPr>
            <w:r>
              <w:t>am No 5, 2011; No 100, 2014</w:t>
            </w:r>
          </w:p>
        </w:tc>
      </w:tr>
      <w:tr w:rsidR="00A840CB" w:rsidRPr="00F94CE6" w:rsidDel="00A840CB" w:rsidTr="00D8725E">
        <w:trPr>
          <w:cantSplit/>
        </w:trPr>
        <w:tc>
          <w:tcPr>
            <w:tcW w:w="2378" w:type="dxa"/>
          </w:tcPr>
          <w:p w:rsidR="00A840CB" w:rsidRPr="00F94CE6" w:rsidDel="00A840CB" w:rsidRDefault="00A840CB" w:rsidP="0043057A">
            <w:pPr>
              <w:pStyle w:val="ENoteTableText"/>
              <w:tabs>
                <w:tab w:val="center" w:leader="dot" w:pos="2268"/>
              </w:tabs>
              <w:rPr>
                <w:noProof/>
              </w:rPr>
            </w:pPr>
            <w:r>
              <w:rPr>
                <w:noProof/>
              </w:rPr>
              <w:t>s 729</w:t>
            </w:r>
            <w:r>
              <w:rPr>
                <w:noProof/>
              </w:rPr>
              <w:tab/>
            </w:r>
          </w:p>
        </w:tc>
        <w:tc>
          <w:tcPr>
            <w:tcW w:w="4921" w:type="dxa"/>
            <w:gridSpan w:val="2"/>
          </w:tcPr>
          <w:p w:rsidR="00A840CB" w:rsidRPr="00F94CE6" w:rsidDel="00A840CB" w:rsidRDefault="00A840CB" w:rsidP="0036734E">
            <w:pPr>
              <w:pStyle w:val="ENoteTableText"/>
            </w:pPr>
            <w:r>
              <w:t>am</w:t>
            </w:r>
            <w:r w:rsidRPr="00F94CE6">
              <w:t xml:space="preserve"> </w:t>
            </w:r>
            <w:r>
              <w:rPr>
                <w:noProof/>
              </w:rPr>
              <w:t>No </w:t>
            </w:r>
            <w:r w:rsidRPr="00F94CE6">
              <w:rPr>
                <w:noProof/>
              </w:rPr>
              <w:t>5, 2011</w:t>
            </w:r>
            <w:r>
              <w:rPr>
                <w:noProof/>
              </w:rPr>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730</w:t>
            </w:r>
            <w:r w:rsidRPr="00F94CE6">
              <w:rPr>
                <w:noProof/>
              </w:rPr>
              <w:tab/>
            </w:r>
          </w:p>
        </w:tc>
        <w:tc>
          <w:tcPr>
            <w:tcW w:w="4921" w:type="dxa"/>
            <w:gridSpan w:val="2"/>
          </w:tcPr>
          <w:p w:rsidR="00A840CB" w:rsidRPr="00F94CE6" w:rsidRDefault="00A840CB" w:rsidP="005D2296">
            <w:pPr>
              <w:pStyle w:val="ENoteTableText"/>
            </w:pPr>
            <w:r w:rsidRPr="00F94CE6">
              <w:t>am No</w:t>
            </w:r>
            <w:r>
              <w:t> </w:t>
            </w:r>
            <w:r w:rsidRPr="00F94CE6">
              <w:t>117, 2001</w:t>
            </w:r>
            <w:r>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734</w:t>
            </w:r>
            <w:r w:rsidRPr="00F94CE6">
              <w:rPr>
                <w:noProof/>
              </w:rPr>
              <w:tab/>
            </w:r>
          </w:p>
        </w:tc>
        <w:tc>
          <w:tcPr>
            <w:tcW w:w="4921" w:type="dxa"/>
            <w:gridSpan w:val="2"/>
          </w:tcPr>
          <w:p w:rsidR="00A840CB" w:rsidRPr="00F94CE6" w:rsidRDefault="00A840CB" w:rsidP="0036734E">
            <w:pPr>
              <w:pStyle w:val="ENoteTableText"/>
            </w:pPr>
            <w:r w:rsidRPr="00F94CE6">
              <w:t>am. Nos. 117 and 122, 2001;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734(4) </w:t>
            </w:r>
            <w:r w:rsidRPr="00F94CE6">
              <w:rPr>
                <w:noProof/>
              </w:rPr>
              <w:tab/>
            </w:r>
          </w:p>
        </w:tc>
        <w:tc>
          <w:tcPr>
            <w:tcW w:w="4921" w:type="dxa"/>
            <w:gridSpan w:val="2"/>
          </w:tcPr>
          <w:p w:rsidR="00A840CB" w:rsidRPr="00F94CE6" w:rsidRDefault="00A840CB" w:rsidP="0036734E">
            <w:pPr>
              <w:pStyle w:val="ENoteTableText"/>
            </w:pPr>
            <w:r w:rsidRPr="00F94CE6">
              <w:t xml:space="preserve">ad. </w:t>
            </w:r>
            <w:r w:rsidRPr="00F94CE6">
              <w:rPr>
                <w:noProof/>
              </w:rPr>
              <w:t>No.</w:t>
            </w:r>
            <w:r>
              <w:rPr>
                <w:noProof/>
              </w:rPr>
              <w:t> </w:t>
            </w:r>
            <w:r w:rsidRPr="00F94CE6">
              <w:rPr>
                <w:noProof/>
              </w:rPr>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734(5) </w:t>
            </w:r>
            <w:r w:rsidRPr="00F94CE6">
              <w:rPr>
                <w:noProof/>
              </w:rPr>
              <w:tab/>
            </w:r>
          </w:p>
        </w:tc>
        <w:tc>
          <w:tcPr>
            <w:tcW w:w="4921" w:type="dxa"/>
            <w:gridSpan w:val="2"/>
          </w:tcPr>
          <w:p w:rsidR="00A840CB" w:rsidRPr="00F94CE6" w:rsidRDefault="00A840CB" w:rsidP="0036734E">
            <w:pPr>
              <w:pStyle w:val="ENoteTableText"/>
            </w:pPr>
            <w:r w:rsidRPr="00F94CE6">
              <w:t xml:space="preserve">ad. </w:t>
            </w:r>
            <w:r w:rsidRPr="00F94CE6">
              <w:rPr>
                <w:noProof/>
              </w:rPr>
              <w:t>No.</w:t>
            </w:r>
            <w:r>
              <w:rPr>
                <w:noProof/>
              </w:rPr>
              <w:t> </w:t>
            </w:r>
            <w:r w:rsidRPr="00F94CE6">
              <w:rPr>
                <w:noProof/>
              </w:rPr>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735</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117, 2001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736</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117, 2001;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734(6) </w:t>
            </w:r>
            <w:r w:rsidRPr="00F94CE6">
              <w:rPr>
                <w:noProof/>
              </w:rPr>
              <w:tab/>
            </w:r>
          </w:p>
        </w:tc>
        <w:tc>
          <w:tcPr>
            <w:tcW w:w="4921" w:type="dxa"/>
            <w:gridSpan w:val="2"/>
          </w:tcPr>
          <w:p w:rsidR="00A840CB" w:rsidRPr="00F94CE6" w:rsidRDefault="00A840CB" w:rsidP="0036734E">
            <w:pPr>
              <w:pStyle w:val="ENoteTableText"/>
            </w:pPr>
            <w:r w:rsidRPr="00F94CE6">
              <w:t xml:space="preserve">ad. </w:t>
            </w:r>
            <w:r w:rsidRPr="00F94CE6">
              <w:rPr>
                <w:noProof/>
              </w:rPr>
              <w:t>No.</w:t>
            </w:r>
            <w:r>
              <w:rPr>
                <w:noProof/>
              </w:rPr>
              <w:t> </w:t>
            </w:r>
            <w:r w:rsidRPr="00F94CE6">
              <w:rPr>
                <w:noProof/>
              </w:rPr>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6D.4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739</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Part</w:t>
            </w:r>
            <w:r>
              <w:rPr>
                <w:b/>
              </w:rPr>
              <w:t> </w:t>
            </w:r>
            <w:r w:rsidRPr="00F94CE6">
              <w:rPr>
                <w:b/>
              </w:rPr>
              <w:t>6D.5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6D.5</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742</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Chapter</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Chapt. 7</w:t>
            </w:r>
            <w:r w:rsidRPr="00F94CE6">
              <w:tab/>
              <w:t xml:space="preserve"> </w:t>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108, 2009; No.</w:t>
            </w:r>
            <w:r>
              <w:t> </w:t>
            </w:r>
            <w:r w:rsidRPr="00F94CE6">
              <w:t>26, 2010; Nos. 67 and 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5D2296">
            <w:pPr>
              <w:pStyle w:val="ENoteTableText"/>
            </w:pPr>
            <w:r w:rsidRPr="00F94CE6">
              <w:t>am No</w:t>
            </w:r>
            <w:r>
              <w:t> </w:t>
            </w:r>
            <w:r w:rsidRPr="00F94CE6">
              <w:t>141, 2003; No</w:t>
            </w:r>
            <w:r>
              <w:t> </w:t>
            </w:r>
            <w:r w:rsidRPr="00F94CE6">
              <w:t>101, 2007; No</w:t>
            </w:r>
            <w:r>
              <w:t> </w:t>
            </w:r>
            <w:r w:rsidRPr="00F94CE6">
              <w:t>45, 2008; No</w:t>
            </w:r>
            <w:r>
              <w:t> </w:t>
            </w:r>
            <w:r w:rsidRPr="00F94CE6">
              <w:t>108, 2009; No 26 and 131, 2010; No 155, 171 and 178, 2012</w:t>
            </w:r>
            <w:r>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761CA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45, 2008;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761EA</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761FA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761GA</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762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763A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763E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s. </w:t>
            </w:r>
            <w:r w:rsidRPr="00F94CE6">
              <w:t>764A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45, 2008; Nos. 54 and 108, 2009; Nos. 102 and 132, 2011; No 83,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s. </w:t>
            </w:r>
            <w:r w:rsidRPr="00F94CE6">
              <w:t>765A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32, 2007; No.</w:t>
            </w:r>
            <w:r>
              <w:t> </w:t>
            </w:r>
            <w:r w:rsidRPr="00F94CE6">
              <w:t>54, 2008; Nos. 54 and 108, 2009;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Subhead. to s. 766A(1) </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Subhead. to s. 766A(2) </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Subhead. to s. 766A(3) </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Subhead. to s. 766A(4) </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766A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lastRenderedPageBreak/>
              <w:t>s. 766B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170, 2006; No.</w:t>
            </w:r>
            <w:r>
              <w:t> </w:t>
            </w:r>
            <w:r w:rsidRPr="00F94CE6">
              <w:t>114, 2009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766C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766D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766E</w:t>
            </w:r>
            <w:r w:rsidRPr="00F94CE6">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45, 2008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766F–766I</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3 of Part</w:t>
            </w:r>
            <w:r>
              <w:t> </w:t>
            </w:r>
            <w:r w:rsidRPr="00F94CE6">
              <w:t>7.1A</w:t>
            </w:r>
            <w:r w:rsidRPr="00F94CE6">
              <w:tab/>
            </w:r>
          </w:p>
        </w:tc>
        <w:tc>
          <w:tcPr>
            <w:tcW w:w="4921" w:type="dxa"/>
            <w:gridSpan w:val="2"/>
          </w:tcPr>
          <w:p w:rsidR="00A840CB" w:rsidRPr="00F94CE6" w:rsidRDefault="00A840CB" w:rsidP="0036734E">
            <w:pPr>
              <w:pStyle w:val="ENoteTableText"/>
            </w:pPr>
            <w:r w:rsidRPr="00F94CE6">
              <w:t>ad. No.</w:t>
            </w:r>
            <w:r>
              <w:t> </w:t>
            </w:r>
            <w:r w:rsidRPr="00F94CE6">
              <w:t>55, 2001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766J</w:t>
            </w:r>
            <w:r w:rsidRPr="00F94CE6">
              <w:tab/>
            </w:r>
          </w:p>
        </w:tc>
        <w:tc>
          <w:tcPr>
            <w:tcW w:w="4921" w:type="dxa"/>
            <w:gridSpan w:val="2"/>
          </w:tcPr>
          <w:p w:rsidR="00A840CB" w:rsidRPr="00F94CE6" w:rsidRDefault="00A840CB" w:rsidP="0036734E">
            <w:pPr>
              <w:pStyle w:val="ENoteTableText"/>
            </w:pPr>
            <w:r w:rsidRPr="00F94CE6">
              <w:t>ad. No.</w:t>
            </w:r>
            <w:r>
              <w:t> </w:t>
            </w:r>
            <w:r w:rsidRPr="00F94CE6">
              <w:t>55, 2001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s. </w:t>
            </w:r>
            <w:r w:rsidRPr="00F94CE6">
              <w:t>767A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s. </w:t>
            </w:r>
            <w:r w:rsidRPr="00F94CE6">
              <w:t>768A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769</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769A</w:t>
            </w:r>
            <w:r w:rsidRPr="00F94CE6">
              <w:tab/>
            </w:r>
          </w:p>
        </w:tc>
        <w:tc>
          <w:tcPr>
            <w:tcW w:w="4921" w:type="dxa"/>
            <w:gridSpan w:val="2"/>
          </w:tcPr>
          <w:p w:rsidR="00A840CB" w:rsidRPr="00F94CE6" w:rsidRDefault="00A840CB" w:rsidP="0036734E">
            <w:pPr>
              <w:pStyle w:val="ENoteTableText"/>
            </w:pPr>
            <w:r w:rsidRPr="00F94CE6">
              <w:t>rs. Nos. 122 and 146,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769B</w:t>
            </w:r>
            <w:r w:rsidRPr="00F94CE6">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769C</w:t>
            </w:r>
            <w:r w:rsidRPr="00F94CE6">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769D</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770</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770A–770C</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771, 772</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772A, 772B</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773–779</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 779A–779H</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779J</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780–790</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792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792I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793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lastRenderedPageBreak/>
              <w:t>s. 793C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793E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794B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hdg to s 794C</w:t>
            </w:r>
            <w:r w:rsidRPr="00F94CE6">
              <w:tab/>
            </w:r>
          </w:p>
        </w:tc>
        <w:tc>
          <w:tcPr>
            <w:tcW w:w="4921" w:type="dxa"/>
            <w:gridSpan w:val="2"/>
          </w:tcPr>
          <w:p w:rsidR="00A840CB" w:rsidRPr="00F94CE6" w:rsidRDefault="00A840CB" w:rsidP="0036734E">
            <w:pPr>
              <w:pStyle w:val="ENoteTableText"/>
            </w:pPr>
            <w:r w:rsidRPr="00F94CE6">
              <w:t>rs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794C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41, 2003;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794D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794E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795A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795B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795C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795D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795E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797F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lastRenderedPageBreak/>
              <w:t>s. 797G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798A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798B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798C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rs.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Heading to s. 798D</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798D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798DA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798E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7.2A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7.2A</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798F</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798G</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798H</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798J</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798K</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798L</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799A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800–820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820C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820D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821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821BA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821F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822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hdg to s 823C</w:t>
            </w:r>
            <w:r w:rsidRPr="00F94CE6">
              <w:tab/>
            </w:r>
          </w:p>
        </w:tc>
        <w:tc>
          <w:tcPr>
            <w:tcW w:w="4921" w:type="dxa"/>
            <w:gridSpan w:val="2"/>
          </w:tcPr>
          <w:p w:rsidR="00A840CB" w:rsidRPr="00F94CE6" w:rsidRDefault="00A840CB" w:rsidP="0036734E">
            <w:pPr>
              <w:pStyle w:val="ENoteTableText"/>
            </w:pPr>
            <w:r w:rsidRPr="00F94CE6">
              <w:t>rs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823C</w:t>
            </w:r>
            <w:r w:rsidRPr="00F94CE6">
              <w:rPr>
                <w:noProof/>
              </w:rPr>
              <w:tab/>
            </w:r>
          </w:p>
        </w:tc>
        <w:tc>
          <w:tcPr>
            <w:tcW w:w="4921" w:type="dxa"/>
            <w:gridSpan w:val="2"/>
          </w:tcPr>
          <w:p w:rsidR="00A840CB" w:rsidRPr="00F94CE6" w:rsidRDefault="00A840CB" w:rsidP="00CD3D63">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41, 2003; No 59, 2013</w:t>
            </w:r>
          </w:p>
        </w:tc>
      </w:tr>
      <w:tr w:rsidR="00A840CB" w:rsidRPr="00F94CE6" w:rsidTr="00D8725E">
        <w:trPr>
          <w:cantSplit/>
        </w:trPr>
        <w:tc>
          <w:tcPr>
            <w:tcW w:w="2378" w:type="dxa"/>
          </w:tcPr>
          <w:p w:rsidR="00A840CB" w:rsidRPr="00F94CE6" w:rsidRDefault="00A840CB" w:rsidP="00CD3D63">
            <w:pPr>
              <w:pStyle w:val="ENoteTableText"/>
              <w:tabs>
                <w:tab w:val="center" w:leader="dot" w:pos="2268"/>
              </w:tabs>
            </w:pPr>
            <w:r w:rsidRPr="00F94CE6">
              <w:t>hdg to s 823CA</w:t>
            </w:r>
            <w:r w:rsidRPr="00F94CE6">
              <w:tab/>
            </w:r>
          </w:p>
        </w:tc>
        <w:tc>
          <w:tcPr>
            <w:tcW w:w="4921" w:type="dxa"/>
            <w:gridSpan w:val="2"/>
          </w:tcPr>
          <w:p w:rsidR="00A840CB" w:rsidRPr="00F94CE6" w:rsidRDefault="00A840CB" w:rsidP="0036734E">
            <w:pPr>
              <w:pStyle w:val="ENoteTableText"/>
            </w:pPr>
            <w:r w:rsidRPr="00F94CE6">
              <w:t>rs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823CA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41, 2003;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823E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824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824B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824C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824D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824E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825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825A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826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826G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827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827B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827C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827D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5, 2011;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828–839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841–850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154, 2007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850C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850D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850E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851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851I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852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853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lastRenderedPageBreak/>
              <w:t>s. 853D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853G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854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s. 854B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855–865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865A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866–880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 xml:space="preserve">s. </w:t>
            </w:r>
            <w:r w:rsidRPr="00F94CE6">
              <w:t>882B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884B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884C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885J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886B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887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888K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889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889J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889J(2)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149, 2007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 xml:space="preserve">s. </w:t>
            </w:r>
            <w:r w:rsidRPr="00F94CE6">
              <w:t>889K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890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890H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891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892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892K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893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893A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894–899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Part</w:t>
            </w:r>
            <w:r>
              <w:rPr>
                <w:b/>
              </w:rPr>
              <w:t> </w:t>
            </w:r>
            <w:r w:rsidRPr="00F94CE6">
              <w:rPr>
                <w:b/>
              </w:rPr>
              <w:t>7.5A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7.5A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900</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900A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901B</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901C</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901D</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901E</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901F</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901G</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901H</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901J</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901K</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901L</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901M</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902</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902A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903B</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903C</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903D</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903E</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903F</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903G</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903H</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903J</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903K</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904B</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904C</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904D</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904E</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904F</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904G</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904H</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904J</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904K</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905</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905B</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905C</w:t>
            </w:r>
            <w:r w:rsidRPr="00F94CE6">
              <w:tab/>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905D</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905E</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905F</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905G</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905H</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905J</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905K</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905L</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905M</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905N</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905P</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906</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906A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907A</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907B</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907C</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907D</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907E</w:t>
            </w:r>
            <w:r w:rsidRPr="00F94CE6">
              <w:tab/>
            </w:r>
          </w:p>
        </w:tc>
        <w:tc>
          <w:tcPr>
            <w:tcW w:w="4921" w:type="dxa"/>
            <w:gridSpan w:val="2"/>
          </w:tcPr>
          <w:p w:rsidR="00A840CB" w:rsidRPr="00F94CE6" w:rsidRDefault="00A840CB" w:rsidP="0036734E">
            <w:pPr>
              <w:pStyle w:val="ENoteTableText"/>
            </w:pPr>
            <w:r w:rsidRPr="00F94CE6">
              <w:t>ad.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908</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909</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910</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910A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3D53CF" w:rsidRDefault="00A840CB" w:rsidP="0036734E">
            <w:pPr>
              <w:pStyle w:val="ENoteTableText"/>
              <w:tabs>
                <w:tab w:val="right" w:pos="482"/>
              </w:tabs>
              <w:ind w:left="748" w:hanging="748"/>
              <w:rPr>
                <w:u w:val="single"/>
              </w:rPr>
            </w:pPr>
            <w:r w:rsidRPr="00F94CE6">
              <w:t>am. No.</w:t>
            </w:r>
            <w:r>
              <w:t> </w:t>
            </w:r>
            <w:r w:rsidRPr="00F94CE6">
              <w:t>103, 2004</w:t>
            </w:r>
            <w:r>
              <w:t xml:space="preserve">; </w:t>
            </w:r>
            <w:r>
              <w:rPr>
                <w:u w:val="single"/>
              </w:rPr>
              <w:t>No 61,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912CA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154, 2007;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912F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 xml:space="preserve">s. </w:t>
            </w:r>
            <w:r w:rsidRPr="00F94CE6">
              <w:t>913B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135, 2009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914A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rPr>
                <w:noProof/>
              </w:rPr>
            </w:pPr>
            <w:r w:rsidRPr="00F94CE6">
              <w:rPr>
                <w:noProof/>
              </w:rPr>
              <w:t>am. No.</w:t>
            </w:r>
            <w:r>
              <w:rPr>
                <w:noProof/>
              </w:rPr>
              <w:t> </w:t>
            </w:r>
            <w:r w:rsidRPr="00F94CE6">
              <w:rPr>
                <w:noProof/>
              </w:rPr>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915J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916F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 xml:space="preserve">s. </w:t>
            </w:r>
            <w:r w:rsidRPr="00F94CE6">
              <w:t>916G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917F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918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 xml:space="preserve">67, 2012 </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920F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Division</w:t>
            </w:r>
            <w:r>
              <w:rPr>
                <w:b/>
              </w:rPr>
              <w:t> </w:t>
            </w:r>
            <w:r w:rsidRPr="00F94CE6">
              <w:rPr>
                <w:b/>
              </w:rPr>
              <w:t>10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924A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924B</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925A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925I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noProof/>
              </w:rPr>
              <w:t>Division</w:t>
            </w:r>
            <w:r>
              <w:rPr>
                <w:b/>
                <w:noProof/>
              </w:rPr>
              <w:t> </w:t>
            </w:r>
            <w:r w:rsidRPr="00F94CE6">
              <w:rPr>
                <w:b/>
                <w:noProof/>
              </w:rPr>
              <w:t>12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Div. 12 of Part</w:t>
            </w:r>
            <w:r>
              <w:rPr>
                <w:noProof/>
              </w:rPr>
              <w:t> </w:t>
            </w:r>
            <w:r w:rsidRPr="00F94CE6">
              <w:rPr>
                <w:noProof/>
              </w:rPr>
              <w:t>7.6</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926A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154, 2007;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926B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927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927A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928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928A, 928B</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929, 930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930A–930C</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ss.</w:t>
            </w:r>
            <w:r>
              <w:rPr>
                <w:noProof/>
              </w:rPr>
              <w:t> </w:t>
            </w:r>
            <w:r w:rsidRPr="00F94CE6">
              <w:rPr>
                <w:noProof/>
              </w:rPr>
              <w:t>931–940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940C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940D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Subhead. to s. 941C(4) </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941F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942DA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w:t>
            </w:r>
            <w:r w:rsidRPr="00F94CE6">
              <w:t xml:space="preserve"> 943A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943E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943F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Subdiv. B of Div. 3 of</w:t>
            </w:r>
            <w:r w:rsidRPr="00F94CE6">
              <w:rPr>
                <w:noProof/>
              </w:rPr>
              <w:tab/>
            </w:r>
            <w:r w:rsidRPr="00F94CE6">
              <w:rPr>
                <w:noProof/>
              </w:rPr>
              <w:br/>
              <w:t>Part</w:t>
            </w:r>
            <w:r>
              <w:rPr>
                <w:noProof/>
              </w:rPr>
              <w:t> </w:t>
            </w:r>
            <w:r w:rsidRPr="00F94CE6">
              <w:rPr>
                <w:noProof/>
              </w:rPr>
              <w:t>7.7</w:t>
            </w:r>
          </w:p>
        </w:tc>
        <w:tc>
          <w:tcPr>
            <w:tcW w:w="4921" w:type="dxa"/>
            <w:gridSpan w:val="2"/>
          </w:tcPr>
          <w:p w:rsidR="00A840CB" w:rsidRPr="00F94CE6" w:rsidRDefault="00A840CB" w:rsidP="0036734E">
            <w:pPr>
              <w:pStyle w:val="ENoteTableText"/>
            </w:pPr>
            <w:r w:rsidRPr="00F94CE6">
              <w:t>rep.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t> </w:t>
            </w:r>
            <w:r w:rsidRPr="00F94CE6">
              <w:t>945A, 945B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rep.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946A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w:t>
            </w:r>
            <w:r w:rsidRPr="00F94CE6">
              <w:t xml:space="preserve"> 946AA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45, 2008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Heading to s.</w:t>
            </w:r>
            <w:r w:rsidRPr="00F94CE6">
              <w:t xml:space="preserve"> 946B</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946B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946C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947B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w:t>
            </w:r>
            <w:r w:rsidRPr="00F94CE6">
              <w:t xml:space="preserve"> 947C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947D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pPr>
              <w:pStyle w:val="ENoteTableText"/>
              <w:tabs>
                <w:tab w:val="right" w:pos="482"/>
              </w:tabs>
              <w:ind w:left="748" w:hanging="748"/>
            </w:pPr>
            <w:r w:rsidRPr="00F94CE6">
              <w:t>am. No.</w:t>
            </w:r>
            <w:r>
              <w:t> </w:t>
            </w:r>
            <w:r w:rsidRPr="00F94CE6">
              <w:t>141, 2003; No 61,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947E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948A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949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949A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949B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950A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951A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951B(6)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951C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952A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w:t>
            </w:r>
            <w:r w:rsidRPr="00F94CE6">
              <w:t xml:space="preserve"> 952E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952L</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952M</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w:t>
            </w:r>
            <w:r w:rsidRPr="00F94CE6">
              <w:t xml:space="preserve"> 953C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954A–954H</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954L–954N</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954P–954T</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954W–954Z</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954ZA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955A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956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lastRenderedPageBreak/>
              <w:t>s. 957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958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959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Part</w:t>
            </w:r>
            <w:r>
              <w:rPr>
                <w:b/>
              </w:rPr>
              <w:t> </w:t>
            </w:r>
            <w:r w:rsidRPr="00F94CE6">
              <w:rPr>
                <w:b/>
              </w:rPr>
              <w:t>7.7A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Part</w:t>
            </w:r>
            <w:r>
              <w:rPr>
                <w:noProof/>
              </w:rPr>
              <w:t> </w:t>
            </w:r>
            <w:r w:rsidRPr="00F94CE6">
              <w:rPr>
                <w:noProof/>
              </w:rPr>
              <w:t>7.7A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960B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2 of Part</w:t>
            </w:r>
            <w:r>
              <w:t> </w:t>
            </w:r>
            <w:r w:rsidRPr="00F94CE6">
              <w:t>7.7A</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Del="003E7480" w:rsidTr="00D8725E">
        <w:trPr>
          <w:cantSplit/>
        </w:trPr>
        <w:tc>
          <w:tcPr>
            <w:tcW w:w="2378" w:type="dxa"/>
          </w:tcPr>
          <w:p w:rsidR="00A840CB" w:rsidRPr="00F94CE6" w:rsidDel="003E7480" w:rsidRDefault="00A840CB" w:rsidP="0043057A">
            <w:pPr>
              <w:pStyle w:val="ENoteTableText"/>
              <w:tabs>
                <w:tab w:val="center" w:leader="dot" w:pos="2268"/>
              </w:tabs>
              <w:rPr>
                <w:noProof/>
              </w:rPr>
            </w:pPr>
            <w:r w:rsidRPr="00F94CE6">
              <w:rPr>
                <w:noProof/>
              </w:rPr>
              <w:t>s. 961A</w:t>
            </w:r>
            <w:r w:rsidRPr="00F94CE6">
              <w:rPr>
                <w:noProof/>
              </w:rPr>
              <w:tab/>
            </w:r>
          </w:p>
        </w:tc>
        <w:tc>
          <w:tcPr>
            <w:tcW w:w="4921" w:type="dxa"/>
            <w:gridSpan w:val="2"/>
          </w:tcPr>
          <w:p w:rsidR="00A840CB" w:rsidRPr="00F94CE6" w:rsidDel="003E7480"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961C</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961D</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961E</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961F</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961G</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lastRenderedPageBreak/>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961H</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rStyle w:val="CharSubdNo"/>
              </w:rPr>
            </w:pPr>
            <w:r w:rsidRPr="00F94CE6">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961J</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rStyle w:val="CharSubdNo"/>
              </w:rPr>
            </w:pPr>
            <w:r w:rsidRPr="00F94CE6">
              <w:t>Subdivision F</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961K</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961L</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961M</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961N</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961P</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rStyle w:val="CharSubdNo"/>
              </w:rPr>
            </w:pPr>
            <w:r w:rsidRPr="00F94CE6">
              <w:t>Subdivision G</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rStyle w:val="CharSubdNo"/>
              </w:rPr>
            </w:pPr>
            <w:r w:rsidRPr="00F94CE6">
              <w:t>s. 961Q</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962CA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962L</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962M</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lastRenderedPageBreak/>
              <w:t>s. 962N</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962P</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962Q</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962R</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962S</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4 of Part</w:t>
            </w:r>
            <w:r>
              <w:t> </w:t>
            </w:r>
            <w:r w:rsidRPr="00F94CE6">
              <w:t>7.7A</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963L</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5 of Part</w:t>
            </w:r>
            <w:r>
              <w:t> </w:t>
            </w:r>
            <w:r w:rsidRPr="00F94CE6">
              <w:t>7.7A</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 61,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964A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964H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4A66C2">
        <w:trPr>
          <w:cantSplit/>
        </w:trPr>
        <w:tc>
          <w:tcPr>
            <w:tcW w:w="2378" w:type="dxa"/>
          </w:tcPr>
          <w:p w:rsidR="00A840CB" w:rsidRPr="00F94CE6" w:rsidRDefault="00A840CB" w:rsidP="004A66C2">
            <w:pPr>
              <w:pStyle w:val="ENoteTableText"/>
              <w:rPr>
                <w:noProof/>
              </w:rPr>
            </w:pPr>
          </w:p>
        </w:tc>
        <w:tc>
          <w:tcPr>
            <w:tcW w:w="4921" w:type="dxa"/>
            <w:gridSpan w:val="2"/>
          </w:tcPr>
          <w:p w:rsidR="00A840CB" w:rsidRPr="00F94CE6" w:rsidRDefault="00A840CB" w:rsidP="00A84ACA">
            <w:pPr>
              <w:pStyle w:val="ENoteTableText"/>
            </w:pPr>
            <w:r w:rsidRPr="00F94CE6">
              <w:t>am No 68, 2012</w:t>
            </w:r>
          </w:p>
        </w:tc>
      </w:tr>
      <w:tr w:rsidR="00A840CB" w:rsidRPr="00F94CE6" w:rsidTr="00D8725E">
        <w:trPr>
          <w:cantSplit/>
        </w:trPr>
        <w:tc>
          <w:tcPr>
            <w:tcW w:w="2378" w:type="dxa"/>
          </w:tcPr>
          <w:p w:rsidR="00A840CB" w:rsidRPr="00F94CE6" w:rsidRDefault="00A840CB" w:rsidP="0036734E">
            <w:pPr>
              <w:pStyle w:val="ENoteTableText"/>
              <w:rPr>
                <w:noProof/>
              </w:rPr>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969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970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970A, 970B</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971, 972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972A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973–980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 xml:space="preserve">s. </w:t>
            </w:r>
            <w:r w:rsidRPr="00F94CE6">
              <w:t>980B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982D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983A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983E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984A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984B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75, 2009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985D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149, 2007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Div. 4A of Part</w:t>
            </w:r>
            <w:r>
              <w:rPr>
                <w:noProof/>
              </w:rPr>
              <w:t> </w:t>
            </w:r>
            <w:r w:rsidRPr="00F94CE6">
              <w:rPr>
                <w:noProof/>
              </w:rPr>
              <w:t>7.8</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985EA</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985E</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985F</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985G</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985H</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985J</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985K</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985L</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985M</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986A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986B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987A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988G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989A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989B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989C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989CA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989D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rs.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990L</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rs.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29, 2002;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992AA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992B(6)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992C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993A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 </w:t>
            </w:r>
            <w:r w:rsidRPr="00F94CE6">
              <w:t>993D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995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995A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997–1001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1001A–1001D</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1002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1002A–1002H</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ss.</w:t>
            </w:r>
            <w:r>
              <w:rPr>
                <w:noProof/>
              </w:rPr>
              <w:t> </w:t>
            </w:r>
            <w:r w:rsidRPr="00F94CE6">
              <w:rPr>
                <w:noProof/>
              </w:rPr>
              <w:t>1002J–1002N</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1002P–1002U</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1005</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Part</w:t>
            </w:r>
            <w:r>
              <w:t> </w:t>
            </w:r>
            <w:r w:rsidRPr="00F94CE6">
              <w:t>7.9 of</w:t>
            </w:r>
            <w:r w:rsidRPr="00F94CE6">
              <w:tab/>
            </w:r>
            <w:r w:rsidRPr="00F94CE6">
              <w:br/>
              <w:t>Chapt. 7</w:t>
            </w:r>
          </w:p>
        </w:tc>
        <w:tc>
          <w:tcPr>
            <w:tcW w:w="4921" w:type="dxa"/>
            <w:gridSpan w:val="2"/>
          </w:tcPr>
          <w:p w:rsidR="00A840CB" w:rsidRPr="00F94CE6" w:rsidRDefault="00A840CB" w:rsidP="0036734E">
            <w:pPr>
              <w:pStyle w:val="ENoteTableText"/>
            </w:pPr>
            <w:r w:rsidRPr="00F94CE6">
              <w:t>rs.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146, 2008;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1010BA</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1010C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1010D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Heading to s. 1012D(10)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1012DAA</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1012DA</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1012IA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1012K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1013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1013DA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1013FA</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1013J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1013L</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1013M</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1014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Note to s. 1014A</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t xml:space="preserve">Subdiv. DA of Div. 2 </w:t>
            </w:r>
            <w:r w:rsidRPr="00F94CE6">
              <w:rPr>
                <w:noProof/>
              </w:rPr>
              <w:tab/>
            </w:r>
            <w:r w:rsidRPr="00F94CE6">
              <w:br/>
              <w:t>of Part</w:t>
            </w:r>
            <w:r>
              <w:t> </w:t>
            </w:r>
            <w:r w:rsidRPr="00F94CE6">
              <w:t>7.9</w:t>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1014G</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1014H</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1014J</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1014K</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1014L</w:t>
            </w:r>
            <w:r w:rsidRPr="00F94CE6">
              <w:tab/>
            </w:r>
          </w:p>
        </w:tc>
        <w:tc>
          <w:tcPr>
            <w:tcW w:w="4921" w:type="dxa"/>
            <w:gridSpan w:val="2"/>
          </w:tcPr>
          <w:p w:rsidR="00A840CB" w:rsidRPr="00F94CE6" w:rsidRDefault="00A840CB" w:rsidP="0036734E">
            <w:pPr>
              <w:pStyle w:val="ENoteTableText"/>
            </w:pPr>
            <w:r w:rsidRPr="00F94CE6">
              <w:t>ad.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1015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1015A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1015B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1015C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1015D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3 to s. 1015D(2) </w:t>
            </w:r>
            <w:r w:rsidRPr="00F94CE6">
              <w:tab/>
            </w:r>
          </w:p>
        </w:tc>
        <w:tc>
          <w:tcPr>
            <w:tcW w:w="4921" w:type="dxa"/>
            <w:gridSpan w:val="2"/>
          </w:tcPr>
          <w:p w:rsidR="00A840CB" w:rsidRPr="00F94CE6" w:rsidRDefault="00A840CB" w:rsidP="0036734E">
            <w:pPr>
              <w:pStyle w:val="ENoteTableText"/>
            </w:pPr>
            <w:r w:rsidRPr="00F94CE6">
              <w:t>rep.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1015E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F</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45, 2008;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1016A(2) </w:t>
            </w:r>
            <w:r w:rsidRPr="00F94CE6">
              <w:tab/>
            </w:r>
          </w:p>
        </w:tc>
        <w:tc>
          <w:tcPr>
            <w:tcW w:w="4921" w:type="dxa"/>
            <w:gridSpan w:val="2"/>
          </w:tcPr>
          <w:p w:rsidR="00A840CB" w:rsidRPr="00F94CE6" w:rsidRDefault="00A840CB" w:rsidP="0036734E">
            <w:pPr>
              <w:pStyle w:val="ENoteTableText"/>
            </w:pPr>
            <w:r w:rsidRPr="00F94CE6">
              <w:t>rep.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1 to s. 1016A(2)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1016A(2)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1016B(1) </w:t>
            </w:r>
            <w:r w:rsidRPr="00F94CE6">
              <w:tab/>
            </w:r>
          </w:p>
        </w:tc>
        <w:tc>
          <w:tcPr>
            <w:tcW w:w="4921" w:type="dxa"/>
            <w:gridSpan w:val="2"/>
          </w:tcPr>
          <w:p w:rsidR="00A840CB" w:rsidRPr="00F94CE6" w:rsidRDefault="00A840CB" w:rsidP="0036734E">
            <w:pPr>
              <w:pStyle w:val="ENoteTableText"/>
            </w:pPr>
            <w:r w:rsidRPr="00F94CE6">
              <w:t>rep.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1 to s. 1016B(1)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1016B(2)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Note 1A to s. 1016C</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1A to s. 1016D(1)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1016D(2) </w:t>
            </w:r>
            <w:r w:rsidRPr="00F94CE6">
              <w:tab/>
            </w:r>
          </w:p>
        </w:tc>
        <w:tc>
          <w:tcPr>
            <w:tcW w:w="4921" w:type="dxa"/>
            <w:gridSpan w:val="2"/>
          </w:tcPr>
          <w:p w:rsidR="00A840CB" w:rsidRPr="00F94CE6" w:rsidRDefault="00A840CB" w:rsidP="0036734E">
            <w:pPr>
              <w:pStyle w:val="ENoteTableText"/>
            </w:pPr>
            <w:r w:rsidRPr="00F94CE6">
              <w:t>rep.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1 to s. 1016D(2)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1016D(2)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1016E(2) </w:t>
            </w:r>
            <w:r w:rsidRPr="00F94CE6">
              <w:tab/>
            </w:r>
          </w:p>
        </w:tc>
        <w:tc>
          <w:tcPr>
            <w:tcW w:w="4921" w:type="dxa"/>
            <w:gridSpan w:val="2"/>
          </w:tcPr>
          <w:p w:rsidR="00A840CB" w:rsidRPr="00F94CE6" w:rsidRDefault="00A840CB" w:rsidP="0036734E">
            <w:pPr>
              <w:pStyle w:val="ENoteTableText"/>
            </w:pPr>
            <w:r w:rsidRPr="00F94CE6">
              <w:t>rep.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1 to s. 1016E(2)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1016E(2)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3 to s. 1016E(2) </w:t>
            </w:r>
            <w:r w:rsidRPr="00F94CE6">
              <w:tab/>
            </w:r>
          </w:p>
        </w:tc>
        <w:tc>
          <w:tcPr>
            <w:tcW w:w="4921" w:type="dxa"/>
            <w:gridSpan w:val="2"/>
          </w:tcPr>
          <w:p w:rsidR="00A840CB" w:rsidRPr="00F94CE6" w:rsidRDefault="00A840CB" w:rsidP="00AE2472">
            <w:pPr>
              <w:pStyle w:val="ENoteTableText"/>
              <w:tabs>
                <w:tab w:val="center" w:leader="dot" w:pos="2268"/>
              </w:tabs>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4 to s. 1016E(2)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1016F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1017A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E457E7">
            <w:pPr>
              <w:pStyle w:val="ENoteTableText"/>
            </w:pPr>
            <w:r w:rsidRPr="00F94CE6">
              <w:t>am. No.</w:t>
            </w:r>
            <w:r>
              <w:t> </w:t>
            </w:r>
            <w:r w:rsidRPr="00F94CE6">
              <w:t>141, 2003; No.</w:t>
            </w:r>
            <w:r>
              <w:t> </w:t>
            </w:r>
            <w:r w:rsidRPr="00F94CE6">
              <w:t>162, 2012; No 61, 2013</w:t>
            </w:r>
          </w:p>
        </w:tc>
      </w:tr>
      <w:tr w:rsidR="00A840CB" w:rsidRPr="00F94CE6" w:rsidTr="00D8725E">
        <w:trPr>
          <w:cantSplit/>
        </w:trPr>
        <w:tc>
          <w:tcPr>
            <w:tcW w:w="2378" w:type="dxa"/>
          </w:tcPr>
          <w:p w:rsidR="00A840CB" w:rsidRPr="00F94CE6" w:rsidRDefault="00A840CB" w:rsidP="00AE2472">
            <w:pPr>
              <w:pStyle w:val="ENoteTableText"/>
              <w:tabs>
                <w:tab w:val="center" w:leader="dot" w:pos="2268"/>
              </w:tabs>
            </w:pPr>
            <w:r w:rsidRPr="00F94CE6">
              <w:t>s 1017BA</w:t>
            </w:r>
            <w:r w:rsidRPr="00F94CE6">
              <w:tab/>
            </w:r>
          </w:p>
        </w:tc>
        <w:tc>
          <w:tcPr>
            <w:tcW w:w="4921" w:type="dxa"/>
            <w:gridSpan w:val="2"/>
          </w:tcPr>
          <w:p w:rsidR="00A840CB" w:rsidRPr="00F94CE6" w:rsidRDefault="00A840CB" w:rsidP="00E457E7">
            <w:pPr>
              <w:pStyle w:val="ENoteTableText"/>
            </w:pPr>
            <w:r w:rsidRPr="00F94CE6">
              <w:t>ad No 171, 2012</w:t>
            </w:r>
          </w:p>
        </w:tc>
      </w:tr>
      <w:tr w:rsidR="00A840CB" w:rsidRPr="00F94CE6" w:rsidTr="00D8725E">
        <w:trPr>
          <w:cantSplit/>
        </w:trPr>
        <w:tc>
          <w:tcPr>
            <w:tcW w:w="2378" w:type="dxa"/>
          </w:tcPr>
          <w:p w:rsidR="00A840CB" w:rsidRPr="00F94CE6" w:rsidRDefault="00A840CB" w:rsidP="0097615A">
            <w:pPr>
              <w:pStyle w:val="ENoteTableText"/>
              <w:tabs>
                <w:tab w:val="center" w:leader="dot" w:pos="2268"/>
              </w:tabs>
            </w:pPr>
          </w:p>
        </w:tc>
        <w:tc>
          <w:tcPr>
            <w:tcW w:w="4921" w:type="dxa"/>
            <w:gridSpan w:val="2"/>
          </w:tcPr>
          <w:p w:rsidR="00A840CB" w:rsidRPr="00F94CE6" w:rsidRDefault="00A840CB" w:rsidP="00E457E7">
            <w:pPr>
              <w:pStyle w:val="ENoteTableText"/>
            </w:pPr>
            <w:r w:rsidRPr="00F94CE6">
              <w:t>am No 61, 2013</w:t>
            </w:r>
          </w:p>
        </w:tc>
      </w:tr>
      <w:tr w:rsidR="00A840CB" w:rsidRPr="00F94CE6" w:rsidTr="00D8725E">
        <w:trPr>
          <w:cantSplit/>
        </w:trPr>
        <w:tc>
          <w:tcPr>
            <w:tcW w:w="2378" w:type="dxa"/>
          </w:tcPr>
          <w:p w:rsidR="00A840CB" w:rsidRPr="00F94CE6" w:rsidRDefault="00A840CB" w:rsidP="00AE2472">
            <w:pPr>
              <w:pStyle w:val="ENoteTableText"/>
              <w:tabs>
                <w:tab w:val="center" w:leader="dot" w:pos="2268"/>
              </w:tabs>
            </w:pPr>
            <w:r w:rsidRPr="00F94CE6">
              <w:t>s 1017BB</w:t>
            </w:r>
            <w:r w:rsidRPr="00F94CE6">
              <w:tab/>
            </w:r>
          </w:p>
        </w:tc>
        <w:tc>
          <w:tcPr>
            <w:tcW w:w="4921" w:type="dxa"/>
            <w:gridSpan w:val="2"/>
          </w:tcPr>
          <w:p w:rsidR="00A840CB" w:rsidRPr="00F94CE6" w:rsidRDefault="00A840CB" w:rsidP="00E457E7">
            <w:pPr>
              <w:pStyle w:val="ENoteTableText"/>
            </w:pPr>
            <w:r w:rsidRPr="00F94CE6">
              <w:t>ad No 171, 2012</w:t>
            </w:r>
          </w:p>
        </w:tc>
      </w:tr>
      <w:tr w:rsidR="00A840CB" w:rsidRPr="00F94CE6" w:rsidTr="00D8725E">
        <w:trPr>
          <w:cantSplit/>
        </w:trPr>
        <w:tc>
          <w:tcPr>
            <w:tcW w:w="2378" w:type="dxa"/>
          </w:tcPr>
          <w:p w:rsidR="00A840CB" w:rsidRPr="00F94CE6" w:rsidRDefault="00A840CB" w:rsidP="00AE2472">
            <w:pPr>
              <w:pStyle w:val="ENoteTableText"/>
              <w:tabs>
                <w:tab w:val="center" w:leader="dot" w:pos="2268"/>
              </w:tabs>
            </w:pPr>
            <w:r w:rsidRPr="00F94CE6">
              <w:t>s 1017BC</w:t>
            </w:r>
            <w:r w:rsidRPr="00F94CE6">
              <w:tab/>
            </w:r>
          </w:p>
        </w:tc>
        <w:tc>
          <w:tcPr>
            <w:tcW w:w="4921" w:type="dxa"/>
            <w:gridSpan w:val="2"/>
          </w:tcPr>
          <w:p w:rsidR="00A840CB" w:rsidRPr="00F94CE6" w:rsidRDefault="00A840CB" w:rsidP="00E457E7">
            <w:pPr>
              <w:pStyle w:val="ENoteTableText"/>
            </w:pPr>
            <w:r w:rsidRPr="00F94CE6">
              <w:t>ad No 171, 2012</w:t>
            </w:r>
          </w:p>
        </w:tc>
      </w:tr>
      <w:tr w:rsidR="00A840CB" w:rsidRPr="00F94CE6" w:rsidTr="00D8725E">
        <w:trPr>
          <w:cantSplit/>
        </w:trPr>
        <w:tc>
          <w:tcPr>
            <w:tcW w:w="2378" w:type="dxa"/>
          </w:tcPr>
          <w:p w:rsidR="00A840CB" w:rsidRPr="00F94CE6" w:rsidRDefault="00A840CB" w:rsidP="00AE2472">
            <w:pPr>
              <w:pStyle w:val="ENoteTableText"/>
              <w:tabs>
                <w:tab w:val="center" w:leader="dot" w:pos="2268"/>
              </w:tabs>
            </w:pPr>
            <w:r w:rsidRPr="00F94CE6">
              <w:t>s 1017BD</w:t>
            </w:r>
            <w:r w:rsidRPr="00F94CE6">
              <w:tab/>
            </w:r>
          </w:p>
        </w:tc>
        <w:tc>
          <w:tcPr>
            <w:tcW w:w="4921" w:type="dxa"/>
            <w:gridSpan w:val="2"/>
          </w:tcPr>
          <w:p w:rsidR="00A840CB" w:rsidRPr="00F94CE6" w:rsidRDefault="00A840CB" w:rsidP="00E457E7">
            <w:pPr>
              <w:pStyle w:val="ENoteTableText"/>
            </w:pPr>
            <w:r w:rsidRPr="00F94CE6">
              <w:t>ad No 171, 2012</w:t>
            </w:r>
          </w:p>
        </w:tc>
      </w:tr>
      <w:tr w:rsidR="00A840CB" w:rsidRPr="00F94CE6" w:rsidTr="00D8725E">
        <w:trPr>
          <w:cantSplit/>
        </w:trPr>
        <w:tc>
          <w:tcPr>
            <w:tcW w:w="2378" w:type="dxa"/>
          </w:tcPr>
          <w:p w:rsidR="00A840CB" w:rsidRPr="00F94CE6" w:rsidRDefault="00A840CB" w:rsidP="00AE2472">
            <w:pPr>
              <w:pStyle w:val="ENoteTableText"/>
              <w:tabs>
                <w:tab w:val="center" w:leader="dot" w:pos="2268"/>
              </w:tabs>
            </w:pPr>
            <w:r w:rsidRPr="00F94CE6">
              <w:t>s 1017BE</w:t>
            </w:r>
            <w:r w:rsidRPr="00F94CE6">
              <w:tab/>
            </w:r>
          </w:p>
        </w:tc>
        <w:tc>
          <w:tcPr>
            <w:tcW w:w="4921" w:type="dxa"/>
            <w:gridSpan w:val="2"/>
          </w:tcPr>
          <w:p w:rsidR="00A840CB" w:rsidRPr="00F94CE6" w:rsidRDefault="00A840CB" w:rsidP="00E457E7">
            <w:pPr>
              <w:pStyle w:val="ENoteTableText"/>
            </w:pPr>
            <w:r w:rsidRPr="00F94CE6">
              <w:t>ad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45, 2008;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1017DA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1017G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1018A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Note to s. 1018A(2)</w:t>
            </w:r>
            <w:r w:rsidRPr="00F94CE6">
              <w:br/>
              <w:t>Renumbered Note 1</w:t>
            </w:r>
            <w:r w:rsidRPr="00F94CE6">
              <w:tab/>
            </w:r>
          </w:p>
        </w:tc>
        <w:tc>
          <w:tcPr>
            <w:tcW w:w="4921" w:type="dxa"/>
            <w:gridSpan w:val="2"/>
          </w:tcPr>
          <w:p w:rsidR="00A840CB" w:rsidRPr="00F94CE6" w:rsidRDefault="00A840CB" w:rsidP="0036734E">
            <w:pPr>
              <w:pStyle w:val="ENoteTableText"/>
            </w:pPr>
            <w:r w:rsidRPr="00F94CE6">
              <w:br/>
              <w:t>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1018A(2) </w:t>
            </w:r>
            <w:r w:rsidRPr="00F94CE6">
              <w:tab/>
            </w:r>
          </w:p>
        </w:tc>
        <w:tc>
          <w:tcPr>
            <w:tcW w:w="4921" w:type="dxa"/>
            <w:gridSpan w:val="2"/>
          </w:tcPr>
          <w:p w:rsidR="00A840CB" w:rsidRPr="00F94CE6" w:rsidRDefault="00A840CB" w:rsidP="0036734E">
            <w:pPr>
              <w:pStyle w:val="ENoteTableText"/>
            </w:pPr>
            <w:r w:rsidRPr="00F94CE6">
              <w:t xml:space="preserve">ad. </w:t>
            </w:r>
            <w:r w:rsidRPr="00F94CE6">
              <w:rPr>
                <w:noProof/>
              </w:rPr>
              <w:t>No.</w:t>
            </w:r>
            <w:r>
              <w:rPr>
                <w:noProof/>
              </w:rPr>
              <w:t> </w:t>
            </w:r>
            <w:r w:rsidRPr="00F94CE6">
              <w:rPr>
                <w:noProof/>
              </w:rPr>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Note to s. 1018A(3)</w:t>
            </w:r>
            <w:r w:rsidRPr="00F94CE6">
              <w:br/>
              <w:t>Renumbered Note 1</w:t>
            </w:r>
            <w:r w:rsidRPr="00F94CE6">
              <w:tab/>
            </w:r>
          </w:p>
        </w:tc>
        <w:tc>
          <w:tcPr>
            <w:tcW w:w="4921" w:type="dxa"/>
            <w:gridSpan w:val="2"/>
          </w:tcPr>
          <w:p w:rsidR="00A840CB" w:rsidRPr="00F94CE6" w:rsidRDefault="00A840CB" w:rsidP="0036734E">
            <w:pPr>
              <w:pStyle w:val="ENoteTableText"/>
            </w:pPr>
            <w:r w:rsidRPr="00F94CE6">
              <w:br/>
              <w:t>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1018A(3) </w:t>
            </w:r>
            <w:r w:rsidRPr="00F94CE6">
              <w:tab/>
            </w:r>
          </w:p>
        </w:tc>
        <w:tc>
          <w:tcPr>
            <w:tcW w:w="4921" w:type="dxa"/>
            <w:gridSpan w:val="2"/>
          </w:tcPr>
          <w:p w:rsidR="00A840CB" w:rsidRPr="00F94CE6" w:rsidRDefault="00A840CB" w:rsidP="0036734E">
            <w:pPr>
              <w:pStyle w:val="ENoteTableText"/>
            </w:pPr>
            <w:r w:rsidRPr="00F94CE6">
              <w:t xml:space="preserve">ad. </w:t>
            </w:r>
            <w:r w:rsidRPr="00F94CE6">
              <w:rPr>
                <w:noProof/>
              </w:rPr>
              <w:t>No.</w:t>
            </w:r>
            <w:r>
              <w:rPr>
                <w:noProof/>
              </w:rPr>
              <w:t> </w:t>
            </w:r>
            <w:r w:rsidRPr="00F94CE6">
              <w:rPr>
                <w:noProof/>
              </w:rPr>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1018B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45, 2008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5A of Part</w:t>
            </w:r>
            <w:r>
              <w:t> </w:t>
            </w:r>
            <w:r w:rsidRPr="00F94CE6">
              <w:t>7.9</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1019C</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1019D</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1019E</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1019F</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1019G</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131, 2010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1019H</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1019I</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1019J</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1019K</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131, 2010</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5B of Part</w:t>
            </w:r>
            <w:r>
              <w:t> </w:t>
            </w:r>
            <w:r w:rsidRPr="00F94CE6">
              <w:t>7.9</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1020AA</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1020AB</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1020AC</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1020AD</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1020AE</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1020AF</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5C of Part</w:t>
            </w:r>
            <w:r>
              <w:t> </w:t>
            </w:r>
            <w:r w:rsidRPr="00F94CE6">
              <w:t>7.9</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1020AG</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1020AH</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1020AI</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1020AJ</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1020AK</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1020AL</w:t>
            </w:r>
            <w:r w:rsidRPr="00F94CE6">
              <w:tab/>
            </w:r>
          </w:p>
        </w:tc>
        <w:tc>
          <w:tcPr>
            <w:tcW w:w="4921" w:type="dxa"/>
            <w:gridSpan w:val="2"/>
          </w:tcPr>
          <w:p w:rsidR="00A840CB" w:rsidRPr="00F94CE6" w:rsidRDefault="00A840CB" w:rsidP="0036734E">
            <w:pPr>
              <w:pStyle w:val="ENoteTableText"/>
            </w:pPr>
            <w:r w:rsidRPr="00F94CE6">
              <w:t>ad. No.</w:t>
            </w:r>
            <w:r>
              <w:t> </w:t>
            </w:r>
            <w:r w:rsidRPr="00F94CE6">
              <w:t>155, 2012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s. 1020B</w:t>
            </w:r>
            <w:r w:rsidRPr="00F94CE6">
              <w:tab/>
            </w:r>
          </w:p>
        </w:tc>
        <w:tc>
          <w:tcPr>
            <w:tcW w:w="4921" w:type="dxa"/>
            <w:gridSpan w:val="2"/>
          </w:tcPr>
          <w:p w:rsidR="00A840CB" w:rsidRPr="00F94CE6" w:rsidRDefault="00A840CB" w:rsidP="0036734E">
            <w:pPr>
              <w:pStyle w:val="ENoteTableText"/>
            </w:pPr>
            <w:r w:rsidRPr="00F94CE6">
              <w:t>rs.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146, 2008;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146, 2008;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1020F(7)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1020G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1021C(1)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1021C(3)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1021D(1)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1021E(1)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1021F(1)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1021FA</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1021FB</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1021H(1)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1021I(1) </w:t>
            </w:r>
            <w:r w:rsidRPr="00F94CE6">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1021L</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1021M</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1021N</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1021NA</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1021NB</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1021NC</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1021O</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1021P</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131, 2010</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1022B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1022C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7.10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131, 2010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p>
        </w:tc>
        <w:tc>
          <w:tcPr>
            <w:tcW w:w="4921" w:type="dxa"/>
            <w:gridSpan w:val="2"/>
          </w:tcPr>
          <w:p w:rsidR="00A840CB" w:rsidRPr="00F94CE6" w:rsidRDefault="00A840CB" w:rsidP="0036734E">
            <w:pPr>
              <w:pStyle w:val="ENoteTableText"/>
            </w:pPr>
            <w:r w:rsidRPr="00F94CE6">
              <w:t>am No 171,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2 to s. 1041H(1) </w:t>
            </w:r>
            <w:r w:rsidRPr="00F94CE6">
              <w:tab/>
            </w:r>
          </w:p>
        </w:tc>
        <w:tc>
          <w:tcPr>
            <w:tcW w:w="4921" w:type="dxa"/>
            <w:gridSpan w:val="2"/>
          </w:tcPr>
          <w:p w:rsidR="00A840CB" w:rsidRPr="00F94CE6" w:rsidRDefault="00A840CB" w:rsidP="0036734E">
            <w:pPr>
              <w:pStyle w:val="ENoteTableText"/>
            </w:pPr>
            <w:r w:rsidRPr="00F94CE6">
              <w:t>am. No.</w:t>
            </w:r>
            <w:r>
              <w:t> </w:t>
            </w:r>
            <w:r w:rsidRPr="00F94CE6">
              <w:t>118, 2004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Nos. 103 and 118,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p>
        </w:tc>
        <w:tc>
          <w:tcPr>
            <w:tcW w:w="4921" w:type="dxa"/>
            <w:gridSpan w:val="2"/>
          </w:tcPr>
          <w:p w:rsidR="00A840CB" w:rsidRPr="00F94CE6" w:rsidRDefault="00A840CB" w:rsidP="0036734E">
            <w:pPr>
              <w:pStyle w:val="ENoteTableText"/>
            </w:pPr>
            <w:r w:rsidRPr="00F94CE6">
              <w:t>am No 171, 2012</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2A of Part</w:t>
            </w:r>
            <w:r>
              <w:t> </w:t>
            </w:r>
            <w:r w:rsidRPr="00F94CE6">
              <w:t>7.10</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1041L</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1041M</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1041N</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1041O</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1041P</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1041Q</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1041R</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1041S</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29, 2002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4, 2010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1042H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29, 2002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29, 2002;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29, 2002 (as am. by No.</w:t>
            </w:r>
            <w:r>
              <w:t> </w:t>
            </w:r>
            <w:r w:rsidRPr="00F94CE6">
              <w:t>100, 2005);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1043K</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1043L</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1043M</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1043N</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1043O</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Div. 4 of</w:t>
            </w:r>
            <w:r w:rsidRPr="00F94CE6">
              <w:tab/>
            </w:r>
            <w:r w:rsidRPr="00F94CE6">
              <w:br/>
              <w:t>Part</w:t>
            </w:r>
            <w:r>
              <w:t> </w:t>
            </w:r>
            <w:r w:rsidRPr="00F94CE6">
              <w:t>7.10</w:t>
            </w:r>
          </w:p>
        </w:tc>
        <w:tc>
          <w:tcPr>
            <w:tcW w:w="4921" w:type="dxa"/>
            <w:gridSpan w:val="2"/>
          </w:tcPr>
          <w:p w:rsidR="00A840CB" w:rsidRPr="00F94CE6" w:rsidRDefault="00A840CB" w:rsidP="0036734E">
            <w:pPr>
              <w:pStyle w:val="ENoteTableText"/>
            </w:pPr>
            <w:r w:rsidRPr="00F94CE6">
              <w:t>rs. No.</w:t>
            </w:r>
            <w:r>
              <w:t> </w:t>
            </w:r>
            <w:r w:rsidRPr="00F94CE6">
              <w:t>118, 2004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1044A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1044B</w:t>
            </w:r>
            <w:r w:rsidRPr="00F94CE6">
              <w:tab/>
            </w:r>
          </w:p>
        </w:tc>
        <w:tc>
          <w:tcPr>
            <w:tcW w:w="4921" w:type="dxa"/>
            <w:gridSpan w:val="2"/>
          </w:tcPr>
          <w:p w:rsidR="00A840CB" w:rsidRPr="00F94CE6" w:rsidRDefault="00A840CB" w:rsidP="0036734E">
            <w:pPr>
              <w:pStyle w:val="ENoteTableText"/>
            </w:pPr>
            <w:r w:rsidRPr="00F94CE6">
              <w:t>ad. No.</w:t>
            </w:r>
            <w:r>
              <w:t> </w:t>
            </w:r>
            <w:r w:rsidRPr="00F94CE6">
              <w:t>118, 2004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5 of Part</w:t>
            </w:r>
            <w:r>
              <w:t> </w:t>
            </w:r>
            <w:r w:rsidRPr="00F94CE6">
              <w:t>7.10</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1045A</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7.11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1070C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1070D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1072H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1073A</w:t>
            </w:r>
            <w:r w:rsidRPr="00F94CE6">
              <w:tab/>
            </w:r>
          </w:p>
        </w:tc>
        <w:tc>
          <w:tcPr>
            <w:tcW w:w="4921" w:type="dxa"/>
            <w:gridSpan w:val="2"/>
          </w:tcPr>
          <w:p w:rsidR="00A840CB" w:rsidRPr="00F94CE6" w:rsidRDefault="00A840CB" w:rsidP="005D2296">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5D2296">
            <w:pPr>
              <w:pStyle w:val="ENoteTableText"/>
            </w:pPr>
            <w:r w:rsidRPr="00F94CE6">
              <w:t>am No</w:t>
            </w:r>
            <w:r>
              <w:t> </w:t>
            </w:r>
            <w:r w:rsidRPr="00F94CE6">
              <w:t>155, 2012</w:t>
            </w:r>
            <w:r>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5, 2011</w:t>
            </w:r>
            <w:r>
              <w:t xml:space="preserve">; </w:t>
            </w:r>
            <w:r w:rsidR="005D2296">
              <w:t>am No </w:t>
            </w:r>
            <w:r w:rsidR="005D2296" w:rsidRPr="00F94CE6">
              <w:t>155, 2012</w:t>
            </w:r>
            <w:r w:rsidR="005D2296">
              <w:t xml:space="preserve">; </w:t>
            </w:r>
            <w:r>
              <w:t>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1073F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1074G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1075A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1075A(7) </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1085–1087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1089–1091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1091AA, 1091AB</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1091A–1091E</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1092–1096</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1096A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1097</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1097A–1097D</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1098, 1099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1099A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1100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7.12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1100A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1100B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1100C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1100D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1101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1101B</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26, 2010;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1101C</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1101D</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1101E</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1101F</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1101G</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1101GA</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1101H</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1101I</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1101J</w:t>
            </w:r>
            <w:r w:rsidRPr="00F94CE6">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1102–1109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1109A–1109G</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1109J–1109N</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1109P</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1110–1112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1112A–1112D</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1113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1113A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1114–1119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1119A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146, 2001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Chapter</w:t>
            </w:r>
            <w:r>
              <w:rPr>
                <w:b/>
              </w:rPr>
              <w:t> </w:t>
            </w:r>
            <w:r w:rsidRPr="00F94CE6">
              <w:rPr>
                <w:b/>
              </w:rPr>
              <w:t>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Chapt. 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1120–1123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1126–1128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1131–1141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1141A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1142–1144</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1144A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1145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1145A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1147–1161</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1164, 1165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1165A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1166–1178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1180–1188</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1189A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1190–1192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1192A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1193–1199</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1199A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1200</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8.1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1200A</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8.2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1200B</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1200C</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1200D</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1200E</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1200F</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146, 2008</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1200G</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1200H</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1200J</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1200K</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1200L</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1200M</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1200N</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1200P</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1200Q</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1200R</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8.3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1200S</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1200T</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1200U</w:t>
            </w:r>
            <w:r w:rsidRPr="00F94CE6">
              <w:tab/>
            </w:r>
          </w:p>
        </w:tc>
        <w:tc>
          <w:tcPr>
            <w:tcW w:w="4921" w:type="dxa"/>
            <w:gridSpan w:val="2"/>
          </w:tcPr>
          <w:p w:rsidR="00A840CB" w:rsidRPr="00F94CE6" w:rsidRDefault="00A840CB" w:rsidP="0036734E">
            <w:pPr>
              <w:pStyle w:val="ENoteTableText"/>
            </w:pPr>
            <w:r w:rsidRPr="00F94CE6">
              <w:t>ad. No.</w:t>
            </w:r>
            <w:r>
              <w:t> </w:t>
            </w:r>
            <w:r w:rsidRPr="00F94CE6">
              <w:t>85, 2007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ss.</w:t>
            </w:r>
            <w:r>
              <w:rPr>
                <w:noProof/>
              </w:rPr>
              <w:t> </w:t>
            </w:r>
            <w:r w:rsidRPr="00F94CE6">
              <w:rPr>
                <w:noProof/>
              </w:rPr>
              <w:t>1201, 1202</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1204, 1205</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1205A</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ss.</w:t>
            </w:r>
            <w:r>
              <w:rPr>
                <w:noProof/>
              </w:rPr>
              <w:t> </w:t>
            </w:r>
            <w:r w:rsidRPr="00F94CE6">
              <w:rPr>
                <w:noProof/>
              </w:rPr>
              <w:t>1206–1273</w:t>
            </w:r>
            <w:r w:rsidRPr="00F94CE6">
              <w:rPr>
                <w:noProof/>
              </w:rPr>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1273A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146, 2001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Chapter</w:t>
            </w:r>
            <w:r>
              <w:rPr>
                <w:b/>
              </w:rPr>
              <w:t> </w:t>
            </w:r>
            <w:r w:rsidRPr="00F94CE6">
              <w:rPr>
                <w:b/>
              </w:rPr>
              <w:t>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1274</w:t>
            </w:r>
            <w:r w:rsidRPr="00F94CE6">
              <w:rPr>
                <w:noProof/>
              </w:rPr>
              <w:tab/>
            </w:r>
          </w:p>
        </w:tc>
        <w:tc>
          <w:tcPr>
            <w:tcW w:w="4921" w:type="dxa"/>
            <w:gridSpan w:val="2"/>
          </w:tcPr>
          <w:p w:rsidR="00A840CB" w:rsidRPr="00F94CE6" w:rsidRDefault="00A840CB" w:rsidP="0036734E">
            <w:pPr>
              <w:pStyle w:val="ENoteTableText"/>
            </w:pPr>
            <w:r w:rsidRPr="00F94CE6">
              <w:t>am. Nos. 117 and 122, 2001; Nos. 24 and 141, 2003; No.</w:t>
            </w:r>
            <w:r>
              <w:t> </w:t>
            </w:r>
            <w:r w:rsidRPr="00F94CE6">
              <w:t>103, 2004; Nos. 85 and 154,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Note to s. 1274(5)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1274AA</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131, 2006; No.</w:t>
            </w:r>
            <w:r>
              <w:t> </w:t>
            </w:r>
            <w:r w:rsidRPr="00F94CE6">
              <w:t>9, 2009; No.</w:t>
            </w:r>
            <w:r>
              <w:t> </w:t>
            </w:r>
            <w:r w:rsidRPr="00F94CE6">
              <w:t>44, 2010</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1279</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1280</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116, 2003;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1280A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1281</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1282</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116, 2003;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1284</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Heading to s. 1288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1288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1289</w:t>
            </w:r>
            <w:r w:rsidRPr="00F94CE6">
              <w:rPr>
                <w:noProof/>
              </w:rPr>
              <w:tab/>
            </w:r>
          </w:p>
        </w:tc>
        <w:tc>
          <w:tcPr>
            <w:tcW w:w="4921" w:type="dxa"/>
            <w:gridSpan w:val="2"/>
          </w:tcPr>
          <w:p w:rsidR="00A840CB" w:rsidRPr="00F94CE6" w:rsidRDefault="00A840CB" w:rsidP="0036734E">
            <w:pPr>
              <w:pStyle w:val="ENoteTableText"/>
              <w:rPr>
                <w:noProof/>
              </w:rPr>
            </w:pPr>
            <w:r w:rsidRPr="00F94CE6">
              <w:rPr>
                <w:noProof/>
              </w:rPr>
              <w:t>rs. No.</w:t>
            </w:r>
            <w:r>
              <w:rPr>
                <w:noProof/>
              </w:rPr>
              <w:t> </w:t>
            </w:r>
            <w:r w:rsidRPr="00F94CE6">
              <w:rPr>
                <w:noProof/>
              </w:rPr>
              <w:t>103, 2004</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rPr>
                <w:noProof/>
              </w:rPr>
            </w:pPr>
            <w:r w:rsidRPr="00F94CE6">
              <w:rPr>
                <w:noProof/>
              </w:rPr>
              <w:t>am. No.</w:t>
            </w:r>
            <w:r>
              <w:rPr>
                <w:noProof/>
              </w:rPr>
              <w:t> </w:t>
            </w:r>
            <w:r w:rsidRPr="00F94CE6">
              <w:rPr>
                <w:noProof/>
              </w:rPr>
              <w:t>1, 2007</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Div. 2A of Part</w:t>
            </w:r>
            <w:r>
              <w:rPr>
                <w:noProof/>
              </w:rPr>
              <w:t> </w:t>
            </w:r>
            <w:r w:rsidRPr="00F94CE6">
              <w:rPr>
                <w:noProof/>
              </w:rPr>
              <w:t>9.2</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1289A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1290A</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1292</w:t>
            </w:r>
            <w:r w:rsidRPr="00F94CE6">
              <w:tab/>
            </w:r>
          </w:p>
        </w:tc>
        <w:tc>
          <w:tcPr>
            <w:tcW w:w="4921" w:type="dxa"/>
            <w:gridSpan w:val="2"/>
          </w:tcPr>
          <w:p w:rsidR="00A840CB" w:rsidRPr="00F94CE6" w:rsidRDefault="00A840CB" w:rsidP="0036734E">
            <w:pPr>
              <w:pStyle w:val="ENoteTableText"/>
            </w:pPr>
            <w:r w:rsidRPr="00F94CE6">
              <w:t>am. No.</w:t>
            </w:r>
            <w:r>
              <w:t> </w:t>
            </w:r>
            <w:r w:rsidRPr="00F94CE6">
              <w:t>119, 2001; No.</w:t>
            </w:r>
            <w:r>
              <w:t> </w:t>
            </w:r>
            <w:r w:rsidRPr="00F94CE6">
              <w:t>103, 2004; No.</w:t>
            </w:r>
            <w:r>
              <w:t> </w:t>
            </w:r>
            <w:r w:rsidRPr="00F94CE6">
              <w:t>105, 2008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1294</w:t>
            </w:r>
            <w:r w:rsidRPr="00F94CE6">
              <w:tab/>
            </w:r>
          </w:p>
        </w:tc>
        <w:tc>
          <w:tcPr>
            <w:tcW w:w="4921" w:type="dxa"/>
            <w:gridSpan w:val="2"/>
          </w:tcPr>
          <w:p w:rsidR="00A840CB" w:rsidRPr="00F94CE6" w:rsidRDefault="00A840CB" w:rsidP="0036734E">
            <w:pPr>
              <w:pStyle w:val="ENoteTableText"/>
            </w:pPr>
            <w:r w:rsidRPr="00F94CE6">
              <w:t>am. No.</w:t>
            </w:r>
            <w:r>
              <w:t> </w:t>
            </w:r>
            <w:r w:rsidRPr="00F94CE6">
              <w:t>119, 2001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1294A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1296</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132, 2007;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1297</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1298A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9.2A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Part</w:t>
            </w:r>
            <w:r>
              <w:rPr>
                <w:noProof/>
              </w:rPr>
              <w:t> </w:t>
            </w:r>
            <w:r w:rsidRPr="00F94CE6">
              <w:rPr>
                <w:noProof/>
              </w:rPr>
              <w:t>9.2A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s. 1299K</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1299L</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1299M</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1300</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117, 2001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1302</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117, 2001;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rep.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1306</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116, 2003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1307</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117, 2001;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1307(3) </w:t>
            </w:r>
            <w:r w:rsidRPr="00F94CE6">
              <w:tab/>
            </w:r>
          </w:p>
        </w:tc>
        <w:tc>
          <w:tcPr>
            <w:tcW w:w="4921" w:type="dxa"/>
            <w:gridSpan w:val="2"/>
          </w:tcPr>
          <w:p w:rsidR="00A840CB" w:rsidRPr="00F94CE6" w:rsidRDefault="00A840CB" w:rsidP="0036734E">
            <w:pPr>
              <w:pStyle w:val="ENoteTableText"/>
            </w:pPr>
            <w:r w:rsidRPr="00F94CE6">
              <w:t>am. No.</w:t>
            </w:r>
            <w:r>
              <w:t> </w:t>
            </w:r>
            <w:r w:rsidRPr="00F94CE6">
              <w:t>117, 2001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Div. 1A of Part</w:t>
            </w:r>
            <w:r>
              <w:t> </w:t>
            </w:r>
            <w:r w:rsidRPr="00F94CE6">
              <w:t xml:space="preserve">9.4 </w:t>
            </w:r>
            <w:r w:rsidRPr="00F94CE6">
              <w:tab/>
            </w:r>
          </w:p>
        </w:tc>
        <w:tc>
          <w:tcPr>
            <w:tcW w:w="4921" w:type="dxa"/>
            <w:gridSpan w:val="2"/>
          </w:tcPr>
          <w:p w:rsidR="00A840CB" w:rsidRPr="00F94CE6" w:rsidRDefault="00A840CB" w:rsidP="0036734E">
            <w:pPr>
              <w:pStyle w:val="ENoteTableText"/>
            </w:pPr>
            <w:r w:rsidRPr="00F94CE6">
              <w:t>ad. No.</w:t>
            </w:r>
            <w:r>
              <w:t> </w:t>
            </w:r>
            <w:r w:rsidRPr="00F94CE6">
              <w:t>117, 2001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1308A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117, 2001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1308</w:t>
            </w:r>
            <w:r w:rsidRPr="00F94CE6">
              <w:rPr>
                <w:noProof/>
              </w:rPr>
              <w:tab/>
            </w:r>
          </w:p>
        </w:tc>
        <w:tc>
          <w:tcPr>
            <w:tcW w:w="4921" w:type="dxa"/>
            <w:gridSpan w:val="2"/>
          </w:tcPr>
          <w:p w:rsidR="00A840CB" w:rsidRPr="00F94CE6" w:rsidRDefault="00A840CB" w:rsidP="005D2296">
            <w:pPr>
              <w:pStyle w:val="ENoteTableText"/>
            </w:pPr>
            <w:r w:rsidRPr="00F94CE6">
              <w:t>am No 117 and 122, 2001; No</w:t>
            </w:r>
            <w:r>
              <w:t> </w:t>
            </w:r>
            <w:r w:rsidRPr="00F94CE6">
              <w:t>141, 2003; No</w:t>
            </w:r>
            <w:r>
              <w:t> </w:t>
            </w:r>
            <w:r w:rsidRPr="00F94CE6">
              <w:t>103, 2004; No</w:t>
            </w:r>
            <w:r>
              <w:t> </w:t>
            </w:r>
            <w:r w:rsidRPr="00F94CE6">
              <w:t>101, 2007</w:t>
            </w:r>
            <w:r w:rsidR="005D2296">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1309</w:t>
            </w:r>
            <w:r w:rsidRPr="00F94CE6">
              <w:rPr>
                <w:noProof/>
              </w:rPr>
              <w:tab/>
            </w:r>
          </w:p>
        </w:tc>
        <w:tc>
          <w:tcPr>
            <w:tcW w:w="4921" w:type="dxa"/>
            <w:gridSpan w:val="2"/>
          </w:tcPr>
          <w:p w:rsidR="00A840CB" w:rsidRPr="00F94CE6" w:rsidRDefault="00A840CB" w:rsidP="005D2296">
            <w:pPr>
              <w:pStyle w:val="ENoteTableText"/>
            </w:pPr>
            <w:r w:rsidRPr="00F94CE6">
              <w:t>am No</w:t>
            </w:r>
            <w:r>
              <w:t> </w:t>
            </w:r>
            <w:r w:rsidRPr="00F94CE6">
              <w:t>122, 2001; No</w:t>
            </w:r>
            <w:r>
              <w:t> </w:t>
            </w:r>
            <w:r w:rsidRPr="00F94CE6">
              <w:t>103, 2004; No</w:t>
            </w:r>
            <w:r>
              <w:t> </w:t>
            </w:r>
            <w:r w:rsidRPr="00F94CE6">
              <w:t>126, 2006; No</w:t>
            </w:r>
            <w:r>
              <w:t> </w:t>
            </w:r>
            <w:r w:rsidRPr="00F94CE6">
              <w:t>101, 2007</w:t>
            </w:r>
            <w:r w:rsidR="005D2296">
              <w:t>; No 100, 2014</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1311</w:t>
            </w:r>
            <w:r w:rsidRPr="00F94CE6">
              <w:rPr>
                <w:noProof/>
              </w:rPr>
              <w:tab/>
            </w:r>
          </w:p>
        </w:tc>
        <w:tc>
          <w:tcPr>
            <w:tcW w:w="4921" w:type="dxa"/>
            <w:gridSpan w:val="2"/>
          </w:tcPr>
          <w:p w:rsidR="00A840CB" w:rsidRPr="00F94CE6" w:rsidRDefault="00A840CB" w:rsidP="0036734E">
            <w:pPr>
              <w:pStyle w:val="ENoteTableText"/>
            </w:pPr>
            <w:r w:rsidRPr="00F94CE6">
              <w:t>am. Nos. 117 and 122, 2001; No.</w:t>
            </w:r>
            <w:r>
              <w:t> </w:t>
            </w:r>
            <w:r w:rsidRPr="00F94CE6">
              <w:t>24, 2003; No.</w:t>
            </w:r>
            <w:r>
              <w:t> </w:t>
            </w:r>
            <w:r w:rsidRPr="00F94CE6">
              <w:t>85, 2007;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 xml:space="preserve">Note to s. 1311(1) </w:t>
            </w:r>
            <w:r w:rsidRPr="00F94CE6">
              <w:tab/>
            </w:r>
          </w:p>
        </w:tc>
        <w:tc>
          <w:tcPr>
            <w:tcW w:w="4921" w:type="dxa"/>
            <w:gridSpan w:val="2"/>
          </w:tcPr>
          <w:p w:rsidR="00A840CB" w:rsidRPr="00F94CE6" w:rsidRDefault="00A840CB" w:rsidP="0036734E">
            <w:pPr>
              <w:pStyle w:val="ENoteTableText"/>
            </w:pPr>
            <w:r w:rsidRPr="00F94CE6">
              <w:t>ad. No.</w:t>
            </w:r>
            <w:r>
              <w:t> </w:t>
            </w:r>
            <w:r w:rsidRPr="00F94CE6">
              <w:t>117, 2001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1312</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131, 2010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1314</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9.4</w:t>
            </w:r>
            <w:r w:rsidRPr="00F94CE6">
              <w:t>AAA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Part</w:t>
            </w:r>
            <w:r>
              <w:rPr>
                <w:noProof/>
              </w:rPr>
              <w:t> </w:t>
            </w:r>
            <w:r w:rsidRPr="00F94CE6">
              <w:rPr>
                <w:noProof/>
              </w:rPr>
              <w:t>9.4AAA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 xml:space="preserve">s. </w:t>
            </w:r>
            <w:r w:rsidRPr="00F94CE6">
              <w:t>1317AA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 xml:space="preserve">s. </w:t>
            </w:r>
            <w:r w:rsidRPr="00F94CE6">
              <w:t>1317AB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 xml:space="preserve">s. </w:t>
            </w:r>
            <w:r w:rsidRPr="00F94CE6">
              <w:t>1317AC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 xml:space="preserve">s. </w:t>
            </w:r>
            <w:r w:rsidRPr="00F94CE6">
              <w:t>1317AD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lastRenderedPageBreak/>
              <w:t xml:space="preserve">s. </w:t>
            </w:r>
            <w:r w:rsidRPr="00F94CE6">
              <w:t>1317AE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9.4A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s. 1317B</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1317C</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103, 2004; No.</w:t>
            </w:r>
            <w:r>
              <w:t> </w:t>
            </w:r>
            <w:r w:rsidRPr="00F94CE6">
              <w:t>26, 2010; Nos. 48, 118 and 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9.4</w:t>
            </w:r>
            <w:r w:rsidRPr="00F94CE6">
              <w:t>AA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Part</w:t>
            </w:r>
            <w:r>
              <w:rPr>
                <w:noProof/>
              </w:rPr>
              <w:t> </w:t>
            </w:r>
            <w:r w:rsidRPr="00F94CE6">
              <w:rPr>
                <w:noProof/>
              </w:rPr>
              <w:t>9.4AA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1317DAC</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1317DAD</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1317DAE</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1317DAF</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1317DAG</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D8725E">
            <w:pPr>
              <w:rPr>
                <w:rStyle w:val="CharSectno"/>
              </w:rPr>
            </w:pPr>
          </w:p>
        </w:tc>
        <w:tc>
          <w:tcPr>
            <w:tcW w:w="4921" w:type="dxa"/>
            <w:gridSpan w:val="2"/>
          </w:tcPr>
          <w:p w:rsidR="00A840CB" w:rsidRPr="00F94CE6" w:rsidRDefault="00A840CB" w:rsidP="0036734E">
            <w:pPr>
              <w:pStyle w:val="ENoteTableText"/>
            </w:pPr>
            <w:r w:rsidRPr="00F94CE6">
              <w:t>am No</w:t>
            </w:r>
            <w:r>
              <w:t> </w:t>
            </w:r>
            <w:r w:rsidRPr="00F94CE6">
              <w:t>101, 2007</w:t>
            </w:r>
            <w:r w:rsidR="005D2296">
              <w:t>; No 100,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1317DAH</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1317DAI</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1317DAJ</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9.4B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1317DA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29, 2002; No.</w:t>
            </w:r>
            <w:r>
              <w:t> </w:t>
            </w:r>
            <w:r w:rsidRPr="00F94CE6">
              <w:t>26, 2010;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rs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1317E</w:t>
            </w:r>
            <w:r w:rsidRPr="00F94CE6">
              <w:tab/>
            </w:r>
          </w:p>
        </w:tc>
        <w:tc>
          <w:tcPr>
            <w:tcW w:w="4921" w:type="dxa"/>
            <w:gridSpan w:val="2"/>
          </w:tcPr>
          <w:p w:rsidR="00A840CB" w:rsidRPr="00F94CE6" w:rsidRDefault="00A840CB" w:rsidP="0036734E">
            <w:pPr>
              <w:pStyle w:val="ENoteTableText"/>
            </w:pPr>
            <w:r w:rsidRPr="00F94CE6">
              <w:t>am. Nos. 55 and 122, 2001; No.</w:t>
            </w:r>
            <w:r>
              <w:t> </w:t>
            </w:r>
            <w:r w:rsidRPr="00F94CE6">
              <w:t>103, 2004; No.</w:t>
            </w:r>
            <w:r>
              <w:t> </w:t>
            </w:r>
            <w:r w:rsidRPr="00F94CE6">
              <w:t>108, 2009; No.</w:t>
            </w:r>
            <w:r>
              <w:t> </w:t>
            </w:r>
            <w:r w:rsidRPr="00F94CE6">
              <w:t>26, 2010; Nos. 67, 68, 178 and 180, 2012;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Note to s. 1317E(1) </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p>
        </w:tc>
        <w:tc>
          <w:tcPr>
            <w:tcW w:w="4921" w:type="dxa"/>
            <w:gridSpan w:val="2"/>
          </w:tcPr>
          <w:p w:rsidR="00A840CB" w:rsidRPr="00F94CE6" w:rsidRDefault="00A840CB" w:rsidP="0036734E">
            <w:pPr>
              <w:pStyle w:val="ENoteTableText"/>
            </w:pPr>
            <w:r w:rsidRPr="00F94CE6">
              <w:t>rep No 59,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Subhead. to s. 1317G(1)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Subhead. to s. 1317G(2)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1317G</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103, 2004; No.</w:t>
            </w:r>
            <w:r>
              <w:t> </w:t>
            </w:r>
            <w:r w:rsidRPr="00F94CE6">
              <w:t>26, 2010; Nos. 67, 68, 178 and 180,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1317GA</w:t>
            </w:r>
            <w:r w:rsidRPr="00F94CE6">
              <w:tab/>
            </w:r>
          </w:p>
        </w:tc>
        <w:tc>
          <w:tcPr>
            <w:tcW w:w="4921" w:type="dxa"/>
            <w:gridSpan w:val="2"/>
          </w:tcPr>
          <w:p w:rsidR="00A840CB" w:rsidRPr="00F94CE6" w:rsidRDefault="00A840CB" w:rsidP="0036734E">
            <w:pPr>
              <w:pStyle w:val="ENoteTableText"/>
            </w:pPr>
            <w:r w:rsidRPr="00F94CE6">
              <w:t>ad. No.</w:t>
            </w:r>
            <w:r>
              <w:t> </w:t>
            </w:r>
            <w:r w:rsidRPr="00F94CE6">
              <w:t>67, 2012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lastRenderedPageBreak/>
              <w:t>Heading to s. 1317H</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1317H</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1317H(1)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1317HA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1317HA(1)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1317HB</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1317J</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1317J(2)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1317J(3A)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1317P</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103, 2004; No.</w:t>
            </w:r>
            <w:r>
              <w:t> </w:t>
            </w:r>
            <w:r w:rsidRPr="00F94CE6">
              <w:t>68, 2012</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s. 1317R</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Del="00F878E0" w:rsidRDefault="00A840CB" w:rsidP="0043057A">
            <w:pPr>
              <w:pStyle w:val="ENoteTableText"/>
              <w:tabs>
                <w:tab w:val="center" w:leader="dot" w:pos="2268"/>
              </w:tabs>
              <w:rPr>
                <w:noProof/>
              </w:rPr>
            </w:pPr>
            <w:r w:rsidRPr="00F94CE6">
              <w:rPr>
                <w:noProof/>
              </w:rPr>
              <w:t>s. 1317S</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Nos. 68 and 178, 2012</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1318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 No.</w:t>
            </w:r>
            <w:r>
              <w:t> </w:t>
            </w:r>
            <w:r w:rsidRPr="00F94CE6">
              <w:t>126, 2006</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1321</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126, 2006</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1322</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Heading to s. 1323</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1323</w:t>
            </w:r>
            <w:r w:rsidRPr="00F94CE6">
              <w:rPr>
                <w:noProof/>
              </w:rPr>
              <w:tab/>
            </w:r>
          </w:p>
        </w:tc>
        <w:tc>
          <w:tcPr>
            <w:tcW w:w="4921" w:type="dxa"/>
            <w:gridSpan w:val="2"/>
          </w:tcPr>
          <w:p w:rsidR="00A840CB" w:rsidRPr="00F94CE6" w:rsidRDefault="00A840CB" w:rsidP="0036734E">
            <w:pPr>
              <w:pStyle w:val="ENoteTableText"/>
            </w:pPr>
            <w:r w:rsidRPr="00F94CE6">
              <w:t>am. Nos. 117 and 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1324A</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1324B</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26, 2010; No.</w:t>
            </w:r>
            <w:r>
              <w:t> </w:t>
            </w:r>
            <w:r w:rsidRPr="00F94CE6">
              <w:t>178, 2012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1325</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118, 2004; No.</w:t>
            </w:r>
            <w:r>
              <w:t> </w:t>
            </w:r>
            <w:r w:rsidRPr="00F94CE6">
              <w:t>26, 2010;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1325A</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1325B</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1335</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116, 2003; No.</w:t>
            </w:r>
            <w:r>
              <w:t> </w:t>
            </w:r>
            <w:r w:rsidRPr="00F94CE6">
              <w:t>126, 2006</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9.6A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Heading to Div. 2 of </w:t>
            </w:r>
            <w:r w:rsidRPr="00F94CE6">
              <w:rPr>
                <w:noProof/>
              </w:rPr>
              <w:tab/>
            </w:r>
            <w:r w:rsidRPr="00F94CE6">
              <w:rPr>
                <w:noProof/>
              </w:rPr>
              <w:br/>
              <w:t>Part</w:t>
            </w:r>
            <w:r>
              <w:rPr>
                <w:noProof/>
              </w:rPr>
              <w:t> </w:t>
            </w:r>
            <w:r w:rsidRPr="00F94CE6">
              <w:t>9.6A</w:t>
            </w:r>
          </w:p>
        </w:tc>
        <w:tc>
          <w:tcPr>
            <w:tcW w:w="4921" w:type="dxa"/>
            <w:gridSpan w:val="2"/>
          </w:tcPr>
          <w:p w:rsidR="00A840CB" w:rsidRPr="00F94CE6" w:rsidRDefault="00A840CB" w:rsidP="0036734E">
            <w:pPr>
              <w:pStyle w:val="ENoteTableText"/>
            </w:pPr>
            <w:r w:rsidRPr="00F94CE6">
              <w:t>rs. No.</w:t>
            </w:r>
            <w:r>
              <w:t> </w:t>
            </w:r>
            <w:r w:rsidRPr="00F94CE6">
              <w:t>116, 2003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1338B</w:t>
            </w:r>
            <w:r w:rsidRPr="00F94CE6">
              <w:tab/>
            </w:r>
          </w:p>
        </w:tc>
        <w:tc>
          <w:tcPr>
            <w:tcW w:w="4921" w:type="dxa"/>
            <w:gridSpan w:val="2"/>
          </w:tcPr>
          <w:p w:rsidR="00A840CB" w:rsidRPr="00F94CE6" w:rsidRDefault="00A840CB" w:rsidP="0036734E">
            <w:pPr>
              <w:pStyle w:val="ENoteTableText"/>
            </w:pPr>
            <w:r w:rsidRPr="00F94CE6">
              <w:t>am.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Part</w:t>
            </w:r>
            <w:r>
              <w:rPr>
                <w:b/>
              </w:rPr>
              <w:t> </w:t>
            </w:r>
            <w:r w:rsidRPr="00F94CE6">
              <w:rPr>
                <w:b/>
              </w:rPr>
              <w:t>9.7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1339</w:t>
            </w:r>
            <w:r w:rsidRPr="00F94CE6">
              <w:tab/>
            </w:r>
          </w:p>
        </w:tc>
        <w:tc>
          <w:tcPr>
            <w:tcW w:w="4921" w:type="dxa"/>
            <w:gridSpan w:val="2"/>
          </w:tcPr>
          <w:p w:rsidR="00A840CB" w:rsidRPr="00F94CE6" w:rsidRDefault="00A840CB" w:rsidP="0036734E">
            <w:pPr>
              <w:pStyle w:val="ENoteTableText"/>
            </w:pPr>
            <w:r w:rsidRPr="00F94CE6">
              <w:t>rs. No.</w:t>
            </w:r>
            <w:r>
              <w:t> </w:t>
            </w:r>
            <w:r w:rsidRPr="00F94CE6">
              <w:t>74, 2007</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176, 2012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s. 1340</w:t>
            </w:r>
            <w:r w:rsidRPr="00F94CE6">
              <w:tab/>
            </w:r>
          </w:p>
        </w:tc>
        <w:tc>
          <w:tcPr>
            <w:tcW w:w="4921" w:type="dxa"/>
            <w:gridSpan w:val="2"/>
          </w:tcPr>
          <w:p w:rsidR="00A840CB" w:rsidRPr="00F94CE6" w:rsidRDefault="00A840CB" w:rsidP="0036734E">
            <w:pPr>
              <w:pStyle w:val="ENoteTableText"/>
            </w:pPr>
            <w:r w:rsidRPr="00F94CE6">
              <w:t>am. No.</w:t>
            </w:r>
            <w:r>
              <w:t> </w:t>
            </w:r>
            <w:r w:rsidRPr="00F94CE6">
              <w:t>74, 2007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1340</w:t>
            </w:r>
            <w:r w:rsidRPr="00F94CE6">
              <w:tab/>
            </w:r>
          </w:p>
        </w:tc>
        <w:tc>
          <w:tcPr>
            <w:tcW w:w="4921" w:type="dxa"/>
            <w:gridSpan w:val="2"/>
          </w:tcPr>
          <w:p w:rsidR="00A840CB" w:rsidRPr="00F94CE6" w:rsidRDefault="00A840CB" w:rsidP="0036734E">
            <w:pPr>
              <w:pStyle w:val="ENoteTableText"/>
            </w:pPr>
            <w:r w:rsidRPr="00F94CE6">
              <w:t>am. No.</w:t>
            </w:r>
            <w:r>
              <w:t> </w:t>
            </w:r>
            <w:r w:rsidRPr="00F94CE6">
              <w:t>74, 2007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s. 1341</w:t>
            </w:r>
            <w:r w:rsidRPr="00F94CE6">
              <w:tab/>
            </w:r>
          </w:p>
        </w:tc>
        <w:tc>
          <w:tcPr>
            <w:tcW w:w="4921" w:type="dxa"/>
            <w:gridSpan w:val="2"/>
          </w:tcPr>
          <w:p w:rsidR="00A840CB" w:rsidRPr="00F94CE6" w:rsidRDefault="00A840CB" w:rsidP="0036734E">
            <w:pPr>
              <w:pStyle w:val="ENoteTableText"/>
            </w:pPr>
            <w:r w:rsidRPr="00F94CE6">
              <w:t>rs. No.</w:t>
            </w:r>
            <w:r>
              <w:t> </w:t>
            </w:r>
            <w:r w:rsidRPr="00F94CE6">
              <w:t>74, 2007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1341</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8, 2005; No.</w:t>
            </w:r>
            <w:r>
              <w:t> </w:t>
            </w:r>
            <w:r w:rsidRPr="00F94CE6">
              <w:t>74, 2007; No.</w:t>
            </w:r>
            <w:r>
              <w:t> </w:t>
            </w:r>
            <w:r w:rsidRPr="00F94CE6">
              <w:t>176, 2012</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1344</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24, 2003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1345A</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101, 2007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1349</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103, 2010</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9.10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Part</w:t>
            </w:r>
            <w:r>
              <w:t> </w:t>
            </w:r>
            <w:r w:rsidRPr="00F94CE6">
              <w:t>9.10</w:t>
            </w:r>
            <w:r w:rsidRPr="00F94CE6">
              <w:tab/>
            </w:r>
          </w:p>
        </w:tc>
        <w:tc>
          <w:tcPr>
            <w:tcW w:w="4921" w:type="dxa"/>
            <w:gridSpan w:val="2"/>
          </w:tcPr>
          <w:p w:rsidR="00A840CB" w:rsidRPr="00F94CE6" w:rsidRDefault="00A840CB" w:rsidP="0036734E">
            <w:pPr>
              <w:pStyle w:val="ENoteTableText"/>
            </w:pPr>
            <w:r w:rsidRPr="00F94CE6">
              <w:t>rs. No.</w:t>
            </w:r>
            <w:r>
              <w:t> </w:t>
            </w:r>
            <w:r w:rsidRPr="00F94CE6">
              <w:t>24, 2003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1351</w:t>
            </w:r>
            <w:r w:rsidRPr="00F94CE6">
              <w:rPr>
                <w:noProof/>
              </w:rPr>
              <w:tab/>
            </w:r>
          </w:p>
        </w:tc>
        <w:tc>
          <w:tcPr>
            <w:tcW w:w="4921" w:type="dxa"/>
            <w:gridSpan w:val="2"/>
          </w:tcPr>
          <w:p w:rsidR="00A840CB" w:rsidRPr="00F94CE6" w:rsidRDefault="00A840CB" w:rsidP="0036734E">
            <w:pPr>
              <w:pStyle w:val="ENoteTableText"/>
            </w:pPr>
            <w:r w:rsidRPr="00F94CE6">
              <w:t>rs. No.</w:t>
            </w:r>
            <w:r>
              <w:t> </w:t>
            </w:r>
            <w:r w:rsidRPr="00F94CE6">
              <w:t>24, 2003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101, 2007;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1359</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24, 2003</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9.12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1364</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 No.</w:t>
            </w:r>
            <w:r>
              <w:t> </w:t>
            </w:r>
            <w:r w:rsidRPr="00F94CE6">
              <w:t>24, 2003;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1364(2)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24, 2011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1367A</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Heading to s. 1368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s. 1368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Chapter</w:t>
            </w:r>
            <w:r>
              <w:rPr>
                <w:b/>
              </w:rPr>
              <w:t> </w:t>
            </w:r>
            <w:r w:rsidRPr="00F94CE6">
              <w:rPr>
                <w:b/>
              </w:rPr>
              <w:t>10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1372</w:t>
            </w:r>
            <w:r w:rsidRPr="00F94CE6">
              <w:tab/>
            </w:r>
          </w:p>
        </w:tc>
        <w:tc>
          <w:tcPr>
            <w:tcW w:w="4921" w:type="dxa"/>
            <w:gridSpan w:val="2"/>
          </w:tcPr>
          <w:p w:rsidR="00A840CB" w:rsidRPr="00F94CE6" w:rsidRDefault="00A840CB" w:rsidP="0036734E">
            <w:pPr>
              <w:pStyle w:val="ENoteTableText"/>
            </w:pPr>
            <w:r w:rsidRPr="00F94CE6">
              <w:t>am. No.</w:t>
            </w:r>
            <w:r>
              <w:t> </w:t>
            </w:r>
            <w:r w:rsidRPr="00F94CE6">
              <w:t>55, 2001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1382</w:t>
            </w:r>
            <w:r w:rsidRPr="00F94CE6">
              <w:tab/>
            </w:r>
          </w:p>
        </w:tc>
        <w:tc>
          <w:tcPr>
            <w:tcW w:w="4921" w:type="dxa"/>
            <w:gridSpan w:val="2"/>
          </w:tcPr>
          <w:p w:rsidR="00A840CB" w:rsidRPr="00F94CE6" w:rsidRDefault="00A840CB" w:rsidP="0036734E">
            <w:pPr>
              <w:pStyle w:val="ENoteTableText"/>
            </w:pPr>
            <w:r w:rsidRPr="00F94CE6">
              <w:t>am. No.</w:t>
            </w:r>
            <w:r>
              <w:t> </w:t>
            </w:r>
            <w:r w:rsidRPr="00F94CE6">
              <w:t>55, 2001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1384A</w:t>
            </w:r>
            <w:r w:rsidRPr="00F94CE6">
              <w:tab/>
            </w:r>
          </w:p>
        </w:tc>
        <w:tc>
          <w:tcPr>
            <w:tcW w:w="4921" w:type="dxa"/>
            <w:gridSpan w:val="2"/>
          </w:tcPr>
          <w:p w:rsidR="00A840CB" w:rsidRPr="00F94CE6" w:rsidRDefault="00A840CB" w:rsidP="0036734E">
            <w:pPr>
              <w:pStyle w:val="ENoteTableText"/>
            </w:pPr>
            <w:r w:rsidRPr="00F94CE6">
              <w:t>ad. No.</w:t>
            </w:r>
            <w:r>
              <w:t> </w:t>
            </w:r>
            <w:r w:rsidRPr="00F94CE6">
              <w:t>55, 2001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1384B</w:t>
            </w:r>
            <w:r w:rsidRPr="00F94CE6">
              <w:tab/>
            </w:r>
          </w:p>
        </w:tc>
        <w:tc>
          <w:tcPr>
            <w:tcW w:w="4921" w:type="dxa"/>
            <w:gridSpan w:val="2"/>
          </w:tcPr>
          <w:p w:rsidR="00A840CB" w:rsidRPr="00F94CE6" w:rsidRDefault="00A840CB" w:rsidP="0036734E">
            <w:pPr>
              <w:pStyle w:val="ENoteTableText"/>
            </w:pPr>
            <w:r w:rsidRPr="00F94CE6">
              <w:t>ad. No.</w:t>
            </w:r>
            <w:r>
              <w:t> </w:t>
            </w:r>
            <w:r w:rsidRPr="00F94CE6">
              <w:t>55, 2001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1390</w:t>
            </w:r>
            <w:r w:rsidRPr="00F94CE6">
              <w:tab/>
            </w:r>
          </w:p>
        </w:tc>
        <w:tc>
          <w:tcPr>
            <w:tcW w:w="4921" w:type="dxa"/>
            <w:gridSpan w:val="2"/>
          </w:tcPr>
          <w:p w:rsidR="00A840CB" w:rsidRPr="00F94CE6" w:rsidRDefault="00A840CB" w:rsidP="0036734E">
            <w:pPr>
              <w:pStyle w:val="ENoteTableText"/>
            </w:pPr>
            <w:r w:rsidRPr="00F94CE6">
              <w:t>am. No.</w:t>
            </w:r>
            <w:r>
              <w:t> </w:t>
            </w:r>
            <w:r w:rsidRPr="00F94CE6">
              <w:t>5, 2011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1408</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116, 2003</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7</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s. 1409</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154, 2007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 xml:space="preserve">10.2 </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1410</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B</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1411</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1412</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1413</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1414</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1415</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1416</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1417</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1418</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1419</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1420</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1421</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1422</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C</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1423</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1424</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1424A</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1425</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1426</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1427</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1428</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1429</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D</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1430</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1431</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1432</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1433</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1434</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1435</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1436</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1436A</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1437</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5, 2011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E</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1438</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154, 2007; No.</w:t>
            </w:r>
            <w:r>
              <w:t> </w:t>
            </w:r>
            <w:r w:rsidRPr="00F94CE6">
              <w:t>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1439</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1440</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1441</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1442</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141, 2003; No.</w:t>
            </w:r>
            <w:r>
              <w:t> </w:t>
            </w:r>
            <w:r w:rsidRPr="00F94CE6">
              <w:t>5, 2011</w:t>
            </w:r>
          </w:p>
        </w:tc>
      </w:tr>
      <w:tr w:rsidR="00A840CB" w:rsidRPr="00F94CE6" w:rsidTr="00D8725E">
        <w:trPr>
          <w:cantSplit/>
        </w:trPr>
        <w:tc>
          <w:tcPr>
            <w:tcW w:w="2378" w:type="dxa"/>
          </w:tcPr>
          <w:p w:rsidR="00A840CB" w:rsidRPr="00F94CE6" w:rsidRDefault="00A840CB" w:rsidP="0036734E">
            <w:pPr>
              <w:pStyle w:val="ENoteTableText"/>
            </w:pPr>
            <w:r w:rsidRPr="00F94CE6">
              <w:rPr>
                <w:b/>
              </w:rPr>
              <w:t>Subdivision F</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1442A</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1442B</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1443</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1444</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154, 2007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1445</w:t>
            </w:r>
            <w:r w:rsidRPr="00F94CE6">
              <w:tab/>
            </w:r>
          </w:p>
        </w:tc>
        <w:tc>
          <w:tcPr>
            <w:tcW w:w="4921" w:type="dxa"/>
            <w:gridSpan w:val="2"/>
          </w:tcPr>
          <w:p w:rsidR="00A840CB" w:rsidRPr="00F94CE6" w:rsidRDefault="00A840CB" w:rsidP="0036734E">
            <w:pPr>
              <w:pStyle w:val="ENoteTableText"/>
            </w:pPr>
            <w:r w:rsidRPr="00F94CE6">
              <w:t>ad. No.</w:t>
            </w:r>
            <w:r>
              <w:t> </w:t>
            </w:r>
            <w:r w:rsidRPr="00F94CE6">
              <w:t>123, 2001</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154, 2007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10.3</w:t>
            </w:r>
            <w:r w:rsidRPr="00F94CE6">
              <w:tab/>
            </w:r>
          </w:p>
        </w:tc>
        <w:tc>
          <w:tcPr>
            <w:tcW w:w="4921" w:type="dxa"/>
            <w:gridSpan w:val="2"/>
          </w:tcPr>
          <w:p w:rsidR="00A840CB" w:rsidRPr="00F94CE6" w:rsidRDefault="00A840CB" w:rsidP="0036734E">
            <w:pPr>
              <w:pStyle w:val="ENoteTableText"/>
            </w:pPr>
            <w:r w:rsidRPr="00F94CE6">
              <w:t>ad. No.</w:t>
            </w:r>
            <w:r>
              <w:t> </w:t>
            </w:r>
            <w:r w:rsidRPr="00F94CE6">
              <w:t>24, 2003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1446</w:t>
            </w:r>
            <w:r w:rsidRPr="00F94CE6">
              <w:tab/>
            </w:r>
          </w:p>
        </w:tc>
        <w:tc>
          <w:tcPr>
            <w:tcW w:w="4921" w:type="dxa"/>
            <w:gridSpan w:val="2"/>
          </w:tcPr>
          <w:p w:rsidR="00A840CB" w:rsidRPr="00F94CE6" w:rsidRDefault="00A840CB" w:rsidP="0036734E">
            <w:pPr>
              <w:pStyle w:val="ENoteTableText"/>
            </w:pPr>
            <w:r w:rsidRPr="00F94CE6">
              <w:t>ad. No.</w:t>
            </w:r>
            <w:r>
              <w:t> </w:t>
            </w:r>
            <w:r w:rsidRPr="00F94CE6">
              <w:t>24, 2003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1447</w:t>
            </w:r>
            <w:r w:rsidRPr="00F94CE6">
              <w:tab/>
            </w:r>
          </w:p>
        </w:tc>
        <w:tc>
          <w:tcPr>
            <w:tcW w:w="4921" w:type="dxa"/>
            <w:gridSpan w:val="2"/>
          </w:tcPr>
          <w:p w:rsidR="00A840CB" w:rsidRPr="00F94CE6" w:rsidRDefault="00A840CB" w:rsidP="0036734E">
            <w:pPr>
              <w:pStyle w:val="ENoteTableText"/>
            </w:pPr>
            <w:r w:rsidRPr="00F94CE6">
              <w:t>ad. No.</w:t>
            </w:r>
            <w:r>
              <w:t> </w:t>
            </w:r>
            <w:r w:rsidRPr="00F94CE6">
              <w:t>24, 2003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s. 1448</w:t>
            </w:r>
            <w:r w:rsidRPr="00F94CE6">
              <w:tab/>
            </w: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1448</w:t>
            </w:r>
            <w:r w:rsidRPr="00F94CE6">
              <w:tab/>
            </w:r>
          </w:p>
        </w:tc>
        <w:tc>
          <w:tcPr>
            <w:tcW w:w="4921" w:type="dxa"/>
            <w:gridSpan w:val="2"/>
          </w:tcPr>
          <w:p w:rsidR="00A840CB" w:rsidRPr="00F94CE6" w:rsidRDefault="00A840CB" w:rsidP="0036734E">
            <w:pPr>
              <w:pStyle w:val="ENoteTableText"/>
            </w:pPr>
            <w:r w:rsidRPr="00F94CE6">
              <w:t>ad. No.</w:t>
            </w:r>
            <w:r>
              <w:t> </w:t>
            </w:r>
            <w:r w:rsidRPr="00F94CE6">
              <w:t>24, 2003</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10.4</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1449</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1450</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1451</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1452</w:t>
            </w:r>
            <w:r w:rsidRPr="00F94CE6">
              <w:tab/>
            </w:r>
          </w:p>
        </w:tc>
        <w:tc>
          <w:tcPr>
            <w:tcW w:w="4921" w:type="dxa"/>
            <w:gridSpan w:val="2"/>
          </w:tcPr>
          <w:p w:rsidR="00A840CB" w:rsidRPr="00F94CE6" w:rsidRDefault="00A840CB" w:rsidP="0036734E">
            <w:pPr>
              <w:pStyle w:val="ENoteTableText"/>
            </w:pPr>
            <w:r w:rsidRPr="00F94CE6">
              <w:t>ad. No.</w:t>
            </w:r>
            <w:r>
              <w:t> </w:t>
            </w:r>
            <w:r w:rsidRPr="00F94CE6">
              <w:t>141, 2003</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10.5</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1453</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1454</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1455</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1456</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1457</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s. 1458</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1459</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1460</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1461</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1462</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am. No.</w:t>
            </w:r>
            <w:r>
              <w:t> </w:t>
            </w:r>
            <w:r w:rsidRPr="00F94CE6">
              <w:t>138, 2005</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1463</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1464</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1465</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1466A</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1466</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1467</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1468</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1469</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1470</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1471</w:t>
            </w:r>
            <w:r w:rsidRPr="00F94CE6">
              <w:tab/>
            </w:r>
          </w:p>
        </w:tc>
        <w:tc>
          <w:tcPr>
            <w:tcW w:w="4921" w:type="dxa"/>
            <w:gridSpan w:val="2"/>
          </w:tcPr>
          <w:p w:rsidR="00A840CB" w:rsidRPr="00F94CE6" w:rsidRDefault="00A840CB" w:rsidP="0036734E">
            <w:pPr>
              <w:pStyle w:val="ENoteTableText"/>
            </w:pPr>
            <w:r w:rsidRPr="00F94CE6">
              <w:t>ad. No.</w:t>
            </w:r>
            <w:r>
              <w:t> </w:t>
            </w:r>
            <w:r w:rsidRPr="00F94CE6">
              <w:t>103, 2004</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10.8</w:t>
            </w:r>
            <w:r w:rsidRPr="00F94CE6">
              <w:tab/>
            </w:r>
          </w:p>
        </w:tc>
        <w:tc>
          <w:tcPr>
            <w:tcW w:w="4921" w:type="dxa"/>
            <w:gridSpan w:val="2"/>
          </w:tcPr>
          <w:p w:rsidR="00A840CB" w:rsidRPr="00F94CE6" w:rsidRDefault="00A840CB" w:rsidP="0036734E">
            <w:pPr>
              <w:pStyle w:val="ENoteTableText"/>
            </w:pPr>
            <w:r w:rsidRPr="00F94CE6">
              <w:t>ad. No.</w:t>
            </w:r>
            <w:r>
              <w:t> </w:t>
            </w:r>
            <w:r w:rsidRPr="00F94CE6">
              <w:t>64, 2007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1478</w:t>
            </w:r>
            <w:r w:rsidRPr="00F94CE6">
              <w:tab/>
            </w:r>
          </w:p>
        </w:tc>
        <w:tc>
          <w:tcPr>
            <w:tcW w:w="4921" w:type="dxa"/>
            <w:gridSpan w:val="2"/>
          </w:tcPr>
          <w:p w:rsidR="00A840CB" w:rsidRPr="00F94CE6" w:rsidRDefault="00A840CB" w:rsidP="0036734E">
            <w:pPr>
              <w:pStyle w:val="ENoteTableText"/>
            </w:pPr>
            <w:r w:rsidRPr="00F94CE6">
              <w:t>ad. No.</w:t>
            </w:r>
            <w:r>
              <w:t> </w:t>
            </w:r>
            <w:r w:rsidRPr="00F94CE6">
              <w:t>64, 2007</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10.9</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1479</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1480</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1481</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1482</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1483</w:t>
            </w:r>
            <w:r w:rsidRPr="00F94CE6">
              <w:tab/>
            </w:r>
          </w:p>
        </w:tc>
        <w:tc>
          <w:tcPr>
            <w:tcW w:w="4921" w:type="dxa"/>
            <w:gridSpan w:val="2"/>
          </w:tcPr>
          <w:p w:rsidR="00A840CB" w:rsidRPr="00F94CE6" w:rsidRDefault="00A840CB" w:rsidP="0036734E">
            <w:pPr>
              <w:pStyle w:val="ENoteTableText"/>
            </w:pPr>
            <w:r w:rsidRPr="00F94CE6">
              <w:t>ad. No.</w:t>
            </w:r>
            <w:r>
              <w:t> </w:t>
            </w:r>
            <w:r w:rsidRPr="00F94CE6">
              <w:t>132, 2007</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 xml:space="preserve">Note to s. 1483(9)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35, 2011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rPr>
                <w:noProof/>
              </w:rPr>
            </w:pPr>
            <w:r w:rsidRPr="00F94CE6">
              <w:rPr>
                <w:noProof/>
              </w:rPr>
              <w:t xml:space="preserve">Note to s. 1483(10) </w:t>
            </w:r>
            <w:r w:rsidRPr="00F94CE6">
              <w:rPr>
                <w:noProof/>
              </w:rPr>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36734E">
            <w:pPr>
              <w:pStyle w:val="ENoteTableText"/>
              <w:rPr>
                <w:noProof/>
              </w:rPr>
            </w:pPr>
          </w:p>
        </w:tc>
        <w:tc>
          <w:tcPr>
            <w:tcW w:w="4921" w:type="dxa"/>
            <w:gridSpan w:val="2"/>
          </w:tcPr>
          <w:p w:rsidR="00A840CB" w:rsidRPr="00F94CE6" w:rsidRDefault="00A840CB" w:rsidP="0036734E">
            <w:pPr>
              <w:pStyle w:val="ENoteTableText"/>
            </w:pPr>
            <w:r w:rsidRPr="00F94CE6">
              <w:t>am. No.</w:t>
            </w:r>
            <w:r>
              <w:t> </w:t>
            </w:r>
            <w:r w:rsidRPr="00F94CE6">
              <w:t>35, 2011</w:t>
            </w:r>
          </w:p>
        </w:tc>
      </w:tr>
      <w:tr w:rsidR="00A840CB" w:rsidRPr="00F94CE6" w:rsidTr="00D8725E">
        <w:trPr>
          <w:cantSplit/>
        </w:trPr>
        <w:tc>
          <w:tcPr>
            <w:tcW w:w="2378" w:type="dxa"/>
          </w:tcPr>
          <w:p w:rsidR="00A840CB" w:rsidRPr="00F94CE6" w:rsidRDefault="00A840CB" w:rsidP="0036734E">
            <w:pPr>
              <w:pStyle w:val="ENoteTableText"/>
            </w:pPr>
            <w:r w:rsidRPr="00F94CE6">
              <w:rPr>
                <w:b/>
              </w:rPr>
              <w:lastRenderedPageBreak/>
              <w:t>Part</w:t>
            </w:r>
            <w:r>
              <w:rPr>
                <w:b/>
              </w:rPr>
              <w:t> </w:t>
            </w:r>
            <w:r w:rsidRPr="00F94CE6">
              <w:rPr>
                <w:b/>
              </w:rPr>
              <w:t>10.10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10.10</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1484</w:t>
            </w:r>
            <w:r w:rsidRPr="00F94CE6">
              <w:tab/>
            </w:r>
          </w:p>
        </w:tc>
        <w:tc>
          <w:tcPr>
            <w:tcW w:w="4921" w:type="dxa"/>
            <w:gridSpan w:val="2"/>
          </w:tcPr>
          <w:p w:rsidR="00A840CB" w:rsidRPr="00F94CE6" w:rsidRDefault="00A840CB" w:rsidP="0036734E">
            <w:pPr>
              <w:pStyle w:val="ENoteTableText"/>
            </w:pPr>
            <w:r w:rsidRPr="00F94CE6">
              <w:t>ad. No.</w:t>
            </w:r>
            <w:r>
              <w:t> </w:t>
            </w:r>
            <w:r w:rsidRPr="00F94CE6">
              <w:t>146, 2008</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10.11</w:t>
            </w:r>
            <w:r w:rsidRPr="00F94CE6">
              <w:tab/>
            </w:r>
          </w:p>
        </w:tc>
        <w:tc>
          <w:tcPr>
            <w:tcW w:w="4921" w:type="dxa"/>
            <w:gridSpan w:val="2"/>
          </w:tcPr>
          <w:p w:rsidR="00A840CB" w:rsidRPr="00F94CE6" w:rsidRDefault="00A840CB" w:rsidP="0036734E">
            <w:pPr>
              <w:pStyle w:val="ENoteTableText"/>
            </w:pPr>
            <w:r w:rsidRPr="00F94CE6">
              <w:t>ad. No.</w:t>
            </w:r>
            <w:r>
              <w:t> </w:t>
            </w:r>
            <w:r w:rsidRPr="00F94CE6">
              <w:t>9, 2009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1485</w:t>
            </w:r>
            <w:r w:rsidRPr="00F94CE6">
              <w:tab/>
            </w:r>
          </w:p>
        </w:tc>
        <w:tc>
          <w:tcPr>
            <w:tcW w:w="4921" w:type="dxa"/>
            <w:gridSpan w:val="2"/>
          </w:tcPr>
          <w:p w:rsidR="00A840CB" w:rsidRPr="00F94CE6" w:rsidRDefault="00A840CB" w:rsidP="0036734E">
            <w:pPr>
              <w:pStyle w:val="ENoteTableText"/>
            </w:pPr>
            <w:r w:rsidRPr="00F94CE6">
              <w:t>ad. No.</w:t>
            </w:r>
            <w:r>
              <w:t> </w:t>
            </w:r>
            <w:r w:rsidRPr="00F94CE6">
              <w:t>9, 2009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1486</w:t>
            </w:r>
            <w:r w:rsidRPr="00F94CE6">
              <w:tab/>
            </w:r>
          </w:p>
        </w:tc>
        <w:tc>
          <w:tcPr>
            <w:tcW w:w="4921" w:type="dxa"/>
            <w:gridSpan w:val="2"/>
          </w:tcPr>
          <w:p w:rsidR="00A840CB" w:rsidRPr="00F94CE6" w:rsidRDefault="00A840CB" w:rsidP="0036734E">
            <w:pPr>
              <w:pStyle w:val="ENoteTableText"/>
            </w:pPr>
            <w:r w:rsidRPr="00F94CE6">
              <w:t>ad. No.</w:t>
            </w:r>
            <w:r>
              <w:t> </w:t>
            </w:r>
            <w:r w:rsidRPr="00F94CE6">
              <w:t>9, 2009</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10.12</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1</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1487</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1488</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1489</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1490</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1491</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1492</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1493</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1494</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1495</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1496</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Division</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1497</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1498</w:t>
            </w:r>
            <w:r w:rsidRPr="00F94CE6">
              <w:tab/>
            </w:r>
          </w:p>
        </w:tc>
        <w:tc>
          <w:tcPr>
            <w:tcW w:w="4921" w:type="dxa"/>
            <w:gridSpan w:val="2"/>
          </w:tcPr>
          <w:p w:rsidR="00A840CB" w:rsidRPr="00F94CE6" w:rsidRDefault="00A840CB" w:rsidP="0036734E">
            <w:pPr>
              <w:pStyle w:val="ENoteTableText"/>
            </w:pPr>
            <w:r w:rsidRPr="00F94CE6">
              <w:t>ad. No.</w:t>
            </w:r>
            <w:r>
              <w:t> </w:t>
            </w:r>
            <w:r w:rsidRPr="00F94CE6">
              <w:t>108, 2009</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10.13</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1498A</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36734E">
            <w:pPr>
              <w:pStyle w:val="ENoteTableText"/>
            </w:pPr>
          </w:p>
        </w:tc>
        <w:tc>
          <w:tcPr>
            <w:tcW w:w="4921" w:type="dxa"/>
            <w:gridSpan w:val="2"/>
          </w:tcPr>
          <w:p w:rsidR="00A840CB" w:rsidRPr="00F94CE6" w:rsidRDefault="00A840CB" w:rsidP="0036734E">
            <w:pPr>
              <w:pStyle w:val="ENoteTableText"/>
            </w:pPr>
            <w:r w:rsidRPr="00F94CE6">
              <w:t>rep.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1499</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1500</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lastRenderedPageBreak/>
              <w:t>Heading to s. 1501</w:t>
            </w:r>
            <w:r w:rsidRPr="00F94CE6">
              <w:tab/>
            </w:r>
          </w:p>
        </w:tc>
        <w:tc>
          <w:tcPr>
            <w:tcW w:w="4921" w:type="dxa"/>
            <w:gridSpan w:val="2"/>
          </w:tcPr>
          <w:p w:rsidR="00A840CB" w:rsidRPr="00F94CE6" w:rsidRDefault="00A840CB" w:rsidP="0036734E">
            <w:pPr>
              <w:pStyle w:val="ENoteTableText"/>
            </w:pPr>
            <w:r w:rsidRPr="00F94CE6">
              <w:t>rs. No.</w:t>
            </w:r>
            <w:r>
              <w:t> </w:t>
            </w:r>
            <w:r w:rsidRPr="00F94CE6">
              <w:t>35, 2011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1501</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1501A</w:t>
            </w:r>
            <w:r w:rsidRPr="00F94CE6">
              <w:tab/>
            </w:r>
          </w:p>
        </w:tc>
        <w:tc>
          <w:tcPr>
            <w:tcW w:w="4921" w:type="dxa"/>
            <w:gridSpan w:val="2"/>
          </w:tcPr>
          <w:p w:rsidR="00A840CB" w:rsidRPr="00F94CE6" w:rsidRDefault="00A840CB" w:rsidP="0036734E">
            <w:pPr>
              <w:pStyle w:val="ENoteTableText"/>
            </w:pPr>
            <w:r w:rsidRPr="00F94CE6">
              <w:t>ad. No.</w:t>
            </w:r>
            <w:r>
              <w:t> </w:t>
            </w:r>
            <w:r w:rsidRPr="00F94CE6">
              <w:t>35, 2011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1501B</w:t>
            </w:r>
            <w:r w:rsidRPr="00F94CE6">
              <w:tab/>
            </w:r>
          </w:p>
        </w:tc>
        <w:tc>
          <w:tcPr>
            <w:tcW w:w="4921" w:type="dxa"/>
            <w:gridSpan w:val="2"/>
          </w:tcPr>
          <w:p w:rsidR="00A840CB" w:rsidRPr="00F94CE6" w:rsidRDefault="00A840CB" w:rsidP="0036734E">
            <w:pPr>
              <w:pStyle w:val="ENoteTableText"/>
            </w:pPr>
            <w:r w:rsidRPr="00F94CE6">
              <w:t>ad. No.</w:t>
            </w:r>
            <w:r>
              <w:t> </w:t>
            </w:r>
            <w:r w:rsidRPr="00F94CE6">
              <w:t>35, 2011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1502</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1503</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1504</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1505</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1506</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1507</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1508</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1509</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noProof/>
              </w:rPr>
              <w:t>Heading to s. 1510</w:t>
            </w:r>
            <w:r w:rsidRPr="00F94CE6">
              <w:rPr>
                <w:noProof/>
              </w:rPr>
              <w:tab/>
            </w:r>
          </w:p>
        </w:tc>
        <w:tc>
          <w:tcPr>
            <w:tcW w:w="4921" w:type="dxa"/>
            <w:gridSpan w:val="2"/>
          </w:tcPr>
          <w:p w:rsidR="00A840CB" w:rsidRPr="00F94CE6" w:rsidRDefault="00A840CB" w:rsidP="0036734E">
            <w:pPr>
              <w:pStyle w:val="ENoteTableText"/>
            </w:pPr>
            <w:r w:rsidRPr="00F94CE6">
              <w:t>am. No.</w:t>
            </w:r>
            <w:r>
              <w:t> </w:t>
            </w:r>
            <w:r w:rsidRPr="00F94CE6">
              <w:t>35, 2011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1510</w:t>
            </w:r>
            <w:r w:rsidRPr="00F94CE6">
              <w:tab/>
            </w:r>
          </w:p>
        </w:tc>
        <w:tc>
          <w:tcPr>
            <w:tcW w:w="4921" w:type="dxa"/>
            <w:gridSpan w:val="2"/>
          </w:tcPr>
          <w:p w:rsidR="00A840CB" w:rsidRPr="00F94CE6" w:rsidRDefault="00A840CB" w:rsidP="0036734E">
            <w:pPr>
              <w:pStyle w:val="ENoteTableText"/>
            </w:pPr>
            <w:r w:rsidRPr="00F94CE6">
              <w:t>ad. No.</w:t>
            </w:r>
            <w:r>
              <w:t> </w:t>
            </w:r>
            <w:r w:rsidRPr="00F94CE6">
              <w:t>96, 2010</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10.14</w:t>
            </w:r>
            <w:r w:rsidRPr="00F94CE6">
              <w:tab/>
            </w:r>
          </w:p>
        </w:tc>
        <w:tc>
          <w:tcPr>
            <w:tcW w:w="4921" w:type="dxa"/>
            <w:gridSpan w:val="2"/>
          </w:tcPr>
          <w:p w:rsidR="00A840CB" w:rsidRPr="00F94CE6" w:rsidRDefault="00A840CB" w:rsidP="0036734E">
            <w:pPr>
              <w:pStyle w:val="ENoteTableText"/>
            </w:pPr>
            <w:r w:rsidRPr="00F94CE6">
              <w:t>ad. No.</w:t>
            </w:r>
            <w:r>
              <w:t> </w:t>
            </w:r>
            <w:r w:rsidRPr="00F94CE6">
              <w:t>66, 2010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1510A</w:t>
            </w:r>
            <w:r w:rsidRPr="00F94CE6">
              <w:tab/>
            </w:r>
          </w:p>
        </w:tc>
        <w:tc>
          <w:tcPr>
            <w:tcW w:w="4921" w:type="dxa"/>
            <w:gridSpan w:val="2"/>
          </w:tcPr>
          <w:p w:rsidR="00A840CB" w:rsidRPr="00F94CE6" w:rsidRDefault="00A840CB" w:rsidP="0036734E">
            <w:pPr>
              <w:pStyle w:val="ENoteTableText"/>
            </w:pPr>
            <w:r w:rsidRPr="00F94CE6">
              <w:t>ad. No.</w:t>
            </w:r>
            <w:r>
              <w:t> </w:t>
            </w:r>
            <w:r w:rsidRPr="00F94CE6">
              <w:t>66, 2010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1510B</w:t>
            </w:r>
            <w:r w:rsidRPr="00F94CE6">
              <w:tab/>
            </w:r>
          </w:p>
        </w:tc>
        <w:tc>
          <w:tcPr>
            <w:tcW w:w="4921" w:type="dxa"/>
            <w:gridSpan w:val="2"/>
          </w:tcPr>
          <w:p w:rsidR="00A840CB" w:rsidRPr="00F94CE6" w:rsidRDefault="00A840CB" w:rsidP="0036734E">
            <w:pPr>
              <w:pStyle w:val="ENoteTableText"/>
            </w:pPr>
            <w:r w:rsidRPr="00F94CE6">
              <w:t>ad. No.</w:t>
            </w:r>
            <w:r>
              <w:t> </w:t>
            </w:r>
            <w:r w:rsidRPr="00F94CE6">
              <w:t>66, 2010</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Heading to Part</w:t>
            </w:r>
            <w:r>
              <w:t> </w:t>
            </w:r>
            <w:r w:rsidRPr="00F94CE6">
              <w:t xml:space="preserve">10.14 </w:t>
            </w:r>
            <w:r w:rsidRPr="00F94CE6">
              <w:tab/>
            </w:r>
            <w:r w:rsidRPr="00F94CE6">
              <w:br/>
              <w:t>Renumbered Part</w:t>
            </w:r>
            <w:r>
              <w:t> </w:t>
            </w:r>
            <w:r w:rsidRPr="00F94CE6">
              <w:t>10.15</w:t>
            </w:r>
          </w:p>
        </w:tc>
        <w:tc>
          <w:tcPr>
            <w:tcW w:w="4921" w:type="dxa"/>
            <w:gridSpan w:val="2"/>
          </w:tcPr>
          <w:p w:rsidR="00A840CB" w:rsidRPr="00F94CE6" w:rsidRDefault="00A840CB" w:rsidP="0036734E">
            <w:pPr>
              <w:pStyle w:val="ENoteTableText"/>
            </w:pPr>
            <w:r w:rsidRPr="00F94CE6">
              <w:t>No.</w:t>
            </w:r>
            <w:r>
              <w:t> </w:t>
            </w:r>
            <w:r w:rsidRPr="00F94CE6">
              <w:t>26, 2010 (as am. by No.</w:t>
            </w:r>
            <w:r>
              <w:t> </w:t>
            </w:r>
            <w:r w:rsidRPr="00F94CE6">
              <w:t>66, 2010)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10.15</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1511</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1512</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1513</w:t>
            </w:r>
            <w:r w:rsidRPr="00F94CE6">
              <w:tab/>
            </w:r>
          </w:p>
        </w:tc>
        <w:tc>
          <w:tcPr>
            <w:tcW w:w="4921" w:type="dxa"/>
            <w:gridSpan w:val="2"/>
          </w:tcPr>
          <w:p w:rsidR="00A840CB" w:rsidRPr="00F94CE6" w:rsidRDefault="00A840CB" w:rsidP="0036734E">
            <w:pPr>
              <w:pStyle w:val="ENoteTableText"/>
            </w:pPr>
            <w:r w:rsidRPr="00F94CE6">
              <w:t>ad. No.</w:t>
            </w:r>
            <w:r>
              <w:t> </w:t>
            </w:r>
            <w:r w:rsidRPr="00F94CE6">
              <w:t>26, 2010</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10.16</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 xml:space="preserve">10.16 </w:t>
            </w:r>
            <w:r w:rsidRPr="00F94CE6">
              <w:tab/>
            </w:r>
          </w:p>
        </w:tc>
        <w:tc>
          <w:tcPr>
            <w:tcW w:w="4921" w:type="dxa"/>
            <w:gridSpan w:val="2"/>
          </w:tcPr>
          <w:p w:rsidR="00A840CB" w:rsidRPr="00F94CE6" w:rsidRDefault="00A840CB" w:rsidP="0036734E">
            <w:pPr>
              <w:pStyle w:val="ENoteTableText"/>
            </w:pPr>
            <w:r w:rsidRPr="00F94CE6">
              <w:t>ad. No.</w:t>
            </w:r>
            <w:r>
              <w:t> </w:t>
            </w:r>
            <w:r w:rsidRPr="00F94CE6">
              <w:t>131, 2010</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1516</w:t>
            </w:r>
            <w:r w:rsidRPr="00F94CE6">
              <w:tab/>
            </w:r>
          </w:p>
        </w:tc>
        <w:tc>
          <w:tcPr>
            <w:tcW w:w="4921" w:type="dxa"/>
            <w:gridSpan w:val="2"/>
          </w:tcPr>
          <w:p w:rsidR="00A840CB" w:rsidRPr="00F94CE6" w:rsidRDefault="00A840CB" w:rsidP="0036734E">
            <w:pPr>
              <w:pStyle w:val="ENoteTableText"/>
            </w:pPr>
            <w:r w:rsidRPr="00F94CE6">
              <w:t>ad. No.</w:t>
            </w:r>
            <w:r>
              <w:t> </w:t>
            </w:r>
            <w:r w:rsidRPr="00F94CE6">
              <w:t>131, 2010</w:t>
            </w:r>
          </w:p>
        </w:tc>
      </w:tr>
      <w:tr w:rsidR="00A840CB" w:rsidRPr="00F94CE6" w:rsidTr="00D8725E">
        <w:trPr>
          <w:cantSplit/>
        </w:trPr>
        <w:tc>
          <w:tcPr>
            <w:tcW w:w="2378" w:type="dxa"/>
          </w:tcPr>
          <w:p w:rsidR="00A840CB" w:rsidRPr="00F94CE6" w:rsidRDefault="00A840CB" w:rsidP="00963DE1">
            <w:pPr>
              <w:pStyle w:val="ENoteTableText"/>
              <w:keepNext/>
            </w:pPr>
            <w:r w:rsidRPr="00F94CE6">
              <w:rPr>
                <w:b/>
              </w:rPr>
              <w:lastRenderedPageBreak/>
              <w:t>Part</w:t>
            </w:r>
            <w:r>
              <w:rPr>
                <w:b/>
              </w:rPr>
              <w:t> </w:t>
            </w:r>
            <w:r w:rsidRPr="00F94CE6">
              <w:rPr>
                <w:b/>
              </w:rPr>
              <w:t>10.17</w:t>
            </w:r>
          </w:p>
        </w:tc>
        <w:tc>
          <w:tcPr>
            <w:tcW w:w="4921" w:type="dxa"/>
            <w:gridSpan w:val="2"/>
          </w:tcPr>
          <w:p w:rsidR="00A840CB" w:rsidRPr="00F94CE6" w:rsidRDefault="00A840CB" w:rsidP="00963DE1">
            <w:pPr>
              <w:pStyle w:val="ENoteTableText"/>
              <w:keepNext/>
            </w:pPr>
          </w:p>
        </w:tc>
      </w:tr>
      <w:tr w:rsidR="00A840CB" w:rsidRPr="00F94CE6" w:rsidTr="00D8725E">
        <w:trPr>
          <w:cantSplit/>
        </w:trPr>
        <w:tc>
          <w:tcPr>
            <w:tcW w:w="2378" w:type="dxa"/>
          </w:tcPr>
          <w:p w:rsidR="00A840CB" w:rsidRPr="00F94CE6" w:rsidRDefault="00A840CB" w:rsidP="00963DE1">
            <w:pPr>
              <w:pStyle w:val="ENoteTableText"/>
              <w:keepNext/>
              <w:tabs>
                <w:tab w:val="center" w:leader="dot" w:pos="2268"/>
              </w:tabs>
            </w:pPr>
            <w:r w:rsidRPr="00F94CE6">
              <w:t>Part</w:t>
            </w:r>
            <w:r>
              <w:t> </w:t>
            </w:r>
            <w:r w:rsidRPr="00F94CE6">
              <w:t>10.17</w:t>
            </w:r>
            <w:r w:rsidRPr="00F94CE6">
              <w:tab/>
            </w:r>
          </w:p>
        </w:tc>
        <w:tc>
          <w:tcPr>
            <w:tcW w:w="4921" w:type="dxa"/>
            <w:gridSpan w:val="2"/>
          </w:tcPr>
          <w:p w:rsidR="00A840CB" w:rsidRPr="00F94CE6" w:rsidRDefault="00A840CB" w:rsidP="00963DE1">
            <w:pPr>
              <w:pStyle w:val="ENoteTableText"/>
              <w:keepNext/>
            </w:pPr>
            <w:r w:rsidRPr="00F94CE6">
              <w:t>ad. No.</w:t>
            </w:r>
            <w:r>
              <w:t> </w:t>
            </w:r>
            <w:r w:rsidRPr="00F94CE6">
              <w:t>42, 2011</w:t>
            </w:r>
          </w:p>
        </w:tc>
      </w:tr>
      <w:tr w:rsidR="00A840CB" w:rsidRPr="00F94CE6" w:rsidTr="00D8725E">
        <w:trPr>
          <w:cantSplit/>
        </w:trPr>
        <w:tc>
          <w:tcPr>
            <w:tcW w:w="2378" w:type="dxa"/>
          </w:tcPr>
          <w:p w:rsidR="00A840CB" w:rsidRPr="00F94CE6" w:rsidRDefault="00A840CB" w:rsidP="00963DE1">
            <w:pPr>
              <w:pStyle w:val="ENoteTableText"/>
              <w:keepNext/>
              <w:tabs>
                <w:tab w:val="center" w:leader="dot" w:pos="2268"/>
              </w:tabs>
            </w:pPr>
            <w:r w:rsidRPr="00F94CE6">
              <w:t>s. 1517</w:t>
            </w:r>
            <w:r w:rsidRPr="00F94CE6">
              <w:tab/>
            </w:r>
          </w:p>
        </w:tc>
        <w:tc>
          <w:tcPr>
            <w:tcW w:w="4921" w:type="dxa"/>
            <w:gridSpan w:val="2"/>
          </w:tcPr>
          <w:p w:rsidR="00A840CB" w:rsidRPr="00F94CE6" w:rsidRDefault="00A840CB" w:rsidP="00963DE1">
            <w:pPr>
              <w:pStyle w:val="ENoteTableText"/>
              <w:keepN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1518</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1519</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1520</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1521</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1522</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1523</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1524</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1525</w:t>
            </w:r>
            <w:r w:rsidRPr="00F94CE6">
              <w:tab/>
            </w:r>
          </w:p>
        </w:tc>
        <w:tc>
          <w:tcPr>
            <w:tcW w:w="4921" w:type="dxa"/>
            <w:gridSpan w:val="2"/>
          </w:tcPr>
          <w:p w:rsidR="00A840CB" w:rsidRPr="00F94CE6" w:rsidRDefault="00A840CB" w:rsidP="0036734E">
            <w:pPr>
              <w:pStyle w:val="ENoteTableText"/>
            </w:pPr>
            <w:r w:rsidRPr="00F94CE6">
              <w:t>ad. No.</w:t>
            </w:r>
            <w:r>
              <w:t> </w:t>
            </w:r>
            <w:r w:rsidRPr="00F94CE6">
              <w:t>42, 2011</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10.18</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10.18</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1526</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p>
        </w:tc>
        <w:tc>
          <w:tcPr>
            <w:tcW w:w="4921" w:type="dxa"/>
            <w:gridSpan w:val="2"/>
          </w:tcPr>
          <w:p w:rsidR="00A840CB" w:rsidRPr="00F94CE6" w:rsidRDefault="00A840CB" w:rsidP="0036734E">
            <w:pPr>
              <w:pStyle w:val="ENoteTableText"/>
            </w:pPr>
            <w:r w:rsidRPr="00F94CE6">
              <w:t>am No 61, 2013</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1527</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1528</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1529</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1530</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1531</w:t>
            </w:r>
            <w:r w:rsidRPr="00F94CE6">
              <w:tab/>
            </w:r>
          </w:p>
        </w:tc>
        <w:tc>
          <w:tcPr>
            <w:tcW w:w="4921" w:type="dxa"/>
            <w:gridSpan w:val="2"/>
          </w:tcPr>
          <w:p w:rsidR="00A840CB" w:rsidRPr="00F94CE6" w:rsidRDefault="00A840CB" w:rsidP="0036734E">
            <w:pPr>
              <w:pStyle w:val="ENoteTableText"/>
            </w:pPr>
            <w:r w:rsidRPr="00F94CE6">
              <w:t>ad. No.</w:t>
            </w:r>
            <w:r>
              <w:t> </w:t>
            </w:r>
            <w:r w:rsidRPr="00F94CE6">
              <w:t>68, 2012</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10.19</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10.19</w:t>
            </w:r>
            <w:r w:rsidRPr="00F94CE6">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1532</w:t>
            </w:r>
            <w:r w:rsidRPr="00F94CE6">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1533</w:t>
            </w:r>
            <w:r w:rsidRPr="00F94CE6">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1534</w:t>
            </w:r>
            <w:r w:rsidRPr="00F94CE6">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1535</w:t>
            </w:r>
            <w:r w:rsidRPr="00F94CE6">
              <w:tab/>
            </w:r>
          </w:p>
        </w:tc>
        <w:tc>
          <w:tcPr>
            <w:tcW w:w="4921" w:type="dxa"/>
            <w:gridSpan w:val="2"/>
          </w:tcPr>
          <w:p w:rsidR="00A840CB" w:rsidRPr="00F94CE6" w:rsidRDefault="00A840CB" w:rsidP="0036734E">
            <w:pPr>
              <w:pStyle w:val="ENoteTableText"/>
            </w:pPr>
            <w:r w:rsidRPr="00F94CE6">
              <w:t>ad. No.</w:t>
            </w:r>
            <w:r>
              <w:t> </w:t>
            </w:r>
            <w:r w:rsidRPr="00F94CE6">
              <w:t>48, 2012</w:t>
            </w: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10.20</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Part</w:t>
            </w:r>
            <w:r>
              <w:t> </w:t>
            </w:r>
            <w:r w:rsidRPr="00F94CE6">
              <w:t>10.20</w:t>
            </w:r>
            <w:r w:rsidRPr="00F94CE6">
              <w:tab/>
            </w:r>
          </w:p>
        </w:tc>
        <w:tc>
          <w:tcPr>
            <w:tcW w:w="4921" w:type="dxa"/>
            <w:gridSpan w:val="2"/>
          </w:tcPr>
          <w:p w:rsidR="00A840CB" w:rsidRPr="00F94CE6" w:rsidRDefault="00A840CB" w:rsidP="0036734E">
            <w:pPr>
              <w:pStyle w:val="ENoteTableText"/>
            </w:pPr>
            <w:r w:rsidRPr="00F94CE6">
              <w:t>ad. No.</w:t>
            </w:r>
            <w:r>
              <w:t> </w:t>
            </w:r>
            <w:r w:rsidRPr="00F94CE6">
              <w:t>72, 2012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1536</w:t>
            </w:r>
            <w:r w:rsidRPr="00F94CE6">
              <w:tab/>
            </w:r>
          </w:p>
        </w:tc>
        <w:tc>
          <w:tcPr>
            <w:tcW w:w="4921" w:type="dxa"/>
            <w:gridSpan w:val="2"/>
          </w:tcPr>
          <w:p w:rsidR="00A840CB" w:rsidRPr="00F94CE6" w:rsidRDefault="00A840CB" w:rsidP="0036734E">
            <w:pPr>
              <w:pStyle w:val="ENoteTableText"/>
            </w:pPr>
            <w:r w:rsidRPr="00F94CE6">
              <w:t>ad. No.</w:t>
            </w:r>
            <w:r>
              <w:t> </w:t>
            </w:r>
            <w:r w:rsidRPr="00F94CE6">
              <w:t>72, 2012</w:t>
            </w:r>
          </w:p>
        </w:tc>
      </w:tr>
      <w:tr w:rsidR="00A840CB" w:rsidRPr="00F94CE6" w:rsidTr="00D8725E">
        <w:trPr>
          <w:cantSplit/>
        </w:trPr>
        <w:tc>
          <w:tcPr>
            <w:tcW w:w="2378" w:type="dxa"/>
          </w:tcPr>
          <w:p w:rsidR="00A840CB" w:rsidRPr="00F94CE6" w:rsidRDefault="00A840CB" w:rsidP="00963DE1">
            <w:pPr>
              <w:pStyle w:val="ENoteTableText"/>
              <w:keepNext/>
              <w:tabs>
                <w:tab w:val="center" w:leader="dot" w:pos="2268"/>
              </w:tabs>
            </w:pPr>
            <w:r w:rsidRPr="00F94CE6">
              <w:lastRenderedPageBreak/>
              <w:t>s. 1537</w:t>
            </w:r>
            <w:r w:rsidRPr="00F94CE6">
              <w:tab/>
            </w:r>
          </w:p>
        </w:tc>
        <w:tc>
          <w:tcPr>
            <w:tcW w:w="4921" w:type="dxa"/>
            <w:gridSpan w:val="2"/>
          </w:tcPr>
          <w:p w:rsidR="00A840CB" w:rsidRPr="00F94CE6" w:rsidRDefault="00A840CB" w:rsidP="00963DE1">
            <w:pPr>
              <w:pStyle w:val="ENoteTableText"/>
              <w:keepNext/>
            </w:pPr>
            <w:r w:rsidRPr="00F94CE6">
              <w:t>ad. No.</w:t>
            </w:r>
            <w:r>
              <w:t> </w:t>
            </w:r>
            <w:r w:rsidRPr="00F94CE6">
              <w:t>72, 2012</w:t>
            </w:r>
          </w:p>
        </w:tc>
      </w:tr>
      <w:tr w:rsidR="00A840CB" w:rsidRPr="00F94CE6" w:rsidTr="00D8725E">
        <w:trPr>
          <w:cantSplit/>
        </w:trPr>
        <w:tc>
          <w:tcPr>
            <w:tcW w:w="2378" w:type="dxa"/>
          </w:tcPr>
          <w:p w:rsidR="00A840CB" w:rsidRPr="00F94CE6" w:rsidRDefault="00A840CB" w:rsidP="00963DE1">
            <w:pPr>
              <w:pStyle w:val="ENoteTableText"/>
              <w:keepNext/>
            </w:pPr>
            <w:r w:rsidRPr="00F94CE6">
              <w:rPr>
                <w:b/>
              </w:rPr>
              <w:t>Part</w:t>
            </w:r>
            <w:r>
              <w:rPr>
                <w:b/>
              </w:rPr>
              <w:t> </w:t>
            </w:r>
            <w:r w:rsidRPr="00F94CE6">
              <w:rPr>
                <w:b/>
              </w:rPr>
              <w:t>10.21</w:t>
            </w:r>
          </w:p>
        </w:tc>
        <w:tc>
          <w:tcPr>
            <w:tcW w:w="4921" w:type="dxa"/>
            <w:gridSpan w:val="2"/>
          </w:tcPr>
          <w:p w:rsidR="00A840CB" w:rsidRPr="00F94CE6" w:rsidRDefault="00A840CB" w:rsidP="00963DE1">
            <w:pPr>
              <w:pStyle w:val="ENoteTableText"/>
              <w:keepNext/>
            </w:pPr>
          </w:p>
        </w:tc>
      </w:tr>
      <w:tr w:rsidR="00A840CB" w:rsidRPr="00F94CE6" w:rsidTr="00D8725E">
        <w:trPr>
          <w:cantSplit/>
        </w:trPr>
        <w:tc>
          <w:tcPr>
            <w:tcW w:w="2378" w:type="dxa"/>
          </w:tcPr>
          <w:p w:rsidR="00A840CB" w:rsidRPr="00F94CE6" w:rsidRDefault="00A840CB" w:rsidP="00963DE1">
            <w:pPr>
              <w:pStyle w:val="ENoteTableText"/>
              <w:keepNext/>
              <w:tabs>
                <w:tab w:val="center" w:leader="dot" w:pos="2268"/>
              </w:tabs>
            </w:pPr>
            <w:r w:rsidRPr="00F94CE6">
              <w:t>Part</w:t>
            </w:r>
            <w:r>
              <w:t> </w:t>
            </w:r>
            <w:r w:rsidRPr="00F94CE6">
              <w:t>10.21</w:t>
            </w:r>
            <w:r w:rsidRPr="00F94CE6">
              <w:tab/>
            </w:r>
          </w:p>
        </w:tc>
        <w:tc>
          <w:tcPr>
            <w:tcW w:w="4921" w:type="dxa"/>
            <w:gridSpan w:val="2"/>
          </w:tcPr>
          <w:p w:rsidR="00A840CB" w:rsidRPr="00F94CE6" w:rsidRDefault="00A840CB" w:rsidP="00963DE1">
            <w:pPr>
              <w:pStyle w:val="ENoteTableText"/>
              <w:keepNext/>
            </w:pPr>
            <w:r w:rsidRPr="00F94CE6">
              <w:t>ad. No.</w:t>
            </w:r>
            <w:r>
              <w:t> </w:t>
            </w:r>
            <w:r w:rsidRPr="00F94CE6">
              <w:t>118, 2012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 1538</w:t>
            </w:r>
            <w:r w:rsidRPr="00F94CE6">
              <w:tab/>
            </w:r>
          </w:p>
        </w:tc>
        <w:tc>
          <w:tcPr>
            <w:tcW w:w="4921" w:type="dxa"/>
            <w:gridSpan w:val="2"/>
          </w:tcPr>
          <w:p w:rsidR="00A840CB" w:rsidRPr="00F94CE6" w:rsidRDefault="00A840CB" w:rsidP="0036734E">
            <w:pPr>
              <w:pStyle w:val="ENoteTableText"/>
            </w:pPr>
            <w:r w:rsidRPr="00F94CE6">
              <w:t>ad. No.</w:t>
            </w:r>
            <w:r>
              <w:t> </w:t>
            </w:r>
            <w:r w:rsidRPr="00F94CE6">
              <w:t>118, 2012</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rPr>
                <w:b/>
              </w:rPr>
              <w:t>Pt 10.21A</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E457E7">
            <w:pPr>
              <w:pStyle w:val="ENoteTableText"/>
              <w:tabs>
                <w:tab w:val="center" w:leader="dot" w:pos="2268"/>
              </w:tabs>
            </w:pPr>
            <w:r w:rsidRPr="00F94CE6">
              <w:t>Pt 10.21A</w:t>
            </w:r>
            <w:r w:rsidRPr="00F94CE6">
              <w:tab/>
            </w:r>
          </w:p>
        </w:tc>
        <w:tc>
          <w:tcPr>
            <w:tcW w:w="4921" w:type="dxa"/>
            <w:gridSpan w:val="2"/>
          </w:tcPr>
          <w:p w:rsidR="00A840CB" w:rsidRPr="00F94CE6" w:rsidRDefault="00A840CB" w:rsidP="0036734E">
            <w:pPr>
              <w:pStyle w:val="ENoteTableText"/>
            </w:pPr>
            <w:r w:rsidRPr="00F94CE6">
              <w:t>ad No 61, 2013</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1538A</w:t>
            </w:r>
            <w:r w:rsidRPr="00F94CE6">
              <w:tab/>
            </w:r>
          </w:p>
        </w:tc>
        <w:tc>
          <w:tcPr>
            <w:tcW w:w="4921" w:type="dxa"/>
            <w:gridSpan w:val="2"/>
          </w:tcPr>
          <w:p w:rsidR="00A840CB" w:rsidRPr="00F94CE6" w:rsidRDefault="00A840CB" w:rsidP="0036734E">
            <w:pPr>
              <w:pStyle w:val="ENoteTableText"/>
            </w:pPr>
            <w:r w:rsidRPr="00F94CE6">
              <w:t>ad No 61, 2013</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1538B</w:t>
            </w:r>
            <w:r w:rsidRPr="00F94CE6">
              <w:tab/>
            </w:r>
          </w:p>
        </w:tc>
        <w:tc>
          <w:tcPr>
            <w:tcW w:w="4921" w:type="dxa"/>
            <w:gridSpan w:val="2"/>
          </w:tcPr>
          <w:p w:rsidR="00A840CB" w:rsidRPr="00F94CE6" w:rsidRDefault="00A840CB" w:rsidP="0036734E">
            <w:pPr>
              <w:pStyle w:val="ENoteTableText"/>
            </w:pPr>
            <w:r w:rsidRPr="00F94CE6">
              <w:t>ad No 61, 2013</w:t>
            </w:r>
          </w:p>
        </w:tc>
      </w:tr>
      <w:tr w:rsidR="00A840CB" w:rsidRPr="00F94CE6" w:rsidTr="00D8725E">
        <w:trPr>
          <w:cantSplit/>
        </w:trPr>
        <w:tc>
          <w:tcPr>
            <w:tcW w:w="2378" w:type="dxa"/>
          </w:tcPr>
          <w:p w:rsidR="00A840CB" w:rsidRPr="00F94CE6" w:rsidRDefault="00A840CB" w:rsidP="003A6D48">
            <w:pPr>
              <w:pStyle w:val="ENoteTableText"/>
              <w:tabs>
                <w:tab w:val="right" w:pos="482"/>
                <w:tab w:val="center" w:leader="dot" w:pos="2268"/>
              </w:tabs>
              <w:ind w:left="748" w:hanging="748"/>
              <w:rPr>
                <w:b/>
              </w:rPr>
            </w:pPr>
            <w:r w:rsidRPr="00F94CE6">
              <w:rPr>
                <w:b/>
              </w:rPr>
              <w:t>Pt 10.22</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Pt 10.22</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1539</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1540</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p>
        </w:tc>
        <w:tc>
          <w:tcPr>
            <w:tcW w:w="4921" w:type="dxa"/>
            <w:gridSpan w:val="2"/>
          </w:tcPr>
          <w:p w:rsidR="00A840CB" w:rsidRPr="00F94CE6" w:rsidRDefault="00A840CB" w:rsidP="0036734E">
            <w:pPr>
              <w:pStyle w:val="ENoteTableText"/>
            </w:pPr>
            <w:r w:rsidRPr="00F94CE6">
              <w:t>am No 61, 2013</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1541</w:t>
            </w:r>
            <w:r w:rsidRPr="00F94CE6">
              <w:tab/>
            </w:r>
          </w:p>
        </w:tc>
        <w:tc>
          <w:tcPr>
            <w:tcW w:w="4921" w:type="dxa"/>
            <w:gridSpan w:val="2"/>
          </w:tcPr>
          <w:p w:rsidR="00A840CB" w:rsidRPr="00F94CE6" w:rsidRDefault="00A840CB" w:rsidP="0036734E">
            <w:pPr>
              <w:pStyle w:val="ENoteTableText"/>
            </w:pPr>
            <w:r w:rsidRPr="00F94CE6">
              <w:t>ad No 171, 2012</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rPr>
                <w:b/>
              </w:rPr>
              <w:t>Pt 10.23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Pt 10.23</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1542</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1543</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1544</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1545</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E81AD6">
            <w:pPr>
              <w:pStyle w:val="ENoteTableText"/>
              <w:tabs>
                <w:tab w:val="center" w:leader="dot" w:pos="2268"/>
              </w:tabs>
            </w:pPr>
            <w:r w:rsidRPr="00F94CE6">
              <w:t>s 1546</w:t>
            </w:r>
            <w:r w:rsidRPr="00F94CE6">
              <w:tab/>
            </w:r>
          </w:p>
        </w:tc>
        <w:tc>
          <w:tcPr>
            <w:tcW w:w="4921" w:type="dxa"/>
            <w:gridSpan w:val="2"/>
          </w:tcPr>
          <w:p w:rsidR="00A840CB" w:rsidRPr="00F94CE6" w:rsidRDefault="00A840CB" w:rsidP="0036734E">
            <w:pPr>
              <w:pStyle w:val="ENoteTableText"/>
            </w:pPr>
            <w:r w:rsidRPr="00F94CE6">
              <w:t>ad No 83, 2014</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Schedule</w:t>
            </w:r>
            <w:r>
              <w:t> </w:t>
            </w:r>
            <w:r w:rsidRPr="00F94CE6">
              <w:t>2</w:t>
            </w:r>
            <w:r w:rsidRPr="00F94CE6">
              <w:tab/>
            </w:r>
          </w:p>
        </w:tc>
        <w:tc>
          <w:tcPr>
            <w:tcW w:w="4921" w:type="dxa"/>
            <w:gridSpan w:val="2"/>
          </w:tcPr>
          <w:p w:rsidR="00A840CB" w:rsidRPr="00F94CE6" w:rsidRDefault="00A840CB" w:rsidP="0036734E">
            <w:pPr>
              <w:pStyle w:val="ENoteTableText"/>
            </w:pPr>
            <w:r w:rsidRPr="00F94CE6">
              <w:t>rep. No.</w:t>
            </w:r>
            <w:r>
              <w:t> </w:t>
            </w:r>
            <w:r w:rsidRPr="00F94CE6">
              <w:t>122, 2001</w:t>
            </w:r>
          </w:p>
        </w:tc>
      </w:tr>
      <w:tr w:rsidR="00A840CB" w:rsidRPr="00F94CE6" w:rsidTr="00D8725E">
        <w:trPr>
          <w:cantSplit/>
        </w:trPr>
        <w:tc>
          <w:tcPr>
            <w:tcW w:w="2378" w:type="dxa"/>
          </w:tcPr>
          <w:p w:rsidR="00A840CB" w:rsidRPr="00F94CE6" w:rsidRDefault="00A840CB" w:rsidP="0036734E">
            <w:pPr>
              <w:pStyle w:val="ENoteTableText"/>
            </w:pPr>
            <w:r w:rsidRPr="00F94CE6">
              <w:rPr>
                <w:b/>
              </w:rPr>
              <w:t>Schedule</w:t>
            </w:r>
            <w:r>
              <w:rPr>
                <w:b/>
              </w:rPr>
              <w:t> </w:t>
            </w:r>
            <w:r w:rsidRPr="00F94CE6">
              <w:rPr>
                <w:b/>
              </w:rPr>
              <w:t>3</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Schedule</w:t>
            </w:r>
            <w:r>
              <w:t> </w:t>
            </w:r>
            <w:r w:rsidRPr="00F94CE6">
              <w:t>3</w:t>
            </w:r>
            <w:r w:rsidRPr="00F94CE6">
              <w:tab/>
            </w:r>
          </w:p>
        </w:tc>
        <w:tc>
          <w:tcPr>
            <w:tcW w:w="4921" w:type="dxa"/>
            <w:gridSpan w:val="2"/>
          </w:tcPr>
          <w:p w:rsidR="00A840CB" w:rsidRPr="00F94CE6" w:rsidRDefault="00A840CB" w:rsidP="0036734E">
            <w:pPr>
              <w:pStyle w:val="ENoteTableText"/>
            </w:pPr>
            <w:r w:rsidRPr="00F94CE6">
              <w:t>am. Nos. 55, 117, 122 and 123, 2001; Nos. 24, 116 and 141, 2003; No.</w:t>
            </w:r>
            <w:r>
              <w:t> </w:t>
            </w:r>
            <w:r w:rsidRPr="00F94CE6">
              <w:t>103, 2004; Nos. 85, 101, 132, 149 and 154, 2007; No.</w:t>
            </w:r>
            <w:r>
              <w:t> </w:t>
            </w:r>
            <w:r w:rsidRPr="00F94CE6">
              <w:t>146, 2008; Nos. 108 and 115, 2009; Nos. 66 and 131, 2010; Nos. 24 and 42, 2011; Nos. 68, 72, 118, 155, 171, 178 and 180, 2012</w:t>
            </w:r>
          </w:p>
        </w:tc>
      </w:tr>
      <w:tr w:rsidR="00A840CB" w:rsidRPr="00F94CE6" w:rsidTr="00D8725E">
        <w:trPr>
          <w:cantSplit/>
        </w:trPr>
        <w:tc>
          <w:tcPr>
            <w:tcW w:w="2378" w:type="dxa"/>
          </w:tcPr>
          <w:p w:rsidR="00A840CB" w:rsidRPr="00F94CE6" w:rsidRDefault="00A840CB" w:rsidP="0036734E">
            <w:pPr>
              <w:pStyle w:val="ENoteTableText"/>
            </w:pPr>
            <w:r w:rsidRPr="00F94CE6">
              <w:rPr>
                <w:b/>
              </w:rPr>
              <w:t>Schedule</w:t>
            </w:r>
            <w:r>
              <w:rPr>
                <w:b/>
              </w:rPr>
              <w:t> </w:t>
            </w:r>
            <w:r w:rsidRPr="00F94CE6">
              <w:rPr>
                <w:b/>
              </w:rPr>
              <w:t>4</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36734E">
            <w:pPr>
              <w:pStyle w:val="ENoteTableText"/>
            </w:pPr>
            <w:r w:rsidRPr="00F94CE6">
              <w:rPr>
                <w:b/>
              </w:rPr>
              <w:t>Part</w:t>
            </w:r>
            <w:r>
              <w:rPr>
                <w:b/>
              </w:rPr>
              <w:t> </w:t>
            </w:r>
            <w:r w:rsidRPr="00F94CE6">
              <w:rPr>
                <w:b/>
              </w:rPr>
              <w:t>5</w:t>
            </w:r>
          </w:p>
        </w:tc>
        <w:tc>
          <w:tcPr>
            <w:tcW w:w="4921" w:type="dxa"/>
            <w:gridSpan w:val="2"/>
          </w:tcPr>
          <w:p w:rsidR="00A840CB" w:rsidRPr="00F94CE6" w:rsidRDefault="00A840CB" w:rsidP="0036734E">
            <w:pPr>
              <w:pStyle w:val="ENoteTableText"/>
            </w:pP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c. 29</w:t>
            </w:r>
            <w:r w:rsidRPr="00F94CE6">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43057A">
            <w:pPr>
              <w:pStyle w:val="ENoteTableText"/>
              <w:tabs>
                <w:tab w:val="center" w:leader="dot" w:pos="2268"/>
              </w:tabs>
            </w:pPr>
            <w:r w:rsidRPr="00F94CE6">
              <w:t>c. 32</w:t>
            </w:r>
            <w:r w:rsidRPr="00F94CE6">
              <w:tab/>
            </w:r>
          </w:p>
        </w:tc>
        <w:tc>
          <w:tcPr>
            <w:tcW w:w="4921" w:type="dxa"/>
            <w:gridSpan w:val="2"/>
          </w:tcPr>
          <w:p w:rsidR="00A840CB" w:rsidRPr="00F94CE6" w:rsidRDefault="00A840CB" w:rsidP="0036734E">
            <w:pPr>
              <w:pStyle w:val="ENoteTableText"/>
            </w:pPr>
            <w:r w:rsidRPr="00F94CE6">
              <w:t>am. No.</w:t>
            </w:r>
            <w:r>
              <w:t> </w:t>
            </w:r>
            <w:r w:rsidRPr="00F94CE6">
              <w:t>122, 2001</w:t>
            </w:r>
          </w:p>
        </w:tc>
      </w:tr>
      <w:tr w:rsidR="00A840CB" w:rsidRPr="00F94CE6" w:rsidTr="00D8725E">
        <w:trPr>
          <w:cantSplit/>
        </w:trPr>
        <w:tc>
          <w:tcPr>
            <w:tcW w:w="2378" w:type="dxa"/>
          </w:tcPr>
          <w:p w:rsidR="00A840CB" w:rsidRPr="00F94CE6" w:rsidRDefault="00A840CB" w:rsidP="00963DE1">
            <w:pPr>
              <w:pStyle w:val="ENoteTableText"/>
              <w:keepLines/>
            </w:pPr>
            <w:r w:rsidRPr="00F94CE6">
              <w:rPr>
                <w:b/>
              </w:rPr>
              <w:lastRenderedPageBreak/>
              <w:t>Part</w:t>
            </w:r>
            <w:r>
              <w:rPr>
                <w:b/>
              </w:rPr>
              <w:t> </w:t>
            </w:r>
            <w:r w:rsidRPr="00F94CE6">
              <w:rPr>
                <w:b/>
              </w:rPr>
              <w:t>6</w:t>
            </w:r>
          </w:p>
        </w:tc>
        <w:tc>
          <w:tcPr>
            <w:tcW w:w="4921" w:type="dxa"/>
            <w:gridSpan w:val="2"/>
          </w:tcPr>
          <w:p w:rsidR="00A840CB" w:rsidRPr="00F94CE6" w:rsidRDefault="00A840CB" w:rsidP="00963DE1">
            <w:pPr>
              <w:pStyle w:val="ENoteTableText"/>
              <w:keepLines/>
            </w:pPr>
          </w:p>
        </w:tc>
      </w:tr>
      <w:tr w:rsidR="00A840CB" w:rsidRPr="00F94CE6" w:rsidTr="00D8725E">
        <w:trPr>
          <w:cantSplit/>
        </w:trPr>
        <w:tc>
          <w:tcPr>
            <w:tcW w:w="2378" w:type="dxa"/>
          </w:tcPr>
          <w:p w:rsidR="00A840CB" w:rsidRPr="00F94CE6" w:rsidRDefault="00A840CB" w:rsidP="00963DE1">
            <w:pPr>
              <w:pStyle w:val="ENoteTableText"/>
              <w:keepLines/>
              <w:tabs>
                <w:tab w:val="center" w:leader="dot" w:pos="2268"/>
              </w:tabs>
            </w:pPr>
            <w:r w:rsidRPr="00F94CE6">
              <w:t>c. 36</w:t>
            </w:r>
            <w:r w:rsidRPr="00F94CE6">
              <w:tab/>
            </w:r>
          </w:p>
        </w:tc>
        <w:tc>
          <w:tcPr>
            <w:tcW w:w="4921" w:type="dxa"/>
            <w:gridSpan w:val="2"/>
          </w:tcPr>
          <w:p w:rsidR="00A840CB" w:rsidRPr="00F94CE6" w:rsidRDefault="00A840CB" w:rsidP="00963DE1">
            <w:pPr>
              <w:pStyle w:val="ENoteTableText"/>
              <w:keepLines/>
            </w:pPr>
            <w:r w:rsidRPr="00F94CE6">
              <w:rPr>
                <w:noProof/>
              </w:rPr>
              <w:t>am. No.</w:t>
            </w:r>
            <w:r>
              <w:rPr>
                <w:noProof/>
              </w:rPr>
              <w:t> </w:t>
            </w:r>
            <w:r w:rsidRPr="00F94CE6">
              <w:rPr>
                <w:noProof/>
              </w:rPr>
              <w:t>116, 2003</w:t>
            </w:r>
          </w:p>
        </w:tc>
      </w:tr>
    </w:tbl>
    <w:p w:rsidR="0036734E" w:rsidRPr="00F94CE6" w:rsidRDefault="0036734E" w:rsidP="00963DE1">
      <w:pPr>
        <w:pStyle w:val="Tabletext"/>
        <w:keepLines/>
      </w:pPr>
    </w:p>
    <w:p w:rsidR="00A04EE6" w:rsidRPr="00F94CE6" w:rsidRDefault="00A04EE6" w:rsidP="00963DE1">
      <w:pPr>
        <w:keepLines/>
      </w:pPr>
      <w:bookmarkStart w:id="521" w:name="f_Check_Lines_above"/>
      <w:bookmarkEnd w:id="521"/>
    </w:p>
    <w:p w:rsidR="00901A19" w:rsidRPr="00F94CE6" w:rsidRDefault="00901A19" w:rsidP="00963DE1">
      <w:pPr>
        <w:keepLines/>
      </w:pPr>
    </w:p>
    <w:p w:rsidR="00901A19" w:rsidRPr="00F94CE6" w:rsidRDefault="00901A19" w:rsidP="004A66C2"/>
    <w:p w:rsidR="00901A19" w:rsidRPr="00F94CE6" w:rsidRDefault="00901A19" w:rsidP="004A66C2">
      <w:pPr>
        <w:sectPr w:rsidR="00901A19" w:rsidRPr="00F94CE6" w:rsidSect="00A24F90">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381AB0" w:rsidRPr="00F94CE6" w:rsidRDefault="00381AB0" w:rsidP="00901A19"/>
    <w:sectPr w:rsidR="00381AB0" w:rsidRPr="00F94CE6" w:rsidSect="00A24F90">
      <w:headerReference w:type="even" r:id="rId45"/>
      <w:headerReference w:type="defaul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8B" w:rsidRDefault="00701E8B">
      <w:pPr>
        <w:spacing w:line="240" w:lineRule="auto"/>
      </w:pPr>
      <w:r>
        <w:separator/>
      </w:r>
    </w:p>
  </w:endnote>
  <w:endnote w:type="continuationSeparator" w:id="0">
    <w:p w:rsidR="00701E8B" w:rsidRDefault="00701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i/>
              <w:sz w:val="16"/>
              <w:szCs w:val="16"/>
            </w:rPr>
          </w:pP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391</w:t>
          </w:r>
          <w:r w:rsidRPr="007B3B51">
            <w:rPr>
              <w:i/>
              <w:sz w:val="16"/>
              <w:szCs w:val="16"/>
            </w:rPr>
            <w:fldChar w:fldCharType="end"/>
          </w:r>
        </w:p>
      </w:tc>
    </w:tr>
    <w:tr w:rsidR="00701E8B" w:rsidRPr="00130F37" w:rsidTr="00EB7A29">
      <w:tc>
        <w:tcPr>
          <w:tcW w:w="2190" w:type="dxa"/>
          <w:gridSpan w:val="2"/>
        </w:tcPr>
        <w:p w:rsidR="00701E8B" w:rsidRPr="00130F37" w:rsidRDefault="00701E8B"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4F90">
            <w:rPr>
              <w:sz w:val="16"/>
              <w:szCs w:val="16"/>
            </w:rPr>
            <w:t>68</w:t>
          </w:r>
          <w:r w:rsidRPr="00130F37">
            <w:rPr>
              <w:sz w:val="16"/>
              <w:szCs w:val="16"/>
            </w:rPr>
            <w:fldChar w:fldCharType="end"/>
          </w:r>
        </w:p>
      </w:tc>
      <w:tc>
        <w:tcPr>
          <w:tcW w:w="2920" w:type="dxa"/>
        </w:tcPr>
        <w:p w:rsidR="00701E8B" w:rsidRPr="00130F37" w:rsidRDefault="00701E8B"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24F90">
            <w:rPr>
              <w:sz w:val="16"/>
              <w:szCs w:val="16"/>
            </w:rPr>
            <w:t>19/12/14</w:t>
          </w:r>
          <w:r w:rsidRPr="00130F37">
            <w:rPr>
              <w:sz w:val="16"/>
              <w:szCs w:val="16"/>
            </w:rPr>
            <w:fldChar w:fldCharType="end"/>
          </w:r>
        </w:p>
      </w:tc>
      <w:tc>
        <w:tcPr>
          <w:tcW w:w="2193" w:type="dxa"/>
          <w:gridSpan w:val="2"/>
        </w:tcPr>
        <w:p w:rsidR="00701E8B" w:rsidRPr="00130F37" w:rsidRDefault="00701E8B"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4F90">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24F90">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4F90">
            <w:rPr>
              <w:noProof/>
              <w:sz w:val="16"/>
              <w:szCs w:val="16"/>
            </w:rPr>
            <w:t>2/1/15</w:t>
          </w:r>
          <w:r w:rsidRPr="00130F37">
            <w:rPr>
              <w:sz w:val="16"/>
              <w:szCs w:val="16"/>
            </w:rPr>
            <w:fldChar w:fldCharType="end"/>
          </w:r>
        </w:p>
      </w:tc>
    </w:tr>
  </w:tbl>
  <w:p w:rsidR="00701E8B" w:rsidRPr="00EB7A29" w:rsidRDefault="00701E8B" w:rsidP="00EB7A2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A1328" w:rsidRDefault="00701E8B" w:rsidP="00C646E4">
    <w:pPr>
      <w:pBdr>
        <w:top w:val="single" w:sz="6" w:space="1" w:color="auto"/>
      </w:pBdr>
      <w:spacing w:before="120"/>
      <w:rPr>
        <w:sz w:val="18"/>
      </w:rPr>
    </w:pPr>
  </w:p>
  <w:p w:rsidR="00701E8B" w:rsidRPr="007A1328" w:rsidRDefault="00701E8B" w:rsidP="00C646E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24F90">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576</w:t>
    </w:r>
    <w:r w:rsidRPr="007A1328">
      <w:rPr>
        <w:i/>
        <w:sz w:val="18"/>
      </w:rPr>
      <w:fldChar w:fldCharType="end"/>
    </w:r>
  </w:p>
  <w:p w:rsidR="00701E8B" w:rsidRPr="00C646E4" w:rsidRDefault="00701E8B" w:rsidP="00C646E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428</w:t>
          </w:r>
          <w:r w:rsidRPr="007B3B51">
            <w:rPr>
              <w:i/>
              <w:sz w:val="16"/>
              <w:szCs w:val="16"/>
            </w:rPr>
            <w:fldChar w:fldCharType="end"/>
          </w: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p>
      </w:tc>
    </w:tr>
    <w:tr w:rsidR="00701E8B" w:rsidRPr="0055472E" w:rsidTr="00EB7A29">
      <w:tc>
        <w:tcPr>
          <w:tcW w:w="2190" w:type="dxa"/>
          <w:gridSpan w:val="2"/>
        </w:tcPr>
        <w:p w:rsidR="00701E8B" w:rsidRPr="0055472E" w:rsidRDefault="00701E8B"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4F90">
            <w:rPr>
              <w:sz w:val="16"/>
              <w:szCs w:val="16"/>
            </w:rPr>
            <w:t>68</w:t>
          </w:r>
          <w:r w:rsidRPr="0055472E">
            <w:rPr>
              <w:sz w:val="16"/>
              <w:szCs w:val="16"/>
            </w:rPr>
            <w:fldChar w:fldCharType="end"/>
          </w:r>
        </w:p>
      </w:tc>
      <w:tc>
        <w:tcPr>
          <w:tcW w:w="2920" w:type="dxa"/>
        </w:tcPr>
        <w:p w:rsidR="00701E8B" w:rsidRPr="0055472E" w:rsidRDefault="00701E8B"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24F90">
            <w:rPr>
              <w:sz w:val="16"/>
              <w:szCs w:val="16"/>
            </w:rPr>
            <w:t>19/12/14</w:t>
          </w:r>
          <w:r w:rsidRPr="0055472E">
            <w:rPr>
              <w:sz w:val="16"/>
              <w:szCs w:val="16"/>
            </w:rPr>
            <w:fldChar w:fldCharType="end"/>
          </w:r>
        </w:p>
      </w:tc>
      <w:tc>
        <w:tcPr>
          <w:tcW w:w="2193" w:type="dxa"/>
          <w:gridSpan w:val="2"/>
        </w:tcPr>
        <w:p w:rsidR="00701E8B" w:rsidRPr="0055472E" w:rsidRDefault="00701E8B"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4F90">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24F90">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4F90">
            <w:rPr>
              <w:noProof/>
              <w:sz w:val="16"/>
              <w:szCs w:val="16"/>
            </w:rPr>
            <w:t>2/1/15</w:t>
          </w:r>
          <w:r w:rsidRPr="0055472E">
            <w:rPr>
              <w:sz w:val="16"/>
              <w:szCs w:val="16"/>
            </w:rPr>
            <w:fldChar w:fldCharType="end"/>
          </w:r>
        </w:p>
      </w:tc>
    </w:tr>
  </w:tbl>
  <w:p w:rsidR="00701E8B" w:rsidRPr="00EB7A29" w:rsidRDefault="00701E8B" w:rsidP="00EB7A2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i/>
              <w:sz w:val="16"/>
              <w:szCs w:val="16"/>
            </w:rPr>
          </w:pP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427</w:t>
          </w:r>
          <w:r w:rsidRPr="007B3B51">
            <w:rPr>
              <w:i/>
              <w:sz w:val="16"/>
              <w:szCs w:val="16"/>
            </w:rPr>
            <w:fldChar w:fldCharType="end"/>
          </w:r>
        </w:p>
      </w:tc>
    </w:tr>
    <w:tr w:rsidR="00701E8B" w:rsidRPr="00130F37" w:rsidTr="00EB7A29">
      <w:tc>
        <w:tcPr>
          <w:tcW w:w="2190" w:type="dxa"/>
          <w:gridSpan w:val="2"/>
        </w:tcPr>
        <w:p w:rsidR="00701E8B" w:rsidRPr="00130F37" w:rsidRDefault="00701E8B"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4F90">
            <w:rPr>
              <w:sz w:val="16"/>
              <w:szCs w:val="16"/>
            </w:rPr>
            <w:t>68</w:t>
          </w:r>
          <w:r w:rsidRPr="00130F37">
            <w:rPr>
              <w:sz w:val="16"/>
              <w:szCs w:val="16"/>
            </w:rPr>
            <w:fldChar w:fldCharType="end"/>
          </w:r>
        </w:p>
      </w:tc>
      <w:tc>
        <w:tcPr>
          <w:tcW w:w="2920" w:type="dxa"/>
        </w:tcPr>
        <w:p w:rsidR="00701E8B" w:rsidRPr="00130F37" w:rsidRDefault="00701E8B"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24F90">
            <w:rPr>
              <w:sz w:val="16"/>
              <w:szCs w:val="16"/>
            </w:rPr>
            <w:t>19/12/14</w:t>
          </w:r>
          <w:r w:rsidRPr="00130F37">
            <w:rPr>
              <w:sz w:val="16"/>
              <w:szCs w:val="16"/>
            </w:rPr>
            <w:fldChar w:fldCharType="end"/>
          </w:r>
        </w:p>
      </w:tc>
      <w:tc>
        <w:tcPr>
          <w:tcW w:w="2193" w:type="dxa"/>
          <w:gridSpan w:val="2"/>
        </w:tcPr>
        <w:p w:rsidR="00701E8B" w:rsidRPr="00130F37" w:rsidRDefault="00701E8B"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4F90">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24F90">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4F90">
            <w:rPr>
              <w:noProof/>
              <w:sz w:val="16"/>
              <w:szCs w:val="16"/>
            </w:rPr>
            <w:t>2/1/15</w:t>
          </w:r>
          <w:r w:rsidRPr="00130F37">
            <w:rPr>
              <w:sz w:val="16"/>
              <w:szCs w:val="16"/>
            </w:rPr>
            <w:fldChar w:fldCharType="end"/>
          </w:r>
        </w:p>
      </w:tc>
    </w:tr>
  </w:tbl>
  <w:p w:rsidR="00701E8B" w:rsidRPr="00EB7A29" w:rsidRDefault="00701E8B" w:rsidP="00EB7A2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A1328" w:rsidRDefault="00701E8B" w:rsidP="00901A19">
    <w:pPr>
      <w:pBdr>
        <w:top w:val="single" w:sz="6" w:space="1" w:color="auto"/>
      </w:pBdr>
      <w:spacing w:before="120"/>
      <w:rPr>
        <w:sz w:val="18"/>
      </w:rPr>
    </w:pPr>
  </w:p>
  <w:p w:rsidR="00701E8B" w:rsidRPr="007A1328" w:rsidRDefault="00701E8B" w:rsidP="00901A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24F90">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576</w:t>
    </w:r>
    <w:r w:rsidRPr="007A1328">
      <w:rPr>
        <w:i/>
        <w:sz w:val="18"/>
      </w:rPr>
      <w:fldChar w:fldCharType="end"/>
    </w:r>
  </w:p>
  <w:p w:rsidR="00701E8B" w:rsidRPr="00901A19" w:rsidRDefault="00701E8B" w:rsidP="00901A1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570</w:t>
          </w:r>
          <w:r w:rsidRPr="007B3B51">
            <w:rPr>
              <w:i/>
              <w:sz w:val="16"/>
              <w:szCs w:val="16"/>
            </w:rPr>
            <w:fldChar w:fldCharType="end"/>
          </w: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p>
      </w:tc>
    </w:tr>
    <w:tr w:rsidR="00701E8B" w:rsidRPr="0055472E" w:rsidTr="00EB7A29">
      <w:tc>
        <w:tcPr>
          <w:tcW w:w="2190" w:type="dxa"/>
          <w:gridSpan w:val="2"/>
        </w:tcPr>
        <w:p w:rsidR="00701E8B" w:rsidRPr="0055472E" w:rsidRDefault="00701E8B"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4F90">
            <w:rPr>
              <w:sz w:val="16"/>
              <w:szCs w:val="16"/>
            </w:rPr>
            <w:t>68</w:t>
          </w:r>
          <w:r w:rsidRPr="0055472E">
            <w:rPr>
              <w:sz w:val="16"/>
              <w:szCs w:val="16"/>
            </w:rPr>
            <w:fldChar w:fldCharType="end"/>
          </w:r>
        </w:p>
      </w:tc>
      <w:tc>
        <w:tcPr>
          <w:tcW w:w="2920" w:type="dxa"/>
        </w:tcPr>
        <w:p w:rsidR="00701E8B" w:rsidRPr="0055472E" w:rsidRDefault="00701E8B"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24F90">
            <w:rPr>
              <w:sz w:val="16"/>
              <w:szCs w:val="16"/>
            </w:rPr>
            <w:t>19/12/14</w:t>
          </w:r>
          <w:r w:rsidRPr="0055472E">
            <w:rPr>
              <w:sz w:val="16"/>
              <w:szCs w:val="16"/>
            </w:rPr>
            <w:fldChar w:fldCharType="end"/>
          </w:r>
        </w:p>
      </w:tc>
      <w:tc>
        <w:tcPr>
          <w:tcW w:w="2193" w:type="dxa"/>
          <w:gridSpan w:val="2"/>
        </w:tcPr>
        <w:p w:rsidR="00701E8B" w:rsidRPr="0055472E" w:rsidRDefault="00701E8B"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4F90">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24F90">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4F90">
            <w:rPr>
              <w:noProof/>
              <w:sz w:val="16"/>
              <w:szCs w:val="16"/>
            </w:rPr>
            <w:t>2/1/15</w:t>
          </w:r>
          <w:r w:rsidRPr="0055472E">
            <w:rPr>
              <w:sz w:val="16"/>
              <w:szCs w:val="16"/>
            </w:rPr>
            <w:fldChar w:fldCharType="end"/>
          </w:r>
        </w:p>
      </w:tc>
    </w:tr>
  </w:tbl>
  <w:p w:rsidR="00701E8B" w:rsidRPr="00EB7A29" w:rsidRDefault="00701E8B" w:rsidP="00EB7A2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i/>
              <w:sz w:val="16"/>
              <w:szCs w:val="16"/>
            </w:rPr>
          </w:pP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569</w:t>
          </w:r>
          <w:r w:rsidRPr="007B3B51">
            <w:rPr>
              <w:i/>
              <w:sz w:val="16"/>
              <w:szCs w:val="16"/>
            </w:rPr>
            <w:fldChar w:fldCharType="end"/>
          </w:r>
        </w:p>
      </w:tc>
    </w:tr>
    <w:tr w:rsidR="00701E8B" w:rsidRPr="00130F37" w:rsidTr="00EB7A29">
      <w:tc>
        <w:tcPr>
          <w:tcW w:w="2190" w:type="dxa"/>
          <w:gridSpan w:val="2"/>
        </w:tcPr>
        <w:p w:rsidR="00701E8B" w:rsidRPr="00130F37" w:rsidRDefault="00701E8B"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4F90">
            <w:rPr>
              <w:sz w:val="16"/>
              <w:szCs w:val="16"/>
            </w:rPr>
            <w:t>68</w:t>
          </w:r>
          <w:r w:rsidRPr="00130F37">
            <w:rPr>
              <w:sz w:val="16"/>
              <w:szCs w:val="16"/>
            </w:rPr>
            <w:fldChar w:fldCharType="end"/>
          </w:r>
        </w:p>
      </w:tc>
      <w:tc>
        <w:tcPr>
          <w:tcW w:w="2920" w:type="dxa"/>
        </w:tcPr>
        <w:p w:rsidR="00701E8B" w:rsidRPr="00130F37" w:rsidRDefault="00701E8B"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24F90">
            <w:rPr>
              <w:sz w:val="16"/>
              <w:szCs w:val="16"/>
            </w:rPr>
            <w:t>19/12/14</w:t>
          </w:r>
          <w:r w:rsidRPr="00130F37">
            <w:rPr>
              <w:sz w:val="16"/>
              <w:szCs w:val="16"/>
            </w:rPr>
            <w:fldChar w:fldCharType="end"/>
          </w:r>
        </w:p>
      </w:tc>
      <w:tc>
        <w:tcPr>
          <w:tcW w:w="2193" w:type="dxa"/>
          <w:gridSpan w:val="2"/>
        </w:tcPr>
        <w:p w:rsidR="00701E8B" w:rsidRPr="00130F37" w:rsidRDefault="00701E8B"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4F90">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24F90">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4F90">
            <w:rPr>
              <w:noProof/>
              <w:sz w:val="16"/>
              <w:szCs w:val="16"/>
            </w:rPr>
            <w:t>2/1/15</w:t>
          </w:r>
          <w:r w:rsidRPr="00130F37">
            <w:rPr>
              <w:sz w:val="16"/>
              <w:szCs w:val="16"/>
            </w:rPr>
            <w:fldChar w:fldCharType="end"/>
          </w:r>
        </w:p>
      </w:tc>
    </w:tr>
  </w:tbl>
  <w:p w:rsidR="00701E8B" w:rsidRPr="00EB7A29" w:rsidRDefault="00701E8B" w:rsidP="00EB7A2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D90ABA" w:rsidRDefault="00701E8B" w:rsidP="00901A1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01E8B" w:rsidTr="008910D3">
      <w:tc>
        <w:tcPr>
          <w:tcW w:w="1383" w:type="dxa"/>
        </w:tcPr>
        <w:p w:rsidR="00701E8B" w:rsidRDefault="00701E8B" w:rsidP="008910D3">
          <w:pPr>
            <w:spacing w:line="0" w:lineRule="atLeast"/>
            <w:rPr>
              <w:sz w:val="18"/>
            </w:rPr>
          </w:pPr>
        </w:p>
      </w:tc>
      <w:tc>
        <w:tcPr>
          <w:tcW w:w="5387" w:type="dxa"/>
        </w:tcPr>
        <w:p w:rsidR="00701E8B" w:rsidRDefault="00701E8B" w:rsidP="008910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4F90">
            <w:rPr>
              <w:i/>
              <w:sz w:val="18"/>
            </w:rPr>
            <w:t>Corporations Act 2001</w:t>
          </w:r>
          <w:r w:rsidRPr="007A1328">
            <w:rPr>
              <w:i/>
              <w:sz w:val="18"/>
            </w:rPr>
            <w:fldChar w:fldCharType="end"/>
          </w:r>
        </w:p>
      </w:tc>
      <w:tc>
        <w:tcPr>
          <w:tcW w:w="533" w:type="dxa"/>
        </w:tcPr>
        <w:p w:rsidR="00701E8B" w:rsidRDefault="00701E8B" w:rsidP="008910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576</w:t>
          </w:r>
          <w:r w:rsidRPr="00ED79B6">
            <w:rPr>
              <w:i/>
              <w:sz w:val="18"/>
            </w:rPr>
            <w:fldChar w:fldCharType="end"/>
          </w:r>
        </w:p>
      </w:tc>
    </w:tr>
  </w:tbl>
  <w:p w:rsidR="00701E8B" w:rsidRPr="00D90ABA" w:rsidRDefault="00701E8B" w:rsidP="00901A19">
    <w:pPr>
      <w:rPr>
        <w:i/>
        <w:sz w:val="18"/>
      </w:rPr>
    </w:pPr>
  </w:p>
  <w:p w:rsidR="00701E8B" w:rsidRPr="00901A19" w:rsidRDefault="00701E8B" w:rsidP="0090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EB7A2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D79B6" w:rsidRDefault="00701E8B" w:rsidP="00EB7A2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xviii</w:t>
          </w:r>
          <w:r w:rsidRPr="007B3B51">
            <w:rPr>
              <w:i/>
              <w:sz w:val="16"/>
              <w:szCs w:val="16"/>
            </w:rPr>
            <w:fldChar w:fldCharType="end"/>
          </w: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p>
      </w:tc>
    </w:tr>
    <w:tr w:rsidR="00701E8B" w:rsidRPr="0055472E" w:rsidTr="00EB7A29">
      <w:tc>
        <w:tcPr>
          <w:tcW w:w="2190" w:type="dxa"/>
          <w:gridSpan w:val="2"/>
        </w:tcPr>
        <w:p w:rsidR="00701E8B" w:rsidRPr="0055472E" w:rsidRDefault="00701E8B"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4F90">
            <w:rPr>
              <w:sz w:val="16"/>
              <w:szCs w:val="16"/>
            </w:rPr>
            <w:t>68</w:t>
          </w:r>
          <w:r w:rsidRPr="0055472E">
            <w:rPr>
              <w:sz w:val="16"/>
              <w:szCs w:val="16"/>
            </w:rPr>
            <w:fldChar w:fldCharType="end"/>
          </w:r>
        </w:p>
      </w:tc>
      <w:tc>
        <w:tcPr>
          <w:tcW w:w="2920" w:type="dxa"/>
        </w:tcPr>
        <w:p w:rsidR="00701E8B" w:rsidRPr="0055472E" w:rsidRDefault="00701E8B"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24F90">
            <w:rPr>
              <w:sz w:val="16"/>
              <w:szCs w:val="16"/>
            </w:rPr>
            <w:t>19/12/14</w:t>
          </w:r>
          <w:r w:rsidRPr="0055472E">
            <w:rPr>
              <w:sz w:val="16"/>
              <w:szCs w:val="16"/>
            </w:rPr>
            <w:fldChar w:fldCharType="end"/>
          </w:r>
        </w:p>
      </w:tc>
      <w:tc>
        <w:tcPr>
          <w:tcW w:w="2193" w:type="dxa"/>
          <w:gridSpan w:val="2"/>
        </w:tcPr>
        <w:p w:rsidR="00701E8B" w:rsidRPr="0055472E" w:rsidRDefault="00701E8B"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4F90">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24F90">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4F90">
            <w:rPr>
              <w:noProof/>
              <w:sz w:val="16"/>
              <w:szCs w:val="16"/>
            </w:rPr>
            <w:t>2/1/15</w:t>
          </w:r>
          <w:r w:rsidRPr="0055472E">
            <w:rPr>
              <w:sz w:val="16"/>
              <w:szCs w:val="16"/>
            </w:rPr>
            <w:fldChar w:fldCharType="end"/>
          </w:r>
        </w:p>
      </w:tc>
    </w:tr>
  </w:tbl>
  <w:p w:rsidR="00701E8B" w:rsidRPr="00EB7A29" w:rsidRDefault="00701E8B" w:rsidP="00EB7A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i/>
              <w:sz w:val="16"/>
              <w:szCs w:val="16"/>
            </w:rPr>
          </w:pP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xix</w:t>
          </w:r>
          <w:r w:rsidRPr="007B3B51">
            <w:rPr>
              <w:i/>
              <w:sz w:val="16"/>
              <w:szCs w:val="16"/>
            </w:rPr>
            <w:fldChar w:fldCharType="end"/>
          </w:r>
        </w:p>
      </w:tc>
    </w:tr>
    <w:tr w:rsidR="00701E8B" w:rsidRPr="00130F37" w:rsidTr="00EB7A29">
      <w:tc>
        <w:tcPr>
          <w:tcW w:w="2190" w:type="dxa"/>
          <w:gridSpan w:val="2"/>
        </w:tcPr>
        <w:p w:rsidR="00701E8B" w:rsidRPr="00130F37" w:rsidRDefault="00701E8B"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4F90">
            <w:rPr>
              <w:sz w:val="16"/>
              <w:szCs w:val="16"/>
            </w:rPr>
            <w:t>68</w:t>
          </w:r>
          <w:r w:rsidRPr="00130F37">
            <w:rPr>
              <w:sz w:val="16"/>
              <w:szCs w:val="16"/>
            </w:rPr>
            <w:fldChar w:fldCharType="end"/>
          </w:r>
        </w:p>
      </w:tc>
      <w:tc>
        <w:tcPr>
          <w:tcW w:w="2920" w:type="dxa"/>
        </w:tcPr>
        <w:p w:rsidR="00701E8B" w:rsidRPr="00130F37" w:rsidRDefault="00701E8B"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24F90">
            <w:rPr>
              <w:sz w:val="16"/>
              <w:szCs w:val="16"/>
            </w:rPr>
            <w:t>19/12/14</w:t>
          </w:r>
          <w:r w:rsidRPr="00130F37">
            <w:rPr>
              <w:sz w:val="16"/>
              <w:szCs w:val="16"/>
            </w:rPr>
            <w:fldChar w:fldCharType="end"/>
          </w:r>
        </w:p>
      </w:tc>
      <w:tc>
        <w:tcPr>
          <w:tcW w:w="2193" w:type="dxa"/>
          <w:gridSpan w:val="2"/>
        </w:tcPr>
        <w:p w:rsidR="00701E8B" w:rsidRPr="00130F37" w:rsidRDefault="00701E8B"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4F90">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24F90">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4F90">
            <w:rPr>
              <w:noProof/>
              <w:sz w:val="16"/>
              <w:szCs w:val="16"/>
            </w:rPr>
            <w:t>2/1/15</w:t>
          </w:r>
          <w:r w:rsidRPr="00130F37">
            <w:rPr>
              <w:sz w:val="16"/>
              <w:szCs w:val="16"/>
            </w:rPr>
            <w:fldChar w:fldCharType="end"/>
          </w:r>
        </w:p>
      </w:tc>
    </w:tr>
  </w:tbl>
  <w:p w:rsidR="00701E8B" w:rsidRPr="00EB7A29" w:rsidRDefault="00701E8B" w:rsidP="00EB7A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42</w:t>
          </w:r>
          <w:r w:rsidRPr="007B3B51">
            <w:rPr>
              <w:i/>
              <w:sz w:val="16"/>
              <w:szCs w:val="16"/>
            </w:rPr>
            <w:fldChar w:fldCharType="end"/>
          </w: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p>
      </w:tc>
    </w:tr>
    <w:tr w:rsidR="00701E8B" w:rsidRPr="0055472E" w:rsidTr="00EB7A29">
      <w:tc>
        <w:tcPr>
          <w:tcW w:w="2190" w:type="dxa"/>
          <w:gridSpan w:val="2"/>
        </w:tcPr>
        <w:p w:rsidR="00701E8B" w:rsidRPr="0055472E" w:rsidRDefault="00701E8B"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4F90">
            <w:rPr>
              <w:sz w:val="16"/>
              <w:szCs w:val="16"/>
            </w:rPr>
            <w:t>68</w:t>
          </w:r>
          <w:r w:rsidRPr="0055472E">
            <w:rPr>
              <w:sz w:val="16"/>
              <w:szCs w:val="16"/>
            </w:rPr>
            <w:fldChar w:fldCharType="end"/>
          </w:r>
        </w:p>
      </w:tc>
      <w:tc>
        <w:tcPr>
          <w:tcW w:w="2920" w:type="dxa"/>
        </w:tcPr>
        <w:p w:rsidR="00701E8B" w:rsidRPr="0055472E" w:rsidRDefault="00701E8B"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24F90">
            <w:rPr>
              <w:sz w:val="16"/>
              <w:szCs w:val="16"/>
            </w:rPr>
            <w:t>19/12/14</w:t>
          </w:r>
          <w:r w:rsidRPr="0055472E">
            <w:rPr>
              <w:sz w:val="16"/>
              <w:szCs w:val="16"/>
            </w:rPr>
            <w:fldChar w:fldCharType="end"/>
          </w:r>
        </w:p>
      </w:tc>
      <w:tc>
        <w:tcPr>
          <w:tcW w:w="2193" w:type="dxa"/>
          <w:gridSpan w:val="2"/>
        </w:tcPr>
        <w:p w:rsidR="00701E8B" w:rsidRPr="0055472E" w:rsidRDefault="00701E8B"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4F90">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24F90">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4F90">
            <w:rPr>
              <w:noProof/>
              <w:sz w:val="16"/>
              <w:szCs w:val="16"/>
            </w:rPr>
            <w:t>2/1/15</w:t>
          </w:r>
          <w:r w:rsidRPr="0055472E">
            <w:rPr>
              <w:sz w:val="16"/>
              <w:szCs w:val="16"/>
            </w:rPr>
            <w:fldChar w:fldCharType="end"/>
          </w:r>
        </w:p>
      </w:tc>
    </w:tr>
  </w:tbl>
  <w:p w:rsidR="00701E8B" w:rsidRPr="00EB7A29" w:rsidRDefault="00701E8B" w:rsidP="00EB7A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i/>
              <w:sz w:val="16"/>
              <w:szCs w:val="16"/>
            </w:rPr>
          </w:pP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41</w:t>
          </w:r>
          <w:r w:rsidRPr="007B3B51">
            <w:rPr>
              <w:i/>
              <w:sz w:val="16"/>
              <w:szCs w:val="16"/>
            </w:rPr>
            <w:fldChar w:fldCharType="end"/>
          </w:r>
        </w:p>
      </w:tc>
    </w:tr>
    <w:tr w:rsidR="00701E8B" w:rsidRPr="00130F37" w:rsidTr="00EB7A29">
      <w:tc>
        <w:tcPr>
          <w:tcW w:w="2190" w:type="dxa"/>
          <w:gridSpan w:val="2"/>
        </w:tcPr>
        <w:p w:rsidR="00701E8B" w:rsidRPr="00130F37" w:rsidRDefault="00701E8B" w:rsidP="00EB7A2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24F90">
            <w:rPr>
              <w:sz w:val="16"/>
              <w:szCs w:val="16"/>
            </w:rPr>
            <w:t>68</w:t>
          </w:r>
          <w:r w:rsidRPr="00130F37">
            <w:rPr>
              <w:sz w:val="16"/>
              <w:szCs w:val="16"/>
            </w:rPr>
            <w:fldChar w:fldCharType="end"/>
          </w:r>
        </w:p>
      </w:tc>
      <w:tc>
        <w:tcPr>
          <w:tcW w:w="2920" w:type="dxa"/>
        </w:tcPr>
        <w:p w:rsidR="00701E8B" w:rsidRPr="00130F37" w:rsidRDefault="00701E8B" w:rsidP="00EB7A2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24F90">
            <w:rPr>
              <w:sz w:val="16"/>
              <w:szCs w:val="16"/>
            </w:rPr>
            <w:t>19/12/14</w:t>
          </w:r>
          <w:r w:rsidRPr="00130F37">
            <w:rPr>
              <w:sz w:val="16"/>
              <w:szCs w:val="16"/>
            </w:rPr>
            <w:fldChar w:fldCharType="end"/>
          </w:r>
        </w:p>
      </w:tc>
      <w:tc>
        <w:tcPr>
          <w:tcW w:w="2193" w:type="dxa"/>
          <w:gridSpan w:val="2"/>
        </w:tcPr>
        <w:p w:rsidR="00701E8B" w:rsidRPr="00130F37" w:rsidRDefault="00701E8B" w:rsidP="00EB7A2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24F90">
            <w:rPr>
              <w:sz w:val="16"/>
              <w:szCs w:val="16"/>
            </w:rPr>
            <w:instrText>2/01/2015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24F90">
            <w:rPr>
              <w:sz w:val="16"/>
              <w:szCs w:val="16"/>
            </w:rPr>
            <w:instrText>2/1/15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24F90">
            <w:rPr>
              <w:noProof/>
              <w:sz w:val="16"/>
              <w:szCs w:val="16"/>
            </w:rPr>
            <w:t>2/1/15</w:t>
          </w:r>
          <w:r w:rsidRPr="00130F37">
            <w:rPr>
              <w:sz w:val="16"/>
              <w:szCs w:val="16"/>
            </w:rPr>
            <w:fldChar w:fldCharType="end"/>
          </w:r>
        </w:p>
      </w:tc>
    </w:tr>
  </w:tbl>
  <w:p w:rsidR="00701E8B" w:rsidRPr="00EB7A29" w:rsidRDefault="00701E8B" w:rsidP="00EB7A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A1328" w:rsidRDefault="00701E8B" w:rsidP="00C646E4">
    <w:pPr>
      <w:pBdr>
        <w:top w:val="single" w:sz="6" w:space="1" w:color="auto"/>
      </w:pBdr>
      <w:spacing w:before="120"/>
      <w:rPr>
        <w:sz w:val="18"/>
      </w:rPr>
    </w:pPr>
  </w:p>
  <w:p w:rsidR="00701E8B" w:rsidRPr="007A1328" w:rsidRDefault="00701E8B" w:rsidP="00C646E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24F90">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24F9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576</w:t>
    </w:r>
    <w:r w:rsidRPr="007A1328">
      <w:rPr>
        <w:i/>
        <w:sz w:val="18"/>
      </w:rPr>
      <w:fldChar w:fldCharType="end"/>
    </w:r>
  </w:p>
  <w:p w:rsidR="00701E8B" w:rsidRPr="007A1328" w:rsidRDefault="00701E8B" w:rsidP="00C646E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B3B51" w:rsidRDefault="00701E8B" w:rsidP="00EB7A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1E8B" w:rsidRPr="007B3B51" w:rsidTr="00EB7A29">
      <w:tc>
        <w:tcPr>
          <w:tcW w:w="1247" w:type="dxa"/>
        </w:tcPr>
        <w:p w:rsidR="00701E8B" w:rsidRPr="007B3B51" w:rsidRDefault="00701E8B" w:rsidP="00EB7A2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4F90">
            <w:rPr>
              <w:i/>
              <w:noProof/>
              <w:sz w:val="16"/>
              <w:szCs w:val="16"/>
            </w:rPr>
            <w:t>392</w:t>
          </w:r>
          <w:r w:rsidRPr="007B3B51">
            <w:rPr>
              <w:i/>
              <w:sz w:val="16"/>
              <w:szCs w:val="16"/>
            </w:rPr>
            <w:fldChar w:fldCharType="end"/>
          </w:r>
        </w:p>
      </w:tc>
      <w:tc>
        <w:tcPr>
          <w:tcW w:w="5387" w:type="dxa"/>
          <w:gridSpan w:val="3"/>
        </w:tcPr>
        <w:p w:rsidR="00701E8B" w:rsidRPr="007B3B51" w:rsidRDefault="00701E8B" w:rsidP="00EB7A2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4F90">
            <w:rPr>
              <w:i/>
              <w:noProof/>
              <w:sz w:val="16"/>
              <w:szCs w:val="16"/>
            </w:rPr>
            <w:t>Corporations Act 2001</w:t>
          </w:r>
          <w:r w:rsidRPr="007B3B51">
            <w:rPr>
              <w:i/>
              <w:sz w:val="16"/>
              <w:szCs w:val="16"/>
            </w:rPr>
            <w:fldChar w:fldCharType="end"/>
          </w:r>
        </w:p>
      </w:tc>
      <w:tc>
        <w:tcPr>
          <w:tcW w:w="669" w:type="dxa"/>
        </w:tcPr>
        <w:p w:rsidR="00701E8B" w:rsidRPr="007B3B51" w:rsidRDefault="00701E8B" w:rsidP="00EB7A29">
          <w:pPr>
            <w:jc w:val="right"/>
            <w:rPr>
              <w:sz w:val="16"/>
              <w:szCs w:val="16"/>
            </w:rPr>
          </w:pPr>
        </w:p>
      </w:tc>
    </w:tr>
    <w:tr w:rsidR="00701E8B" w:rsidRPr="0055472E" w:rsidTr="00EB7A29">
      <w:tc>
        <w:tcPr>
          <w:tcW w:w="2190" w:type="dxa"/>
          <w:gridSpan w:val="2"/>
        </w:tcPr>
        <w:p w:rsidR="00701E8B" w:rsidRPr="0055472E" w:rsidRDefault="00701E8B" w:rsidP="00EB7A2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24F90">
            <w:rPr>
              <w:sz w:val="16"/>
              <w:szCs w:val="16"/>
            </w:rPr>
            <w:t>68</w:t>
          </w:r>
          <w:r w:rsidRPr="0055472E">
            <w:rPr>
              <w:sz w:val="16"/>
              <w:szCs w:val="16"/>
            </w:rPr>
            <w:fldChar w:fldCharType="end"/>
          </w:r>
        </w:p>
      </w:tc>
      <w:tc>
        <w:tcPr>
          <w:tcW w:w="2920" w:type="dxa"/>
        </w:tcPr>
        <w:p w:rsidR="00701E8B" w:rsidRPr="0055472E" w:rsidRDefault="00701E8B" w:rsidP="00EB7A2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24F90">
            <w:rPr>
              <w:sz w:val="16"/>
              <w:szCs w:val="16"/>
            </w:rPr>
            <w:t>19/12/14</w:t>
          </w:r>
          <w:r w:rsidRPr="0055472E">
            <w:rPr>
              <w:sz w:val="16"/>
              <w:szCs w:val="16"/>
            </w:rPr>
            <w:fldChar w:fldCharType="end"/>
          </w:r>
        </w:p>
      </w:tc>
      <w:tc>
        <w:tcPr>
          <w:tcW w:w="2193" w:type="dxa"/>
          <w:gridSpan w:val="2"/>
        </w:tcPr>
        <w:p w:rsidR="00701E8B" w:rsidRPr="0055472E" w:rsidRDefault="00701E8B" w:rsidP="00EB7A2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24F90">
            <w:rPr>
              <w:sz w:val="16"/>
              <w:szCs w:val="16"/>
            </w:rPr>
            <w:instrText>2/01/2015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24F90">
            <w:rPr>
              <w:sz w:val="16"/>
              <w:szCs w:val="16"/>
            </w:rPr>
            <w:instrText>2/1/15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24F90">
            <w:rPr>
              <w:noProof/>
              <w:sz w:val="16"/>
              <w:szCs w:val="16"/>
            </w:rPr>
            <w:t>2/1/15</w:t>
          </w:r>
          <w:r w:rsidRPr="0055472E">
            <w:rPr>
              <w:sz w:val="16"/>
              <w:szCs w:val="16"/>
            </w:rPr>
            <w:fldChar w:fldCharType="end"/>
          </w:r>
        </w:p>
      </w:tc>
    </w:tr>
  </w:tbl>
  <w:p w:rsidR="00701E8B" w:rsidRPr="00EB7A29" w:rsidRDefault="00701E8B" w:rsidP="00EB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8B" w:rsidRDefault="00701E8B">
      <w:pPr>
        <w:spacing w:line="240" w:lineRule="auto"/>
      </w:pPr>
      <w:r>
        <w:separator/>
      </w:r>
    </w:p>
  </w:footnote>
  <w:footnote w:type="continuationSeparator" w:id="0">
    <w:p w:rsidR="00701E8B" w:rsidRDefault="00701E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EB7A29">
    <w:pPr>
      <w:pStyle w:val="Header"/>
      <w:pBdr>
        <w:bottom w:val="single" w:sz="6" w:space="1" w:color="auto"/>
      </w:pBdr>
    </w:pPr>
  </w:p>
  <w:p w:rsidR="00701E8B" w:rsidRDefault="00701E8B" w:rsidP="00EB7A29">
    <w:pPr>
      <w:pStyle w:val="Header"/>
      <w:pBdr>
        <w:bottom w:val="single" w:sz="6" w:space="1" w:color="auto"/>
      </w:pBdr>
    </w:pPr>
  </w:p>
  <w:p w:rsidR="00701E8B" w:rsidRPr="001E77D2" w:rsidRDefault="00701E8B" w:rsidP="00EB7A2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pPr>
      <w:rPr>
        <w:sz w:val="20"/>
      </w:rPr>
    </w:pPr>
    <w:r>
      <w:rPr>
        <w:b/>
        <w:sz w:val="20"/>
      </w:rPr>
      <w:fldChar w:fldCharType="begin"/>
    </w:r>
    <w:r>
      <w:rPr>
        <w:b/>
        <w:sz w:val="20"/>
      </w:rPr>
      <w:instrText xml:space="preserve"> STYLEREF CharChapNo </w:instrText>
    </w:r>
    <w:r>
      <w:rPr>
        <w:b/>
        <w:sz w:val="20"/>
      </w:rPr>
      <w:fldChar w:fldCharType="separate"/>
    </w:r>
    <w:r w:rsidR="00A24F90">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24F90">
      <w:rPr>
        <w:noProof/>
        <w:sz w:val="20"/>
      </w:rPr>
      <w:t>Penalties</w:t>
    </w:r>
    <w:r>
      <w:rPr>
        <w:sz w:val="20"/>
      </w:rPr>
      <w:fldChar w:fldCharType="end"/>
    </w:r>
  </w:p>
  <w:p w:rsidR="00701E8B" w:rsidRDefault="00701E8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01E8B" w:rsidRDefault="00701E8B" w:rsidP="00C646E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C646E4">
    <w:pPr>
      <w:jc w:val="right"/>
      <w:rPr>
        <w:sz w:val="20"/>
      </w:rPr>
    </w:pPr>
    <w:r>
      <w:rPr>
        <w:sz w:val="20"/>
      </w:rPr>
      <w:fldChar w:fldCharType="begin"/>
    </w:r>
    <w:r>
      <w:rPr>
        <w:sz w:val="20"/>
      </w:rPr>
      <w:instrText xml:space="preserve"> STYLEREF CharChapText </w:instrText>
    </w:r>
    <w:r>
      <w:rPr>
        <w:sz w:val="20"/>
      </w:rPr>
      <w:fldChar w:fldCharType="separate"/>
    </w:r>
    <w:r w:rsidR="00A24F90">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4F90">
      <w:rPr>
        <w:b/>
        <w:noProof/>
        <w:sz w:val="20"/>
      </w:rPr>
      <w:t>Schedule 3</w:t>
    </w:r>
    <w:r>
      <w:rPr>
        <w:b/>
        <w:sz w:val="20"/>
      </w:rPr>
      <w:fldChar w:fldCharType="end"/>
    </w:r>
  </w:p>
  <w:p w:rsidR="00701E8B" w:rsidRDefault="00701E8B" w:rsidP="00C646E4">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01E8B" w:rsidRDefault="00701E8B" w:rsidP="00C646E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pPr>
      <w:rPr>
        <w:sz w:val="20"/>
      </w:rPr>
    </w:pPr>
    <w:r>
      <w:rPr>
        <w:b/>
        <w:sz w:val="20"/>
      </w:rPr>
      <w:fldChar w:fldCharType="begin"/>
    </w:r>
    <w:r>
      <w:rPr>
        <w:b/>
        <w:sz w:val="20"/>
      </w:rPr>
      <w:instrText xml:space="preserve"> STYLEREF CharChapNo </w:instrText>
    </w:r>
    <w:r>
      <w:rPr>
        <w:b/>
        <w:sz w:val="20"/>
      </w:rPr>
      <w:fldChar w:fldCharType="separate"/>
    </w:r>
    <w:r w:rsidR="00A24F90">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24F90">
      <w:rPr>
        <w:noProof/>
        <w:sz w:val="20"/>
      </w:rPr>
      <w:t>Transfer of financial institutions and friendly societies</w:t>
    </w:r>
    <w:r>
      <w:rPr>
        <w:sz w:val="20"/>
      </w:rPr>
      <w:fldChar w:fldCharType="end"/>
    </w:r>
  </w:p>
  <w:p w:rsidR="00701E8B" w:rsidRDefault="00701E8B">
    <w:pPr>
      <w:rPr>
        <w:b/>
        <w:sz w:val="20"/>
      </w:rPr>
    </w:pPr>
    <w:r>
      <w:rPr>
        <w:b/>
        <w:sz w:val="20"/>
      </w:rPr>
      <w:fldChar w:fldCharType="begin"/>
    </w:r>
    <w:r>
      <w:rPr>
        <w:b/>
        <w:sz w:val="20"/>
      </w:rPr>
      <w:instrText xml:space="preserve"> STYLEREF CharPartNo </w:instrText>
    </w:r>
    <w:r w:rsidR="00A24F90">
      <w:rPr>
        <w:b/>
        <w:sz w:val="20"/>
      </w:rPr>
      <w:fldChar w:fldCharType="separate"/>
    </w:r>
    <w:r w:rsidR="00A24F90">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A24F90">
      <w:rPr>
        <w:sz w:val="20"/>
      </w:rPr>
      <w:fldChar w:fldCharType="separate"/>
    </w:r>
    <w:r w:rsidR="00A24F90">
      <w:rPr>
        <w:noProof/>
        <w:sz w:val="20"/>
      </w:rPr>
      <w:t>Transitional provisions</w:t>
    </w:r>
    <w:r>
      <w:rPr>
        <w:sz w:val="20"/>
      </w:rPr>
      <w:fldChar w:fldCharType="end"/>
    </w:r>
  </w:p>
  <w:p w:rsidR="00701E8B" w:rsidRDefault="00701E8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01E8B" w:rsidRDefault="00701E8B">
    <w:pPr>
      <w:rPr>
        <w:b/>
      </w:rPr>
    </w:pPr>
  </w:p>
  <w:p w:rsidR="00701E8B" w:rsidRDefault="00701E8B" w:rsidP="00901A19">
    <w:pPr>
      <w:pBdr>
        <w:bottom w:val="single" w:sz="6" w:space="1" w:color="auto"/>
      </w:pBdr>
      <w:spacing w:after="120"/>
    </w:pPr>
    <w:r>
      <w:t xml:space="preserve">Clause </w:t>
    </w:r>
    <w:r w:rsidR="00A24F90">
      <w:fldChar w:fldCharType="begin"/>
    </w:r>
    <w:r w:rsidR="00A24F90">
      <w:instrText xml:space="preserve"> STYLEREF CharSectno </w:instrText>
    </w:r>
    <w:r w:rsidR="00A24F90">
      <w:fldChar w:fldCharType="separate"/>
    </w:r>
    <w:r w:rsidR="00A24F90">
      <w:rPr>
        <w:noProof/>
      </w:rPr>
      <w:t>39</w:t>
    </w:r>
    <w:r w:rsidR="00A24F90">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8910D3">
    <w:pPr>
      <w:jc w:val="right"/>
      <w:rPr>
        <w:sz w:val="20"/>
      </w:rPr>
    </w:pPr>
    <w:r>
      <w:rPr>
        <w:sz w:val="20"/>
      </w:rPr>
      <w:fldChar w:fldCharType="begin"/>
    </w:r>
    <w:r>
      <w:rPr>
        <w:sz w:val="20"/>
      </w:rPr>
      <w:instrText xml:space="preserve"> STYLEREF CharChapText </w:instrText>
    </w:r>
    <w:r>
      <w:rPr>
        <w:sz w:val="20"/>
      </w:rPr>
      <w:fldChar w:fldCharType="separate"/>
    </w:r>
    <w:r w:rsidR="00A24F90">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24F90">
      <w:rPr>
        <w:b/>
        <w:noProof/>
        <w:sz w:val="20"/>
      </w:rPr>
      <w:t>Schedule 4</w:t>
    </w:r>
    <w:r>
      <w:rPr>
        <w:b/>
        <w:sz w:val="20"/>
      </w:rPr>
      <w:fldChar w:fldCharType="end"/>
    </w:r>
  </w:p>
  <w:p w:rsidR="00701E8B" w:rsidRDefault="00701E8B" w:rsidP="008910D3">
    <w:pPr>
      <w:jc w:val="right"/>
      <w:rPr>
        <w:b/>
        <w:sz w:val="20"/>
      </w:rPr>
    </w:pPr>
    <w:r>
      <w:rPr>
        <w:sz w:val="20"/>
      </w:rPr>
      <w:fldChar w:fldCharType="begin"/>
    </w:r>
    <w:r>
      <w:rPr>
        <w:sz w:val="20"/>
      </w:rPr>
      <w:instrText xml:space="preserve"> STYLEREF CharPartText </w:instrText>
    </w:r>
    <w:r w:rsidR="00A24F90">
      <w:rPr>
        <w:sz w:val="20"/>
      </w:rPr>
      <w:fldChar w:fldCharType="separate"/>
    </w:r>
    <w:r w:rsidR="00A24F90">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sidR="00A24F90">
      <w:rPr>
        <w:b/>
        <w:sz w:val="20"/>
      </w:rPr>
      <w:fldChar w:fldCharType="separate"/>
    </w:r>
    <w:r w:rsidR="00A24F90">
      <w:rPr>
        <w:b/>
        <w:noProof/>
        <w:sz w:val="20"/>
      </w:rPr>
      <w:t>Part 7</w:t>
    </w:r>
    <w:r>
      <w:rPr>
        <w:b/>
        <w:sz w:val="20"/>
      </w:rPr>
      <w:fldChar w:fldCharType="end"/>
    </w:r>
  </w:p>
  <w:p w:rsidR="00701E8B" w:rsidRDefault="00701E8B" w:rsidP="008910D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01E8B" w:rsidRDefault="00701E8B" w:rsidP="008910D3">
    <w:pPr>
      <w:jc w:val="right"/>
      <w:rPr>
        <w:b/>
      </w:rPr>
    </w:pPr>
  </w:p>
  <w:p w:rsidR="00701E8B" w:rsidRDefault="00701E8B" w:rsidP="00901A19">
    <w:pPr>
      <w:pBdr>
        <w:bottom w:val="single" w:sz="6" w:space="1" w:color="auto"/>
      </w:pBdr>
      <w:spacing w:after="120"/>
      <w:jc w:val="right"/>
    </w:pPr>
    <w:r>
      <w:t xml:space="preserve">Clause </w:t>
    </w:r>
    <w:r w:rsidR="00A24F90">
      <w:fldChar w:fldCharType="begin"/>
    </w:r>
    <w:r w:rsidR="00A24F90">
      <w:instrText xml:space="preserve"> STYLEREF CharSectno </w:instrText>
    </w:r>
    <w:r w:rsidR="00A24F90">
      <w:fldChar w:fldCharType="separate"/>
    </w:r>
    <w:r w:rsidR="00A24F90">
      <w:rPr>
        <w:noProof/>
      </w:rPr>
      <w:t>39</w:t>
    </w:r>
    <w:r w:rsidR="00A24F90">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E528B" w:rsidRDefault="00701E8B" w:rsidP="008910D3">
    <w:pPr>
      <w:rPr>
        <w:sz w:val="26"/>
        <w:szCs w:val="26"/>
      </w:rPr>
    </w:pPr>
  </w:p>
  <w:p w:rsidR="00701E8B" w:rsidRPr="00750516" w:rsidRDefault="00701E8B" w:rsidP="008910D3">
    <w:pPr>
      <w:rPr>
        <w:b/>
        <w:sz w:val="20"/>
      </w:rPr>
    </w:pPr>
    <w:r w:rsidRPr="00750516">
      <w:rPr>
        <w:b/>
        <w:sz w:val="20"/>
      </w:rPr>
      <w:t>Endnotes</w:t>
    </w:r>
  </w:p>
  <w:p w:rsidR="00701E8B" w:rsidRPr="007A1328" w:rsidRDefault="00701E8B" w:rsidP="008910D3">
    <w:pPr>
      <w:rPr>
        <w:sz w:val="20"/>
      </w:rPr>
    </w:pPr>
  </w:p>
  <w:p w:rsidR="00701E8B" w:rsidRPr="007A1328" w:rsidRDefault="00701E8B" w:rsidP="008910D3">
    <w:pPr>
      <w:rPr>
        <w:b/>
        <w:sz w:val="24"/>
      </w:rPr>
    </w:pPr>
  </w:p>
  <w:p w:rsidR="00701E8B" w:rsidRPr="007E528B" w:rsidRDefault="00701E8B" w:rsidP="00901A1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24F90">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E528B" w:rsidRDefault="00701E8B" w:rsidP="008910D3">
    <w:pPr>
      <w:jc w:val="right"/>
      <w:rPr>
        <w:sz w:val="26"/>
        <w:szCs w:val="26"/>
      </w:rPr>
    </w:pPr>
  </w:p>
  <w:p w:rsidR="00701E8B" w:rsidRPr="00750516" w:rsidRDefault="00701E8B" w:rsidP="008910D3">
    <w:pPr>
      <w:jc w:val="right"/>
      <w:rPr>
        <w:b/>
        <w:sz w:val="20"/>
      </w:rPr>
    </w:pPr>
    <w:r w:rsidRPr="00750516">
      <w:rPr>
        <w:b/>
        <w:sz w:val="20"/>
      </w:rPr>
      <w:t>Endnotes</w:t>
    </w:r>
  </w:p>
  <w:p w:rsidR="00701E8B" w:rsidRPr="007A1328" w:rsidRDefault="00701E8B" w:rsidP="008910D3">
    <w:pPr>
      <w:jc w:val="right"/>
      <w:rPr>
        <w:sz w:val="20"/>
      </w:rPr>
    </w:pPr>
  </w:p>
  <w:p w:rsidR="00701E8B" w:rsidRPr="007A1328" w:rsidRDefault="00701E8B" w:rsidP="008910D3">
    <w:pPr>
      <w:jc w:val="right"/>
      <w:rPr>
        <w:b/>
        <w:sz w:val="24"/>
      </w:rPr>
    </w:pPr>
  </w:p>
  <w:p w:rsidR="00701E8B" w:rsidRPr="007E528B" w:rsidRDefault="00701E8B" w:rsidP="00901A1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24F90">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140E4" w:rsidRDefault="00701E8B">
    <w:pPr>
      <w:keepNext/>
      <w:jc w:val="right"/>
      <w:rPr>
        <w:sz w:val="20"/>
      </w:rPr>
    </w:pPr>
  </w:p>
  <w:p w:rsidR="00701E8B" w:rsidRPr="00E93190" w:rsidRDefault="00701E8B">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24F9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24F9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701E8B" w:rsidRPr="008C6D62" w:rsidRDefault="00701E8B">
    <w:pPr>
      <w:keepNext/>
      <w:rPr>
        <w:sz w:val="20"/>
      </w:rPr>
    </w:pPr>
  </w:p>
  <w:p w:rsidR="00701E8B" w:rsidRPr="00E140E4" w:rsidRDefault="00701E8B">
    <w:pPr>
      <w:keepNext/>
    </w:pPr>
  </w:p>
  <w:p w:rsidR="00701E8B" w:rsidRPr="00E93190" w:rsidRDefault="00701E8B">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24F9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701E8B" w:rsidRPr="008C6D62" w:rsidRDefault="00701E8B">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140E4" w:rsidRDefault="00701E8B">
    <w:pPr>
      <w:keepNext/>
      <w:jc w:val="right"/>
      <w:rPr>
        <w:sz w:val="20"/>
      </w:rPr>
    </w:pPr>
  </w:p>
  <w:p w:rsidR="00701E8B" w:rsidRPr="00E93190" w:rsidRDefault="00701E8B">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24F9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24F9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701E8B" w:rsidRPr="008C6D62" w:rsidRDefault="00701E8B">
    <w:pPr>
      <w:keepNext/>
      <w:jc w:val="right"/>
      <w:rPr>
        <w:sz w:val="20"/>
      </w:rPr>
    </w:pPr>
  </w:p>
  <w:p w:rsidR="00701E8B" w:rsidRPr="00E140E4" w:rsidRDefault="00701E8B">
    <w:pPr>
      <w:keepNext/>
      <w:jc w:val="right"/>
    </w:pPr>
  </w:p>
  <w:p w:rsidR="00701E8B" w:rsidRPr="00E93190" w:rsidRDefault="00701E8B">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24F9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701E8B" w:rsidRPr="008C6D62" w:rsidRDefault="00701E8B">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EB7A29">
    <w:pPr>
      <w:pStyle w:val="Header"/>
      <w:pBdr>
        <w:bottom w:val="single" w:sz="4" w:space="1" w:color="auto"/>
      </w:pBdr>
    </w:pPr>
  </w:p>
  <w:p w:rsidR="00701E8B" w:rsidRDefault="00701E8B" w:rsidP="00EB7A29">
    <w:pPr>
      <w:pStyle w:val="Header"/>
      <w:pBdr>
        <w:bottom w:val="single" w:sz="4" w:space="1" w:color="auto"/>
      </w:pBdr>
    </w:pPr>
  </w:p>
  <w:p w:rsidR="00701E8B" w:rsidRPr="001E77D2" w:rsidRDefault="00701E8B" w:rsidP="00EB7A2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5F1388" w:rsidRDefault="00701E8B" w:rsidP="00EB7A2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D79B6" w:rsidRDefault="00701E8B" w:rsidP="00C646E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D79B6" w:rsidRDefault="00701E8B" w:rsidP="00C646E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ED79B6" w:rsidRDefault="00701E8B" w:rsidP="00C646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Default="00701E8B" w:rsidP="00C646E4">
    <w:pPr>
      <w:rPr>
        <w:sz w:val="20"/>
      </w:rPr>
    </w:pPr>
    <w:r w:rsidRPr="007A1328">
      <w:rPr>
        <w:b/>
        <w:sz w:val="20"/>
      </w:rPr>
      <w:fldChar w:fldCharType="begin"/>
    </w:r>
    <w:r w:rsidRPr="007A1328">
      <w:rPr>
        <w:b/>
        <w:sz w:val="20"/>
      </w:rPr>
      <w:instrText xml:space="preserve"> STYLEREF CharChapNo </w:instrText>
    </w:r>
    <w:r w:rsidR="00A24F90">
      <w:rPr>
        <w:b/>
        <w:sz w:val="20"/>
      </w:rPr>
      <w:fldChar w:fldCharType="separate"/>
    </w:r>
    <w:r w:rsidR="00A24F90">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A24F90">
      <w:rPr>
        <w:sz w:val="20"/>
      </w:rPr>
      <w:fldChar w:fldCharType="separate"/>
    </w:r>
    <w:r w:rsidR="00A24F90">
      <w:rPr>
        <w:noProof/>
        <w:sz w:val="20"/>
      </w:rPr>
      <w:t>Miscellaneous</w:t>
    </w:r>
    <w:r>
      <w:rPr>
        <w:sz w:val="20"/>
      </w:rPr>
      <w:fldChar w:fldCharType="end"/>
    </w:r>
  </w:p>
  <w:p w:rsidR="00701E8B" w:rsidRDefault="00701E8B" w:rsidP="00C646E4">
    <w:pPr>
      <w:rPr>
        <w:sz w:val="20"/>
      </w:rPr>
    </w:pPr>
    <w:r w:rsidRPr="007A1328">
      <w:rPr>
        <w:b/>
        <w:sz w:val="20"/>
      </w:rPr>
      <w:fldChar w:fldCharType="begin"/>
    </w:r>
    <w:r w:rsidRPr="007A1328">
      <w:rPr>
        <w:b/>
        <w:sz w:val="20"/>
      </w:rPr>
      <w:instrText xml:space="preserve"> STYLEREF CharPartNo </w:instrText>
    </w:r>
    <w:r w:rsidR="00A24F90">
      <w:rPr>
        <w:b/>
        <w:sz w:val="20"/>
      </w:rPr>
      <w:fldChar w:fldCharType="separate"/>
    </w:r>
    <w:r w:rsidR="00A24F90">
      <w:rPr>
        <w:b/>
        <w:noProof/>
        <w:sz w:val="20"/>
      </w:rPr>
      <w:t>Part 9.2A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24F90">
      <w:rPr>
        <w:sz w:val="20"/>
      </w:rPr>
      <w:fldChar w:fldCharType="separate"/>
    </w:r>
    <w:r w:rsidR="00A24F90">
      <w:rPr>
        <w:noProof/>
        <w:sz w:val="20"/>
      </w:rPr>
      <w:t>Authorised audit companies</w:t>
    </w:r>
    <w:r>
      <w:rPr>
        <w:sz w:val="20"/>
      </w:rPr>
      <w:fldChar w:fldCharType="end"/>
    </w:r>
  </w:p>
  <w:p w:rsidR="00701E8B" w:rsidRPr="007A1328" w:rsidRDefault="00701E8B" w:rsidP="00C646E4">
    <w:pPr>
      <w:rPr>
        <w:sz w:val="20"/>
      </w:rPr>
    </w:pPr>
    <w:r>
      <w:rPr>
        <w:b/>
        <w:sz w:val="20"/>
      </w:rPr>
      <w:fldChar w:fldCharType="begin"/>
    </w:r>
    <w:r>
      <w:rPr>
        <w:b/>
        <w:sz w:val="20"/>
      </w:rPr>
      <w:instrText xml:space="preserve"> STYLEREF CharDivNo </w:instrText>
    </w:r>
    <w:r w:rsidR="00A24F90">
      <w:rPr>
        <w:b/>
        <w:sz w:val="20"/>
      </w:rPr>
      <w:fldChar w:fldCharType="separate"/>
    </w:r>
    <w:r w:rsidR="00A24F9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24F90">
      <w:rPr>
        <w:sz w:val="20"/>
      </w:rPr>
      <w:fldChar w:fldCharType="separate"/>
    </w:r>
    <w:r w:rsidR="00A24F90">
      <w:rPr>
        <w:noProof/>
        <w:sz w:val="20"/>
      </w:rPr>
      <w:t>Registration</w:t>
    </w:r>
    <w:r>
      <w:rPr>
        <w:sz w:val="20"/>
      </w:rPr>
      <w:fldChar w:fldCharType="end"/>
    </w:r>
  </w:p>
  <w:p w:rsidR="00701E8B" w:rsidRPr="007A1328" w:rsidRDefault="00701E8B" w:rsidP="00C646E4">
    <w:pPr>
      <w:rPr>
        <w:b/>
        <w:sz w:val="24"/>
      </w:rPr>
    </w:pPr>
  </w:p>
  <w:p w:rsidR="00701E8B" w:rsidRPr="007A1328" w:rsidRDefault="00701E8B" w:rsidP="00C646E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24F90">
      <w:rPr>
        <w:noProof/>
        <w:sz w:val="24"/>
      </w:rPr>
      <w:t>1299F</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A1328" w:rsidRDefault="00701E8B" w:rsidP="00C646E4">
    <w:pPr>
      <w:jc w:val="right"/>
      <w:rPr>
        <w:sz w:val="20"/>
      </w:rPr>
    </w:pPr>
    <w:r w:rsidRPr="007A1328">
      <w:rPr>
        <w:sz w:val="20"/>
      </w:rPr>
      <w:fldChar w:fldCharType="begin"/>
    </w:r>
    <w:r w:rsidRPr="007A1328">
      <w:rPr>
        <w:sz w:val="20"/>
      </w:rPr>
      <w:instrText xml:space="preserve"> STYLEREF CharChapText </w:instrText>
    </w:r>
    <w:r w:rsidR="00A24F90">
      <w:rPr>
        <w:sz w:val="20"/>
      </w:rPr>
      <w:fldChar w:fldCharType="separate"/>
    </w:r>
    <w:r w:rsidR="00A24F90">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24F90">
      <w:rPr>
        <w:b/>
        <w:sz w:val="20"/>
      </w:rPr>
      <w:fldChar w:fldCharType="separate"/>
    </w:r>
    <w:r w:rsidR="00A24F90">
      <w:rPr>
        <w:b/>
        <w:noProof/>
        <w:sz w:val="20"/>
      </w:rPr>
      <w:t>Chapter 9</w:t>
    </w:r>
    <w:r>
      <w:rPr>
        <w:b/>
        <w:sz w:val="20"/>
      </w:rPr>
      <w:fldChar w:fldCharType="end"/>
    </w:r>
  </w:p>
  <w:p w:rsidR="00701E8B" w:rsidRPr="007A1328" w:rsidRDefault="00701E8B" w:rsidP="00C646E4">
    <w:pPr>
      <w:jc w:val="right"/>
      <w:rPr>
        <w:sz w:val="20"/>
      </w:rPr>
    </w:pPr>
    <w:r w:rsidRPr="007A1328">
      <w:rPr>
        <w:sz w:val="20"/>
      </w:rPr>
      <w:fldChar w:fldCharType="begin"/>
    </w:r>
    <w:r w:rsidRPr="007A1328">
      <w:rPr>
        <w:sz w:val="20"/>
      </w:rPr>
      <w:instrText xml:space="preserve"> STYLEREF CharPartText </w:instrText>
    </w:r>
    <w:r w:rsidR="00A24F90">
      <w:rPr>
        <w:sz w:val="20"/>
      </w:rPr>
      <w:fldChar w:fldCharType="separate"/>
    </w:r>
    <w:r w:rsidR="00A24F90">
      <w:rPr>
        <w:noProof/>
        <w:sz w:val="20"/>
      </w:rPr>
      <w:t>Authorised audit companies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24F90">
      <w:rPr>
        <w:b/>
        <w:sz w:val="20"/>
      </w:rPr>
      <w:fldChar w:fldCharType="separate"/>
    </w:r>
    <w:r w:rsidR="00A24F90">
      <w:rPr>
        <w:b/>
        <w:noProof/>
        <w:sz w:val="20"/>
      </w:rPr>
      <w:t>Part 9.2A</w:t>
    </w:r>
    <w:r>
      <w:rPr>
        <w:b/>
        <w:sz w:val="20"/>
      </w:rPr>
      <w:fldChar w:fldCharType="end"/>
    </w:r>
  </w:p>
  <w:p w:rsidR="00701E8B" w:rsidRPr="007A1328" w:rsidRDefault="00701E8B" w:rsidP="00C646E4">
    <w:pPr>
      <w:jc w:val="right"/>
      <w:rPr>
        <w:sz w:val="20"/>
      </w:rPr>
    </w:pPr>
    <w:r w:rsidRPr="007A1328">
      <w:rPr>
        <w:sz w:val="20"/>
      </w:rPr>
      <w:fldChar w:fldCharType="begin"/>
    </w:r>
    <w:r w:rsidRPr="007A1328">
      <w:rPr>
        <w:sz w:val="20"/>
      </w:rPr>
      <w:instrText xml:space="preserve"> STYLEREF CharDivText </w:instrText>
    </w:r>
    <w:r w:rsidR="00A24F90">
      <w:rPr>
        <w:sz w:val="20"/>
      </w:rPr>
      <w:fldChar w:fldCharType="separate"/>
    </w:r>
    <w:r w:rsidR="00A24F90">
      <w:rPr>
        <w:noProof/>
        <w:sz w:val="20"/>
      </w:rPr>
      <w:t>Registration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24F90">
      <w:rPr>
        <w:b/>
        <w:sz w:val="20"/>
      </w:rPr>
      <w:fldChar w:fldCharType="separate"/>
    </w:r>
    <w:r w:rsidR="00A24F90">
      <w:rPr>
        <w:b/>
        <w:noProof/>
        <w:sz w:val="20"/>
      </w:rPr>
      <w:t>Division 1</w:t>
    </w:r>
    <w:r>
      <w:rPr>
        <w:b/>
        <w:sz w:val="20"/>
      </w:rPr>
      <w:fldChar w:fldCharType="end"/>
    </w:r>
  </w:p>
  <w:p w:rsidR="00701E8B" w:rsidRPr="007A1328" w:rsidRDefault="00701E8B" w:rsidP="00C646E4">
    <w:pPr>
      <w:jc w:val="right"/>
      <w:rPr>
        <w:b/>
        <w:sz w:val="24"/>
      </w:rPr>
    </w:pPr>
  </w:p>
  <w:p w:rsidR="00701E8B" w:rsidRPr="007A1328" w:rsidRDefault="00701E8B" w:rsidP="00C646E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24F90">
      <w:rPr>
        <w:noProof/>
        <w:sz w:val="24"/>
      </w:rPr>
      <w:t>1299E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8B" w:rsidRPr="007A1328" w:rsidRDefault="00701E8B" w:rsidP="00C64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7A2B29"/>
    <w:multiLevelType w:val="multilevel"/>
    <w:tmpl w:val="0C090023"/>
    <w:numStyleLink w:val="ArticleSection"/>
  </w:abstractNum>
  <w:abstractNum w:abstractNumId="2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A82E0B"/>
    <w:multiLevelType w:val="multilevel"/>
    <w:tmpl w:val="0C090023"/>
    <w:numStyleLink w:val="ArticleSection"/>
  </w:abstractNum>
  <w:abstractNum w:abstractNumId="24">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4757A2"/>
    <w:multiLevelType w:val="multilevel"/>
    <w:tmpl w:val="0C09001D"/>
    <w:numStyleLink w:val="1ai"/>
  </w:abstractNum>
  <w:abstractNum w:abstractNumId="37">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37"/>
  </w:num>
  <w:num w:numId="17">
    <w:abstractNumId w:val="28"/>
  </w:num>
  <w:num w:numId="18">
    <w:abstractNumId w:val="38"/>
  </w:num>
  <w:num w:numId="19">
    <w:abstractNumId w:val="21"/>
  </w:num>
  <w:num w:numId="20">
    <w:abstractNumId w:val="36"/>
  </w:num>
  <w:num w:numId="21">
    <w:abstractNumId w:val="23"/>
  </w:num>
  <w:num w:numId="22">
    <w:abstractNumId w:val="33"/>
  </w:num>
  <w:num w:numId="23">
    <w:abstractNumId w:val="22"/>
  </w:num>
  <w:num w:numId="24">
    <w:abstractNumId w:val="12"/>
  </w:num>
  <w:num w:numId="25">
    <w:abstractNumId w:val="10"/>
  </w:num>
  <w:num w:numId="26">
    <w:abstractNumId w:val="13"/>
  </w:num>
  <w:num w:numId="27">
    <w:abstractNumId w:val="27"/>
  </w:num>
  <w:num w:numId="28">
    <w:abstractNumId w:val="18"/>
  </w:num>
  <w:num w:numId="29">
    <w:abstractNumId w:val="11"/>
  </w:num>
  <w:num w:numId="30">
    <w:abstractNumId w:val="35"/>
  </w:num>
  <w:num w:numId="31">
    <w:abstractNumId w:val="32"/>
  </w:num>
  <w:num w:numId="32">
    <w:abstractNumId w:val="20"/>
  </w:num>
  <w:num w:numId="33">
    <w:abstractNumId w:val="25"/>
  </w:num>
  <w:num w:numId="34">
    <w:abstractNumId w:val="24"/>
  </w:num>
  <w:num w:numId="35">
    <w:abstractNumId w:val="39"/>
  </w:num>
  <w:num w:numId="36">
    <w:abstractNumId w:val="17"/>
  </w:num>
  <w:num w:numId="37">
    <w:abstractNumId w:val="31"/>
  </w:num>
  <w:num w:numId="38">
    <w:abstractNumId w:val="29"/>
  </w:num>
  <w:num w:numId="39">
    <w:abstractNumId w:val="26"/>
  </w:num>
  <w:num w:numId="4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97"/>
    <w:rsid w:val="00001F37"/>
    <w:rsid w:val="00001FDC"/>
    <w:rsid w:val="000035C3"/>
    <w:rsid w:val="000036A7"/>
    <w:rsid w:val="00004088"/>
    <w:rsid w:val="00004239"/>
    <w:rsid w:val="00004AFE"/>
    <w:rsid w:val="00004F14"/>
    <w:rsid w:val="00004F51"/>
    <w:rsid w:val="000056FF"/>
    <w:rsid w:val="00006FB2"/>
    <w:rsid w:val="00007160"/>
    <w:rsid w:val="00010061"/>
    <w:rsid w:val="00011132"/>
    <w:rsid w:val="000123FF"/>
    <w:rsid w:val="00014E2C"/>
    <w:rsid w:val="00015648"/>
    <w:rsid w:val="00016055"/>
    <w:rsid w:val="00016668"/>
    <w:rsid w:val="00017503"/>
    <w:rsid w:val="00017F78"/>
    <w:rsid w:val="0002088B"/>
    <w:rsid w:val="00020EA1"/>
    <w:rsid w:val="000219D4"/>
    <w:rsid w:val="000220EA"/>
    <w:rsid w:val="00022E58"/>
    <w:rsid w:val="00026085"/>
    <w:rsid w:val="00031BE3"/>
    <w:rsid w:val="000324E1"/>
    <w:rsid w:val="000328B8"/>
    <w:rsid w:val="00033C07"/>
    <w:rsid w:val="0003435F"/>
    <w:rsid w:val="0003454E"/>
    <w:rsid w:val="000347D5"/>
    <w:rsid w:val="000349F6"/>
    <w:rsid w:val="00034CD0"/>
    <w:rsid w:val="0003534B"/>
    <w:rsid w:val="00035375"/>
    <w:rsid w:val="0003604A"/>
    <w:rsid w:val="00036237"/>
    <w:rsid w:val="0003689F"/>
    <w:rsid w:val="00037525"/>
    <w:rsid w:val="00041079"/>
    <w:rsid w:val="00041479"/>
    <w:rsid w:val="00043313"/>
    <w:rsid w:val="00045101"/>
    <w:rsid w:val="00045BB8"/>
    <w:rsid w:val="0004675D"/>
    <w:rsid w:val="00047819"/>
    <w:rsid w:val="00047B18"/>
    <w:rsid w:val="00052BE7"/>
    <w:rsid w:val="00052BF7"/>
    <w:rsid w:val="000539CF"/>
    <w:rsid w:val="0005498C"/>
    <w:rsid w:val="0005561A"/>
    <w:rsid w:val="000565D0"/>
    <w:rsid w:val="0005763A"/>
    <w:rsid w:val="000576F7"/>
    <w:rsid w:val="0005783E"/>
    <w:rsid w:val="00057DAD"/>
    <w:rsid w:val="00060901"/>
    <w:rsid w:val="00060CF5"/>
    <w:rsid w:val="00061669"/>
    <w:rsid w:val="000617CD"/>
    <w:rsid w:val="0006258B"/>
    <w:rsid w:val="000630DB"/>
    <w:rsid w:val="00063606"/>
    <w:rsid w:val="00063921"/>
    <w:rsid w:val="000647FC"/>
    <w:rsid w:val="000660C3"/>
    <w:rsid w:val="0006658A"/>
    <w:rsid w:val="00067A33"/>
    <w:rsid w:val="00070F76"/>
    <w:rsid w:val="00070FA9"/>
    <w:rsid w:val="00071235"/>
    <w:rsid w:val="00071EA1"/>
    <w:rsid w:val="00072EF4"/>
    <w:rsid w:val="000738D4"/>
    <w:rsid w:val="00074B2E"/>
    <w:rsid w:val="00075319"/>
    <w:rsid w:val="00075ACC"/>
    <w:rsid w:val="00076459"/>
    <w:rsid w:val="00076575"/>
    <w:rsid w:val="000769A3"/>
    <w:rsid w:val="00076C31"/>
    <w:rsid w:val="00077049"/>
    <w:rsid w:val="00077722"/>
    <w:rsid w:val="00077DA7"/>
    <w:rsid w:val="000806D4"/>
    <w:rsid w:val="0008144B"/>
    <w:rsid w:val="000819B1"/>
    <w:rsid w:val="0008323A"/>
    <w:rsid w:val="00083EBC"/>
    <w:rsid w:val="00084095"/>
    <w:rsid w:val="00085219"/>
    <w:rsid w:val="000863E7"/>
    <w:rsid w:val="00086F62"/>
    <w:rsid w:val="0008752D"/>
    <w:rsid w:val="00090C8A"/>
    <w:rsid w:val="00090D78"/>
    <w:rsid w:val="00090FE1"/>
    <w:rsid w:val="0009211A"/>
    <w:rsid w:val="0009295F"/>
    <w:rsid w:val="00092999"/>
    <w:rsid w:val="000939F3"/>
    <w:rsid w:val="00093E7A"/>
    <w:rsid w:val="000954CE"/>
    <w:rsid w:val="0009616D"/>
    <w:rsid w:val="00096B95"/>
    <w:rsid w:val="00097D96"/>
    <w:rsid w:val="000A0F6D"/>
    <w:rsid w:val="000A1214"/>
    <w:rsid w:val="000A2165"/>
    <w:rsid w:val="000A2ED8"/>
    <w:rsid w:val="000A39E6"/>
    <w:rsid w:val="000A3DB8"/>
    <w:rsid w:val="000A56B4"/>
    <w:rsid w:val="000A592A"/>
    <w:rsid w:val="000A7484"/>
    <w:rsid w:val="000A7671"/>
    <w:rsid w:val="000B008A"/>
    <w:rsid w:val="000B2174"/>
    <w:rsid w:val="000B2C9C"/>
    <w:rsid w:val="000B3079"/>
    <w:rsid w:val="000B3296"/>
    <w:rsid w:val="000B33B7"/>
    <w:rsid w:val="000B3504"/>
    <w:rsid w:val="000B3967"/>
    <w:rsid w:val="000B4BB9"/>
    <w:rsid w:val="000B50AF"/>
    <w:rsid w:val="000B6699"/>
    <w:rsid w:val="000B69FF"/>
    <w:rsid w:val="000B72B7"/>
    <w:rsid w:val="000B7928"/>
    <w:rsid w:val="000B7D06"/>
    <w:rsid w:val="000C06FE"/>
    <w:rsid w:val="000C0EDF"/>
    <w:rsid w:val="000C11D5"/>
    <w:rsid w:val="000C3EEB"/>
    <w:rsid w:val="000C435F"/>
    <w:rsid w:val="000C4665"/>
    <w:rsid w:val="000C50FE"/>
    <w:rsid w:val="000C6535"/>
    <w:rsid w:val="000C6FB6"/>
    <w:rsid w:val="000C6FF4"/>
    <w:rsid w:val="000D2346"/>
    <w:rsid w:val="000D365D"/>
    <w:rsid w:val="000D3A36"/>
    <w:rsid w:val="000D3C38"/>
    <w:rsid w:val="000D4BB4"/>
    <w:rsid w:val="000D5B19"/>
    <w:rsid w:val="000D5D7E"/>
    <w:rsid w:val="000D6183"/>
    <w:rsid w:val="000D70D0"/>
    <w:rsid w:val="000E018E"/>
    <w:rsid w:val="000E09D9"/>
    <w:rsid w:val="000E0D35"/>
    <w:rsid w:val="000E1086"/>
    <w:rsid w:val="000E237D"/>
    <w:rsid w:val="000E2B0C"/>
    <w:rsid w:val="000E2B20"/>
    <w:rsid w:val="000E2BD2"/>
    <w:rsid w:val="000E35F1"/>
    <w:rsid w:val="000E46E7"/>
    <w:rsid w:val="000E4A84"/>
    <w:rsid w:val="000E52AF"/>
    <w:rsid w:val="000E619A"/>
    <w:rsid w:val="000E677B"/>
    <w:rsid w:val="000E6CEE"/>
    <w:rsid w:val="000F09AA"/>
    <w:rsid w:val="000F107C"/>
    <w:rsid w:val="000F2402"/>
    <w:rsid w:val="000F3D24"/>
    <w:rsid w:val="000F3DC3"/>
    <w:rsid w:val="000F443C"/>
    <w:rsid w:val="000F50B4"/>
    <w:rsid w:val="000F56B3"/>
    <w:rsid w:val="000F621A"/>
    <w:rsid w:val="000F6573"/>
    <w:rsid w:val="000F6BE8"/>
    <w:rsid w:val="0010042B"/>
    <w:rsid w:val="00100E77"/>
    <w:rsid w:val="001018E1"/>
    <w:rsid w:val="00101A34"/>
    <w:rsid w:val="00101B1E"/>
    <w:rsid w:val="00101B30"/>
    <w:rsid w:val="00102741"/>
    <w:rsid w:val="00103402"/>
    <w:rsid w:val="00103EBC"/>
    <w:rsid w:val="001041E7"/>
    <w:rsid w:val="00104FDB"/>
    <w:rsid w:val="00105AFD"/>
    <w:rsid w:val="001071B8"/>
    <w:rsid w:val="00107A4C"/>
    <w:rsid w:val="001101B1"/>
    <w:rsid w:val="001102CC"/>
    <w:rsid w:val="001105E7"/>
    <w:rsid w:val="00111AEB"/>
    <w:rsid w:val="00112301"/>
    <w:rsid w:val="00113894"/>
    <w:rsid w:val="00113C77"/>
    <w:rsid w:val="00114B7F"/>
    <w:rsid w:val="001154FF"/>
    <w:rsid w:val="00116021"/>
    <w:rsid w:val="00117C25"/>
    <w:rsid w:val="001202E6"/>
    <w:rsid w:val="00120C52"/>
    <w:rsid w:val="00121085"/>
    <w:rsid w:val="00121F8A"/>
    <w:rsid w:val="00122651"/>
    <w:rsid w:val="00123BAE"/>
    <w:rsid w:val="0012406F"/>
    <w:rsid w:val="0012465C"/>
    <w:rsid w:val="00124984"/>
    <w:rsid w:val="00130023"/>
    <w:rsid w:val="0013093E"/>
    <w:rsid w:val="00130D70"/>
    <w:rsid w:val="00130DC4"/>
    <w:rsid w:val="0013120B"/>
    <w:rsid w:val="00131642"/>
    <w:rsid w:val="0013217D"/>
    <w:rsid w:val="00132A6D"/>
    <w:rsid w:val="0013321A"/>
    <w:rsid w:val="00133AD8"/>
    <w:rsid w:val="00133FC8"/>
    <w:rsid w:val="00134E13"/>
    <w:rsid w:val="0013649C"/>
    <w:rsid w:val="001369D6"/>
    <w:rsid w:val="0013730A"/>
    <w:rsid w:val="00140DEB"/>
    <w:rsid w:val="001426D3"/>
    <w:rsid w:val="00142B7F"/>
    <w:rsid w:val="00142D42"/>
    <w:rsid w:val="001439F1"/>
    <w:rsid w:val="001442E0"/>
    <w:rsid w:val="00144633"/>
    <w:rsid w:val="00145EC1"/>
    <w:rsid w:val="001462B4"/>
    <w:rsid w:val="00146AEA"/>
    <w:rsid w:val="00146CD9"/>
    <w:rsid w:val="00147EDC"/>
    <w:rsid w:val="0015094B"/>
    <w:rsid w:val="001510A5"/>
    <w:rsid w:val="001513AD"/>
    <w:rsid w:val="0015183F"/>
    <w:rsid w:val="00153711"/>
    <w:rsid w:val="001551C3"/>
    <w:rsid w:val="0015528E"/>
    <w:rsid w:val="0015533D"/>
    <w:rsid w:val="001554EB"/>
    <w:rsid w:val="00155E93"/>
    <w:rsid w:val="00156354"/>
    <w:rsid w:val="00157481"/>
    <w:rsid w:val="00157F9E"/>
    <w:rsid w:val="00161349"/>
    <w:rsid w:val="0016146A"/>
    <w:rsid w:val="00162594"/>
    <w:rsid w:val="00162D81"/>
    <w:rsid w:val="001634C5"/>
    <w:rsid w:val="00165AB2"/>
    <w:rsid w:val="001668F4"/>
    <w:rsid w:val="001702B1"/>
    <w:rsid w:val="00171A5E"/>
    <w:rsid w:val="00171AA4"/>
    <w:rsid w:val="00171FD4"/>
    <w:rsid w:val="001723FC"/>
    <w:rsid w:val="00172944"/>
    <w:rsid w:val="00172C04"/>
    <w:rsid w:val="00173A83"/>
    <w:rsid w:val="00174802"/>
    <w:rsid w:val="001748D4"/>
    <w:rsid w:val="00174F18"/>
    <w:rsid w:val="0017573E"/>
    <w:rsid w:val="00175864"/>
    <w:rsid w:val="00177782"/>
    <w:rsid w:val="00181BF8"/>
    <w:rsid w:val="00181F89"/>
    <w:rsid w:val="001827AF"/>
    <w:rsid w:val="001828F8"/>
    <w:rsid w:val="00182E26"/>
    <w:rsid w:val="00182EE9"/>
    <w:rsid w:val="00182FE4"/>
    <w:rsid w:val="001836BC"/>
    <w:rsid w:val="0018509B"/>
    <w:rsid w:val="00185831"/>
    <w:rsid w:val="00186531"/>
    <w:rsid w:val="00187490"/>
    <w:rsid w:val="00187DF3"/>
    <w:rsid w:val="00190EFB"/>
    <w:rsid w:val="0019127C"/>
    <w:rsid w:val="001937DC"/>
    <w:rsid w:val="00194701"/>
    <w:rsid w:val="001958FA"/>
    <w:rsid w:val="00197996"/>
    <w:rsid w:val="00197BE1"/>
    <w:rsid w:val="001A014A"/>
    <w:rsid w:val="001A0930"/>
    <w:rsid w:val="001A1E9F"/>
    <w:rsid w:val="001A2247"/>
    <w:rsid w:val="001A28D4"/>
    <w:rsid w:val="001A3291"/>
    <w:rsid w:val="001A6483"/>
    <w:rsid w:val="001A6FE8"/>
    <w:rsid w:val="001A7CFF"/>
    <w:rsid w:val="001B0F05"/>
    <w:rsid w:val="001B1AAD"/>
    <w:rsid w:val="001B1B23"/>
    <w:rsid w:val="001B3DC3"/>
    <w:rsid w:val="001B483F"/>
    <w:rsid w:val="001B48CE"/>
    <w:rsid w:val="001B4DE5"/>
    <w:rsid w:val="001B5915"/>
    <w:rsid w:val="001B5CE8"/>
    <w:rsid w:val="001C0705"/>
    <w:rsid w:val="001C11C1"/>
    <w:rsid w:val="001C2321"/>
    <w:rsid w:val="001C401C"/>
    <w:rsid w:val="001C4767"/>
    <w:rsid w:val="001C52B7"/>
    <w:rsid w:val="001C686B"/>
    <w:rsid w:val="001C6F4E"/>
    <w:rsid w:val="001C788D"/>
    <w:rsid w:val="001D1414"/>
    <w:rsid w:val="001D1ED0"/>
    <w:rsid w:val="001D24E6"/>
    <w:rsid w:val="001D2FF0"/>
    <w:rsid w:val="001D3FBA"/>
    <w:rsid w:val="001D3FE4"/>
    <w:rsid w:val="001D5156"/>
    <w:rsid w:val="001D5165"/>
    <w:rsid w:val="001D520A"/>
    <w:rsid w:val="001D5C50"/>
    <w:rsid w:val="001D6554"/>
    <w:rsid w:val="001D6718"/>
    <w:rsid w:val="001D6A68"/>
    <w:rsid w:val="001E0B00"/>
    <w:rsid w:val="001E102A"/>
    <w:rsid w:val="001E14E0"/>
    <w:rsid w:val="001E1D63"/>
    <w:rsid w:val="001E2FA4"/>
    <w:rsid w:val="001E3403"/>
    <w:rsid w:val="001E3E9C"/>
    <w:rsid w:val="001E3EDF"/>
    <w:rsid w:val="001E4678"/>
    <w:rsid w:val="001E4CC4"/>
    <w:rsid w:val="001E53D3"/>
    <w:rsid w:val="001E7852"/>
    <w:rsid w:val="001F012B"/>
    <w:rsid w:val="001F12B6"/>
    <w:rsid w:val="001F140F"/>
    <w:rsid w:val="001F1909"/>
    <w:rsid w:val="001F22A6"/>
    <w:rsid w:val="001F2937"/>
    <w:rsid w:val="001F2F68"/>
    <w:rsid w:val="001F3073"/>
    <w:rsid w:val="001F3DE7"/>
    <w:rsid w:val="001F3F50"/>
    <w:rsid w:val="001F54F9"/>
    <w:rsid w:val="001F5E1B"/>
    <w:rsid w:val="001F70AD"/>
    <w:rsid w:val="001F716A"/>
    <w:rsid w:val="001F7865"/>
    <w:rsid w:val="00200019"/>
    <w:rsid w:val="00200B87"/>
    <w:rsid w:val="002011EC"/>
    <w:rsid w:val="00201480"/>
    <w:rsid w:val="00201E77"/>
    <w:rsid w:val="00203F06"/>
    <w:rsid w:val="00205197"/>
    <w:rsid w:val="00205B1F"/>
    <w:rsid w:val="00206554"/>
    <w:rsid w:val="00207BC7"/>
    <w:rsid w:val="00211CD1"/>
    <w:rsid w:val="002122E9"/>
    <w:rsid w:val="00212AA5"/>
    <w:rsid w:val="00213D35"/>
    <w:rsid w:val="00213F8F"/>
    <w:rsid w:val="002142C9"/>
    <w:rsid w:val="00214565"/>
    <w:rsid w:val="00215C67"/>
    <w:rsid w:val="00215E6A"/>
    <w:rsid w:val="0021694E"/>
    <w:rsid w:val="00216E33"/>
    <w:rsid w:val="00220B97"/>
    <w:rsid w:val="0022204A"/>
    <w:rsid w:val="00222F71"/>
    <w:rsid w:val="00223ED0"/>
    <w:rsid w:val="00224913"/>
    <w:rsid w:val="002304E5"/>
    <w:rsid w:val="00230A2A"/>
    <w:rsid w:val="002310A8"/>
    <w:rsid w:val="00232389"/>
    <w:rsid w:val="00235152"/>
    <w:rsid w:val="00235CB9"/>
    <w:rsid w:val="00236034"/>
    <w:rsid w:val="0023743A"/>
    <w:rsid w:val="00237844"/>
    <w:rsid w:val="00237DAB"/>
    <w:rsid w:val="00237E42"/>
    <w:rsid w:val="00240332"/>
    <w:rsid w:val="002443CC"/>
    <w:rsid w:val="00244F65"/>
    <w:rsid w:val="00245C9F"/>
    <w:rsid w:val="00245D94"/>
    <w:rsid w:val="00246906"/>
    <w:rsid w:val="002475FC"/>
    <w:rsid w:val="002505D8"/>
    <w:rsid w:val="00250CFB"/>
    <w:rsid w:val="00251079"/>
    <w:rsid w:val="00252596"/>
    <w:rsid w:val="00252DE8"/>
    <w:rsid w:val="0025382B"/>
    <w:rsid w:val="00254A1E"/>
    <w:rsid w:val="00255204"/>
    <w:rsid w:val="0025596E"/>
    <w:rsid w:val="002566E4"/>
    <w:rsid w:val="00256F77"/>
    <w:rsid w:val="0025776E"/>
    <w:rsid w:val="00257946"/>
    <w:rsid w:val="0026096F"/>
    <w:rsid w:val="00262425"/>
    <w:rsid w:val="00262521"/>
    <w:rsid w:val="002627C2"/>
    <w:rsid w:val="00262974"/>
    <w:rsid w:val="002646C9"/>
    <w:rsid w:val="00264E39"/>
    <w:rsid w:val="00265ACF"/>
    <w:rsid w:val="002660F4"/>
    <w:rsid w:val="0026638B"/>
    <w:rsid w:val="00267150"/>
    <w:rsid w:val="0027226F"/>
    <w:rsid w:val="002724F7"/>
    <w:rsid w:val="00273015"/>
    <w:rsid w:val="002737D9"/>
    <w:rsid w:val="00273D1D"/>
    <w:rsid w:val="00274400"/>
    <w:rsid w:val="00274482"/>
    <w:rsid w:val="002744CE"/>
    <w:rsid w:val="00274DEF"/>
    <w:rsid w:val="00275A47"/>
    <w:rsid w:val="0027691B"/>
    <w:rsid w:val="002778AD"/>
    <w:rsid w:val="00281265"/>
    <w:rsid w:val="00282D88"/>
    <w:rsid w:val="00283934"/>
    <w:rsid w:val="00283D82"/>
    <w:rsid w:val="00284082"/>
    <w:rsid w:val="0028439E"/>
    <w:rsid w:val="0028491A"/>
    <w:rsid w:val="0028584F"/>
    <w:rsid w:val="0028598C"/>
    <w:rsid w:val="00285AC1"/>
    <w:rsid w:val="00285E83"/>
    <w:rsid w:val="00291085"/>
    <w:rsid w:val="00291763"/>
    <w:rsid w:val="00291AF4"/>
    <w:rsid w:val="0029287F"/>
    <w:rsid w:val="00292B2A"/>
    <w:rsid w:val="00294AA7"/>
    <w:rsid w:val="00295247"/>
    <w:rsid w:val="0029539E"/>
    <w:rsid w:val="002959E0"/>
    <w:rsid w:val="00295D9E"/>
    <w:rsid w:val="00295E54"/>
    <w:rsid w:val="00296AD8"/>
    <w:rsid w:val="0029745B"/>
    <w:rsid w:val="002A1551"/>
    <w:rsid w:val="002A1F76"/>
    <w:rsid w:val="002A23EE"/>
    <w:rsid w:val="002A4371"/>
    <w:rsid w:val="002A45A3"/>
    <w:rsid w:val="002A4A2B"/>
    <w:rsid w:val="002A4D5C"/>
    <w:rsid w:val="002A57FF"/>
    <w:rsid w:val="002A5848"/>
    <w:rsid w:val="002A5DDD"/>
    <w:rsid w:val="002A5E4A"/>
    <w:rsid w:val="002A6827"/>
    <w:rsid w:val="002A7BB3"/>
    <w:rsid w:val="002B1A7A"/>
    <w:rsid w:val="002B226E"/>
    <w:rsid w:val="002B2D79"/>
    <w:rsid w:val="002B33E5"/>
    <w:rsid w:val="002B3506"/>
    <w:rsid w:val="002B56B0"/>
    <w:rsid w:val="002B5CBF"/>
    <w:rsid w:val="002B6598"/>
    <w:rsid w:val="002B6A5F"/>
    <w:rsid w:val="002B6D03"/>
    <w:rsid w:val="002B7543"/>
    <w:rsid w:val="002B762F"/>
    <w:rsid w:val="002B7D65"/>
    <w:rsid w:val="002C08F5"/>
    <w:rsid w:val="002C169B"/>
    <w:rsid w:val="002C2AAB"/>
    <w:rsid w:val="002C306E"/>
    <w:rsid w:val="002C3CAB"/>
    <w:rsid w:val="002C5772"/>
    <w:rsid w:val="002C7185"/>
    <w:rsid w:val="002C7CC8"/>
    <w:rsid w:val="002D2B58"/>
    <w:rsid w:val="002D566C"/>
    <w:rsid w:val="002D5C62"/>
    <w:rsid w:val="002E20B7"/>
    <w:rsid w:val="002E2211"/>
    <w:rsid w:val="002E436F"/>
    <w:rsid w:val="002E4687"/>
    <w:rsid w:val="002E46BA"/>
    <w:rsid w:val="002E4EF4"/>
    <w:rsid w:val="002E5924"/>
    <w:rsid w:val="002E5F3B"/>
    <w:rsid w:val="002E6351"/>
    <w:rsid w:val="002F00D7"/>
    <w:rsid w:val="002F12F0"/>
    <w:rsid w:val="002F2B33"/>
    <w:rsid w:val="002F30E4"/>
    <w:rsid w:val="002F31A6"/>
    <w:rsid w:val="002F4384"/>
    <w:rsid w:val="002F4B2C"/>
    <w:rsid w:val="002F5B83"/>
    <w:rsid w:val="002F67D2"/>
    <w:rsid w:val="002F77E3"/>
    <w:rsid w:val="0030041F"/>
    <w:rsid w:val="00300DC4"/>
    <w:rsid w:val="00301BC5"/>
    <w:rsid w:val="00301D4C"/>
    <w:rsid w:val="003039F9"/>
    <w:rsid w:val="0030460C"/>
    <w:rsid w:val="00305FBC"/>
    <w:rsid w:val="00307263"/>
    <w:rsid w:val="00310CAD"/>
    <w:rsid w:val="00312309"/>
    <w:rsid w:val="003126F2"/>
    <w:rsid w:val="003133DE"/>
    <w:rsid w:val="003134CC"/>
    <w:rsid w:val="003138BF"/>
    <w:rsid w:val="00313D34"/>
    <w:rsid w:val="00314268"/>
    <w:rsid w:val="003144EA"/>
    <w:rsid w:val="00314544"/>
    <w:rsid w:val="00314D5E"/>
    <w:rsid w:val="00315680"/>
    <w:rsid w:val="00316880"/>
    <w:rsid w:val="00316B00"/>
    <w:rsid w:val="0031704C"/>
    <w:rsid w:val="0031751B"/>
    <w:rsid w:val="00317C48"/>
    <w:rsid w:val="0032011D"/>
    <w:rsid w:val="00320BB3"/>
    <w:rsid w:val="00320BD3"/>
    <w:rsid w:val="00322EE7"/>
    <w:rsid w:val="0032327E"/>
    <w:rsid w:val="003257AE"/>
    <w:rsid w:val="00325A00"/>
    <w:rsid w:val="00326BED"/>
    <w:rsid w:val="00327646"/>
    <w:rsid w:val="00330E68"/>
    <w:rsid w:val="00331A09"/>
    <w:rsid w:val="003328C8"/>
    <w:rsid w:val="003334BE"/>
    <w:rsid w:val="003338B4"/>
    <w:rsid w:val="00334651"/>
    <w:rsid w:val="003347AA"/>
    <w:rsid w:val="003348B8"/>
    <w:rsid w:val="0033778D"/>
    <w:rsid w:val="0034004A"/>
    <w:rsid w:val="003402B3"/>
    <w:rsid w:val="003402E2"/>
    <w:rsid w:val="00340CC2"/>
    <w:rsid w:val="00340CC7"/>
    <w:rsid w:val="00341E52"/>
    <w:rsid w:val="00342CD0"/>
    <w:rsid w:val="003431AF"/>
    <w:rsid w:val="00343445"/>
    <w:rsid w:val="0034398C"/>
    <w:rsid w:val="00343BA3"/>
    <w:rsid w:val="00343D0E"/>
    <w:rsid w:val="003445D1"/>
    <w:rsid w:val="00346115"/>
    <w:rsid w:val="0034768F"/>
    <w:rsid w:val="00347D45"/>
    <w:rsid w:val="00352643"/>
    <w:rsid w:val="003533B9"/>
    <w:rsid w:val="00353EDE"/>
    <w:rsid w:val="00354CBC"/>
    <w:rsid w:val="0035548F"/>
    <w:rsid w:val="00356086"/>
    <w:rsid w:val="00360FCA"/>
    <w:rsid w:val="00361183"/>
    <w:rsid w:val="003622D1"/>
    <w:rsid w:val="00362AAD"/>
    <w:rsid w:val="00362C65"/>
    <w:rsid w:val="00362DD2"/>
    <w:rsid w:val="00364C3E"/>
    <w:rsid w:val="00364E7D"/>
    <w:rsid w:val="003663B1"/>
    <w:rsid w:val="00366E27"/>
    <w:rsid w:val="0036734E"/>
    <w:rsid w:val="0036771B"/>
    <w:rsid w:val="00367736"/>
    <w:rsid w:val="003678F1"/>
    <w:rsid w:val="003701A3"/>
    <w:rsid w:val="003704C0"/>
    <w:rsid w:val="003707C4"/>
    <w:rsid w:val="00370964"/>
    <w:rsid w:val="00372F46"/>
    <w:rsid w:val="00373667"/>
    <w:rsid w:val="00374180"/>
    <w:rsid w:val="0037441A"/>
    <w:rsid w:val="00374D50"/>
    <w:rsid w:val="00375CE5"/>
    <w:rsid w:val="00375F33"/>
    <w:rsid w:val="00376681"/>
    <w:rsid w:val="00380D6C"/>
    <w:rsid w:val="00381046"/>
    <w:rsid w:val="00381AB0"/>
    <w:rsid w:val="00382004"/>
    <w:rsid w:val="003828C4"/>
    <w:rsid w:val="0038365D"/>
    <w:rsid w:val="00384008"/>
    <w:rsid w:val="00384473"/>
    <w:rsid w:val="00384E3B"/>
    <w:rsid w:val="003852FB"/>
    <w:rsid w:val="00385D70"/>
    <w:rsid w:val="00386A14"/>
    <w:rsid w:val="00390BCD"/>
    <w:rsid w:val="003910F0"/>
    <w:rsid w:val="003912E9"/>
    <w:rsid w:val="00391814"/>
    <w:rsid w:val="00391FE1"/>
    <w:rsid w:val="0039269F"/>
    <w:rsid w:val="00392F5F"/>
    <w:rsid w:val="0039354C"/>
    <w:rsid w:val="00393796"/>
    <w:rsid w:val="00393A9A"/>
    <w:rsid w:val="0039423D"/>
    <w:rsid w:val="00394721"/>
    <w:rsid w:val="00395B11"/>
    <w:rsid w:val="00395E7B"/>
    <w:rsid w:val="00396284"/>
    <w:rsid w:val="00396956"/>
    <w:rsid w:val="00396E03"/>
    <w:rsid w:val="003970EE"/>
    <w:rsid w:val="003979A2"/>
    <w:rsid w:val="00397B03"/>
    <w:rsid w:val="00397B21"/>
    <w:rsid w:val="00397D08"/>
    <w:rsid w:val="003A0332"/>
    <w:rsid w:val="003A050B"/>
    <w:rsid w:val="003A0A2A"/>
    <w:rsid w:val="003A1BBA"/>
    <w:rsid w:val="003A2C05"/>
    <w:rsid w:val="003A5BB3"/>
    <w:rsid w:val="003A61FA"/>
    <w:rsid w:val="003A658B"/>
    <w:rsid w:val="003A65A1"/>
    <w:rsid w:val="003A6D48"/>
    <w:rsid w:val="003A7A70"/>
    <w:rsid w:val="003B034F"/>
    <w:rsid w:val="003B0BEE"/>
    <w:rsid w:val="003B25BF"/>
    <w:rsid w:val="003B37F6"/>
    <w:rsid w:val="003B3B59"/>
    <w:rsid w:val="003B4C4E"/>
    <w:rsid w:val="003B5890"/>
    <w:rsid w:val="003B7766"/>
    <w:rsid w:val="003B776E"/>
    <w:rsid w:val="003B7B4B"/>
    <w:rsid w:val="003C0054"/>
    <w:rsid w:val="003C0F35"/>
    <w:rsid w:val="003C1558"/>
    <w:rsid w:val="003C156C"/>
    <w:rsid w:val="003C1B0F"/>
    <w:rsid w:val="003C20DE"/>
    <w:rsid w:val="003C3025"/>
    <w:rsid w:val="003C3B74"/>
    <w:rsid w:val="003C5A7D"/>
    <w:rsid w:val="003C6587"/>
    <w:rsid w:val="003C7BF6"/>
    <w:rsid w:val="003D073B"/>
    <w:rsid w:val="003D1DFF"/>
    <w:rsid w:val="003D29C0"/>
    <w:rsid w:val="003D29F6"/>
    <w:rsid w:val="003D32F2"/>
    <w:rsid w:val="003D35C8"/>
    <w:rsid w:val="003D42FC"/>
    <w:rsid w:val="003D53CF"/>
    <w:rsid w:val="003D6CA5"/>
    <w:rsid w:val="003D7A67"/>
    <w:rsid w:val="003E1E2D"/>
    <w:rsid w:val="003E30D5"/>
    <w:rsid w:val="003E3C4C"/>
    <w:rsid w:val="003E5240"/>
    <w:rsid w:val="003E552A"/>
    <w:rsid w:val="003E557F"/>
    <w:rsid w:val="003E619F"/>
    <w:rsid w:val="003E6938"/>
    <w:rsid w:val="003E6B0F"/>
    <w:rsid w:val="003E6B58"/>
    <w:rsid w:val="003E7480"/>
    <w:rsid w:val="003E760F"/>
    <w:rsid w:val="003F0597"/>
    <w:rsid w:val="003F0F90"/>
    <w:rsid w:val="003F1D93"/>
    <w:rsid w:val="003F24AE"/>
    <w:rsid w:val="003F385A"/>
    <w:rsid w:val="003F4DE6"/>
    <w:rsid w:val="004009A3"/>
    <w:rsid w:val="0040196D"/>
    <w:rsid w:val="0040208F"/>
    <w:rsid w:val="00402727"/>
    <w:rsid w:val="004034CC"/>
    <w:rsid w:val="0040394B"/>
    <w:rsid w:val="00404158"/>
    <w:rsid w:val="004056FA"/>
    <w:rsid w:val="00406268"/>
    <w:rsid w:val="00407F1E"/>
    <w:rsid w:val="00411A4E"/>
    <w:rsid w:val="00412B57"/>
    <w:rsid w:val="004135CA"/>
    <w:rsid w:val="00413D47"/>
    <w:rsid w:val="00415745"/>
    <w:rsid w:val="00415DCF"/>
    <w:rsid w:val="0041654A"/>
    <w:rsid w:val="00417B56"/>
    <w:rsid w:val="00422471"/>
    <w:rsid w:val="00423F0F"/>
    <w:rsid w:val="00425299"/>
    <w:rsid w:val="0042531D"/>
    <w:rsid w:val="00426ABE"/>
    <w:rsid w:val="00427D58"/>
    <w:rsid w:val="0043057A"/>
    <w:rsid w:val="004307CC"/>
    <w:rsid w:val="00430D17"/>
    <w:rsid w:val="00431BB1"/>
    <w:rsid w:val="00431D3A"/>
    <w:rsid w:val="004325C4"/>
    <w:rsid w:val="00432AAA"/>
    <w:rsid w:val="00432D96"/>
    <w:rsid w:val="00433269"/>
    <w:rsid w:val="00434336"/>
    <w:rsid w:val="00434485"/>
    <w:rsid w:val="004378F4"/>
    <w:rsid w:val="00437DC9"/>
    <w:rsid w:val="0044114A"/>
    <w:rsid w:val="0044146F"/>
    <w:rsid w:val="004429FC"/>
    <w:rsid w:val="00442A97"/>
    <w:rsid w:val="00443653"/>
    <w:rsid w:val="004437AA"/>
    <w:rsid w:val="00444BC2"/>
    <w:rsid w:val="004450E6"/>
    <w:rsid w:val="004463FA"/>
    <w:rsid w:val="00451035"/>
    <w:rsid w:val="004515B5"/>
    <w:rsid w:val="0045323D"/>
    <w:rsid w:val="00453357"/>
    <w:rsid w:val="00453A52"/>
    <w:rsid w:val="0045542E"/>
    <w:rsid w:val="004557B0"/>
    <w:rsid w:val="00456389"/>
    <w:rsid w:val="00456FFD"/>
    <w:rsid w:val="0046015B"/>
    <w:rsid w:val="0046028D"/>
    <w:rsid w:val="00461AEF"/>
    <w:rsid w:val="00462335"/>
    <w:rsid w:val="004627B9"/>
    <w:rsid w:val="00463742"/>
    <w:rsid w:val="00463B4A"/>
    <w:rsid w:val="0046455E"/>
    <w:rsid w:val="00465402"/>
    <w:rsid w:val="00465D38"/>
    <w:rsid w:val="004673DB"/>
    <w:rsid w:val="00470DE6"/>
    <w:rsid w:val="0047158D"/>
    <w:rsid w:val="00472828"/>
    <w:rsid w:val="00472AD9"/>
    <w:rsid w:val="00472BBE"/>
    <w:rsid w:val="004738F2"/>
    <w:rsid w:val="00473ADF"/>
    <w:rsid w:val="00473E23"/>
    <w:rsid w:val="004746AF"/>
    <w:rsid w:val="00474A4A"/>
    <w:rsid w:val="00475206"/>
    <w:rsid w:val="00475B4E"/>
    <w:rsid w:val="00476D94"/>
    <w:rsid w:val="00476F3B"/>
    <w:rsid w:val="00477201"/>
    <w:rsid w:val="00481709"/>
    <w:rsid w:val="0048659F"/>
    <w:rsid w:val="00490B55"/>
    <w:rsid w:val="00490ECD"/>
    <w:rsid w:val="004914BD"/>
    <w:rsid w:val="004918A6"/>
    <w:rsid w:val="004918C1"/>
    <w:rsid w:val="00492F2B"/>
    <w:rsid w:val="00492FCC"/>
    <w:rsid w:val="004939C3"/>
    <w:rsid w:val="00493B8B"/>
    <w:rsid w:val="0049595A"/>
    <w:rsid w:val="00496479"/>
    <w:rsid w:val="00496D53"/>
    <w:rsid w:val="00497E30"/>
    <w:rsid w:val="004A0E14"/>
    <w:rsid w:val="004A16BF"/>
    <w:rsid w:val="004A3111"/>
    <w:rsid w:val="004A31C7"/>
    <w:rsid w:val="004A3BC1"/>
    <w:rsid w:val="004A575E"/>
    <w:rsid w:val="004A5998"/>
    <w:rsid w:val="004A6152"/>
    <w:rsid w:val="004A642E"/>
    <w:rsid w:val="004A66C2"/>
    <w:rsid w:val="004A75F5"/>
    <w:rsid w:val="004A7A46"/>
    <w:rsid w:val="004B02FE"/>
    <w:rsid w:val="004B0A92"/>
    <w:rsid w:val="004B18DE"/>
    <w:rsid w:val="004B1C82"/>
    <w:rsid w:val="004B1DA0"/>
    <w:rsid w:val="004B28D6"/>
    <w:rsid w:val="004B3F9B"/>
    <w:rsid w:val="004B4029"/>
    <w:rsid w:val="004B73C2"/>
    <w:rsid w:val="004B7D19"/>
    <w:rsid w:val="004C05B4"/>
    <w:rsid w:val="004C4144"/>
    <w:rsid w:val="004C4EB0"/>
    <w:rsid w:val="004C5364"/>
    <w:rsid w:val="004C598A"/>
    <w:rsid w:val="004C69BE"/>
    <w:rsid w:val="004C79D8"/>
    <w:rsid w:val="004D0170"/>
    <w:rsid w:val="004D651B"/>
    <w:rsid w:val="004D703D"/>
    <w:rsid w:val="004D7695"/>
    <w:rsid w:val="004E03B4"/>
    <w:rsid w:val="004E131C"/>
    <w:rsid w:val="004E1F86"/>
    <w:rsid w:val="004E2431"/>
    <w:rsid w:val="004E2800"/>
    <w:rsid w:val="004E39CA"/>
    <w:rsid w:val="004E4254"/>
    <w:rsid w:val="004E4833"/>
    <w:rsid w:val="004E510D"/>
    <w:rsid w:val="004E6E52"/>
    <w:rsid w:val="004E6FAF"/>
    <w:rsid w:val="004F06C2"/>
    <w:rsid w:val="004F0840"/>
    <w:rsid w:val="004F0863"/>
    <w:rsid w:val="004F10FF"/>
    <w:rsid w:val="004F15B2"/>
    <w:rsid w:val="004F2DD0"/>
    <w:rsid w:val="004F35D5"/>
    <w:rsid w:val="004F390C"/>
    <w:rsid w:val="004F3943"/>
    <w:rsid w:val="004F4DB9"/>
    <w:rsid w:val="004F59D5"/>
    <w:rsid w:val="004F5B0B"/>
    <w:rsid w:val="004F66E9"/>
    <w:rsid w:val="00500518"/>
    <w:rsid w:val="00500BB8"/>
    <w:rsid w:val="00500D69"/>
    <w:rsid w:val="00500EFF"/>
    <w:rsid w:val="005011CC"/>
    <w:rsid w:val="0050170E"/>
    <w:rsid w:val="00501A44"/>
    <w:rsid w:val="00501F9E"/>
    <w:rsid w:val="005032E7"/>
    <w:rsid w:val="00503B61"/>
    <w:rsid w:val="00503EAE"/>
    <w:rsid w:val="00505457"/>
    <w:rsid w:val="005066FD"/>
    <w:rsid w:val="00510D43"/>
    <w:rsid w:val="005114A0"/>
    <w:rsid w:val="0051150C"/>
    <w:rsid w:val="00512768"/>
    <w:rsid w:val="00512C47"/>
    <w:rsid w:val="00512F05"/>
    <w:rsid w:val="00513B3A"/>
    <w:rsid w:val="0051437B"/>
    <w:rsid w:val="00516655"/>
    <w:rsid w:val="00516F11"/>
    <w:rsid w:val="005171FB"/>
    <w:rsid w:val="00517503"/>
    <w:rsid w:val="00517806"/>
    <w:rsid w:val="00521AD1"/>
    <w:rsid w:val="00521F8C"/>
    <w:rsid w:val="0052303F"/>
    <w:rsid w:val="005231A2"/>
    <w:rsid w:val="00523228"/>
    <w:rsid w:val="00523B49"/>
    <w:rsid w:val="005241BB"/>
    <w:rsid w:val="00524358"/>
    <w:rsid w:val="00524C06"/>
    <w:rsid w:val="00524F48"/>
    <w:rsid w:val="00525B89"/>
    <w:rsid w:val="00526A7E"/>
    <w:rsid w:val="00526B81"/>
    <w:rsid w:val="00527575"/>
    <w:rsid w:val="00530652"/>
    <w:rsid w:val="005307EC"/>
    <w:rsid w:val="00530EB5"/>
    <w:rsid w:val="00532603"/>
    <w:rsid w:val="00532669"/>
    <w:rsid w:val="00532C2D"/>
    <w:rsid w:val="0053489C"/>
    <w:rsid w:val="00535A57"/>
    <w:rsid w:val="00536587"/>
    <w:rsid w:val="00536C40"/>
    <w:rsid w:val="005370BC"/>
    <w:rsid w:val="00537504"/>
    <w:rsid w:val="00540684"/>
    <w:rsid w:val="00541869"/>
    <w:rsid w:val="00542AB1"/>
    <w:rsid w:val="00542CE2"/>
    <w:rsid w:val="0054307A"/>
    <w:rsid w:val="005445DA"/>
    <w:rsid w:val="0054464F"/>
    <w:rsid w:val="00545D92"/>
    <w:rsid w:val="005464C9"/>
    <w:rsid w:val="00546B36"/>
    <w:rsid w:val="005471B5"/>
    <w:rsid w:val="00547CE8"/>
    <w:rsid w:val="005503FB"/>
    <w:rsid w:val="00550CC1"/>
    <w:rsid w:val="00551C6E"/>
    <w:rsid w:val="005521BB"/>
    <w:rsid w:val="005527A7"/>
    <w:rsid w:val="00552BC5"/>
    <w:rsid w:val="0055319A"/>
    <w:rsid w:val="00553E39"/>
    <w:rsid w:val="00557C8E"/>
    <w:rsid w:val="00560087"/>
    <w:rsid w:val="005608F9"/>
    <w:rsid w:val="00562767"/>
    <w:rsid w:val="00562885"/>
    <w:rsid w:val="00563280"/>
    <w:rsid w:val="00563580"/>
    <w:rsid w:val="0056530A"/>
    <w:rsid w:val="00565559"/>
    <w:rsid w:val="005655D6"/>
    <w:rsid w:val="00566704"/>
    <w:rsid w:val="00566707"/>
    <w:rsid w:val="00566B97"/>
    <w:rsid w:val="00566FA2"/>
    <w:rsid w:val="00567B73"/>
    <w:rsid w:val="00567D4F"/>
    <w:rsid w:val="0057001E"/>
    <w:rsid w:val="0057111D"/>
    <w:rsid w:val="0057154C"/>
    <w:rsid w:val="005717A5"/>
    <w:rsid w:val="00571D95"/>
    <w:rsid w:val="00571DB3"/>
    <w:rsid w:val="00572833"/>
    <w:rsid w:val="00572A2E"/>
    <w:rsid w:val="00572C20"/>
    <w:rsid w:val="00573E05"/>
    <w:rsid w:val="0057428B"/>
    <w:rsid w:val="00574B1C"/>
    <w:rsid w:val="0057601A"/>
    <w:rsid w:val="00577D3F"/>
    <w:rsid w:val="0058034F"/>
    <w:rsid w:val="00582032"/>
    <w:rsid w:val="005829B2"/>
    <w:rsid w:val="005829CE"/>
    <w:rsid w:val="00582C9A"/>
    <w:rsid w:val="00583677"/>
    <w:rsid w:val="00583C91"/>
    <w:rsid w:val="00583CA7"/>
    <w:rsid w:val="005847CB"/>
    <w:rsid w:val="00586066"/>
    <w:rsid w:val="00586269"/>
    <w:rsid w:val="00587025"/>
    <w:rsid w:val="00587126"/>
    <w:rsid w:val="00590D16"/>
    <w:rsid w:val="0059103C"/>
    <w:rsid w:val="005919DC"/>
    <w:rsid w:val="005925EA"/>
    <w:rsid w:val="005929A0"/>
    <w:rsid w:val="00592B87"/>
    <w:rsid w:val="00593031"/>
    <w:rsid w:val="005931DB"/>
    <w:rsid w:val="0059423D"/>
    <w:rsid w:val="00594683"/>
    <w:rsid w:val="00595334"/>
    <w:rsid w:val="00596CAB"/>
    <w:rsid w:val="00597338"/>
    <w:rsid w:val="00597DCD"/>
    <w:rsid w:val="005A077B"/>
    <w:rsid w:val="005A0942"/>
    <w:rsid w:val="005A0A30"/>
    <w:rsid w:val="005A1121"/>
    <w:rsid w:val="005A14D2"/>
    <w:rsid w:val="005A1AED"/>
    <w:rsid w:val="005A1FDF"/>
    <w:rsid w:val="005A24B3"/>
    <w:rsid w:val="005A27E5"/>
    <w:rsid w:val="005A3D14"/>
    <w:rsid w:val="005A3D20"/>
    <w:rsid w:val="005A4868"/>
    <w:rsid w:val="005A54DE"/>
    <w:rsid w:val="005A55C1"/>
    <w:rsid w:val="005A5948"/>
    <w:rsid w:val="005A5EE5"/>
    <w:rsid w:val="005A6738"/>
    <w:rsid w:val="005A6C2E"/>
    <w:rsid w:val="005A731D"/>
    <w:rsid w:val="005A75D0"/>
    <w:rsid w:val="005A7AB4"/>
    <w:rsid w:val="005B0483"/>
    <w:rsid w:val="005B143F"/>
    <w:rsid w:val="005B23BA"/>
    <w:rsid w:val="005B2EA2"/>
    <w:rsid w:val="005B39BD"/>
    <w:rsid w:val="005B3CB5"/>
    <w:rsid w:val="005B4A69"/>
    <w:rsid w:val="005B6538"/>
    <w:rsid w:val="005B6C63"/>
    <w:rsid w:val="005C0E33"/>
    <w:rsid w:val="005C22A9"/>
    <w:rsid w:val="005C39E3"/>
    <w:rsid w:val="005C3E28"/>
    <w:rsid w:val="005C3F29"/>
    <w:rsid w:val="005C5300"/>
    <w:rsid w:val="005C5582"/>
    <w:rsid w:val="005C5771"/>
    <w:rsid w:val="005C7BB4"/>
    <w:rsid w:val="005C7D9E"/>
    <w:rsid w:val="005D04FE"/>
    <w:rsid w:val="005D0D75"/>
    <w:rsid w:val="005D2023"/>
    <w:rsid w:val="005D2296"/>
    <w:rsid w:val="005D2787"/>
    <w:rsid w:val="005D33E4"/>
    <w:rsid w:val="005D4B55"/>
    <w:rsid w:val="005D4D71"/>
    <w:rsid w:val="005D5CD3"/>
    <w:rsid w:val="005D69ED"/>
    <w:rsid w:val="005D6D0D"/>
    <w:rsid w:val="005D7A26"/>
    <w:rsid w:val="005D7A73"/>
    <w:rsid w:val="005E2EAE"/>
    <w:rsid w:val="005E452A"/>
    <w:rsid w:val="005E4F59"/>
    <w:rsid w:val="005E4FFB"/>
    <w:rsid w:val="005E5C69"/>
    <w:rsid w:val="005E5D6A"/>
    <w:rsid w:val="005E5EB2"/>
    <w:rsid w:val="005E738D"/>
    <w:rsid w:val="005F3EC5"/>
    <w:rsid w:val="005F4BAE"/>
    <w:rsid w:val="005F5204"/>
    <w:rsid w:val="005F594C"/>
    <w:rsid w:val="005F6C41"/>
    <w:rsid w:val="005F6C6C"/>
    <w:rsid w:val="00600597"/>
    <w:rsid w:val="00600985"/>
    <w:rsid w:val="006016D8"/>
    <w:rsid w:val="006018D3"/>
    <w:rsid w:val="00602085"/>
    <w:rsid w:val="0060280A"/>
    <w:rsid w:val="00603802"/>
    <w:rsid w:val="00603D49"/>
    <w:rsid w:val="006051A2"/>
    <w:rsid w:val="00605BB8"/>
    <w:rsid w:val="00605D65"/>
    <w:rsid w:val="00606658"/>
    <w:rsid w:val="006079C9"/>
    <w:rsid w:val="00607BC9"/>
    <w:rsid w:val="00610722"/>
    <w:rsid w:val="00610969"/>
    <w:rsid w:val="00610C2C"/>
    <w:rsid w:val="00610E07"/>
    <w:rsid w:val="00611D43"/>
    <w:rsid w:val="00612ADA"/>
    <w:rsid w:val="0061381A"/>
    <w:rsid w:val="006142A8"/>
    <w:rsid w:val="0061440F"/>
    <w:rsid w:val="006147BD"/>
    <w:rsid w:val="00615454"/>
    <w:rsid w:val="00615F9E"/>
    <w:rsid w:val="006162A8"/>
    <w:rsid w:val="006164B9"/>
    <w:rsid w:val="00616608"/>
    <w:rsid w:val="00616A4B"/>
    <w:rsid w:val="00617F1B"/>
    <w:rsid w:val="00620612"/>
    <w:rsid w:val="0062337D"/>
    <w:rsid w:val="00623F03"/>
    <w:rsid w:val="006248BA"/>
    <w:rsid w:val="00626CCC"/>
    <w:rsid w:val="00627085"/>
    <w:rsid w:val="0063059A"/>
    <w:rsid w:val="00631ABD"/>
    <w:rsid w:val="00631C47"/>
    <w:rsid w:val="00631CD4"/>
    <w:rsid w:val="00632C3B"/>
    <w:rsid w:val="006331B3"/>
    <w:rsid w:val="00636391"/>
    <w:rsid w:val="00636F41"/>
    <w:rsid w:val="006371D6"/>
    <w:rsid w:val="00637758"/>
    <w:rsid w:val="00637DB3"/>
    <w:rsid w:val="00640893"/>
    <w:rsid w:val="00640A3B"/>
    <w:rsid w:val="00641595"/>
    <w:rsid w:val="00643055"/>
    <w:rsid w:val="006445E0"/>
    <w:rsid w:val="00645371"/>
    <w:rsid w:val="006456A4"/>
    <w:rsid w:val="00645945"/>
    <w:rsid w:val="00645E80"/>
    <w:rsid w:val="0064671D"/>
    <w:rsid w:val="0065110B"/>
    <w:rsid w:val="00651985"/>
    <w:rsid w:val="00652028"/>
    <w:rsid w:val="006531A6"/>
    <w:rsid w:val="00653944"/>
    <w:rsid w:val="00653C1E"/>
    <w:rsid w:val="006548A5"/>
    <w:rsid w:val="0065594A"/>
    <w:rsid w:val="00656930"/>
    <w:rsid w:val="00657DC2"/>
    <w:rsid w:val="00657FFD"/>
    <w:rsid w:val="00660C92"/>
    <w:rsid w:val="00661751"/>
    <w:rsid w:val="006633C6"/>
    <w:rsid w:val="00663CF5"/>
    <w:rsid w:val="006649BF"/>
    <w:rsid w:val="00664C17"/>
    <w:rsid w:val="0066517D"/>
    <w:rsid w:val="00665221"/>
    <w:rsid w:val="00665CAB"/>
    <w:rsid w:val="0066600A"/>
    <w:rsid w:val="00666FF6"/>
    <w:rsid w:val="00667187"/>
    <w:rsid w:val="006677FC"/>
    <w:rsid w:val="00667D44"/>
    <w:rsid w:val="00667DF9"/>
    <w:rsid w:val="00670690"/>
    <w:rsid w:val="0067102A"/>
    <w:rsid w:val="0067258F"/>
    <w:rsid w:val="00673715"/>
    <w:rsid w:val="006737DC"/>
    <w:rsid w:val="0067418E"/>
    <w:rsid w:val="00674877"/>
    <w:rsid w:val="006748DA"/>
    <w:rsid w:val="00674A09"/>
    <w:rsid w:val="00674A54"/>
    <w:rsid w:val="00674D33"/>
    <w:rsid w:val="006751E9"/>
    <w:rsid w:val="0067523B"/>
    <w:rsid w:val="0067625D"/>
    <w:rsid w:val="0067706D"/>
    <w:rsid w:val="00677B4A"/>
    <w:rsid w:val="00677FDE"/>
    <w:rsid w:val="0068136E"/>
    <w:rsid w:val="00681AA4"/>
    <w:rsid w:val="00681FA9"/>
    <w:rsid w:val="006829AF"/>
    <w:rsid w:val="00682E20"/>
    <w:rsid w:val="00685026"/>
    <w:rsid w:val="006854FC"/>
    <w:rsid w:val="006855AD"/>
    <w:rsid w:val="00685A0B"/>
    <w:rsid w:val="00685E39"/>
    <w:rsid w:val="006868EB"/>
    <w:rsid w:val="00686E4A"/>
    <w:rsid w:val="0068771A"/>
    <w:rsid w:val="00687C8B"/>
    <w:rsid w:val="006900F6"/>
    <w:rsid w:val="0069098E"/>
    <w:rsid w:val="00690A7B"/>
    <w:rsid w:val="00690BF4"/>
    <w:rsid w:val="00690E25"/>
    <w:rsid w:val="00692D91"/>
    <w:rsid w:val="006933F2"/>
    <w:rsid w:val="00693BD8"/>
    <w:rsid w:val="00693E3E"/>
    <w:rsid w:val="006948D5"/>
    <w:rsid w:val="00694D0D"/>
    <w:rsid w:val="00697642"/>
    <w:rsid w:val="00697725"/>
    <w:rsid w:val="006A0579"/>
    <w:rsid w:val="006A0E13"/>
    <w:rsid w:val="006A150D"/>
    <w:rsid w:val="006A2ACE"/>
    <w:rsid w:val="006A32CD"/>
    <w:rsid w:val="006A3E52"/>
    <w:rsid w:val="006A4078"/>
    <w:rsid w:val="006A4726"/>
    <w:rsid w:val="006A5342"/>
    <w:rsid w:val="006A5A43"/>
    <w:rsid w:val="006A6107"/>
    <w:rsid w:val="006A631D"/>
    <w:rsid w:val="006A6A69"/>
    <w:rsid w:val="006A6FE6"/>
    <w:rsid w:val="006A7178"/>
    <w:rsid w:val="006A7414"/>
    <w:rsid w:val="006A75B1"/>
    <w:rsid w:val="006A7F50"/>
    <w:rsid w:val="006B186B"/>
    <w:rsid w:val="006B30D4"/>
    <w:rsid w:val="006B472A"/>
    <w:rsid w:val="006B48EC"/>
    <w:rsid w:val="006B5C73"/>
    <w:rsid w:val="006B6CC3"/>
    <w:rsid w:val="006B6D3A"/>
    <w:rsid w:val="006B7B8B"/>
    <w:rsid w:val="006C07D1"/>
    <w:rsid w:val="006C19A2"/>
    <w:rsid w:val="006C2E0A"/>
    <w:rsid w:val="006C33CA"/>
    <w:rsid w:val="006C3F36"/>
    <w:rsid w:val="006C4209"/>
    <w:rsid w:val="006C4D6A"/>
    <w:rsid w:val="006C51F8"/>
    <w:rsid w:val="006C6CA0"/>
    <w:rsid w:val="006C7539"/>
    <w:rsid w:val="006D01C2"/>
    <w:rsid w:val="006D06C3"/>
    <w:rsid w:val="006D1076"/>
    <w:rsid w:val="006D117C"/>
    <w:rsid w:val="006D1BF9"/>
    <w:rsid w:val="006D26ED"/>
    <w:rsid w:val="006D3245"/>
    <w:rsid w:val="006D574D"/>
    <w:rsid w:val="006D5C23"/>
    <w:rsid w:val="006D74DD"/>
    <w:rsid w:val="006D772E"/>
    <w:rsid w:val="006D7C0E"/>
    <w:rsid w:val="006E0699"/>
    <w:rsid w:val="006E06C8"/>
    <w:rsid w:val="006E0F64"/>
    <w:rsid w:val="006E1790"/>
    <w:rsid w:val="006E1AC9"/>
    <w:rsid w:val="006E1BEA"/>
    <w:rsid w:val="006E1E9E"/>
    <w:rsid w:val="006E32BF"/>
    <w:rsid w:val="006E46CD"/>
    <w:rsid w:val="006E47F8"/>
    <w:rsid w:val="006E500B"/>
    <w:rsid w:val="006E5381"/>
    <w:rsid w:val="006E6502"/>
    <w:rsid w:val="006F02D8"/>
    <w:rsid w:val="006F0742"/>
    <w:rsid w:val="006F1149"/>
    <w:rsid w:val="006F1215"/>
    <w:rsid w:val="006F1992"/>
    <w:rsid w:val="006F2A94"/>
    <w:rsid w:val="006F2D20"/>
    <w:rsid w:val="006F3B4A"/>
    <w:rsid w:val="006F3B98"/>
    <w:rsid w:val="006F49FF"/>
    <w:rsid w:val="006F561A"/>
    <w:rsid w:val="006F5AAB"/>
    <w:rsid w:val="006F5E32"/>
    <w:rsid w:val="006F6DBB"/>
    <w:rsid w:val="00701E8B"/>
    <w:rsid w:val="0070204F"/>
    <w:rsid w:val="00702801"/>
    <w:rsid w:val="0070372B"/>
    <w:rsid w:val="00704281"/>
    <w:rsid w:val="00704F8A"/>
    <w:rsid w:val="00705250"/>
    <w:rsid w:val="00705730"/>
    <w:rsid w:val="00710754"/>
    <w:rsid w:val="00710E18"/>
    <w:rsid w:val="0071135D"/>
    <w:rsid w:val="00712203"/>
    <w:rsid w:val="00712376"/>
    <w:rsid w:val="007124EF"/>
    <w:rsid w:val="0071308B"/>
    <w:rsid w:val="007130A5"/>
    <w:rsid w:val="00714B15"/>
    <w:rsid w:val="00714F68"/>
    <w:rsid w:val="00715588"/>
    <w:rsid w:val="00715A13"/>
    <w:rsid w:val="007178AE"/>
    <w:rsid w:val="00717916"/>
    <w:rsid w:val="0072037D"/>
    <w:rsid w:val="00720640"/>
    <w:rsid w:val="0072212B"/>
    <w:rsid w:val="007224D3"/>
    <w:rsid w:val="007259D0"/>
    <w:rsid w:val="0072689B"/>
    <w:rsid w:val="00726F60"/>
    <w:rsid w:val="00727F1B"/>
    <w:rsid w:val="00730194"/>
    <w:rsid w:val="00730634"/>
    <w:rsid w:val="007313D0"/>
    <w:rsid w:val="00731985"/>
    <w:rsid w:val="00731C3A"/>
    <w:rsid w:val="00731DAF"/>
    <w:rsid w:val="00733C27"/>
    <w:rsid w:val="007344DE"/>
    <w:rsid w:val="00734E4A"/>
    <w:rsid w:val="0073521F"/>
    <w:rsid w:val="00736FA8"/>
    <w:rsid w:val="0073704D"/>
    <w:rsid w:val="007379D7"/>
    <w:rsid w:val="00737E72"/>
    <w:rsid w:val="007412EB"/>
    <w:rsid w:val="0074190D"/>
    <w:rsid w:val="00743312"/>
    <w:rsid w:val="00744A82"/>
    <w:rsid w:val="00744D82"/>
    <w:rsid w:val="0074515E"/>
    <w:rsid w:val="007454AE"/>
    <w:rsid w:val="007463FB"/>
    <w:rsid w:val="00746642"/>
    <w:rsid w:val="0074713B"/>
    <w:rsid w:val="00747EF1"/>
    <w:rsid w:val="00751C01"/>
    <w:rsid w:val="00753314"/>
    <w:rsid w:val="007538A9"/>
    <w:rsid w:val="007538AF"/>
    <w:rsid w:val="00754374"/>
    <w:rsid w:val="00754B47"/>
    <w:rsid w:val="007553BE"/>
    <w:rsid w:val="00755E7B"/>
    <w:rsid w:val="007564F3"/>
    <w:rsid w:val="00757785"/>
    <w:rsid w:val="00757B00"/>
    <w:rsid w:val="00760FC5"/>
    <w:rsid w:val="0076211A"/>
    <w:rsid w:val="00762454"/>
    <w:rsid w:val="0076387A"/>
    <w:rsid w:val="00765729"/>
    <w:rsid w:val="00765F4E"/>
    <w:rsid w:val="0076626A"/>
    <w:rsid w:val="00766619"/>
    <w:rsid w:val="0076707F"/>
    <w:rsid w:val="0076741A"/>
    <w:rsid w:val="007674E2"/>
    <w:rsid w:val="0077023D"/>
    <w:rsid w:val="00770642"/>
    <w:rsid w:val="00770A0A"/>
    <w:rsid w:val="007713AD"/>
    <w:rsid w:val="007714CF"/>
    <w:rsid w:val="007739F1"/>
    <w:rsid w:val="00775272"/>
    <w:rsid w:val="00775B62"/>
    <w:rsid w:val="00775B9F"/>
    <w:rsid w:val="00777174"/>
    <w:rsid w:val="007809A8"/>
    <w:rsid w:val="007813D7"/>
    <w:rsid w:val="00782622"/>
    <w:rsid w:val="00782EB5"/>
    <w:rsid w:val="00783D38"/>
    <w:rsid w:val="0078450E"/>
    <w:rsid w:val="0078491C"/>
    <w:rsid w:val="00784F25"/>
    <w:rsid w:val="00786C3E"/>
    <w:rsid w:val="00787092"/>
    <w:rsid w:val="00787E05"/>
    <w:rsid w:val="007906C2"/>
    <w:rsid w:val="00792FEB"/>
    <w:rsid w:val="007938E1"/>
    <w:rsid w:val="00793FF2"/>
    <w:rsid w:val="0079533C"/>
    <w:rsid w:val="00795B75"/>
    <w:rsid w:val="007A0BFD"/>
    <w:rsid w:val="007A1319"/>
    <w:rsid w:val="007A145B"/>
    <w:rsid w:val="007A1C74"/>
    <w:rsid w:val="007A2997"/>
    <w:rsid w:val="007A5349"/>
    <w:rsid w:val="007A6386"/>
    <w:rsid w:val="007A7096"/>
    <w:rsid w:val="007B000F"/>
    <w:rsid w:val="007B03E6"/>
    <w:rsid w:val="007B0888"/>
    <w:rsid w:val="007B10E8"/>
    <w:rsid w:val="007B1D82"/>
    <w:rsid w:val="007B32C4"/>
    <w:rsid w:val="007B377F"/>
    <w:rsid w:val="007B41FA"/>
    <w:rsid w:val="007B4550"/>
    <w:rsid w:val="007B488A"/>
    <w:rsid w:val="007B5053"/>
    <w:rsid w:val="007B51BC"/>
    <w:rsid w:val="007B7959"/>
    <w:rsid w:val="007B7A34"/>
    <w:rsid w:val="007C0014"/>
    <w:rsid w:val="007C07E2"/>
    <w:rsid w:val="007C1570"/>
    <w:rsid w:val="007C2BD1"/>
    <w:rsid w:val="007C4AF5"/>
    <w:rsid w:val="007C4C01"/>
    <w:rsid w:val="007C6249"/>
    <w:rsid w:val="007C639A"/>
    <w:rsid w:val="007C6DCE"/>
    <w:rsid w:val="007C731F"/>
    <w:rsid w:val="007C7C5C"/>
    <w:rsid w:val="007C7D87"/>
    <w:rsid w:val="007D0046"/>
    <w:rsid w:val="007D1144"/>
    <w:rsid w:val="007D141F"/>
    <w:rsid w:val="007D1C74"/>
    <w:rsid w:val="007D1EBB"/>
    <w:rsid w:val="007D2C6D"/>
    <w:rsid w:val="007D2DD6"/>
    <w:rsid w:val="007D3B9D"/>
    <w:rsid w:val="007D497C"/>
    <w:rsid w:val="007D4D5D"/>
    <w:rsid w:val="007D5701"/>
    <w:rsid w:val="007D57E9"/>
    <w:rsid w:val="007D6386"/>
    <w:rsid w:val="007D6BCE"/>
    <w:rsid w:val="007D6FCD"/>
    <w:rsid w:val="007D7208"/>
    <w:rsid w:val="007E0CF5"/>
    <w:rsid w:val="007E125A"/>
    <w:rsid w:val="007E1545"/>
    <w:rsid w:val="007E2675"/>
    <w:rsid w:val="007E4B1A"/>
    <w:rsid w:val="007E4D8B"/>
    <w:rsid w:val="007E5AFF"/>
    <w:rsid w:val="007E60E6"/>
    <w:rsid w:val="007E620E"/>
    <w:rsid w:val="007E71F0"/>
    <w:rsid w:val="007E754F"/>
    <w:rsid w:val="007F1E37"/>
    <w:rsid w:val="007F1F93"/>
    <w:rsid w:val="007F2441"/>
    <w:rsid w:val="007F5589"/>
    <w:rsid w:val="007F5BD1"/>
    <w:rsid w:val="007F5E76"/>
    <w:rsid w:val="007F6F03"/>
    <w:rsid w:val="007F70FE"/>
    <w:rsid w:val="00800477"/>
    <w:rsid w:val="008008AD"/>
    <w:rsid w:val="00801143"/>
    <w:rsid w:val="00801C18"/>
    <w:rsid w:val="00802399"/>
    <w:rsid w:val="00804800"/>
    <w:rsid w:val="008049C9"/>
    <w:rsid w:val="008055B6"/>
    <w:rsid w:val="00805B3E"/>
    <w:rsid w:val="00805C71"/>
    <w:rsid w:val="00806164"/>
    <w:rsid w:val="00806834"/>
    <w:rsid w:val="0081031C"/>
    <w:rsid w:val="00810514"/>
    <w:rsid w:val="00810983"/>
    <w:rsid w:val="00810DB1"/>
    <w:rsid w:val="00812EB8"/>
    <w:rsid w:val="00812F7A"/>
    <w:rsid w:val="008139A7"/>
    <w:rsid w:val="008157C9"/>
    <w:rsid w:val="00815CEB"/>
    <w:rsid w:val="008165EC"/>
    <w:rsid w:val="00816F73"/>
    <w:rsid w:val="00823A92"/>
    <w:rsid w:val="00823F75"/>
    <w:rsid w:val="008243FA"/>
    <w:rsid w:val="00824847"/>
    <w:rsid w:val="00824F27"/>
    <w:rsid w:val="00825508"/>
    <w:rsid w:val="0082565F"/>
    <w:rsid w:val="00825E61"/>
    <w:rsid w:val="00826871"/>
    <w:rsid w:val="008268B3"/>
    <w:rsid w:val="00826FE4"/>
    <w:rsid w:val="00827407"/>
    <w:rsid w:val="00827690"/>
    <w:rsid w:val="00830589"/>
    <w:rsid w:val="00830E15"/>
    <w:rsid w:val="008321E5"/>
    <w:rsid w:val="008333D7"/>
    <w:rsid w:val="00833876"/>
    <w:rsid w:val="00833CFA"/>
    <w:rsid w:val="00833DDB"/>
    <w:rsid w:val="00834429"/>
    <w:rsid w:val="00834B94"/>
    <w:rsid w:val="00834CFA"/>
    <w:rsid w:val="00835D9E"/>
    <w:rsid w:val="008368FB"/>
    <w:rsid w:val="00836B01"/>
    <w:rsid w:val="00840B40"/>
    <w:rsid w:val="00840B82"/>
    <w:rsid w:val="00841102"/>
    <w:rsid w:val="008412A0"/>
    <w:rsid w:val="00841B86"/>
    <w:rsid w:val="00842E1B"/>
    <w:rsid w:val="0084322E"/>
    <w:rsid w:val="00843722"/>
    <w:rsid w:val="00844F22"/>
    <w:rsid w:val="00844FC2"/>
    <w:rsid w:val="008450BB"/>
    <w:rsid w:val="008467D5"/>
    <w:rsid w:val="00846E70"/>
    <w:rsid w:val="008472A4"/>
    <w:rsid w:val="008514C3"/>
    <w:rsid w:val="0085159D"/>
    <w:rsid w:val="00854DFF"/>
    <w:rsid w:val="008550DC"/>
    <w:rsid w:val="00855193"/>
    <w:rsid w:val="008558CB"/>
    <w:rsid w:val="0085607C"/>
    <w:rsid w:val="00856133"/>
    <w:rsid w:val="00856260"/>
    <w:rsid w:val="008568B5"/>
    <w:rsid w:val="00857DA1"/>
    <w:rsid w:val="00860BBA"/>
    <w:rsid w:val="00860D8D"/>
    <w:rsid w:val="00860ED0"/>
    <w:rsid w:val="008613CD"/>
    <w:rsid w:val="00861414"/>
    <w:rsid w:val="00861789"/>
    <w:rsid w:val="00862158"/>
    <w:rsid w:val="0086249F"/>
    <w:rsid w:val="00863E6E"/>
    <w:rsid w:val="008641C0"/>
    <w:rsid w:val="00864BBB"/>
    <w:rsid w:val="00867708"/>
    <w:rsid w:val="00867BAF"/>
    <w:rsid w:val="00871412"/>
    <w:rsid w:val="00871888"/>
    <w:rsid w:val="00872128"/>
    <w:rsid w:val="008757C5"/>
    <w:rsid w:val="00875CE1"/>
    <w:rsid w:val="00875D44"/>
    <w:rsid w:val="0087703D"/>
    <w:rsid w:val="00880182"/>
    <w:rsid w:val="00880210"/>
    <w:rsid w:val="008805E3"/>
    <w:rsid w:val="00883272"/>
    <w:rsid w:val="00883469"/>
    <w:rsid w:val="00885366"/>
    <w:rsid w:val="008853C7"/>
    <w:rsid w:val="00885EC0"/>
    <w:rsid w:val="0088619E"/>
    <w:rsid w:val="00886C01"/>
    <w:rsid w:val="008873C0"/>
    <w:rsid w:val="00890874"/>
    <w:rsid w:val="008910D3"/>
    <w:rsid w:val="008923A9"/>
    <w:rsid w:val="008925FC"/>
    <w:rsid w:val="00892919"/>
    <w:rsid w:val="00893B45"/>
    <w:rsid w:val="0089427B"/>
    <w:rsid w:val="008949E7"/>
    <w:rsid w:val="00894B9C"/>
    <w:rsid w:val="008964F0"/>
    <w:rsid w:val="008966A9"/>
    <w:rsid w:val="00896E94"/>
    <w:rsid w:val="00896F5E"/>
    <w:rsid w:val="008973F1"/>
    <w:rsid w:val="00897D0F"/>
    <w:rsid w:val="00897F0C"/>
    <w:rsid w:val="008A11E2"/>
    <w:rsid w:val="008A3DDC"/>
    <w:rsid w:val="008A3EAA"/>
    <w:rsid w:val="008A59EC"/>
    <w:rsid w:val="008A5ED6"/>
    <w:rsid w:val="008A6267"/>
    <w:rsid w:val="008A62EC"/>
    <w:rsid w:val="008A6569"/>
    <w:rsid w:val="008A6760"/>
    <w:rsid w:val="008A69BB"/>
    <w:rsid w:val="008A78E1"/>
    <w:rsid w:val="008A7D1C"/>
    <w:rsid w:val="008B01C0"/>
    <w:rsid w:val="008B0C3A"/>
    <w:rsid w:val="008B0F7C"/>
    <w:rsid w:val="008B1024"/>
    <w:rsid w:val="008B1BFF"/>
    <w:rsid w:val="008B26CE"/>
    <w:rsid w:val="008B2D99"/>
    <w:rsid w:val="008B41C6"/>
    <w:rsid w:val="008B41E4"/>
    <w:rsid w:val="008B4E2C"/>
    <w:rsid w:val="008B50BF"/>
    <w:rsid w:val="008B5CB2"/>
    <w:rsid w:val="008B60A6"/>
    <w:rsid w:val="008B6C45"/>
    <w:rsid w:val="008B7732"/>
    <w:rsid w:val="008B7C5A"/>
    <w:rsid w:val="008B7C8A"/>
    <w:rsid w:val="008C0DC8"/>
    <w:rsid w:val="008C1257"/>
    <w:rsid w:val="008C50FF"/>
    <w:rsid w:val="008C596C"/>
    <w:rsid w:val="008C5D47"/>
    <w:rsid w:val="008C6575"/>
    <w:rsid w:val="008C67DB"/>
    <w:rsid w:val="008C6ADB"/>
    <w:rsid w:val="008C6C55"/>
    <w:rsid w:val="008C71B7"/>
    <w:rsid w:val="008D0DBE"/>
    <w:rsid w:val="008D105A"/>
    <w:rsid w:val="008D2D0E"/>
    <w:rsid w:val="008D2E61"/>
    <w:rsid w:val="008D2ED6"/>
    <w:rsid w:val="008D3776"/>
    <w:rsid w:val="008D44AE"/>
    <w:rsid w:val="008D4BCF"/>
    <w:rsid w:val="008D4D81"/>
    <w:rsid w:val="008D5A37"/>
    <w:rsid w:val="008D5FAE"/>
    <w:rsid w:val="008D6B98"/>
    <w:rsid w:val="008D73AF"/>
    <w:rsid w:val="008E1914"/>
    <w:rsid w:val="008E1CA3"/>
    <w:rsid w:val="008E1E69"/>
    <w:rsid w:val="008E2326"/>
    <w:rsid w:val="008E26A9"/>
    <w:rsid w:val="008E32B4"/>
    <w:rsid w:val="008E3FDF"/>
    <w:rsid w:val="008E416E"/>
    <w:rsid w:val="008E4798"/>
    <w:rsid w:val="008E4A06"/>
    <w:rsid w:val="008E536A"/>
    <w:rsid w:val="008E61FD"/>
    <w:rsid w:val="008E6399"/>
    <w:rsid w:val="008E6471"/>
    <w:rsid w:val="008E6D72"/>
    <w:rsid w:val="008F22BE"/>
    <w:rsid w:val="008F271D"/>
    <w:rsid w:val="008F2BAB"/>
    <w:rsid w:val="008F2DCC"/>
    <w:rsid w:val="008F30DD"/>
    <w:rsid w:val="008F323E"/>
    <w:rsid w:val="008F3B51"/>
    <w:rsid w:val="008F439D"/>
    <w:rsid w:val="008F4E0F"/>
    <w:rsid w:val="008F50BA"/>
    <w:rsid w:val="008F5437"/>
    <w:rsid w:val="008F638A"/>
    <w:rsid w:val="008F7066"/>
    <w:rsid w:val="008F72C6"/>
    <w:rsid w:val="008F7C45"/>
    <w:rsid w:val="009000FC"/>
    <w:rsid w:val="00900B4F"/>
    <w:rsid w:val="0090104C"/>
    <w:rsid w:val="00901608"/>
    <w:rsid w:val="00901A19"/>
    <w:rsid w:val="00901FB4"/>
    <w:rsid w:val="009020E5"/>
    <w:rsid w:val="00904D5F"/>
    <w:rsid w:val="00904FE6"/>
    <w:rsid w:val="00905572"/>
    <w:rsid w:val="00905BDF"/>
    <w:rsid w:val="00905BF5"/>
    <w:rsid w:val="0090787B"/>
    <w:rsid w:val="00907F11"/>
    <w:rsid w:val="0091229A"/>
    <w:rsid w:val="0091233F"/>
    <w:rsid w:val="00912714"/>
    <w:rsid w:val="009129A8"/>
    <w:rsid w:val="009140E8"/>
    <w:rsid w:val="0091496E"/>
    <w:rsid w:val="00914A6C"/>
    <w:rsid w:val="00914F65"/>
    <w:rsid w:val="009159F3"/>
    <w:rsid w:val="009205D5"/>
    <w:rsid w:val="00922B95"/>
    <w:rsid w:val="00924F3B"/>
    <w:rsid w:val="00925088"/>
    <w:rsid w:val="00925445"/>
    <w:rsid w:val="0092591C"/>
    <w:rsid w:val="00927E99"/>
    <w:rsid w:val="00930BC3"/>
    <w:rsid w:val="00930CAD"/>
    <w:rsid w:val="009319D6"/>
    <w:rsid w:val="009331AC"/>
    <w:rsid w:val="00933360"/>
    <w:rsid w:val="009342A2"/>
    <w:rsid w:val="009345B8"/>
    <w:rsid w:val="00934895"/>
    <w:rsid w:val="00935B46"/>
    <w:rsid w:val="00937F08"/>
    <w:rsid w:val="009405AB"/>
    <w:rsid w:val="00940902"/>
    <w:rsid w:val="0094156F"/>
    <w:rsid w:val="00941DBC"/>
    <w:rsid w:val="009435B9"/>
    <w:rsid w:val="00943656"/>
    <w:rsid w:val="0094447A"/>
    <w:rsid w:val="009444BC"/>
    <w:rsid w:val="0094507D"/>
    <w:rsid w:val="009457A1"/>
    <w:rsid w:val="00946820"/>
    <w:rsid w:val="009470A3"/>
    <w:rsid w:val="00947F21"/>
    <w:rsid w:val="009501D3"/>
    <w:rsid w:val="00950D7B"/>
    <w:rsid w:val="009514DB"/>
    <w:rsid w:val="00951C3A"/>
    <w:rsid w:val="009537A0"/>
    <w:rsid w:val="00953C04"/>
    <w:rsid w:val="009562AE"/>
    <w:rsid w:val="0095673A"/>
    <w:rsid w:val="00956ABF"/>
    <w:rsid w:val="00957915"/>
    <w:rsid w:val="00957A69"/>
    <w:rsid w:val="00960457"/>
    <w:rsid w:val="00960A12"/>
    <w:rsid w:val="009616AC"/>
    <w:rsid w:val="00963447"/>
    <w:rsid w:val="0096366D"/>
    <w:rsid w:val="00963DDD"/>
    <w:rsid w:val="00963DE1"/>
    <w:rsid w:val="0096430B"/>
    <w:rsid w:val="00964631"/>
    <w:rsid w:val="00964802"/>
    <w:rsid w:val="0096569A"/>
    <w:rsid w:val="00965E3F"/>
    <w:rsid w:val="009674F8"/>
    <w:rsid w:val="00970FA8"/>
    <w:rsid w:val="00972519"/>
    <w:rsid w:val="00972A58"/>
    <w:rsid w:val="0097346C"/>
    <w:rsid w:val="00973748"/>
    <w:rsid w:val="00973AAE"/>
    <w:rsid w:val="00974592"/>
    <w:rsid w:val="00974AA4"/>
    <w:rsid w:val="00974BD8"/>
    <w:rsid w:val="0097615A"/>
    <w:rsid w:val="00976F0C"/>
    <w:rsid w:val="00976F7B"/>
    <w:rsid w:val="009776D5"/>
    <w:rsid w:val="00977822"/>
    <w:rsid w:val="00981408"/>
    <w:rsid w:val="009817C8"/>
    <w:rsid w:val="00982959"/>
    <w:rsid w:val="00982AE6"/>
    <w:rsid w:val="009830F0"/>
    <w:rsid w:val="009843D3"/>
    <w:rsid w:val="009845D8"/>
    <w:rsid w:val="00985326"/>
    <w:rsid w:val="009856E6"/>
    <w:rsid w:val="00985D2B"/>
    <w:rsid w:val="0098791F"/>
    <w:rsid w:val="009905B3"/>
    <w:rsid w:val="009923D1"/>
    <w:rsid w:val="009927B9"/>
    <w:rsid w:val="00992BD8"/>
    <w:rsid w:val="00994700"/>
    <w:rsid w:val="009951A3"/>
    <w:rsid w:val="009967A0"/>
    <w:rsid w:val="009A0B45"/>
    <w:rsid w:val="009A0D9D"/>
    <w:rsid w:val="009A16BE"/>
    <w:rsid w:val="009A1C84"/>
    <w:rsid w:val="009A253A"/>
    <w:rsid w:val="009A2D6F"/>
    <w:rsid w:val="009A2F67"/>
    <w:rsid w:val="009A3512"/>
    <w:rsid w:val="009A6BF2"/>
    <w:rsid w:val="009A6F53"/>
    <w:rsid w:val="009A7953"/>
    <w:rsid w:val="009A7A23"/>
    <w:rsid w:val="009B0236"/>
    <w:rsid w:val="009B2E88"/>
    <w:rsid w:val="009B2F5F"/>
    <w:rsid w:val="009B41BA"/>
    <w:rsid w:val="009B4396"/>
    <w:rsid w:val="009B537F"/>
    <w:rsid w:val="009B607B"/>
    <w:rsid w:val="009B7BA1"/>
    <w:rsid w:val="009C2721"/>
    <w:rsid w:val="009C3BF5"/>
    <w:rsid w:val="009C3D11"/>
    <w:rsid w:val="009C5BE8"/>
    <w:rsid w:val="009C6061"/>
    <w:rsid w:val="009C6416"/>
    <w:rsid w:val="009D03CB"/>
    <w:rsid w:val="009D0886"/>
    <w:rsid w:val="009D1E6E"/>
    <w:rsid w:val="009D271F"/>
    <w:rsid w:val="009D28C9"/>
    <w:rsid w:val="009D3A66"/>
    <w:rsid w:val="009D43F8"/>
    <w:rsid w:val="009D5FED"/>
    <w:rsid w:val="009D6F29"/>
    <w:rsid w:val="009D79D1"/>
    <w:rsid w:val="009D7F6D"/>
    <w:rsid w:val="009E0D6C"/>
    <w:rsid w:val="009E0FFB"/>
    <w:rsid w:val="009E1CC4"/>
    <w:rsid w:val="009E6386"/>
    <w:rsid w:val="009E71EB"/>
    <w:rsid w:val="009E723E"/>
    <w:rsid w:val="009F08C9"/>
    <w:rsid w:val="009F0B29"/>
    <w:rsid w:val="009F0E37"/>
    <w:rsid w:val="009F1DAC"/>
    <w:rsid w:val="009F205E"/>
    <w:rsid w:val="009F3440"/>
    <w:rsid w:val="009F4C4F"/>
    <w:rsid w:val="009F4FEF"/>
    <w:rsid w:val="009F5C19"/>
    <w:rsid w:val="009F6524"/>
    <w:rsid w:val="00A00166"/>
    <w:rsid w:val="00A012C4"/>
    <w:rsid w:val="00A02CC0"/>
    <w:rsid w:val="00A032E4"/>
    <w:rsid w:val="00A03B06"/>
    <w:rsid w:val="00A03BBA"/>
    <w:rsid w:val="00A04EE6"/>
    <w:rsid w:val="00A071A2"/>
    <w:rsid w:val="00A07FE7"/>
    <w:rsid w:val="00A10C08"/>
    <w:rsid w:val="00A1191C"/>
    <w:rsid w:val="00A11D73"/>
    <w:rsid w:val="00A11FF1"/>
    <w:rsid w:val="00A12076"/>
    <w:rsid w:val="00A12A94"/>
    <w:rsid w:val="00A12E51"/>
    <w:rsid w:val="00A14097"/>
    <w:rsid w:val="00A146B9"/>
    <w:rsid w:val="00A14BDC"/>
    <w:rsid w:val="00A14D22"/>
    <w:rsid w:val="00A14E4F"/>
    <w:rsid w:val="00A1586B"/>
    <w:rsid w:val="00A15C6B"/>
    <w:rsid w:val="00A163B1"/>
    <w:rsid w:val="00A16CC5"/>
    <w:rsid w:val="00A16D2D"/>
    <w:rsid w:val="00A20059"/>
    <w:rsid w:val="00A204DA"/>
    <w:rsid w:val="00A2106A"/>
    <w:rsid w:val="00A21DC1"/>
    <w:rsid w:val="00A2246A"/>
    <w:rsid w:val="00A2261C"/>
    <w:rsid w:val="00A22CC3"/>
    <w:rsid w:val="00A23819"/>
    <w:rsid w:val="00A242D6"/>
    <w:rsid w:val="00A246FF"/>
    <w:rsid w:val="00A24F90"/>
    <w:rsid w:val="00A25257"/>
    <w:rsid w:val="00A25C19"/>
    <w:rsid w:val="00A26FFE"/>
    <w:rsid w:val="00A270BB"/>
    <w:rsid w:val="00A3056F"/>
    <w:rsid w:val="00A305D2"/>
    <w:rsid w:val="00A30AB1"/>
    <w:rsid w:val="00A3108D"/>
    <w:rsid w:val="00A31A49"/>
    <w:rsid w:val="00A33B39"/>
    <w:rsid w:val="00A3431C"/>
    <w:rsid w:val="00A34778"/>
    <w:rsid w:val="00A35495"/>
    <w:rsid w:val="00A35B2F"/>
    <w:rsid w:val="00A35D4B"/>
    <w:rsid w:val="00A37EEA"/>
    <w:rsid w:val="00A4001A"/>
    <w:rsid w:val="00A40D6D"/>
    <w:rsid w:val="00A40F04"/>
    <w:rsid w:val="00A4168D"/>
    <w:rsid w:val="00A41AFD"/>
    <w:rsid w:val="00A41CD3"/>
    <w:rsid w:val="00A42419"/>
    <w:rsid w:val="00A42DC3"/>
    <w:rsid w:val="00A42DEE"/>
    <w:rsid w:val="00A43299"/>
    <w:rsid w:val="00A43B70"/>
    <w:rsid w:val="00A43BBE"/>
    <w:rsid w:val="00A44A5D"/>
    <w:rsid w:val="00A45CEF"/>
    <w:rsid w:val="00A460D5"/>
    <w:rsid w:val="00A464DA"/>
    <w:rsid w:val="00A46B1B"/>
    <w:rsid w:val="00A46EB2"/>
    <w:rsid w:val="00A47447"/>
    <w:rsid w:val="00A47B63"/>
    <w:rsid w:val="00A47C91"/>
    <w:rsid w:val="00A509D8"/>
    <w:rsid w:val="00A510EE"/>
    <w:rsid w:val="00A512C2"/>
    <w:rsid w:val="00A51905"/>
    <w:rsid w:val="00A51BC9"/>
    <w:rsid w:val="00A51DD8"/>
    <w:rsid w:val="00A52358"/>
    <w:rsid w:val="00A554BD"/>
    <w:rsid w:val="00A557D5"/>
    <w:rsid w:val="00A560FD"/>
    <w:rsid w:val="00A56468"/>
    <w:rsid w:val="00A57A06"/>
    <w:rsid w:val="00A57E5F"/>
    <w:rsid w:val="00A60545"/>
    <w:rsid w:val="00A6062F"/>
    <w:rsid w:val="00A60A87"/>
    <w:rsid w:val="00A6192F"/>
    <w:rsid w:val="00A63995"/>
    <w:rsid w:val="00A64156"/>
    <w:rsid w:val="00A658A9"/>
    <w:rsid w:val="00A658AD"/>
    <w:rsid w:val="00A71244"/>
    <w:rsid w:val="00A71398"/>
    <w:rsid w:val="00A72A11"/>
    <w:rsid w:val="00A749F1"/>
    <w:rsid w:val="00A74F43"/>
    <w:rsid w:val="00A74FC3"/>
    <w:rsid w:val="00A751BA"/>
    <w:rsid w:val="00A75937"/>
    <w:rsid w:val="00A769F6"/>
    <w:rsid w:val="00A76F0A"/>
    <w:rsid w:val="00A7734E"/>
    <w:rsid w:val="00A802C9"/>
    <w:rsid w:val="00A80614"/>
    <w:rsid w:val="00A820E8"/>
    <w:rsid w:val="00A820ED"/>
    <w:rsid w:val="00A82289"/>
    <w:rsid w:val="00A840CB"/>
    <w:rsid w:val="00A844FE"/>
    <w:rsid w:val="00A84ACA"/>
    <w:rsid w:val="00A8515F"/>
    <w:rsid w:val="00A8603D"/>
    <w:rsid w:val="00A8661A"/>
    <w:rsid w:val="00A87F8C"/>
    <w:rsid w:val="00A9083B"/>
    <w:rsid w:val="00A909FD"/>
    <w:rsid w:val="00A90A56"/>
    <w:rsid w:val="00A90E3D"/>
    <w:rsid w:val="00A91CA0"/>
    <w:rsid w:val="00A921AD"/>
    <w:rsid w:val="00A923AC"/>
    <w:rsid w:val="00A924B7"/>
    <w:rsid w:val="00A929E9"/>
    <w:rsid w:val="00A93306"/>
    <w:rsid w:val="00A9381A"/>
    <w:rsid w:val="00A94FAC"/>
    <w:rsid w:val="00A9518C"/>
    <w:rsid w:val="00A9640B"/>
    <w:rsid w:val="00A96B22"/>
    <w:rsid w:val="00AA0598"/>
    <w:rsid w:val="00AA0D80"/>
    <w:rsid w:val="00AA284B"/>
    <w:rsid w:val="00AA2894"/>
    <w:rsid w:val="00AA3B45"/>
    <w:rsid w:val="00AA40AD"/>
    <w:rsid w:val="00AA42AC"/>
    <w:rsid w:val="00AA6329"/>
    <w:rsid w:val="00AA6503"/>
    <w:rsid w:val="00AB068A"/>
    <w:rsid w:val="00AB068C"/>
    <w:rsid w:val="00AB0884"/>
    <w:rsid w:val="00AB0BD8"/>
    <w:rsid w:val="00AB315B"/>
    <w:rsid w:val="00AB6AE1"/>
    <w:rsid w:val="00AB6B25"/>
    <w:rsid w:val="00AB7153"/>
    <w:rsid w:val="00AB7B73"/>
    <w:rsid w:val="00AB7FBD"/>
    <w:rsid w:val="00AC03A5"/>
    <w:rsid w:val="00AC0C54"/>
    <w:rsid w:val="00AC1871"/>
    <w:rsid w:val="00AC34C4"/>
    <w:rsid w:val="00AC37AE"/>
    <w:rsid w:val="00AC38F9"/>
    <w:rsid w:val="00AC3EC7"/>
    <w:rsid w:val="00AC4D0B"/>
    <w:rsid w:val="00AC5097"/>
    <w:rsid w:val="00AC5C30"/>
    <w:rsid w:val="00AC5DD1"/>
    <w:rsid w:val="00AC5E59"/>
    <w:rsid w:val="00AC7C81"/>
    <w:rsid w:val="00AC7DE9"/>
    <w:rsid w:val="00AD0F3A"/>
    <w:rsid w:val="00AD1474"/>
    <w:rsid w:val="00AD2886"/>
    <w:rsid w:val="00AD3438"/>
    <w:rsid w:val="00AD3EA5"/>
    <w:rsid w:val="00AD465A"/>
    <w:rsid w:val="00AD5331"/>
    <w:rsid w:val="00AD5D83"/>
    <w:rsid w:val="00AD65E9"/>
    <w:rsid w:val="00AD69E9"/>
    <w:rsid w:val="00AD6B95"/>
    <w:rsid w:val="00AD71E9"/>
    <w:rsid w:val="00AD7426"/>
    <w:rsid w:val="00AD76A6"/>
    <w:rsid w:val="00AD797D"/>
    <w:rsid w:val="00AD7B61"/>
    <w:rsid w:val="00AE0BBC"/>
    <w:rsid w:val="00AE10B9"/>
    <w:rsid w:val="00AE2123"/>
    <w:rsid w:val="00AE2472"/>
    <w:rsid w:val="00AE28D6"/>
    <w:rsid w:val="00AE343D"/>
    <w:rsid w:val="00AE3717"/>
    <w:rsid w:val="00AE3767"/>
    <w:rsid w:val="00AE3ED2"/>
    <w:rsid w:val="00AE4357"/>
    <w:rsid w:val="00AE51A8"/>
    <w:rsid w:val="00AE588E"/>
    <w:rsid w:val="00AE5EE4"/>
    <w:rsid w:val="00AE6173"/>
    <w:rsid w:val="00AE74DE"/>
    <w:rsid w:val="00AF0A5C"/>
    <w:rsid w:val="00AF289E"/>
    <w:rsid w:val="00AF300F"/>
    <w:rsid w:val="00AF4B2D"/>
    <w:rsid w:val="00AF547E"/>
    <w:rsid w:val="00AF5C19"/>
    <w:rsid w:val="00AF5E51"/>
    <w:rsid w:val="00AF615B"/>
    <w:rsid w:val="00AF669F"/>
    <w:rsid w:val="00AF728F"/>
    <w:rsid w:val="00AF7CAC"/>
    <w:rsid w:val="00B00606"/>
    <w:rsid w:val="00B0085C"/>
    <w:rsid w:val="00B01537"/>
    <w:rsid w:val="00B01A40"/>
    <w:rsid w:val="00B02B9B"/>
    <w:rsid w:val="00B0457A"/>
    <w:rsid w:val="00B04C23"/>
    <w:rsid w:val="00B06EDE"/>
    <w:rsid w:val="00B07B04"/>
    <w:rsid w:val="00B10FF5"/>
    <w:rsid w:val="00B1154C"/>
    <w:rsid w:val="00B1169F"/>
    <w:rsid w:val="00B12875"/>
    <w:rsid w:val="00B12A95"/>
    <w:rsid w:val="00B1386A"/>
    <w:rsid w:val="00B148FD"/>
    <w:rsid w:val="00B15D89"/>
    <w:rsid w:val="00B15FB9"/>
    <w:rsid w:val="00B15FD6"/>
    <w:rsid w:val="00B17A9C"/>
    <w:rsid w:val="00B17D1C"/>
    <w:rsid w:val="00B2072F"/>
    <w:rsid w:val="00B20AB1"/>
    <w:rsid w:val="00B21E5F"/>
    <w:rsid w:val="00B23244"/>
    <w:rsid w:val="00B238CF"/>
    <w:rsid w:val="00B24F6C"/>
    <w:rsid w:val="00B25C9C"/>
    <w:rsid w:val="00B265D4"/>
    <w:rsid w:val="00B26E53"/>
    <w:rsid w:val="00B27579"/>
    <w:rsid w:val="00B27F09"/>
    <w:rsid w:val="00B3175A"/>
    <w:rsid w:val="00B31850"/>
    <w:rsid w:val="00B31E70"/>
    <w:rsid w:val="00B32C0E"/>
    <w:rsid w:val="00B33B39"/>
    <w:rsid w:val="00B33B9D"/>
    <w:rsid w:val="00B33CE6"/>
    <w:rsid w:val="00B35027"/>
    <w:rsid w:val="00B35D71"/>
    <w:rsid w:val="00B36F56"/>
    <w:rsid w:val="00B37D10"/>
    <w:rsid w:val="00B40E9F"/>
    <w:rsid w:val="00B414FB"/>
    <w:rsid w:val="00B42AC9"/>
    <w:rsid w:val="00B42E62"/>
    <w:rsid w:val="00B44056"/>
    <w:rsid w:val="00B45555"/>
    <w:rsid w:val="00B45564"/>
    <w:rsid w:val="00B458EA"/>
    <w:rsid w:val="00B46982"/>
    <w:rsid w:val="00B473E8"/>
    <w:rsid w:val="00B5039F"/>
    <w:rsid w:val="00B50A07"/>
    <w:rsid w:val="00B51308"/>
    <w:rsid w:val="00B521A5"/>
    <w:rsid w:val="00B5220F"/>
    <w:rsid w:val="00B529D6"/>
    <w:rsid w:val="00B535EB"/>
    <w:rsid w:val="00B537A1"/>
    <w:rsid w:val="00B54B52"/>
    <w:rsid w:val="00B566CB"/>
    <w:rsid w:val="00B578AC"/>
    <w:rsid w:val="00B57904"/>
    <w:rsid w:val="00B57E59"/>
    <w:rsid w:val="00B60388"/>
    <w:rsid w:val="00B61A6E"/>
    <w:rsid w:val="00B62AA9"/>
    <w:rsid w:val="00B63AB7"/>
    <w:rsid w:val="00B63AE3"/>
    <w:rsid w:val="00B63FC8"/>
    <w:rsid w:val="00B6410C"/>
    <w:rsid w:val="00B647BA"/>
    <w:rsid w:val="00B6521B"/>
    <w:rsid w:val="00B652DF"/>
    <w:rsid w:val="00B65E9A"/>
    <w:rsid w:val="00B662BF"/>
    <w:rsid w:val="00B6743D"/>
    <w:rsid w:val="00B707FF"/>
    <w:rsid w:val="00B70A8A"/>
    <w:rsid w:val="00B72576"/>
    <w:rsid w:val="00B725BB"/>
    <w:rsid w:val="00B72F26"/>
    <w:rsid w:val="00B739BF"/>
    <w:rsid w:val="00B73FA1"/>
    <w:rsid w:val="00B74900"/>
    <w:rsid w:val="00B74EE1"/>
    <w:rsid w:val="00B7536F"/>
    <w:rsid w:val="00B75DAE"/>
    <w:rsid w:val="00B77449"/>
    <w:rsid w:val="00B77504"/>
    <w:rsid w:val="00B80CFB"/>
    <w:rsid w:val="00B81449"/>
    <w:rsid w:val="00B82D10"/>
    <w:rsid w:val="00B83294"/>
    <w:rsid w:val="00B8383C"/>
    <w:rsid w:val="00B83948"/>
    <w:rsid w:val="00B83FD1"/>
    <w:rsid w:val="00B8541C"/>
    <w:rsid w:val="00B85DA5"/>
    <w:rsid w:val="00B86EE9"/>
    <w:rsid w:val="00B871F9"/>
    <w:rsid w:val="00B901F9"/>
    <w:rsid w:val="00B90847"/>
    <w:rsid w:val="00B90D2F"/>
    <w:rsid w:val="00B90F96"/>
    <w:rsid w:val="00B913EC"/>
    <w:rsid w:val="00B91876"/>
    <w:rsid w:val="00B91892"/>
    <w:rsid w:val="00B92EC1"/>
    <w:rsid w:val="00B93460"/>
    <w:rsid w:val="00B93B07"/>
    <w:rsid w:val="00B9401D"/>
    <w:rsid w:val="00B94363"/>
    <w:rsid w:val="00B9476D"/>
    <w:rsid w:val="00B9547E"/>
    <w:rsid w:val="00B96602"/>
    <w:rsid w:val="00B97042"/>
    <w:rsid w:val="00B9716A"/>
    <w:rsid w:val="00B97D20"/>
    <w:rsid w:val="00B97D6A"/>
    <w:rsid w:val="00BA1438"/>
    <w:rsid w:val="00BA17B0"/>
    <w:rsid w:val="00BA1FA7"/>
    <w:rsid w:val="00BA2DCA"/>
    <w:rsid w:val="00BA322C"/>
    <w:rsid w:val="00BA395B"/>
    <w:rsid w:val="00BA4072"/>
    <w:rsid w:val="00BA4B59"/>
    <w:rsid w:val="00BA55DB"/>
    <w:rsid w:val="00BA6585"/>
    <w:rsid w:val="00BA744A"/>
    <w:rsid w:val="00BA7584"/>
    <w:rsid w:val="00BB02AC"/>
    <w:rsid w:val="00BB0580"/>
    <w:rsid w:val="00BB152E"/>
    <w:rsid w:val="00BB1E4B"/>
    <w:rsid w:val="00BB22D2"/>
    <w:rsid w:val="00BB308C"/>
    <w:rsid w:val="00BB31DF"/>
    <w:rsid w:val="00BB4040"/>
    <w:rsid w:val="00BB448C"/>
    <w:rsid w:val="00BB4D08"/>
    <w:rsid w:val="00BB6332"/>
    <w:rsid w:val="00BB6574"/>
    <w:rsid w:val="00BB6745"/>
    <w:rsid w:val="00BB6E18"/>
    <w:rsid w:val="00BB6E63"/>
    <w:rsid w:val="00BC0320"/>
    <w:rsid w:val="00BC07B9"/>
    <w:rsid w:val="00BC0B99"/>
    <w:rsid w:val="00BC1113"/>
    <w:rsid w:val="00BC349F"/>
    <w:rsid w:val="00BC432A"/>
    <w:rsid w:val="00BC44B3"/>
    <w:rsid w:val="00BC4C1F"/>
    <w:rsid w:val="00BC5B3D"/>
    <w:rsid w:val="00BC6B63"/>
    <w:rsid w:val="00BC6F7F"/>
    <w:rsid w:val="00BC7177"/>
    <w:rsid w:val="00BC7538"/>
    <w:rsid w:val="00BC75D9"/>
    <w:rsid w:val="00BD09F2"/>
    <w:rsid w:val="00BD0AD5"/>
    <w:rsid w:val="00BD11F6"/>
    <w:rsid w:val="00BD1238"/>
    <w:rsid w:val="00BD1789"/>
    <w:rsid w:val="00BD20DB"/>
    <w:rsid w:val="00BD2A10"/>
    <w:rsid w:val="00BD3065"/>
    <w:rsid w:val="00BD3F72"/>
    <w:rsid w:val="00BD4569"/>
    <w:rsid w:val="00BD7C1E"/>
    <w:rsid w:val="00BE0B07"/>
    <w:rsid w:val="00BE0C60"/>
    <w:rsid w:val="00BE0EFE"/>
    <w:rsid w:val="00BE0FB2"/>
    <w:rsid w:val="00BE150F"/>
    <w:rsid w:val="00BE1952"/>
    <w:rsid w:val="00BE5585"/>
    <w:rsid w:val="00BE5928"/>
    <w:rsid w:val="00BE5AB8"/>
    <w:rsid w:val="00BE6544"/>
    <w:rsid w:val="00BE6740"/>
    <w:rsid w:val="00BE6A74"/>
    <w:rsid w:val="00BE71DD"/>
    <w:rsid w:val="00BE731D"/>
    <w:rsid w:val="00BE74E6"/>
    <w:rsid w:val="00BF2208"/>
    <w:rsid w:val="00BF3FBF"/>
    <w:rsid w:val="00BF43F4"/>
    <w:rsid w:val="00BF5ED6"/>
    <w:rsid w:val="00BF77A0"/>
    <w:rsid w:val="00BF77BB"/>
    <w:rsid w:val="00C011C4"/>
    <w:rsid w:val="00C012F7"/>
    <w:rsid w:val="00C0196D"/>
    <w:rsid w:val="00C020FC"/>
    <w:rsid w:val="00C022CB"/>
    <w:rsid w:val="00C04A90"/>
    <w:rsid w:val="00C06699"/>
    <w:rsid w:val="00C06F6F"/>
    <w:rsid w:val="00C07123"/>
    <w:rsid w:val="00C074BE"/>
    <w:rsid w:val="00C07B3F"/>
    <w:rsid w:val="00C07E7C"/>
    <w:rsid w:val="00C11767"/>
    <w:rsid w:val="00C124C8"/>
    <w:rsid w:val="00C13045"/>
    <w:rsid w:val="00C13314"/>
    <w:rsid w:val="00C1415B"/>
    <w:rsid w:val="00C16249"/>
    <w:rsid w:val="00C17B25"/>
    <w:rsid w:val="00C17F0D"/>
    <w:rsid w:val="00C221C4"/>
    <w:rsid w:val="00C23E76"/>
    <w:rsid w:val="00C245B5"/>
    <w:rsid w:val="00C2660A"/>
    <w:rsid w:val="00C268C2"/>
    <w:rsid w:val="00C26A30"/>
    <w:rsid w:val="00C270DD"/>
    <w:rsid w:val="00C273CB"/>
    <w:rsid w:val="00C31758"/>
    <w:rsid w:val="00C317B3"/>
    <w:rsid w:val="00C31842"/>
    <w:rsid w:val="00C31D29"/>
    <w:rsid w:val="00C31D6B"/>
    <w:rsid w:val="00C32386"/>
    <w:rsid w:val="00C32445"/>
    <w:rsid w:val="00C3318C"/>
    <w:rsid w:val="00C33223"/>
    <w:rsid w:val="00C336D2"/>
    <w:rsid w:val="00C33B99"/>
    <w:rsid w:val="00C36206"/>
    <w:rsid w:val="00C365D1"/>
    <w:rsid w:val="00C36DF2"/>
    <w:rsid w:val="00C3745B"/>
    <w:rsid w:val="00C375F9"/>
    <w:rsid w:val="00C37B3C"/>
    <w:rsid w:val="00C37DAA"/>
    <w:rsid w:val="00C37EFF"/>
    <w:rsid w:val="00C4194E"/>
    <w:rsid w:val="00C43442"/>
    <w:rsid w:val="00C437B9"/>
    <w:rsid w:val="00C43F59"/>
    <w:rsid w:val="00C44650"/>
    <w:rsid w:val="00C45E50"/>
    <w:rsid w:val="00C473DE"/>
    <w:rsid w:val="00C50BF7"/>
    <w:rsid w:val="00C510D4"/>
    <w:rsid w:val="00C51A72"/>
    <w:rsid w:val="00C51CBB"/>
    <w:rsid w:val="00C52C3A"/>
    <w:rsid w:val="00C533E0"/>
    <w:rsid w:val="00C5428D"/>
    <w:rsid w:val="00C55C2F"/>
    <w:rsid w:val="00C57160"/>
    <w:rsid w:val="00C5741B"/>
    <w:rsid w:val="00C5797B"/>
    <w:rsid w:val="00C60976"/>
    <w:rsid w:val="00C60E2F"/>
    <w:rsid w:val="00C61250"/>
    <w:rsid w:val="00C615E0"/>
    <w:rsid w:val="00C61997"/>
    <w:rsid w:val="00C6208F"/>
    <w:rsid w:val="00C62480"/>
    <w:rsid w:val="00C629A0"/>
    <w:rsid w:val="00C62F79"/>
    <w:rsid w:val="00C646E4"/>
    <w:rsid w:val="00C6549B"/>
    <w:rsid w:val="00C66034"/>
    <w:rsid w:val="00C671D3"/>
    <w:rsid w:val="00C7020F"/>
    <w:rsid w:val="00C7083B"/>
    <w:rsid w:val="00C714FE"/>
    <w:rsid w:val="00C71C66"/>
    <w:rsid w:val="00C71DBD"/>
    <w:rsid w:val="00C73041"/>
    <w:rsid w:val="00C731BC"/>
    <w:rsid w:val="00C73602"/>
    <w:rsid w:val="00C74331"/>
    <w:rsid w:val="00C75606"/>
    <w:rsid w:val="00C757F8"/>
    <w:rsid w:val="00C766B3"/>
    <w:rsid w:val="00C776D7"/>
    <w:rsid w:val="00C81E72"/>
    <w:rsid w:val="00C81FF9"/>
    <w:rsid w:val="00C82C50"/>
    <w:rsid w:val="00C82CB7"/>
    <w:rsid w:val="00C83495"/>
    <w:rsid w:val="00C84CA0"/>
    <w:rsid w:val="00C85125"/>
    <w:rsid w:val="00C8632A"/>
    <w:rsid w:val="00C866AD"/>
    <w:rsid w:val="00C866E5"/>
    <w:rsid w:val="00C86780"/>
    <w:rsid w:val="00C87763"/>
    <w:rsid w:val="00C878B6"/>
    <w:rsid w:val="00C87FD2"/>
    <w:rsid w:val="00C91EFB"/>
    <w:rsid w:val="00C945DB"/>
    <w:rsid w:val="00C9517B"/>
    <w:rsid w:val="00C95540"/>
    <w:rsid w:val="00C95CCE"/>
    <w:rsid w:val="00C969A2"/>
    <w:rsid w:val="00C96BA2"/>
    <w:rsid w:val="00C9793E"/>
    <w:rsid w:val="00C97F9A"/>
    <w:rsid w:val="00CA14B5"/>
    <w:rsid w:val="00CA1EC9"/>
    <w:rsid w:val="00CA26E1"/>
    <w:rsid w:val="00CA36E6"/>
    <w:rsid w:val="00CA411B"/>
    <w:rsid w:val="00CA459A"/>
    <w:rsid w:val="00CA4801"/>
    <w:rsid w:val="00CA49AB"/>
    <w:rsid w:val="00CA4B8B"/>
    <w:rsid w:val="00CA4E94"/>
    <w:rsid w:val="00CA6AC7"/>
    <w:rsid w:val="00CA71E5"/>
    <w:rsid w:val="00CA7264"/>
    <w:rsid w:val="00CA733C"/>
    <w:rsid w:val="00CB0993"/>
    <w:rsid w:val="00CB0AB4"/>
    <w:rsid w:val="00CB24FA"/>
    <w:rsid w:val="00CB2863"/>
    <w:rsid w:val="00CB3B8C"/>
    <w:rsid w:val="00CB43BD"/>
    <w:rsid w:val="00CB5B52"/>
    <w:rsid w:val="00CB6621"/>
    <w:rsid w:val="00CC142C"/>
    <w:rsid w:val="00CC1883"/>
    <w:rsid w:val="00CC1B25"/>
    <w:rsid w:val="00CC2BD5"/>
    <w:rsid w:val="00CC2EE0"/>
    <w:rsid w:val="00CC378B"/>
    <w:rsid w:val="00CC49C8"/>
    <w:rsid w:val="00CC4D01"/>
    <w:rsid w:val="00CC4F7C"/>
    <w:rsid w:val="00CC50D8"/>
    <w:rsid w:val="00CC53E7"/>
    <w:rsid w:val="00CC5638"/>
    <w:rsid w:val="00CC5B0C"/>
    <w:rsid w:val="00CC5F3C"/>
    <w:rsid w:val="00CC6910"/>
    <w:rsid w:val="00CC70D9"/>
    <w:rsid w:val="00CC7C81"/>
    <w:rsid w:val="00CC7E6C"/>
    <w:rsid w:val="00CD085B"/>
    <w:rsid w:val="00CD160A"/>
    <w:rsid w:val="00CD25AB"/>
    <w:rsid w:val="00CD3D63"/>
    <w:rsid w:val="00CD4BAA"/>
    <w:rsid w:val="00CD5785"/>
    <w:rsid w:val="00CD5BB1"/>
    <w:rsid w:val="00CD5F2E"/>
    <w:rsid w:val="00CD6281"/>
    <w:rsid w:val="00CD7379"/>
    <w:rsid w:val="00CD7800"/>
    <w:rsid w:val="00CD7994"/>
    <w:rsid w:val="00CE13F6"/>
    <w:rsid w:val="00CE1775"/>
    <w:rsid w:val="00CE31F3"/>
    <w:rsid w:val="00CE324C"/>
    <w:rsid w:val="00CE4CDC"/>
    <w:rsid w:val="00CE5BD6"/>
    <w:rsid w:val="00CE61A1"/>
    <w:rsid w:val="00CE64D2"/>
    <w:rsid w:val="00CE77C4"/>
    <w:rsid w:val="00CF133F"/>
    <w:rsid w:val="00CF57AE"/>
    <w:rsid w:val="00CF583D"/>
    <w:rsid w:val="00CF5852"/>
    <w:rsid w:val="00CF5C3D"/>
    <w:rsid w:val="00CF6C5F"/>
    <w:rsid w:val="00CF701F"/>
    <w:rsid w:val="00CF70E0"/>
    <w:rsid w:val="00CF7A92"/>
    <w:rsid w:val="00CF7B1F"/>
    <w:rsid w:val="00CF7EEE"/>
    <w:rsid w:val="00D0072E"/>
    <w:rsid w:val="00D00A85"/>
    <w:rsid w:val="00D0157A"/>
    <w:rsid w:val="00D01B0E"/>
    <w:rsid w:val="00D0237E"/>
    <w:rsid w:val="00D030FB"/>
    <w:rsid w:val="00D03174"/>
    <w:rsid w:val="00D046C8"/>
    <w:rsid w:val="00D04C8B"/>
    <w:rsid w:val="00D05B25"/>
    <w:rsid w:val="00D06263"/>
    <w:rsid w:val="00D07DC6"/>
    <w:rsid w:val="00D07E7F"/>
    <w:rsid w:val="00D10855"/>
    <w:rsid w:val="00D1167A"/>
    <w:rsid w:val="00D11B49"/>
    <w:rsid w:val="00D13EB7"/>
    <w:rsid w:val="00D140B3"/>
    <w:rsid w:val="00D163B1"/>
    <w:rsid w:val="00D20F16"/>
    <w:rsid w:val="00D216F2"/>
    <w:rsid w:val="00D21B0B"/>
    <w:rsid w:val="00D23618"/>
    <w:rsid w:val="00D24083"/>
    <w:rsid w:val="00D2687B"/>
    <w:rsid w:val="00D26A1E"/>
    <w:rsid w:val="00D2777E"/>
    <w:rsid w:val="00D27BCF"/>
    <w:rsid w:val="00D306DF"/>
    <w:rsid w:val="00D33DE4"/>
    <w:rsid w:val="00D341D6"/>
    <w:rsid w:val="00D344F3"/>
    <w:rsid w:val="00D34521"/>
    <w:rsid w:val="00D357BE"/>
    <w:rsid w:val="00D370E0"/>
    <w:rsid w:val="00D371F6"/>
    <w:rsid w:val="00D3789A"/>
    <w:rsid w:val="00D379F7"/>
    <w:rsid w:val="00D37D8F"/>
    <w:rsid w:val="00D40F5B"/>
    <w:rsid w:val="00D42136"/>
    <w:rsid w:val="00D42BC1"/>
    <w:rsid w:val="00D42FC6"/>
    <w:rsid w:val="00D44C24"/>
    <w:rsid w:val="00D453ED"/>
    <w:rsid w:val="00D4552C"/>
    <w:rsid w:val="00D45E1B"/>
    <w:rsid w:val="00D45FB0"/>
    <w:rsid w:val="00D4634E"/>
    <w:rsid w:val="00D46576"/>
    <w:rsid w:val="00D4663C"/>
    <w:rsid w:val="00D47575"/>
    <w:rsid w:val="00D47614"/>
    <w:rsid w:val="00D500F4"/>
    <w:rsid w:val="00D50320"/>
    <w:rsid w:val="00D50B35"/>
    <w:rsid w:val="00D50FEC"/>
    <w:rsid w:val="00D51355"/>
    <w:rsid w:val="00D51489"/>
    <w:rsid w:val="00D52620"/>
    <w:rsid w:val="00D53224"/>
    <w:rsid w:val="00D54795"/>
    <w:rsid w:val="00D553E2"/>
    <w:rsid w:val="00D55E96"/>
    <w:rsid w:val="00D56CB2"/>
    <w:rsid w:val="00D60DF4"/>
    <w:rsid w:val="00D60EED"/>
    <w:rsid w:val="00D612D7"/>
    <w:rsid w:val="00D615CF"/>
    <w:rsid w:val="00D62824"/>
    <w:rsid w:val="00D628DD"/>
    <w:rsid w:val="00D658EE"/>
    <w:rsid w:val="00D65DD2"/>
    <w:rsid w:val="00D66FD6"/>
    <w:rsid w:val="00D670C4"/>
    <w:rsid w:val="00D71FF2"/>
    <w:rsid w:val="00D72C88"/>
    <w:rsid w:val="00D73924"/>
    <w:rsid w:val="00D7445A"/>
    <w:rsid w:val="00D764BE"/>
    <w:rsid w:val="00D80856"/>
    <w:rsid w:val="00D814BA"/>
    <w:rsid w:val="00D819B6"/>
    <w:rsid w:val="00D836BC"/>
    <w:rsid w:val="00D84544"/>
    <w:rsid w:val="00D8513E"/>
    <w:rsid w:val="00D859C7"/>
    <w:rsid w:val="00D86029"/>
    <w:rsid w:val="00D861CF"/>
    <w:rsid w:val="00D86AB1"/>
    <w:rsid w:val="00D86C63"/>
    <w:rsid w:val="00D8725E"/>
    <w:rsid w:val="00D87687"/>
    <w:rsid w:val="00D87F41"/>
    <w:rsid w:val="00D90215"/>
    <w:rsid w:val="00D92396"/>
    <w:rsid w:val="00D936FE"/>
    <w:rsid w:val="00D94AFF"/>
    <w:rsid w:val="00D953A4"/>
    <w:rsid w:val="00D956D3"/>
    <w:rsid w:val="00D95754"/>
    <w:rsid w:val="00D9592B"/>
    <w:rsid w:val="00D95A66"/>
    <w:rsid w:val="00D96440"/>
    <w:rsid w:val="00D96454"/>
    <w:rsid w:val="00D971B2"/>
    <w:rsid w:val="00D9769D"/>
    <w:rsid w:val="00DA01F6"/>
    <w:rsid w:val="00DA126B"/>
    <w:rsid w:val="00DA14CC"/>
    <w:rsid w:val="00DA1698"/>
    <w:rsid w:val="00DA1890"/>
    <w:rsid w:val="00DA1DA5"/>
    <w:rsid w:val="00DA23B3"/>
    <w:rsid w:val="00DA2C3A"/>
    <w:rsid w:val="00DA2EA5"/>
    <w:rsid w:val="00DA372B"/>
    <w:rsid w:val="00DA4113"/>
    <w:rsid w:val="00DA5294"/>
    <w:rsid w:val="00DA5C11"/>
    <w:rsid w:val="00DA6A27"/>
    <w:rsid w:val="00DA6D2E"/>
    <w:rsid w:val="00DA712A"/>
    <w:rsid w:val="00DA7E22"/>
    <w:rsid w:val="00DB08A6"/>
    <w:rsid w:val="00DB1012"/>
    <w:rsid w:val="00DB4814"/>
    <w:rsid w:val="00DB50D4"/>
    <w:rsid w:val="00DB5A2E"/>
    <w:rsid w:val="00DB69F1"/>
    <w:rsid w:val="00DB6AB1"/>
    <w:rsid w:val="00DB77EB"/>
    <w:rsid w:val="00DC0736"/>
    <w:rsid w:val="00DC12E5"/>
    <w:rsid w:val="00DC1505"/>
    <w:rsid w:val="00DC1804"/>
    <w:rsid w:val="00DC1B1C"/>
    <w:rsid w:val="00DC1BF5"/>
    <w:rsid w:val="00DC3F2D"/>
    <w:rsid w:val="00DC3FFD"/>
    <w:rsid w:val="00DC4DC6"/>
    <w:rsid w:val="00DC5486"/>
    <w:rsid w:val="00DC59DE"/>
    <w:rsid w:val="00DC6D93"/>
    <w:rsid w:val="00DD0927"/>
    <w:rsid w:val="00DD0A2F"/>
    <w:rsid w:val="00DD134D"/>
    <w:rsid w:val="00DD2E28"/>
    <w:rsid w:val="00DD307E"/>
    <w:rsid w:val="00DD479F"/>
    <w:rsid w:val="00DD4FCA"/>
    <w:rsid w:val="00DD54A6"/>
    <w:rsid w:val="00DD7121"/>
    <w:rsid w:val="00DE00F5"/>
    <w:rsid w:val="00DE060D"/>
    <w:rsid w:val="00DE1883"/>
    <w:rsid w:val="00DE1D28"/>
    <w:rsid w:val="00DE1DB8"/>
    <w:rsid w:val="00DE2096"/>
    <w:rsid w:val="00DE425A"/>
    <w:rsid w:val="00DE4C98"/>
    <w:rsid w:val="00DE650A"/>
    <w:rsid w:val="00DE69AB"/>
    <w:rsid w:val="00DE6E4B"/>
    <w:rsid w:val="00DE721C"/>
    <w:rsid w:val="00DE7463"/>
    <w:rsid w:val="00DE7633"/>
    <w:rsid w:val="00DF0CDC"/>
    <w:rsid w:val="00DF14A2"/>
    <w:rsid w:val="00DF1968"/>
    <w:rsid w:val="00DF2609"/>
    <w:rsid w:val="00DF2AF9"/>
    <w:rsid w:val="00DF36D3"/>
    <w:rsid w:val="00DF5721"/>
    <w:rsid w:val="00DF576E"/>
    <w:rsid w:val="00DF5E73"/>
    <w:rsid w:val="00DF7779"/>
    <w:rsid w:val="00E003DD"/>
    <w:rsid w:val="00E007EB"/>
    <w:rsid w:val="00E00CA8"/>
    <w:rsid w:val="00E02B3C"/>
    <w:rsid w:val="00E03A1F"/>
    <w:rsid w:val="00E048AC"/>
    <w:rsid w:val="00E077F4"/>
    <w:rsid w:val="00E079EF"/>
    <w:rsid w:val="00E100E8"/>
    <w:rsid w:val="00E10983"/>
    <w:rsid w:val="00E11C56"/>
    <w:rsid w:val="00E13612"/>
    <w:rsid w:val="00E13A1D"/>
    <w:rsid w:val="00E140BF"/>
    <w:rsid w:val="00E1448C"/>
    <w:rsid w:val="00E144BE"/>
    <w:rsid w:val="00E15598"/>
    <w:rsid w:val="00E16004"/>
    <w:rsid w:val="00E162E7"/>
    <w:rsid w:val="00E177BF"/>
    <w:rsid w:val="00E21129"/>
    <w:rsid w:val="00E21C62"/>
    <w:rsid w:val="00E23317"/>
    <w:rsid w:val="00E23706"/>
    <w:rsid w:val="00E23914"/>
    <w:rsid w:val="00E24453"/>
    <w:rsid w:val="00E24BF8"/>
    <w:rsid w:val="00E24C5F"/>
    <w:rsid w:val="00E24C6D"/>
    <w:rsid w:val="00E24E58"/>
    <w:rsid w:val="00E24EA9"/>
    <w:rsid w:val="00E25230"/>
    <w:rsid w:val="00E252C3"/>
    <w:rsid w:val="00E25602"/>
    <w:rsid w:val="00E25A4E"/>
    <w:rsid w:val="00E25C79"/>
    <w:rsid w:val="00E26546"/>
    <w:rsid w:val="00E26C36"/>
    <w:rsid w:val="00E2703F"/>
    <w:rsid w:val="00E3016A"/>
    <w:rsid w:val="00E3021D"/>
    <w:rsid w:val="00E30440"/>
    <w:rsid w:val="00E30BE7"/>
    <w:rsid w:val="00E32272"/>
    <w:rsid w:val="00E32C6E"/>
    <w:rsid w:val="00E32FE7"/>
    <w:rsid w:val="00E33891"/>
    <w:rsid w:val="00E34C54"/>
    <w:rsid w:val="00E35F20"/>
    <w:rsid w:val="00E36208"/>
    <w:rsid w:val="00E36EFC"/>
    <w:rsid w:val="00E37392"/>
    <w:rsid w:val="00E37CF1"/>
    <w:rsid w:val="00E40040"/>
    <w:rsid w:val="00E405B2"/>
    <w:rsid w:val="00E42BA4"/>
    <w:rsid w:val="00E42F4A"/>
    <w:rsid w:val="00E43166"/>
    <w:rsid w:val="00E433C8"/>
    <w:rsid w:val="00E43A71"/>
    <w:rsid w:val="00E44F49"/>
    <w:rsid w:val="00E457E7"/>
    <w:rsid w:val="00E45912"/>
    <w:rsid w:val="00E461E5"/>
    <w:rsid w:val="00E46756"/>
    <w:rsid w:val="00E47C63"/>
    <w:rsid w:val="00E504AD"/>
    <w:rsid w:val="00E50990"/>
    <w:rsid w:val="00E51951"/>
    <w:rsid w:val="00E51BE8"/>
    <w:rsid w:val="00E51F2B"/>
    <w:rsid w:val="00E5275C"/>
    <w:rsid w:val="00E52A72"/>
    <w:rsid w:val="00E52F12"/>
    <w:rsid w:val="00E53B8B"/>
    <w:rsid w:val="00E5474C"/>
    <w:rsid w:val="00E557A7"/>
    <w:rsid w:val="00E57791"/>
    <w:rsid w:val="00E57C1C"/>
    <w:rsid w:val="00E60330"/>
    <w:rsid w:val="00E60F03"/>
    <w:rsid w:val="00E61CB6"/>
    <w:rsid w:val="00E62F3A"/>
    <w:rsid w:val="00E6301B"/>
    <w:rsid w:val="00E631A2"/>
    <w:rsid w:val="00E63A8C"/>
    <w:rsid w:val="00E66753"/>
    <w:rsid w:val="00E67686"/>
    <w:rsid w:val="00E70AA7"/>
    <w:rsid w:val="00E70BE1"/>
    <w:rsid w:val="00E71267"/>
    <w:rsid w:val="00E712C8"/>
    <w:rsid w:val="00E716E0"/>
    <w:rsid w:val="00E71B7A"/>
    <w:rsid w:val="00E74173"/>
    <w:rsid w:val="00E744C5"/>
    <w:rsid w:val="00E7690D"/>
    <w:rsid w:val="00E76C24"/>
    <w:rsid w:val="00E774C3"/>
    <w:rsid w:val="00E77A22"/>
    <w:rsid w:val="00E80204"/>
    <w:rsid w:val="00E802CA"/>
    <w:rsid w:val="00E8109E"/>
    <w:rsid w:val="00E81AD6"/>
    <w:rsid w:val="00E81D3C"/>
    <w:rsid w:val="00E8225D"/>
    <w:rsid w:val="00E834D7"/>
    <w:rsid w:val="00E843C9"/>
    <w:rsid w:val="00E846D2"/>
    <w:rsid w:val="00E84771"/>
    <w:rsid w:val="00E848F1"/>
    <w:rsid w:val="00E84AEB"/>
    <w:rsid w:val="00E8543A"/>
    <w:rsid w:val="00E8760B"/>
    <w:rsid w:val="00E87BD6"/>
    <w:rsid w:val="00E87F6F"/>
    <w:rsid w:val="00E947D0"/>
    <w:rsid w:val="00E95693"/>
    <w:rsid w:val="00E96CC5"/>
    <w:rsid w:val="00E97D95"/>
    <w:rsid w:val="00EA01BD"/>
    <w:rsid w:val="00EA071F"/>
    <w:rsid w:val="00EA1A57"/>
    <w:rsid w:val="00EA238B"/>
    <w:rsid w:val="00EA2D56"/>
    <w:rsid w:val="00EA375F"/>
    <w:rsid w:val="00EA37A3"/>
    <w:rsid w:val="00EA38C4"/>
    <w:rsid w:val="00EA3CB4"/>
    <w:rsid w:val="00EA3FDA"/>
    <w:rsid w:val="00EA44DA"/>
    <w:rsid w:val="00EA4A10"/>
    <w:rsid w:val="00EA4BA7"/>
    <w:rsid w:val="00EA5899"/>
    <w:rsid w:val="00EA66F8"/>
    <w:rsid w:val="00EA6732"/>
    <w:rsid w:val="00EA680B"/>
    <w:rsid w:val="00EA711F"/>
    <w:rsid w:val="00EA7994"/>
    <w:rsid w:val="00EA7C11"/>
    <w:rsid w:val="00EA7C67"/>
    <w:rsid w:val="00EB082F"/>
    <w:rsid w:val="00EB3366"/>
    <w:rsid w:val="00EB3F0C"/>
    <w:rsid w:val="00EB4C34"/>
    <w:rsid w:val="00EB5053"/>
    <w:rsid w:val="00EB5058"/>
    <w:rsid w:val="00EB5FFE"/>
    <w:rsid w:val="00EB7859"/>
    <w:rsid w:val="00EB788E"/>
    <w:rsid w:val="00EB7A29"/>
    <w:rsid w:val="00EB7B17"/>
    <w:rsid w:val="00EB7BFC"/>
    <w:rsid w:val="00EC02E8"/>
    <w:rsid w:val="00EC0684"/>
    <w:rsid w:val="00EC2028"/>
    <w:rsid w:val="00EC3B9C"/>
    <w:rsid w:val="00EC4669"/>
    <w:rsid w:val="00EC55D4"/>
    <w:rsid w:val="00EC5D1D"/>
    <w:rsid w:val="00EC6661"/>
    <w:rsid w:val="00EC680D"/>
    <w:rsid w:val="00EC7787"/>
    <w:rsid w:val="00ED0D20"/>
    <w:rsid w:val="00ED1149"/>
    <w:rsid w:val="00ED166D"/>
    <w:rsid w:val="00ED2D03"/>
    <w:rsid w:val="00ED3983"/>
    <w:rsid w:val="00ED3D71"/>
    <w:rsid w:val="00ED4A65"/>
    <w:rsid w:val="00ED6B16"/>
    <w:rsid w:val="00ED7728"/>
    <w:rsid w:val="00ED7FF6"/>
    <w:rsid w:val="00EE1177"/>
    <w:rsid w:val="00EE26F3"/>
    <w:rsid w:val="00EE2B03"/>
    <w:rsid w:val="00EE354C"/>
    <w:rsid w:val="00EE3985"/>
    <w:rsid w:val="00EE4188"/>
    <w:rsid w:val="00EE4599"/>
    <w:rsid w:val="00EE4D2A"/>
    <w:rsid w:val="00EE6037"/>
    <w:rsid w:val="00EE6489"/>
    <w:rsid w:val="00EE6755"/>
    <w:rsid w:val="00EE7C7D"/>
    <w:rsid w:val="00EF16EF"/>
    <w:rsid w:val="00EF1DF7"/>
    <w:rsid w:val="00EF297C"/>
    <w:rsid w:val="00EF3909"/>
    <w:rsid w:val="00EF3E37"/>
    <w:rsid w:val="00EF42C7"/>
    <w:rsid w:val="00EF4DCF"/>
    <w:rsid w:val="00EF566E"/>
    <w:rsid w:val="00EF6424"/>
    <w:rsid w:val="00EF6C8F"/>
    <w:rsid w:val="00F00E5F"/>
    <w:rsid w:val="00F01CE6"/>
    <w:rsid w:val="00F04AC4"/>
    <w:rsid w:val="00F054DA"/>
    <w:rsid w:val="00F059C2"/>
    <w:rsid w:val="00F06068"/>
    <w:rsid w:val="00F0635C"/>
    <w:rsid w:val="00F0656E"/>
    <w:rsid w:val="00F06932"/>
    <w:rsid w:val="00F07BBC"/>
    <w:rsid w:val="00F07D75"/>
    <w:rsid w:val="00F1039C"/>
    <w:rsid w:val="00F11608"/>
    <w:rsid w:val="00F125D3"/>
    <w:rsid w:val="00F13AB3"/>
    <w:rsid w:val="00F13BE8"/>
    <w:rsid w:val="00F14A23"/>
    <w:rsid w:val="00F162CB"/>
    <w:rsid w:val="00F1691A"/>
    <w:rsid w:val="00F17B5B"/>
    <w:rsid w:val="00F20DC3"/>
    <w:rsid w:val="00F21E36"/>
    <w:rsid w:val="00F2221D"/>
    <w:rsid w:val="00F2292F"/>
    <w:rsid w:val="00F23B5A"/>
    <w:rsid w:val="00F2511A"/>
    <w:rsid w:val="00F251FA"/>
    <w:rsid w:val="00F2624C"/>
    <w:rsid w:val="00F26FF3"/>
    <w:rsid w:val="00F27A32"/>
    <w:rsid w:val="00F27EB3"/>
    <w:rsid w:val="00F27F41"/>
    <w:rsid w:val="00F27F76"/>
    <w:rsid w:val="00F30116"/>
    <w:rsid w:val="00F31E37"/>
    <w:rsid w:val="00F32587"/>
    <w:rsid w:val="00F32E62"/>
    <w:rsid w:val="00F33671"/>
    <w:rsid w:val="00F34303"/>
    <w:rsid w:val="00F34446"/>
    <w:rsid w:val="00F3629A"/>
    <w:rsid w:val="00F36F92"/>
    <w:rsid w:val="00F37190"/>
    <w:rsid w:val="00F37BBB"/>
    <w:rsid w:val="00F419A0"/>
    <w:rsid w:val="00F41A71"/>
    <w:rsid w:val="00F41E79"/>
    <w:rsid w:val="00F41F47"/>
    <w:rsid w:val="00F4341D"/>
    <w:rsid w:val="00F44A52"/>
    <w:rsid w:val="00F4582B"/>
    <w:rsid w:val="00F46DA6"/>
    <w:rsid w:val="00F53AF2"/>
    <w:rsid w:val="00F54950"/>
    <w:rsid w:val="00F5602E"/>
    <w:rsid w:val="00F5624B"/>
    <w:rsid w:val="00F578DC"/>
    <w:rsid w:val="00F57B0C"/>
    <w:rsid w:val="00F61EEA"/>
    <w:rsid w:val="00F62475"/>
    <w:rsid w:val="00F62A36"/>
    <w:rsid w:val="00F64012"/>
    <w:rsid w:val="00F648B1"/>
    <w:rsid w:val="00F66B01"/>
    <w:rsid w:val="00F66E68"/>
    <w:rsid w:val="00F66F1B"/>
    <w:rsid w:val="00F66F74"/>
    <w:rsid w:val="00F710D1"/>
    <w:rsid w:val="00F71656"/>
    <w:rsid w:val="00F716BA"/>
    <w:rsid w:val="00F71DB9"/>
    <w:rsid w:val="00F72858"/>
    <w:rsid w:val="00F72A11"/>
    <w:rsid w:val="00F735A2"/>
    <w:rsid w:val="00F73BF4"/>
    <w:rsid w:val="00F74A79"/>
    <w:rsid w:val="00F75BCB"/>
    <w:rsid w:val="00F77CD9"/>
    <w:rsid w:val="00F77CE1"/>
    <w:rsid w:val="00F8001A"/>
    <w:rsid w:val="00F800D3"/>
    <w:rsid w:val="00F8088A"/>
    <w:rsid w:val="00F80DDE"/>
    <w:rsid w:val="00F8106A"/>
    <w:rsid w:val="00F81697"/>
    <w:rsid w:val="00F821CA"/>
    <w:rsid w:val="00F824C4"/>
    <w:rsid w:val="00F83D55"/>
    <w:rsid w:val="00F8517F"/>
    <w:rsid w:val="00F86785"/>
    <w:rsid w:val="00F90AEE"/>
    <w:rsid w:val="00F9191F"/>
    <w:rsid w:val="00F9234F"/>
    <w:rsid w:val="00F93270"/>
    <w:rsid w:val="00F93624"/>
    <w:rsid w:val="00F94CE6"/>
    <w:rsid w:val="00F94DB1"/>
    <w:rsid w:val="00F9573A"/>
    <w:rsid w:val="00F95C8F"/>
    <w:rsid w:val="00F96FD6"/>
    <w:rsid w:val="00FA00FC"/>
    <w:rsid w:val="00FA16DC"/>
    <w:rsid w:val="00FA30C1"/>
    <w:rsid w:val="00FA3412"/>
    <w:rsid w:val="00FA3E6B"/>
    <w:rsid w:val="00FA6C91"/>
    <w:rsid w:val="00FA7578"/>
    <w:rsid w:val="00FA75EA"/>
    <w:rsid w:val="00FB0D79"/>
    <w:rsid w:val="00FB0DB3"/>
    <w:rsid w:val="00FB1F66"/>
    <w:rsid w:val="00FB2614"/>
    <w:rsid w:val="00FB3203"/>
    <w:rsid w:val="00FB365C"/>
    <w:rsid w:val="00FB4241"/>
    <w:rsid w:val="00FB4361"/>
    <w:rsid w:val="00FB4392"/>
    <w:rsid w:val="00FB4984"/>
    <w:rsid w:val="00FB4A6D"/>
    <w:rsid w:val="00FB4A94"/>
    <w:rsid w:val="00FB4B6C"/>
    <w:rsid w:val="00FB505C"/>
    <w:rsid w:val="00FB515B"/>
    <w:rsid w:val="00FB53F7"/>
    <w:rsid w:val="00FB59EE"/>
    <w:rsid w:val="00FB76D9"/>
    <w:rsid w:val="00FB7BCA"/>
    <w:rsid w:val="00FC0982"/>
    <w:rsid w:val="00FC2970"/>
    <w:rsid w:val="00FC2E05"/>
    <w:rsid w:val="00FC3782"/>
    <w:rsid w:val="00FC380A"/>
    <w:rsid w:val="00FC38B9"/>
    <w:rsid w:val="00FC4081"/>
    <w:rsid w:val="00FC579F"/>
    <w:rsid w:val="00FC6880"/>
    <w:rsid w:val="00FC6C59"/>
    <w:rsid w:val="00FD0FD9"/>
    <w:rsid w:val="00FD134F"/>
    <w:rsid w:val="00FD1E3F"/>
    <w:rsid w:val="00FD1E9C"/>
    <w:rsid w:val="00FD3228"/>
    <w:rsid w:val="00FD3895"/>
    <w:rsid w:val="00FD4721"/>
    <w:rsid w:val="00FD4824"/>
    <w:rsid w:val="00FD5772"/>
    <w:rsid w:val="00FD780C"/>
    <w:rsid w:val="00FE161F"/>
    <w:rsid w:val="00FE2296"/>
    <w:rsid w:val="00FE2768"/>
    <w:rsid w:val="00FE28DB"/>
    <w:rsid w:val="00FE3E04"/>
    <w:rsid w:val="00FE4B19"/>
    <w:rsid w:val="00FE559B"/>
    <w:rsid w:val="00FE5C9F"/>
    <w:rsid w:val="00FE65DB"/>
    <w:rsid w:val="00FE6BD3"/>
    <w:rsid w:val="00FE6C2D"/>
    <w:rsid w:val="00FE7885"/>
    <w:rsid w:val="00FE7E76"/>
    <w:rsid w:val="00FE7FDD"/>
    <w:rsid w:val="00FF12BD"/>
    <w:rsid w:val="00FF2073"/>
    <w:rsid w:val="00FF2AC6"/>
    <w:rsid w:val="00FF3ECF"/>
    <w:rsid w:val="00FF3F25"/>
    <w:rsid w:val="00FF5653"/>
    <w:rsid w:val="00FF5758"/>
    <w:rsid w:val="00FF6927"/>
    <w:rsid w:val="00FF71E9"/>
    <w:rsid w:val="00FF75CF"/>
    <w:rsid w:val="00FF78F0"/>
    <w:rsid w:val="00FF7E5B"/>
    <w:rsid w:val="00FF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4CE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F94C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4C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4C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4C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94C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4C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4C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4C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4C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94CE6"/>
  </w:style>
  <w:style w:type="paragraph" w:customStyle="1" w:styleId="Actno">
    <w:name w:val="Actno"/>
    <w:basedOn w:val="ShortT"/>
    <w:next w:val="Normal"/>
    <w:link w:val="ActnoChar"/>
    <w:qFormat/>
    <w:rsid w:val="00F94CE6"/>
  </w:style>
  <w:style w:type="character" w:customStyle="1" w:styleId="CharSubPartNoCASA">
    <w:name w:val="CharSubPartNo(CASA)"/>
    <w:basedOn w:val="OPCCharBase"/>
    <w:uiPriority w:val="1"/>
    <w:rsid w:val="00F94CE6"/>
  </w:style>
  <w:style w:type="paragraph" w:customStyle="1" w:styleId="ENoteTTIndentHeadingSub">
    <w:name w:val="ENoteTTIndentHeadingSub"/>
    <w:aliases w:val="enTTHis"/>
    <w:basedOn w:val="OPCParaBase"/>
    <w:rsid w:val="00F94CE6"/>
    <w:pPr>
      <w:keepNext/>
      <w:spacing w:before="60" w:line="240" w:lineRule="atLeast"/>
      <w:ind w:left="340"/>
    </w:pPr>
    <w:rPr>
      <w:b/>
      <w:sz w:val="16"/>
    </w:rPr>
  </w:style>
  <w:style w:type="paragraph" w:customStyle="1" w:styleId="ENoteTTiSub">
    <w:name w:val="ENoteTTiSub"/>
    <w:aliases w:val="enttis"/>
    <w:basedOn w:val="OPCParaBase"/>
    <w:rsid w:val="00F94CE6"/>
    <w:pPr>
      <w:keepNext/>
      <w:spacing w:before="60" w:line="240" w:lineRule="atLeast"/>
      <w:ind w:left="340"/>
    </w:pPr>
    <w:rPr>
      <w:sz w:val="16"/>
    </w:rPr>
  </w:style>
  <w:style w:type="paragraph" w:customStyle="1" w:styleId="SubDivisionMigration">
    <w:name w:val="SubDivisionMigration"/>
    <w:aliases w:val="sdm"/>
    <w:basedOn w:val="OPCParaBase"/>
    <w:rsid w:val="00F94C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4CE6"/>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F94CE6"/>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F94CE6"/>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F94C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4CE6"/>
    <w:rPr>
      <w:b/>
    </w:rPr>
  </w:style>
  <w:style w:type="paragraph" w:customStyle="1" w:styleId="BoxHeadItalic">
    <w:name w:val="BoxHeadItalic"/>
    <w:aliases w:val="bhi"/>
    <w:basedOn w:val="BoxText"/>
    <w:next w:val="BoxStep"/>
    <w:qFormat/>
    <w:rsid w:val="00F94CE6"/>
    <w:rPr>
      <w:i/>
    </w:rPr>
  </w:style>
  <w:style w:type="paragraph" w:customStyle="1" w:styleId="BoxList">
    <w:name w:val="BoxList"/>
    <w:aliases w:val="bl"/>
    <w:basedOn w:val="BoxText"/>
    <w:qFormat/>
    <w:rsid w:val="00F94CE6"/>
    <w:pPr>
      <w:ind w:left="1559" w:hanging="425"/>
    </w:pPr>
  </w:style>
  <w:style w:type="paragraph" w:customStyle="1" w:styleId="BoxNote">
    <w:name w:val="BoxNote"/>
    <w:aliases w:val="bn"/>
    <w:basedOn w:val="BoxText"/>
    <w:qFormat/>
    <w:rsid w:val="00F94CE6"/>
    <w:pPr>
      <w:tabs>
        <w:tab w:val="left" w:pos="1985"/>
      </w:tabs>
      <w:spacing w:before="122" w:line="198" w:lineRule="exact"/>
      <w:ind w:left="2948" w:hanging="1814"/>
    </w:pPr>
    <w:rPr>
      <w:sz w:val="18"/>
    </w:rPr>
  </w:style>
  <w:style w:type="paragraph" w:customStyle="1" w:styleId="BoxPara">
    <w:name w:val="BoxPara"/>
    <w:aliases w:val="bp"/>
    <w:basedOn w:val="BoxText"/>
    <w:qFormat/>
    <w:rsid w:val="00F94CE6"/>
    <w:pPr>
      <w:tabs>
        <w:tab w:val="right" w:pos="2268"/>
      </w:tabs>
      <w:ind w:left="2552" w:hanging="1418"/>
    </w:pPr>
  </w:style>
  <w:style w:type="paragraph" w:customStyle="1" w:styleId="BoxStep">
    <w:name w:val="BoxStep"/>
    <w:aliases w:val="bs"/>
    <w:basedOn w:val="BoxText"/>
    <w:qFormat/>
    <w:rsid w:val="00F94CE6"/>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F94CE6"/>
  </w:style>
  <w:style w:type="character" w:customStyle="1" w:styleId="CharAmPartText">
    <w:name w:val="CharAmPartText"/>
    <w:basedOn w:val="OPCCharBase"/>
    <w:uiPriority w:val="1"/>
    <w:qFormat/>
    <w:rsid w:val="00F94CE6"/>
  </w:style>
  <w:style w:type="character" w:customStyle="1" w:styleId="CharAmSchNo">
    <w:name w:val="CharAmSchNo"/>
    <w:basedOn w:val="OPCCharBase"/>
    <w:uiPriority w:val="1"/>
    <w:qFormat/>
    <w:rsid w:val="00F94CE6"/>
  </w:style>
  <w:style w:type="character" w:customStyle="1" w:styleId="CharAmSchText">
    <w:name w:val="CharAmSchText"/>
    <w:basedOn w:val="OPCCharBase"/>
    <w:uiPriority w:val="1"/>
    <w:qFormat/>
    <w:rsid w:val="00F94CE6"/>
  </w:style>
  <w:style w:type="character" w:customStyle="1" w:styleId="CharBoldItalic">
    <w:name w:val="CharBoldItalic"/>
    <w:basedOn w:val="OPCCharBase"/>
    <w:uiPriority w:val="1"/>
    <w:qFormat/>
    <w:rsid w:val="00F94CE6"/>
    <w:rPr>
      <w:b/>
      <w:i/>
    </w:rPr>
  </w:style>
  <w:style w:type="character" w:customStyle="1" w:styleId="CharChapNo">
    <w:name w:val="CharChapNo"/>
    <w:basedOn w:val="OPCCharBase"/>
    <w:qFormat/>
    <w:rsid w:val="00F94CE6"/>
  </w:style>
  <w:style w:type="character" w:customStyle="1" w:styleId="CharChapText">
    <w:name w:val="CharChapText"/>
    <w:basedOn w:val="OPCCharBase"/>
    <w:qFormat/>
    <w:rsid w:val="00F94CE6"/>
  </w:style>
  <w:style w:type="character" w:customStyle="1" w:styleId="CharDivNo">
    <w:name w:val="CharDivNo"/>
    <w:basedOn w:val="OPCCharBase"/>
    <w:qFormat/>
    <w:rsid w:val="00F94CE6"/>
  </w:style>
  <w:style w:type="character" w:customStyle="1" w:styleId="CharDivText">
    <w:name w:val="CharDivText"/>
    <w:basedOn w:val="OPCCharBase"/>
    <w:qFormat/>
    <w:rsid w:val="00F94CE6"/>
  </w:style>
  <w:style w:type="character" w:customStyle="1" w:styleId="CharItalic">
    <w:name w:val="CharItalic"/>
    <w:basedOn w:val="OPCCharBase"/>
    <w:uiPriority w:val="1"/>
    <w:qFormat/>
    <w:rsid w:val="00F94CE6"/>
    <w:rPr>
      <w:i/>
    </w:rPr>
  </w:style>
  <w:style w:type="character" w:customStyle="1" w:styleId="CharPartNo">
    <w:name w:val="CharPartNo"/>
    <w:basedOn w:val="OPCCharBase"/>
    <w:qFormat/>
    <w:rsid w:val="00F94CE6"/>
  </w:style>
  <w:style w:type="character" w:customStyle="1" w:styleId="CharPartText">
    <w:name w:val="CharPartText"/>
    <w:basedOn w:val="OPCCharBase"/>
    <w:qFormat/>
    <w:rsid w:val="00F94CE6"/>
  </w:style>
  <w:style w:type="character" w:customStyle="1" w:styleId="CharSectno">
    <w:name w:val="CharSectno"/>
    <w:basedOn w:val="OPCCharBase"/>
    <w:qFormat/>
    <w:rsid w:val="00F94CE6"/>
  </w:style>
  <w:style w:type="character" w:customStyle="1" w:styleId="CharSubdNo">
    <w:name w:val="CharSubdNo"/>
    <w:basedOn w:val="OPCCharBase"/>
    <w:uiPriority w:val="1"/>
    <w:qFormat/>
    <w:rsid w:val="00F94CE6"/>
  </w:style>
  <w:style w:type="character" w:customStyle="1" w:styleId="CharSubdText">
    <w:name w:val="CharSubdText"/>
    <w:basedOn w:val="OPCCharBase"/>
    <w:uiPriority w:val="1"/>
    <w:qFormat/>
    <w:rsid w:val="00F94CE6"/>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F94CE6"/>
    <w:pPr>
      <w:spacing w:before="122" w:line="240" w:lineRule="auto"/>
      <w:ind w:left="1985" w:hanging="851"/>
    </w:pPr>
    <w:rPr>
      <w:sz w:val="18"/>
    </w:rPr>
  </w:style>
  <w:style w:type="paragraph" w:customStyle="1" w:styleId="notemargin">
    <w:name w:val="note(margin)"/>
    <w:aliases w:val="nm"/>
    <w:basedOn w:val="OPCParaBase"/>
    <w:rsid w:val="00F94CE6"/>
    <w:pPr>
      <w:tabs>
        <w:tab w:val="left" w:pos="709"/>
      </w:tabs>
      <w:spacing w:before="122" w:line="198" w:lineRule="exact"/>
      <w:ind w:left="709" w:hanging="709"/>
    </w:pPr>
    <w:rPr>
      <w:sz w:val="18"/>
    </w:rPr>
  </w:style>
  <w:style w:type="paragraph" w:customStyle="1" w:styleId="CTA-">
    <w:name w:val="CTA -"/>
    <w:basedOn w:val="OPCParaBase"/>
    <w:rsid w:val="00F94CE6"/>
    <w:pPr>
      <w:spacing w:before="60" w:line="240" w:lineRule="atLeast"/>
      <w:ind w:left="85" w:hanging="85"/>
    </w:pPr>
    <w:rPr>
      <w:sz w:val="20"/>
    </w:rPr>
  </w:style>
  <w:style w:type="paragraph" w:customStyle="1" w:styleId="CTA--">
    <w:name w:val="CTA --"/>
    <w:basedOn w:val="OPCParaBase"/>
    <w:next w:val="Normal"/>
    <w:rsid w:val="00F94CE6"/>
    <w:pPr>
      <w:spacing w:before="60" w:line="240" w:lineRule="atLeast"/>
      <w:ind w:left="142" w:hanging="142"/>
    </w:pPr>
    <w:rPr>
      <w:sz w:val="20"/>
    </w:rPr>
  </w:style>
  <w:style w:type="paragraph" w:customStyle="1" w:styleId="CTA---">
    <w:name w:val="CTA ---"/>
    <w:basedOn w:val="OPCParaBase"/>
    <w:next w:val="Normal"/>
    <w:rsid w:val="00F94CE6"/>
    <w:pPr>
      <w:spacing w:before="60" w:line="240" w:lineRule="atLeast"/>
      <w:ind w:left="198" w:hanging="198"/>
    </w:pPr>
    <w:rPr>
      <w:sz w:val="20"/>
    </w:rPr>
  </w:style>
  <w:style w:type="paragraph" w:customStyle="1" w:styleId="CTA----">
    <w:name w:val="CTA ----"/>
    <w:basedOn w:val="OPCParaBase"/>
    <w:next w:val="Normal"/>
    <w:rsid w:val="00F94CE6"/>
    <w:pPr>
      <w:spacing w:before="60" w:line="240" w:lineRule="atLeast"/>
      <w:ind w:left="255" w:hanging="255"/>
    </w:pPr>
    <w:rPr>
      <w:sz w:val="20"/>
    </w:rPr>
  </w:style>
  <w:style w:type="paragraph" w:customStyle="1" w:styleId="CTA1a">
    <w:name w:val="CTA 1(a)"/>
    <w:basedOn w:val="OPCParaBase"/>
    <w:rsid w:val="00F94CE6"/>
    <w:pPr>
      <w:tabs>
        <w:tab w:val="right" w:pos="414"/>
      </w:tabs>
      <w:spacing w:before="40" w:line="240" w:lineRule="atLeast"/>
      <w:ind w:left="675" w:hanging="675"/>
    </w:pPr>
    <w:rPr>
      <w:sz w:val="20"/>
    </w:rPr>
  </w:style>
  <w:style w:type="paragraph" w:customStyle="1" w:styleId="CTA1ai">
    <w:name w:val="CTA 1(a)(i)"/>
    <w:basedOn w:val="OPCParaBase"/>
    <w:rsid w:val="00F94CE6"/>
    <w:pPr>
      <w:tabs>
        <w:tab w:val="right" w:pos="1004"/>
      </w:tabs>
      <w:spacing w:before="40" w:line="240" w:lineRule="atLeast"/>
      <w:ind w:left="1253" w:hanging="1253"/>
    </w:pPr>
    <w:rPr>
      <w:sz w:val="20"/>
    </w:rPr>
  </w:style>
  <w:style w:type="paragraph" w:customStyle="1" w:styleId="CTA2a">
    <w:name w:val="CTA 2(a)"/>
    <w:basedOn w:val="OPCParaBase"/>
    <w:rsid w:val="00F94CE6"/>
    <w:pPr>
      <w:tabs>
        <w:tab w:val="right" w:pos="482"/>
      </w:tabs>
      <w:spacing w:before="40" w:line="240" w:lineRule="atLeast"/>
      <w:ind w:left="748" w:hanging="748"/>
    </w:pPr>
    <w:rPr>
      <w:sz w:val="20"/>
    </w:rPr>
  </w:style>
  <w:style w:type="paragraph" w:customStyle="1" w:styleId="CTA2ai">
    <w:name w:val="CTA 2(a)(i)"/>
    <w:basedOn w:val="OPCParaBase"/>
    <w:rsid w:val="00F94CE6"/>
    <w:pPr>
      <w:tabs>
        <w:tab w:val="right" w:pos="1089"/>
      </w:tabs>
      <w:spacing w:before="40" w:line="240" w:lineRule="atLeast"/>
      <w:ind w:left="1327" w:hanging="1327"/>
    </w:pPr>
    <w:rPr>
      <w:sz w:val="20"/>
    </w:rPr>
  </w:style>
  <w:style w:type="paragraph" w:customStyle="1" w:styleId="CTA3a">
    <w:name w:val="CTA 3(a)"/>
    <w:basedOn w:val="OPCParaBase"/>
    <w:rsid w:val="00F94CE6"/>
    <w:pPr>
      <w:tabs>
        <w:tab w:val="right" w:pos="556"/>
      </w:tabs>
      <w:spacing w:before="40" w:line="240" w:lineRule="atLeast"/>
      <w:ind w:left="805" w:hanging="805"/>
    </w:pPr>
    <w:rPr>
      <w:sz w:val="20"/>
    </w:rPr>
  </w:style>
  <w:style w:type="paragraph" w:customStyle="1" w:styleId="CTA3ai">
    <w:name w:val="CTA 3(a)(i)"/>
    <w:basedOn w:val="OPCParaBase"/>
    <w:rsid w:val="00F94CE6"/>
    <w:pPr>
      <w:tabs>
        <w:tab w:val="right" w:pos="1140"/>
      </w:tabs>
      <w:spacing w:before="40" w:line="240" w:lineRule="atLeast"/>
      <w:ind w:left="1361" w:hanging="1361"/>
    </w:pPr>
    <w:rPr>
      <w:sz w:val="20"/>
    </w:rPr>
  </w:style>
  <w:style w:type="paragraph" w:customStyle="1" w:styleId="CTA4a">
    <w:name w:val="CTA 4(a)"/>
    <w:basedOn w:val="OPCParaBase"/>
    <w:rsid w:val="00F94CE6"/>
    <w:pPr>
      <w:tabs>
        <w:tab w:val="right" w:pos="624"/>
      </w:tabs>
      <w:spacing w:before="40" w:line="240" w:lineRule="atLeast"/>
      <w:ind w:left="873" w:hanging="873"/>
    </w:pPr>
    <w:rPr>
      <w:sz w:val="20"/>
    </w:rPr>
  </w:style>
  <w:style w:type="paragraph" w:customStyle="1" w:styleId="CTA4ai">
    <w:name w:val="CTA 4(a)(i)"/>
    <w:basedOn w:val="OPCParaBase"/>
    <w:rsid w:val="00F94CE6"/>
    <w:pPr>
      <w:tabs>
        <w:tab w:val="right" w:pos="1213"/>
      </w:tabs>
      <w:spacing w:before="40" w:line="240" w:lineRule="atLeast"/>
      <w:ind w:left="1452" w:hanging="1452"/>
    </w:pPr>
    <w:rPr>
      <w:sz w:val="20"/>
    </w:rPr>
  </w:style>
  <w:style w:type="paragraph" w:customStyle="1" w:styleId="CTACAPS">
    <w:name w:val="CTA CAPS"/>
    <w:basedOn w:val="OPCParaBase"/>
    <w:rsid w:val="00F94CE6"/>
    <w:pPr>
      <w:spacing w:before="60" w:line="240" w:lineRule="atLeast"/>
    </w:pPr>
    <w:rPr>
      <w:sz w:val="20"/>
    </w:rPr>
  </w:style>
  <w:style w:type="paragraph" w:customStyle="1" w:styleId="CTAright">
    <w:name w:val="CTA right"/>
    <w:basedOn w:val="OPCParaBase"/>
    <w:rsid w:val="00F94CE6"/>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F94CE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94CE6"/>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F94CE6"/>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F94CE6"/>
    <w:pPr>
      <w:spacing w:line="240" w:lineRule="auto"/>
      <w:ind w:left="1134"/>
    </w:pPr>
    <w:rPr>
      <w:sz w:val="20"/>
    </w:rPr>
  </w:style>
  <w:style w:type="paragraph" w:styleId="Header">
    <w:name w:val="header"/>
    <w:basedOn w:val="OPCParaBase"/>
    <w:link w:val="HeaderChar"/>
    <w:unhideWhenUsed/>
    <w:rsid w:val="00F94CE6"/>
    <w:pPr>
      <w:keepNext/>
      <w:keepLines/>
      <w:tabs>
        <w:tab w:val="center" w:pos="4150"/>
        <w:tab w:val="right" w:pos="8307"/>
      </w:tabs>
      <w:spacing w:line="160" w:lineRule="exact"/>
    </w:pPr>
    <w:rPr>
      <w:sz w:val="16"/>
    </w:rPr>
  </w:style>
  <w:style w:type="paragraph" w:customStyle="1" w:styleId="House">
    <w:name w:val="House"/>
    <w:basedOn w:val="OPCParaBase"/>
    <w:rsid w:val="00F94CE6"/>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F94CE6"/>
    <w:pPr>
      <w:keepLines/>
      <w:spacing w:before="80" w:line="240" w:lineRule="auto"/>
      <w:ind w:left="709"/>
    </w:pPr>
  </w:style>
  <w:style w:type="paragraph" w:customStyle="1" w:styleId="ItemHead">
    <w:name w:val="ItemHead"/>
    <w:aliases w:val="ih"/>
    <w:basedOn w:val="OPCParaBase"/>
    <w:next w:val="Item"/>
    <w:link w:val="ItemHeadChar"/>
    <w:rsid w:val="00F94C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94CE6"/>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F94CE6"/>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F94CE6"/>
    <w:pPr>
      <w:spacing w:before="240" w:line="240" w:lineRule="auto"/>
      <w:ind w:left="284" w:hanging="284"/>
    </w:pPr>
    <w:rPr>
      <w:i/>
      <w:sz w:val="24"/>
    </w:rPr>
  </w:style>
  <w:style w:type="paragraph" w:customStyle="1" w:styleId="notepara">
    <w:name w:val="note(para)"/>
    <w:aliases w:val="na"/>
    <w:basedOn w:val="OPCParaBase"/>
    <w:rsid w:val="00F94CE6"/>
    <w:pPr>
      <w:spacing w:before="40" w:line="198" w:lineRule="exact"/>
      <w:ind w:left="2354" w:hanging="369"/>
    </w:pPr>
    <w:rPr>
      <w:sz w:val="18"/>
    </w:rPr>
  </w:style>
  <w:style w:type="paragraph" w:customStyle="1" w:styleId="noteParlAmend">
    <w:name w:val="note(ParlAmend)"/>
    <w:aliases w:val="npp"/>
    <w:basedOn w:val="OPCParaBase"/>
    <w:next w:val="ParlAmend"/>
    <w:rsid w:val="00F94CE6"/>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F94CE6"/>
    <w:pPr>
      <w:spacing w:before="5600" w:line="240" w:lineRule="auto"/>
    </w:pPr>
    <w:rPr>
      <w:b/>
      <w:sz w:val="32"/>
    </w:rPr>
  </w:style>
  <w:style w:type="paragraph" w:customStyle="1" w:styleId="PageBreak">
    <w:name w:val="PageBreak"/>
    <w:aliases w:val="pb"/>
    <w:basedOn w:val="OPCParaBase"/>
    <w:rsid w:val="00F94CE6"/>
    <w:pPr>
      <w:spacing w:line="240" w:lineRule="auto"/>
    </w:pPr>
    <w:rPr>
      <w:sz w:val="20"/>
    </w:rPr>
  </w:style>
  <w:style w:type="paragraph" w:customStyle="1" w:styleId="paragraph">
    <w:name w:val="paragraph"/>
    <w:aliases w:val="a"/>
    <w:basedOn w:val="OPCParaBase"/>
    <w:link w:val="paragraphChar"/>
    <w:rsid w:val="00F94CE6"/>
    <w:pPr>
      <w:tabs>
        <w:tab w:val="right" w:pos="1531"/>
      </w:tabs>
      <w:spacing w:before="40" w:line="240" w:lineRule="auto"/>
      <w:ind w:left="1644" w:hanging="1644"/>
    </w:pPr>
  </w:style>
  <w:style w:type="paragraph" w:customStyle="1" w:styleId="paragraphsub">
    <w:name w:val="paragraph(sub)"/>
    <w:aliases w:val="aa"/>
    <w:basedOn w:val="OPCParaBase"/>
    <w:rsid w:val="00F94CE6"/>
    <w:pPr>
      <w:tabs>
        <w:tab w:val="right" w:pos="1985"/>
      </w:tabs>
      <w:spacing w:before="40" w:line="240" w:lineRule="auto"/>
      <w:ind w:left="2098" w:hanging="2098"/>
    </w:pPr>
  </w:style>
  <w:style w:type="paragraph" w:customStyle="1" w:styleId="paragraphsub-sub">
    <w:name w:val="paragraph(sub-sub)"/>
    <w:aliases w:val="aaa"/>
    <w:basedOn w:val="OPCParaBase"/>
    <w:rsid w:val="00F94CE6"/>
    <w:pPr>
      <w:tabs>
        <w:tab w:val="right" w:pos="2722"/>
      </w:tabs>
      <w:spacing w:before="40" w:line="240" w:lineRule="auto"/>
      <w:ind w:left="2835" w:hanging="2835"/>
    </w:pPr>
  </w:style>
  <w:style w:type="paragraph" w:customStyle="1" w:styleId="ParlAmend">
    <w:name w:val="ParlAmend"/>
    <w:aliases w:val="pp"/>
    <w:basedOn w:val="OPCParaBase"/>
    <w:rsid w:val="00F94CE6"/>
    <w:pPr>
      <w:spacing w:before="240" w:line="240" w:lineRule="atLeast"/>
      <w:ind w:hanging="567"/>
    </w:pPr>
    <w:rPr>
      <w:sz w:val="24"/>
    </w:rPr>
  </w:style>
  <w:style w:type="paragraph" w:customStyle="1" w:styleId="Penalty">
    <w:name w:val="Penalty"/>
    <w:basedOn w:val="OPCParaBase"/>
    <w:rsid w:val="00F94CE6"/>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F94CE6"/>
    <w:pPr>
      <w:spacing w:line="240" w:lineRule="auto"/>
    </w:pPr>
    <w:rPr>
      <w:i/>
      <w:sz w:val="20"/>
    </w:rPr>
  </w:style>
  <w:style w:type="paragraph" w:customStyle="1" w:styleId="Preamble">
    <w:name w:val="Preamble"/>
    <w:basedOn w:val="OPCParaBase"/>
    <w:next w:val="Normal"/>
    <w:rsid w:val="00F94C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4CE6"/>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F94CE6"/>
    <w:pPr>
      <w:spacing w:line="240" w:lineRule="auto"/>
    </w:pPr>
    <w:rPr>
      <w:sz w:val="28"/>
    </w:rPr>
  </w:style>
  <w:style w:type="paragraph" w:customStyle="1" w:styleId="ShortT">
    <w:name w:val="ShortT"/>
    <w:basedOn w:val="OPCParaBase"/>
    <w:next w:val="Normal"/>
    <w:link w:val="ShortTChar"/>
    <w:qFormat/>
    <w:rsid w:val="00F94CE6"/>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F94CE6"/>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F94CE6"/>
    <w:pPr>
      <w:spacing w:before="180" w:line="240" w:lineRule="auto"/>
      <w:ind w:left="709" w:hanging="709"/>
    </w:pPr>
  </w:style>
  <w:style w:type="paragraph" w:customStyle="1" w:styleId="SubitemHead">
    <w:name w:val="SubitemHead"/>
    <w:aliases w:val="issh"/>
    <w:basedOn w:val="OPCParaBase"/>
    <w:rsid w:val="00F94C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4CE6"/>
    <w:pPr>
      <w:spacing w:before="40" w:line="240" w:lineRule="auto"/>
      <w:ind w:left="1134"/>
    </w:pPr>
  </w:style>
  <w:style w:type="paragraph" w:customStyle="1" w:styleId="SubsectionHead">
    <w:name w:val="SubsectionHead"/>
    <w:aliases w:val="ssh"/>
    <w:basedOn w:val="OPCParaBase"/>
    <w:next w:val="subsection"/>
    <w:rsid w:val="00F94CE6"/>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4CE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E52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94CE6"/>
    <w:pPr>
      <w:spacing w:before="60" w:line="240" w:lineRule="auto"/>
      <w:ind w:left="284" w:hanging="284"/>
    </w:pPr>
    <w:rPr>
      <w:sz w:val="20"/>
    </w:rPr>
  </w:style>
  <w:style w:type="paragraph" w:customStyle="1" w:styleId="Tablei">
    <w:name w:val="Table(i)"/>
    <w:aliases w:val="taa"/>
    <w:basedOn w:val="OPCParaBase"/>
    <w:rsid w:val="00F94C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94C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94CE6"/>
    <w:pPr>
      <w:spacing w:before="60" w:line="240" w:lineRule="atLeast"/>
    </w:pPr>
    <w:rPr>
      <w:sz w:val="20"/>
    </w:rPr>
  </w:style>
  <w:style w:type="paragraph" w:styleId="Title">
    <w:name w:val="Title"/>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94C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4CE6"/>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4CE6"/>
    <w:pPr>
      <w:spacing w:before="122" w:line="198" w:lineRule="exact"/>
      <w:ind w:left="1985" w:hanging="851"/>
      <w:jc w:val="right"/>
    </w:pPr>
    <w:rPr>
      <w:sz w:val="18"/>
    </w:rPr>
  </w:style>
  <w:style w:type="paragraph" w:customStyle="1" w:styleId="TLPTableBullet">
    <w:name w:val="TLPTableBullet"/>
    <w:aliases w:val="ttb"/>
    <w:basedOn w:val="OPCParaBase"/>
    <w:rsid w:val="00F94CE6"/>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F94C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4C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4C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4C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4CE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94C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4C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4C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4C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4CE6"/>
    <w:pPr>
      <w:keepLines/>
      <w:spacing w:before="240" w:after="120" w:line="240" w:lineRule="auto"/>
      <w:ind w:left="794"/>
    </w:pPr>
    <w:rPr>
      <w:b/>
      <w:kern w:val="28"/>
      <w:sz w:val="20"/>
    </w:rPr>
  </w:style>
  <w:style w:type="paragraph" w:customStyle="1" w:styleId="TofSectsHeading">
    <w:name w:val="TofSects(Heading)"/>
    <w:basedOn w:val="OPCParaBase"/>
    <w:rsid w:val="00F94CE6"/>
    <w:pPr>
      <w:spacing w:before="240" w:after="120" w:line="240" w:lineRule="auto"/>
    </w:pPr>
    <w:rPr>
      <w:b/>
      <w:sz w:val="24"/>
    </w:rPr>
  </w:style>
  <w:style w:type="paragraph" w:customStyle="1" w:styleId="TofSectsSection">
    <w:name w:val="TofSects(Section)"/>
    <w:basedOn w:val="OPCParaBase"/>
    <w:rsid w:val="00F94CE6"/>
    <w:pPr>
      <w:keepLines/>
      <w:spacing w:before="40" w:line="240" w:lineRule="auto"/>
      <w:ind w:left="1588" w:hanging="794"/>
    </w:pPr>
    <w:rPr>
      <w:kern w:val="28"/>
      <w:sz w:val="18"/>
    </w:rPr>
  </w:style>
  <w:style w:type="paragraph" w:customStyle="1" w:styleId="TofSectsSubdiv">
    <w:name w:val="TofSects(Subdiv)"/>
    <w:basedOn w:val="OPCParaBase"/>
    <w:rsid w:val="00F94CE6"/>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F94CE6"/>
  </w:style>
  <w:style w:type="paragraph" w:customStyle="1" w:styleId="OPCParaBase">
    <w:name w:val="OPCParaBase"/>
    <w:link w:val="OPCParaBaseChar"/>
    <w:qFormat/>
    <w:rsid w:val="00F94CE6"/>
    <w:pPr>
      <w:spacing w:line="260" w:lineRule="atLeast"/>
    </w:pPr>
    <w:rPr>
      <w:sz w:val="22"/>
    </w:rPr>
  </w:style>
  <w:style w:type="character" w:customStyle="1" w:styleId="HeaderChar">
    <w:name w:val="Header Char"/>
    <w:basedOn w:val="DefaultParagraphFont"/>
    <w:link w:val="Header"/>
    <w:rsid w:val="00F94CE6"/>
    <w:rPr>
      <w:sz w:val="16"/>
    </w:rPr>
  </w:style>
  <w:style w:type="paragraph" w:customStyle="1" w:styleId="noteToPara">
    <w:name w:val="noteToPara"/>
    <w:aliases w:val="ntp"/>
    <w:basedOn w:val="OPCParaBase"/>
    <w:rsid w:val="00F94CE6"/>
    <w:pPr>
      <w:spacing w:before="122" w:line="198" w:lineRule="exact"/>
      <w:ind w:left="2353" w:hanging="709"/>
    </w:pPr>
    <w:rPr>
      <w:sz w:val="18"/>
    </w:rPr>
  </w:style>
  <w:style w:type="paragraph" w:customStyle="1" w:styleId="WRStyle">
    <w:name w:val="WR Style"/>
    <w:aliases w:val="WR"/>
    <w:basedOn w:val="OPCParaBase"/>
    <w:rsid w:val="00F94CE6"/>
    <w:pPr>
      <w:spacing w:before="240" w:line="240" w:lineRule="auto"/>
      <w:ind w:left="284" w:hanging="284"/>
    </w:pPr>
    <w:rPr>
      <w:b/>
      <w:i/>
      <w:kern w:val="28"/>
      <w:sz w:val="24"/>
    </w:rPr>
  </w:style>
  <w:style w:type="character" w:customStyle="1" w:styleId="FooterChar">
    <w:name w:val="Footer Char"/>
    <w:basedOn w:val="DefaultParagraphFont"/>
    <w:link w:val="Footer"/>
    <w:rsid w:val="00F94CE6"/>
    <w:rPr>
      <w:sz w:val="22"/>
      <w:szCs w:val="24"/>
    </w:rPr>
  </w:style>
  <w:style w:type="character" w:customStyle="1" w:styleId="Heading1Char">
    <w:name w:val="Heading 1 Char"/>
    <w:link w:val="Heading1"/>
    <w:rsid w:val="00682E20"/>
    <w:rPr>
      <w:b/>
      <w:bCs/>
      <w:kern w:val="28"/>
      <w:sz w:val="36"/>
      <w:szCs w:val="32"/>
      <w:lang w:val="en-AU" w:eastAsia="en-AU" w:bidi="ar-SA"/>
    </w:rPr>
  </w:style>
  <w:style w:type="character" w:customStyle="1" w:styleId="Heading2Char">
    <w:name w:val="Heading 2 Char"/>
    <w:link w:val="Heading2"/>
    <w:rsid w:val="00682E20"/>
    <w:rPr>
      <w:b/>
      <w:iCs/>
      <w:kern w:val="28"/>
      <w:sz w:val="32"/>
      <w:szCs w:val="28"/>
    </w:rPr>
  </w:style>
  <w:style w:type="character" w:customStyle="1" w:styleId="Heading3Char">
    <w:name w:val="Heading 3 Char"/>
    <w:link w:val="Heading3"/>
    <w:rsid w:val="00682E20"/>
    <w:rPr>
      <w:b/>
      <w:kern w:val="28"/>
      <w:sz w:val="28"/>
      <w:szCs w:val="26"/>
    </w:rPr>
  </w:style>
  <w:style w:type="character" w:customStyle="1" w:styleId="Heading4Char">
    <w:name w:val="Heading 4 Char"/>
    <w:link w:val="Heading4"/>
    <w:rsid w:val="00682E20"/>
    <w:rPr>
      <w:b/>
      <w:kern w:val="28"/>
      <w:sz w:val="26"/>
      <w:szCs w:val="28"/>
    </w:rPr>
  </w:style>
  <w:style w:type="character" w:customStyle="1" w:styleId="Heading5Char">
    <w:name w:val="Heading 5 Char"/>
    <w:link w:val="Heading5"/>
    <w:rsid w:val="00682E20"/>
    <w:rPr>
      <w:b/>
      <w:iCs/>
      <w:kern w:val="28"/>
      <w:sz w:val="24"/>
      <w:szCs w:val="26"/>
    </w:rPr>
  </w:style>
  <w:style w:type="character" w:customStyle="1" w:styleId="Heading6Char">
    <w:name w:val="Heading 6 Char"/>
    <w:link w:val="Heading6"/>
    <w:rsid w:val="00682E20"/>
    <w:rPr>
      <w:rFonts w:ascii="Arial" w:hAnsi="Arial" w:cs="Arial"/>
      <w:b/>
      <w:kern w:val="28"/>
      <w:sz w:val="32"/>
      <w:szCs w:val="22"/>
    </w:rPr>
  </w:style>
  <w:style w:type="character" w:customStyle="1" w:styleId="Heading7Char">
    <w:name w:val="Heading 7 Char"/>
    <w:link w:val="Heading7"/>
    <w:rsid w:val="00682E20"/>
    <w:rPr>
      <w:rFonts w:ascii="Arial" w:hAnsi="Arial" w:cs="Arial"/>
      <w:b/>
      <w:kern w:val="28"/>
      <w:sz w:val="28"/>
      <w:szCs w:val="22"/>
    </w:rPr>
  </w:style>
  <w:style w:type="character" w:customStyle="1" w:styleId="Heading8Char">
    <w:name w:val="Heading 8 Char"/>
    <w:link w:val="Heading8"/>
    <w:rsid w:val="00682E20"/>
    <w:rPr>
      <w:rFonts w:ascii="Arial" w:hAnsi="Arial" w:cs="Arial"/>
      <w:b/>
      <w:iCs/>
      <w:kern w:val="28"/>
      <w:sz w:val="26"/>
      <w:szCs w:val="22"/>
    </w:rPr>
  </w:style>
  <w:style w:type="character" w:customStyle="1" w:styleId="Heading9Char">
    <w:name w:val="Heading 9 Char"/>
    <w:link w:val="Heading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F94CE6"/>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F94CE6"/>
    <w:pPr>
      <w:keepNext/>
      <w:spacing w:before="60" w:line="240" w:lineRule="atLeast"/>
    </w:pPr>
    <w:rPr>
      <w:b/>
      <w:sz w:val="20"/>
    </w:rPr>
  </w:style>
  <w:style w:type="table" w:customStyle="1" w:styleId="CFlag">
    <w:name w:val="CFlag"/>
    <w:basedOn w:val="TableNormal"/>
    <w:uiPriority w:val="99"/>
    <w:rsid w:val="00F94CE6"/>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94CE6"/>
    <w:pPr>
      <w:spacing w:before="120"/>
    </w:pPr>
  </w:style>
  <w:style w:type="paragraph" w:customStyle="1" w:styleId="CompiledActNo">
    <w:name w:val="CompiledActNo"/>
    <w:basedOn w:val="OPCParaBase"/>
    <w:next w:val="Normal"/>
    <w:rsid w:val="00F94CE6"/>
    <w:rPr>
      <w:b/>
      <w:sz w:val="24"/>
      <w:szCs w:val="24"/>
    </w:rPr>
  </w:style>
  <w:style w:type="paragraph" w:customStyle="1" w:styleId="CompiledMadeUnder">
    <w:name w:val="CompiledMadeUnder"/>
    <w:basedOn w:val="OPCParaBase"/>
    <w:next w:val="Normal"/>
    <w:rsid w:val="00F94CE6"/>
    <w:rPr>
      <w:i/>
      <w:sz w:val="24"/>
      <w:szCs w:val="24"/>
    </w:rPr>
  </w:style>
  <w:style w:type="paragraph" w:customStyle="1" w:styleId="Paragraphsub-sub-sub">
    <w:name w:val="Paragraph(sub-sub-sub)"/>
    <w:aliases w:val="aaaa"/>
    <w:basedOn w:val="OPCParaBase"/>
    <w:rsid w:val="00F94C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4C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4C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4C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4C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4CE6"/>
    <w:pPr>
      <w:spacing w:before="60" w:line="240" w:lineRule="auto"/>
    </w:pPr>
    <w:rPr>
      <w:rFonts w:cs="Arial"/>
      <w:sz w:val="20"/>
      <w:szCs w:val="22"/>
    </w:rPr>
  </w:style>
  <w:style w:type="paragraph" w:customStyle="1" w:styleId="NoteToSubpara">
    <w:name w:val="NoteToSubpara"/>
    <w:aliases w:val="nts"/>
    <w:basedOn w:val="OPCParaBase"/>
    <w:rsid w:val="00F94CE6"/>
    <w:pPr>
      <w:spacing w:before="40" w:line="198" w:lineRule="exact"/>
      <w:ind w:left="2835" w:hanging="709"/>
    </w:pPr>
    <w:rPr>
      <w:sz w:val="18"/>
    </w:rPr>
  </w:style>
  <w:style w:type="paragraph" w:customStyle="1" w:styleId="ENoteTableHeading">
    <w:name w:val="ENoteTableHeading"/>
    <w:aliases w:val="enth"/>
    <w:basedOn w:val="OPCParaBase"/>
    <w:rsid w:val="00F94CE6"/>
    <w:pPr>
      <w:keepNext/>
      <w:spacing w:before="60" w:line="240" w:lineRule="atLeast"/>
    </w:pPr>
    <w:rPr>
      <w:rFonts w:ascii="Arial" w:hAnsi="Arial"/>
      <w:b/>
      <w:sz w:val="16"/>
    </w:rPr>
  </w:style>
  <w:style w:type="paragraph" w:customStyle="1" w:styleId="ENoteTTi">
    <w:name w:val="ENoteTTi"/>
    <w:aliases w:val="entti"/>
    <w:basedOn w:val="OPCParaBase"/>
    <w:rsid w:val="00F94CE6"/>
    <w:pPr>
      <w:keepNext/>
      <w:spacing w:before="60" w:line="240" w:lineRule="atLeast"/>
      <w:ind w:left="170"/>
    </w:pPr>
    <w:rPr>
      <w:sz w:val="16"/>
    </w:rPr>
  </w:style>
  <w:style w:type="paragraph" w:customStyle="1" w:styleId="ENotesHeading1">
    <w:name w:val="ENotesHeading 1"/>
    <w:aliases w:val="Enh1"/>
    <w:basedOn w:val="OPCParaBase"/>
    <w:next w:val="Normal"/>
    <w:rsid w:val="00F94CE6"/>
    <w:pPr>
      <w:spacing w:before="120"/>
      <w:outlineLvl w:val="1"/>
    </w:pPr>
    <w:rPr>
      <w:b/>
      <w:sz w:val="28"/>
      <w:szCs w:val="28"/>
    </w:rPr>
  </w:style>
  <w:style w:type="paragraph" w:customStyle="1" w:styleId="ENotesHeading2">
    <w:name w:val="ENotesHeading 2"/>
    <w:aliases w:val="Enh2,ENh2"/>
    <w:basedOn w:val="OPCParaBase"/>
    <w:next w:val="Normal"/>
    <w:rsid w:val="00F94CE6"/>
    <w:pPr>
      <w:spacing w:before="120" w:after="120"/>
      <w:outlineLvl w:val="2"/>
    </w:pPr>
    <w:rPr>
      <w:b/>
      <w:sz w:val="24"/>
      <w:szCs w:val="28"/>
    </w:rPr>
  </w:style>
  <w:style w:type="paragraph" w:customStyle="1" w:styleId="ENoteTTIndentHeading">
    <w:name w:val="ENoteTTIndentHeading"/>
    <w:aliases w:val="enTTHi"/>
    <w:basedOn w:val="OPCParaBase"/>
    <w:rsid w:val="00F94C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4CE6"/>
    <w:pPr>
      <w:spacing w:before="60" w:line="240" w:lineRule="atLeast"/>
    </w:pPr>
    <w:rPr>
      <w:sz w:val="16"/>
    </w:rPr>
  </w:style>
  <w:style w:type="paragraph" w:customStyle="1" w:styleId="MadeunderText">
    <w:name w:val="MadeunderText"/>
    <w:basedOn w:val="OPCParaBase"/>
    <w:next w:val="CompiledMadeUnder"/>
    <w:rsid w:val="00F94CE6"/>
    <w:pPr>
      <w:spacing w:before="240"/>
    </w:pPr>
    <w:rPr>
      <w:sz w:val="24"/>
      <w:szCs w:val="24"/>
    </w:rPr>
  </w:style>
  <w:style w:type="paragraph" w:customStyle="1" w:styleId="ENotesHeading3">
    <w:name w:val="ENotesHeading 3"/>
    <w:aliases w:val="Enh3"/>
    <w:basedOn w:val="OPCParaBase"/>
    <w:next w:val="Normal"/>
    <w:rsid w:val="00F94CE6"/>
    <w:pPr>
      <w:keepNext/>
      <w:spacing w:before="120" w:line="240" w:lineRule="auto"/>
    </w:pPr>
    <w:rPr>
      <w:b/>
      <w:szCs w:val="24"/>
    </w:rPr>
  </w:style>
  <w:style w:type="paragraph" w:customStyle="1" w:styleId="SubPartCASA">
    <w:name w:val="SubPart(CASA)"/>
    <w:aliases w:val="csp"/>
    <w:basedOn w:val="OPCParaBase"/>
    <w:next w:val="ActHead3"/>
    <w:rsid w:val="00F94CE6"/>
    <w:pPr>
      <w:keepNext/>
      <w:keepLines/>
      <w:spacing w:before="280"/>
      <w:outlineLvl w:val="1"/>
    </w:pPr>
    <w:rPr>
      <w:b/>
      <w:kern w:val="28"/>
      <w:sz w:val="32"/>
    </w:rPr>
  </w:style>
  <w:style w:type="paragraph" w:customStyle="1" w:styleId="SignCoverPageEnd">
    <w:name w:val="SignCoverPageEnd"/>
    <w:basedOn w:val="OPCParaBase"/>
    <w:next w:val="Normal"/>
    <w:rsid w:val="00F94C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4CE6"/>
    <w:pPr>
      <w:pBdr>
        <w:top w:val="single" w:sz="4" w:space="1" w:color="auto"/>
      </w:pBdr>
      <w:spacing w:before="360"/>
      <w:ind w:right="397"/>
      <w:jc w:val="both"/>
    </w:pPr>
  </w:style>
  <w:style w:type="paragraph" w:customStyle="1" w:styleId="ActHead10">
    <w:name w:val="ActHead 10"/>
    <w:aliases w:val="sp"/>
    <w:basedOn w:val="OPCParaBase"/>
    <w:next w:val="ActHead3"/>
    <w:rsid w:val="00F94CE6"/>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F94C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94CE6"/>
    <w:rPr>
      <w:rFonts w:eastAsiaTheme="minorHAnsi" w:cstheme="minorBidi"/>
      <w:sz w:val="22"/>
      <w:lang w:eastAsia="en-US"/>
    </w:rPr>
  </w:style>
  <w:style w:type="paragraph" w:customStyle="1" w:styleId="SOTextNote">
    <w:name w:val="SO TextNote"/>
    <w:aliases w:val="sont"/>
    <w:basedOn w:val="SOText"/>
    <w:qFormat/>
    <w:rsid w:val="00F94CE6"/>
    <w:pPr>
      <w:spacing w:before="122" w:line="198" w:lineRule="exact"/>
      <w:ind w:left="1843" w:hanging="709"/>
    </w:pPr>
    <w:rPr>
      <w:sz w:val="18"/>
    </w:rPr>
  </w:style>
  <w:style w:type="paragraph" w:customStyle="1" w:styleId="SOPara">
    <w:name w:val="SO Para"/>
    <w:aliases w:val="soa"/>
    <w:basedOn w:val="SOText"/>
    <w:link w:val="SOParaChar"/>
    <w:qFormat/>
    <w:rsid w:val="00F94CE6"/>
    <w:pPr>
      <w:tabs>
        <w:tab w:val="right" w:pos="1786"/>
      </w:tabs>
      <w:spacing w:before="40"/>
      <w:ind w:left="2070" w:hanging="936"/>
    </w:pPr>
  </w:style>
  <w:style w:type="character" w:customStyle="1" w:styleId="SOParaChar">
    <w:name w:val="SO Para Char"/>
    <w:aliases w:val="soa Char"/>
    <w:basedOn w:val="DefaultParagraphFont"/>
    <w:link w:val="SOPara"/>
    <w:rsid w:val="00F94CE6"/>
    <w:rPr>
      <w:rFonts w:eastAsiaTheme="minorHAnsi" w:cstheme="minorBidi"/>
      <w:sz w:val="22"/>
      <w:lang w:eastAsia="en-US"/>
    </w:rPr>
  </w:style>
  <w:style w:type="paragraph" w:customStyle="1" w:styleId="FileName">
    <w:name w:val="FileName"/>
    <w:basedOn w:val="Normal"/>
    <w:rsid w:val="00F94CE6"/>
  </w:style>
  <w:style w:type="paragraph" w:customStyle="1" w:styleId="SOHeadBold">
    <w:name w:val="SO HeadBold"/>
    <w:aliases w:val="sohb"/>
    <w:basedOn w:val="SOText"/>
    <w:next w:val="SOText"/>
    <w:link w:val="SOHeadBoldChar"/>
    <w:qFormat/>
    <w:rsid w:val="00F94CE6"/>
    <w:rPr>
      <w:b/>
    </w:rPr>
  </w:style>
  <w:style w:type="character" w:customStyle="1" w:styleId="SOHeadBoldChar">
    <w:name w:val="SO HeadBold Char"/>
    <w:aliases w:val="sohb Char"/>
    <w:basedOn w:val="DefaultParagraphFont"/>
    <w:link w:val="SOHeadBold"/>
    <w:rsid w:val="00F94C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94CE6"/>
    <w:rPr>
      <w:i/>
    </w:rPr>
  </w:style>
  <w:style w:type="character" w:customStyle="1" w:styleId="SOHeadItalicChar">
    <w:name w:val="SO HeadItalic Char"/>
    <w:aliases w:val="sohi Char"/>
    <w:basedOn w:val="DefaultParagraphFont"/>
    <w:link w:val="SOHeadItalic"/>
    <w:rsid w:val="00F94CE6"/>
    <w:rPr>
      <w:rFonts w:eastAsiaTheme="minorHAnsi" w:cstheme="minorBidi"/>
      <w:i/>
      <w:sz w:val="22"/>
      <w:lang w:eastAsia="en-US"/>
    </w:rPr>
  </w:style>
  <w:style w:type="paragraph" w:customStyle="1" w:styleId="SOBullet">
    <w:name w:val="SO Bullet"/>
    <w:aliases w:val="sotb"/>
    <w:basedOn w:val="SOText"/>
    <w:link w:val="SOBulletChar"/>
    <w:qFormat/>
    <w:rsid w:val="00F94CE6"/>
    <w:pPr>
      <w:ind w:left="1559" w:hanging="425"/>
    </w:pPr>
  </w:style>
  <w:style w:type="character" w:customStyle="1" w:styleId="SOBulletChar">
    <w:name w:val="SO Bullet Char"/>
    <w:aliases w:val="sotb Char"/>
    <w:basedOn w:val="DefaultParagraphFont"/>
    <w:link w:val="SOBullet"/>
    <w:rsid w:val="00F94CE6"/>
    <w:rPr>
      <w:rFonts w:eastAsiaTheme="minorHAnsi" w:cstheme="minorBidi"/>
      <w:sz w:val="22"/>
      <w:lang w:eastAsia="en-US"/>
    </w:rPr>
  </w:style>
  <w:style w:type="paragraph" w:customStyle="1" w:styleId="SOBulletNote">
    <w:name w:val="SO BulletNote"/>
    <w:aliases w:val="sonb"/>
    <w:basedOn w:val="SOTextNote"/>
    <w:link w:val="SOBulletNoteChar"/>
    <w:qFormat/>
    <w:rsid w:val="00F94CE6"/>
    <w:pPr>
      <w:tabs>
        <w:tab w:val="left" w:pos="1560"/>
      </w:tabs>
      <w:ind w:left="2268" w:hanging="1134"/>
    </w:pPr>
  </w:style>
  <w:style w:type="character" w:customStyle="1" w:styleId="SOBulletNoteChar">
    <w:name w:val="SO BulletNote Char"/>
    <w:aliases w:val="sonb Char"/>
    <w:basedOn w:val="DefaultParagraphFont"/>
    <w:link w:val="SOBulletNote"/>
    <w:rsid w:val="00F94CE6"/>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4CE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E52A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E52AF"/>
    <w:pPr>
      <w:spacing w:before="280"/>
      <w:outlineLvl w:val="1"/>
    </w:pPr>
    <w:rPr>
      <w:bCs w:val="0"/>
      <w:iCs/>
      <w:sz w:val="32"/>
      <w:szCs w:val="28"/>
    </w:rPr>
  </w:style>
  <w:style w:type="paragraph" w:styleId="Heading3">
    <w:name w:val="heading 3"/>
    <w:basedOn w:val="Heading1"/>
    <w:next w:val="Heading4"/>
    <w:link w:val="Heading3Char"/>
    <w:autoRedefine/>
    <w:qFormat/>
    <w:rsid w:val="000E52AF"/>
    <w:pPr>
      <w:spacing w:before="240"/>
      <w:outlineLvl w:val="2"/>
    </w:pPr>
    <w:rPr>
      <w:bCs w:val="0"/>
      <w:sz w:val="28"/>
      <w:szCs w:val="26"/>
    </w:rPr>
  </w:style>
  <w:style w:type="paragraph" w:styleId="Heading4">
    <w:name w:val="heading 4"/>
    <w:basedOn w:val="Heading1"/>
    <w:next w:val="Heading5"/>
    <w:link w:val="Heading4Char"/>
    <w:autoRedefine/>
    <w:qFormat/>
    <w:rsid w:val="000E52AF"/>
    <w:pPr>
      <w:spacing w:before="220"/>
      <w:outlineLvl w:val="3"/>
    </w:pPr>
    <w:rPr>
      <w:bCs w:val="0"/>
      <w:sz w:val="26"/>
      <w:szCs w:val="28"/>
    </w:rPr>
  </w:style>
  <w:style w:type="paragraph" w:styleId="Heading5">
    <w:name w:val="heading 5"/>
    <w:basedOn w:val="Heading1"/>
    <w:next w:val="subsection"/>
    <w:link w:val="Heading5Char"/>
    <w:autoRedefine/>
    <w:qFormat/>
    <w:rsid w:val="000E52AF"/>
    <w:pPr>
      <w:spacing w:before="280"/>
      <w:outlineLvl w:val="4"/>
    </w:pPr>
    <w:rPr>
      <w:bCs w:val="0"/>
      <w:iCs/>
      <w:sz w:val="24"/>
      <w:szCs w:val="26"/>
    </w:rPr>
  </w:style>
  <w:style w:type="paragraph" w:styleId="Heading6">
    <w:name w:val="heading 6"/>
    <w:basedOn w:val="Heading1"/>
    <w:next w:val="Heading7"/>
    <w:link w:val="Heading6Char"/>
    <w:autoRedefine/>
    <w:qFormat/>
    <w:rsid w:val="000E52AF"/>
    <w:pPr>
      <w:outlineLvl w:val="5"/>
    </w:pPr>
    <w:rPr>
      <w:rFonts w:ascii="Arial" w:hAnsi="Arial" w:cs="Arial"/>
      <w:bCs w:val="0"/>
      <w:sz w:val="32"/>
      <w:szCs w:val="22"/>
    </w:rPr>
  </w:style>
  <w:style w:type="paragraph" w:styleId="Heading7">
    <w:name w:val="heading 7"/>
    <w:basedOn w:val="Heading6"/>
    <w:next w:val="Normal"/>
    <w:link w:val="Heading7Char"/>
    <w:autoRedefine/>
    <w:qFormat/>
    <w:rsid w:val="000E52AF"/>
    <w:pPr>
      <w:spacing w:before="280"/>
      <w:outlineLvl w:val="6"/>
    </w:pPr>
    <w:rPr>
      <w:sz w:val="28"/>
    </w:rPr>
  </w:style>
  <w:style w:type="paragraph" w:styleId="Heading8">
    <w:name w:val="heading 8"/>
    <w:basedOn w:val="Heading6"/>
    <w:next w:val="Normal"/>
    <w:link w:val="Heading8Char"/>
    <w:autoRedefine/>
    <w:qFormat/>
    <w:rsid w:val="000E52AF"/>
    <w:pPr>
      <w:spacing w:before="240"/>
      <w:outlineLvl w:val="7"/>
    </w:pPr>
    <w:rPr>
      <w:iCs/>
      <w:sz w:val="26"/>
    </w:rPr>
  </w:style>
  <w:style w:type="paragraph" w:styleId="Heading9">
    <w:name w:val="heading 9"/>
    <w:basedOn w:val="Heading1"/>
    <w:next w:val="Normal"/>
    <w:link w:val="Heading9Char"/>
    <w:autoRedefine/>
    <w:qFormat/>
    <w:rsid w:val="000E52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E52AF"/>
    <w:pPr>
      <w:numPr>
        <w:numId w:val="22"/>
      </w:numPr>
    </w:pPr>
  </w:style>
  <w:style w:type="numbering" w:styleId="1ai">
    <w:name w:val="Outline List 1"/>
    <w:basedOn w:val="NoList"/>
    <w:rsid w:val="000E52AF"/>
    <w:pPr>
      <w:numPr>
        <w:numId w:val="16"/>
      </w:numPr>
    </w:pPr>
  </w:style>
  <w:style w:type="paragraph" w:customStyle="1" w:styleId="ActHead1">
    <w:name w:val="ActHead 1"/>
    <w:aliases w:val="c"/>
    <w:basedOn w:val="OPCParaBase"/>
    <w:next w:val="Normal"/>
    <w:qFormat/>
    <w:rsid w:val="00F94C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4C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4C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4C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94C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4C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4C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4C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4CE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94CE6"/>
  </w:style>
  <w:style w:type="paragraph" w:customStyle="1" w:styleId="Actno">
    <w:name w:val="Actno"/>
    <w:basedOn w:val="ShortT"/>
    <w:next w:val="Normal"/>
    <w:link w:val="ActnoChar"/>
    <w:qFormat/>
    <w:rsid w:val="00F94CE6"/>
  </w:style>
  <w:style w:type="character" w:customStyle="1" w:styleId="CharSubPartNoCASA">
    <w:name w:val="CharSubPartNo(CASA)"/>
    <w:basedOn w:val="OPCCharBase"/>
    <w:uiPriority w:val="1"/>
    <w:rsid w:val="00F94CE6"/>
  </w:style>
  <w:style w:type="paragraph" w:customStyle="1" w:styleId="ENoteTTIndentHeadingSub">
    <w:name w:val="ENoteTTIndentHeadingSub"/>
    <w:aliases w:val="enTTHis"/>
    <w:basedOn w:val="OPCParaBase"/>
    <w:rsid w:val="00F94CE6"/>
    <w:pPr>
      <w:keepNext/>
      <w:spacing w:before="60" w:line="240" w:lineRule="atLeast"/>
      <w:ind w:left="340"/>
    </w:pPr>
    <w:rPr>
      <w:b/>
      <w:sz w:val="16"/>
    </w:rPr>
  </w:style>
  <w:style w:type="paragraph" w:customStyle="1" w:styleId="ENoteTTiSub">
    <w:name w:val="ENoteTTiSub"/>
    <w:aliases w:val="enttis"/>
    <w:basedOn w:val="OPCParaBase"/>
    <w:rsid w:val="00F94CE6"/>
    <w:pPr>
      <w:keepNext/>
      <w:spacing w:before="60" w:line="240" w:lineRule="atLeast"/>
      <w:ind w:left="340"/>
    </w:pPr>
    <w:rPr>
      <w:sz w:val="16"/>
    </w:rPr>
  </w:style>
  <w:style w:type="paragraph" w:customStyle="1" w:styleId="SubDivisionMigration">
    <w:name w:val="SubDivisionMigration"/>
    <w:aliases w:val="sdm"/>
    <w:basedOn w:val="OPCParaBase"/>
    <w:rsid w:val="00F94C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4CE6"/>
    <w:pPr>
      <w:keepNext/>
      <w:keepLines/>
      <w:spacing w:before="240" w:line="240" w:lineRule="auto"/>
      <w:ind w:left="1134" w:hanging="1134"/>
    </w:pPr>
    <w:rPr>
      <w:b/>
      <w:sz w:val="28"/>
    </w:rPr>
  </w:style>
  <w:style w:type="numbering" w:styleId="ArticleSection">
    <w:name w:val="Outline List 3"/>
    <w:basedOn w:val="NoList"/>
    <w:rsid w:val="000E52AF"/>
    <w:pPr>
      <w:numPr>
        <w:numId w:val="23"/>
      </w:numPr>
    </w:pPr>
  </w:style>
  <w:style w:type="paragraph" w:styleId="BalloonText">
    <w:name w:val="Balloon Text"/>
    <w:basedOn w:val="Normal"/>
    <w:link w:val="BalloonTextChar"/>
    <w:uiPriority w:val="99"/>
    <w:unhideWhenUsed/>
    <w:rsid w:val="00F94CE6"/>
    <w:pPr>
      <w:spacing w:line="240" w:lineRule="auto"/>
    </w:pPr>
    <w:rPr>
      <w:rFonts w:ascii="Tahoma" w:hAnsi="Tahoma" w:cs="Tahoma"/>
      <w:sz w:val="16"/>
      <w:szCs w:val="16"/>
    </w:rPr>
  </w:style>
  <w:style w:type="paragraph" w:styleId="BlockText">
    <w:name w:val="Block Text"/>
    <w:rsid w:val="000E52AF"/>
    <w:pPr>
      <w:spacing w:after="120"/>
      <w:ind w:left="1440" w:right="1440"/>
    </w:pPr>
    <w:rPr>
      <w:sz w:val="22"/>
      <w:szCs w:val="24"/>
    </w:rPr>
  </w:style>
  <w:style w:type="paragraph" w:customStyle="1" w:styleId="Blocks">
    <w:name w:val="Blocks"/>
    <w:aliases w:val="bb"/>
    <w:basedOn w:val="OPCParaBase"/>
    <w:qFormat/>
    <w:rsid w:val="00F94CE6"/>
    <w:pPr>
      <w:spacing w:line="240" w:lineRule="auto"/>
    </w:pPr>
    <w:rPr>
      <w:sz w:val="24"/>
    </w:rPr>
  </w:style>
  <w:style w:type="paragraph" w:styleId="BodyText">
    <w:name w:val="Body Text"/>
    <w:rsid w:val="000E52AF"/>
    <w:pPr>
      <w:spacing w:after="120"/>
    </w:pPr>
    <w:rPr>
      <w:sz w:val="22"/>
      <w:szCs w:val="24"/>
    </w:rPr>
  </w:style>
  <w:style w:type="paragraph" w:styleId="BodyText2">
    <w:name w:val="Body Text 2"/>
    <w:rsid w:val="000E52AF"/>
    <w:pPr>
      <w:spacing w:after="120" w:line="480" w:lineRule="auto"/>
    </w:pPr>
    <w:rPr>
      <w:sz w:val="22"/>
      <w:szCs w:val="24"/>
    </w:rPr>
  </w:style>
  <w:style w:type="paragraph" w:styleId="BodyText3">
    <w:name w:val="Body Text 3"/>
    <w:rsid w:val="000E52AF"/>
    <w:pPr>
      <w:spacing w:after="120"/>
    </w:pPr>
    <w:rPr>
      <w:sz w:val="16"/>
      <w:szCs w:val="16"/>
    </w:rPr>
  </w:style>
  <w:style w:type="paragraph" w:styleId="BodyTextFirstIndent">
    <w:name w:val="Body Text First Indent"/>
    <w:basedOn w:val="BodyText"/>
    <w:rsid w:val="000E52AF"/>
    <w:pPr>
      <w:ind w:firstLine="210"/>
    </w:pPr>
  </w:style>
  <w:style w:type="paragraph" w:styleId="BodyTextIndent">
    <w:name w:val="Body Text Indent"/>
    <w:rsid w:val="000E52AF"/>
    <w:pPr>
      <w:spacing w:after="120"/>
      <w:ind w:left="283"/>
    </w:pPr>
    <w:rPr>
      <w:sz w:val="22"/>
      <w:szCs w:val="24"/>
    </w:rPr>
  </w:style>
  <w:style w:type="paragraph" w:styleId="BodyTextFirstIndent2">
    <w:name w:val="Body Text First Indent 2"/>
    <w:basedOn w:val="BodyTextIndent"/>
    <w:rsid w:val="000E52AF"/>
    <w:pPr>
      <w:ind w:firstLine="210"/>
    </w:pPr>
  </w:style>
  <w:style w:type="paragraph" w:styleId="BodyTextIndent2">
    <w:name w:val="Body Text Indent 2"/>
    <w:rsid w:val="000E52AF"/>
    <w:pPr>
      <w:spacing w:after="120" w:line="480" w:lineRule="auto"/>
      <w:ind w:left="283"/>
    </w:pPr>
    <w:rPr>
      <w:sz w:val="22"/>
      <w:szCs w:val="24"/>
    </w:rPr>
  </w:style>
  <w:style w:type="paragraph" w:styleId="BodyTextIndent3">
    <w:name w:val="Body Text Indent 3"/>
    <w:rsid w:val="000E52AF"/>
    <w:pPr>
      <w:spacing w:after="120"/>
      <w:ind w:left="283"/>
    </w:pPr>
    <w:rPr>
      <w:sz w:val="16"/>
      <w:szCs w:val="16"/>
    </w:rPr>
  </w:style>
  <w:style w:type="paragraph" w:customStyle="1" w:styleId="BoxText">
    <w:name w:val="BoxText"/>
    <w:aliases w:val="bt"/>
    <w:basedOn w:val="OPCParaBase"/>
    <w:qFormat/>
    <w:rsid w:val="00F94C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4CE6"/>
    <w:rPr>
      <w:b/>
    </w:rPr>
  </w:style>
  <w:style w:type="paragraph" w:customStyle="1" w:styleId="BoxHeadItalic">
    <w:name w:val="BoxHeadItalic"/>
    <w:aliases w:val="bhi"/>
    <w:basedOn w:val="BoxText"/>
    <w:next w:val="BoxStep"/>
    <w:qFormat/>
    <w:rsid w:val="00F94CE6"/>
    <w:rPr>
      <w:i/>
    </w:rPr>
  </w:style>
  <w:style w:type="paragraph" w:customStyle="1" w:styleId="BoxList">
    <w:name w:val="BoxList"/>
    <w:aliases w:val="bl"/>
    <w:basedOn w:val="BoxText"/>
    <w:qFormat/>
    <w:rsid w:val="00F94CE6"/>
    <w:pPr>
      <w:ind w:left="1559" w:hanging="425"/>
    </w:pPr>
  </w:style>
  <w:style w:type="paragraph" w:customStyle="1" w:styleId="BoxNote">
    <w:name w:val="BoxNote"/>
    <w:aliases w:val="bn"/>
    <w:basedOn w:val="BoxText"/>
    <w:qFormat/>
    <w:rsid w:val="00F94CE6"/>
    <w:pPr>
      <w:tabs>
        <w:tab w:val="left" w:pos="1985"/>
      </w:tabs>
      <w:spacing w:before="122" w:line="198" w:lineRule="exact"/>
      <w:ind w:left="2948" w:hanging="1814"/>
    </w:pPr>
    <w:rPr>
      <w:sz w:val="18"/>
    </w:rPr>
  </w:style>
  <w:style w:type="paragraph" w:customStyle="1" w:styleId="BoxPara">
    <w:name w:val="BoxPara"/>
    <w:aliases w:val="bp"/>
    <w:basedOn w:val="BoxText"/>
    <w:qFormat/>
    <w:rsid w:val="00F94CE6"/>
    <w:pPr>
      <w:tabs>
        <w:tab w:val="right" w:pos="2268"/>
      </w:tabs>
      <w:ind w:left="2552" w:hanging="1418"/>
    </w:pPr>
  </w:style>
  <w:style w:type="paragraph" w:customStyle="1" w:styleId="BoxStep">
    <w:name w:val="BoxStep"/>
    <w:aliases w:val="bs"/>
    <w:basedOn w:val="BoxText"/>
    <w:qFormat/>
    <w:rsid w:val="00F94CE6"/>
    <w:pPr>
      <w:ind w:left="1985" w:hanging="851"/>
    </w:pPr>
  </w:style>
  <w:style w:type="paragraph" w:styleId="Caption">
    <w:name w:val="caption"/>
    <w:next w:val="Normal"/>
    <w:qFormat/>
    <w:rsid w:val="000E52AF"/>
    <w:pPr>
      <w:spacing w:before="120" w:after="120"/>
    </w:pPr>
    <w:rPr>
      <w:b/>
      <w:bCs/>
    </w:rPr>
  </w:style>
  <w:style w:type="character" w:customStyle="1" w:styleId="CharAmPartNo">
    <w:name w:val="CharAmPartNo"/>
    <w:basedOn w:val="OPCCharBase"/>
    <w:uiPriority w:val="1"/>
    <w:qFormat/>
    <w:rsid w:val="00F94CE6"/>
  </w:style>
  <w:style w:type="character" w:customStyle="1" w:styleId="CharAmPartText">
    <w:name w:val="CharAmPartText"/>
    <w:basedOn w:val="OPCCharBase"/>
    <w:uiPriority w:val="1"/>
    <w:qFormat/>
    <w:rsid w:val="00F94CE6"/>
  </w:style>
  <w:style w:type="character" w:customStyle="1" w:styleId="CharAmSchNo">
    <w:name w:val="CharAmSchNo"/>
    <w:basedOn w:val="OPCCharBase"/>
    <w:uiPriority w:val="1"/>
    <w:qFormat/>
    <w:rsid w:val="00F94CE6"/>
  </w:style>
  <w:style w:type="character" w:customStyle="1" w:styleId="CharAmSchText">
    <w:name w:val="CharAmSchText"/>
    <w:basedOn w:val="OPCCharBase"/>
    <w:uiPriority w:val="1"/>
    <w:qFormat/>
    <w:rsid w:val="00F94CE6"/>
  </w:style>
  <w:style w:type="character" w:customStyle="1" w:styleId="CharBoldItalic">
    <w:name w:val="CharBoldItalic"/>
    <w:basedOn w:val="OPCCharBase"/>
    <w:uiPriority w:val="1"/>
    <w:qFormat/>
    <w:rsid w:val="00F94CE6"/>
    <w:rPr>
      <w:b/>
      <w:i/>
    </w:rPr>
  </w:style>
  <w:style w:type="character" w:customStyle="1" w:styleId="CharChapNo">
    <w:name w:val="CharChapNo"/>
    <w:basedOn w:val="OPCCharBase"/>
    <w:qFormat/>
    <w:rsid w:val="00F94CE6"/>
  </w:style>
  <w:style w:type="character" w:customStyle="1" w:styleId="CharChapText">
    <w:name w:val="CharChapText"/>
    <w:basedOn w:val="OPCCharBase"/>
    <w:qFormat/>
    <w:rsid w:val="00F94CE6"/>
  </w:style>
  <w:style w:type="character" w:customStyle="1" w:styleId="CharDivNo">
    <w:name w:val="CharDivNo"/>
    <w:basedOn w:val="OPCCharBase"/>
    <w:qFormat/>
    <w:rsid w:val="00F94CE6"/>
  </w:style>
  <w:style w:type="character" w:customStyle="1" w:styleId="CharDivText">
    <w:name w:val="CharDivText"/>
    <w:basedOn w:val="OPCCharBase"/>
    <w:qFormat/>
    <w:rsid w:val="00F94CE6"/>
  </w:style>
  <w:style w:type="character" w:customStyle="1" w:styleId="CharItalic">
    <w:name w:val="CharItalic"/>
    <w:basedOn w:val="OPCCharBase"/>
    <w:uiPriority w:val="1"/>
    <w:qFormat/>
    <w:rsid w:val="00F94CE6"/>
    <w:rPr>
      <w:i/>
    </w:rPr>
  </w:style>
  <w:style w:type="character" w:customStyle="1" w:styleId="CharPartNo">
    <w:name w:val="CharPartNo"/>
    <w:basedOn w:val="OPCCharBase"/>
    <w:qFormat/>
    <w:rsid w:val="00F94CE6"/>
  </w:style>
  <w:style w:type="character" w:customStyle="1" w:styleId="CharPartText">
    <w:name w:val="CharPartText"/>
    <w:basedOn w:val="OPCCharBase"/>
    <w:qFormat/>
    <w:rsid w:val="00F94CE6"/>
  </w:style>
  <w:style w:type="character" w:customStyle="1" w:styleId="CharSectno">
    <w:name w:val="CharSectno"/>
    <w:basedOn w:val="OPCCharBase"/>
    <w:qFormat/>
    <w:rsid w:val="00F94CE6"/>
  </w:style>
  <w:style w:type="character" w:customStyle="1" w:styleId="CharSubdNo">
    <w:name w:val="CharSubdNo"/>
    <w:basedOn w:val="OPCCharBase"/>
    <w:uiPriority w:val="1"/>
    <w:qFormat/>
    <w:rsid w:val="00F94CE6"/>
  </w:style>
  <w:style w:type="character" w:customStyle="1" w:styleId="CharSubdText">
    <w:name w:val="CharSubdText"/>
    <w:basedOn w:val="OPCCharBase"/>
    <w:uiPriority w:val="1"/>
    <w:qFormat/>
    <w:rsid w:val="00F94CE6"/>
  </w:style>
  <w:style w:type="paragraph" w:styleId="Closing">
    <w:name w:val="Closing"/>
    <w:rsid w:val="000E52AF"/>
    <w:pPr>
      <w:ind w:left="4252"/>
    </w:pPr>
    <w:rPr>
      <w:sz w:val="22"/>
      <w:szCs w:val="24"/>
    </w:rPr>
  </w:style>
  <w:style w:type="character" w:styleId="CommentReference">
    <w:name w:val="annotation reference"/>
    <w:rsid w:val="000E52AF"/>
    <w:rPr>
      <w:sz w:val="16"/>
      <w:szCs w:val="16"/>
    </w:rPr>
  </w:style>
  <w:style w:type="paragraph" w:styleId="CommentText">
    <w:name w:val="annotation text"/>
    <w:rsid w:val="000E52AF"/>
  </w:style>
  <w:style w:type="paragraph" w:styleId="CommentSubject">
    <w:name w:val="annotation subject"/>
    <w:next w:val="CommentText"/>
    <w:rsid w:val="000E52AF"/>
    <w:rPr>
      <w:b/>
      <w:bCs/>
      <w:szCs w:val="24"/>
    </w:rPr>
  </w:style>
  <w:style w:type="paragraph" w:customStyle="1" w:styleId="notetext">
    <w:name w:val="note(text)"/>
    <w:aliases w:val="n"/>
    <w:basedOn w:val="OPCParaBase"/>
    <w:rsid w:val="00F94CE6"/>
    <w:pPr>
      <w:spacing w:before="122" w:line="240" w:lineRule="auto"/>
      <w:ind w:left="1985" w:hanging="851"/>
    </w:pPr>
    <w:rPr>
      <w:sz w:val="18"/>
    </w:rPr>
  </w:style>
  <w:style w:type="paragraph" w:customStyle="1" w:styleId="notemargin">
    <w:name w:val="note(margin)"/>
    <w:aliases w:val="nm"/>
    <w:basedOn w:val="OPCParaBase"/>
    <w:rsid w:val="00F94CE6"/>
    <w:pPr>
      <w:tabs>
        <w:tab w:val="left" w:pos="709"/>
      </w:tabs>
      <w:spacing w:before="122" w:line="198" w:lineRule="exact"/>
      <w:ind w:left="709" w:hanging="709"/>
    </w:pPr>
    <w:rPr>
      <w:sz w:val="18"/>
    </w:rPr>
  </w:style>
  <w:style w:type="paragraph" w:customStyle="1" w:styleId="CTA-">
    <w:name w:val="CTA -"/>
    <w:basedOn w:val="OPCParaBase"/>
    <w:rsid w:val="00F94CE6"/>
    <w:pPr>
      <w:spacing w:before="60" w:line="240" w:lineRule="atLeast"/>
      <w:ind w:left="85" w:hanging="85"/>
    </w:pPr>
    <w:rPr>
      <w:sz w:val="20"/>
    </w:rPr>
  </w:style>
  <w:style w:type="paragraph" w:customStyle="1" w:styleId="CTA--">
    <w:name w:val="CTA --"/>
    <w:basedOn w:val="OPCParaBase"/>
    <w:next w:val="Normal"/>
    <w:rsid w:val="00F94CE6"/>
    <w:pPr>
      <w:spacing w:before="60" w:line="240" w:lineRule="atLeast"/>
      <w:ind w:left="142" w:hanging="142"/>
    </w:pPr>
    <w:rPr>
      <w:sz w:val="20"/>
    </w:rPr>
  </w:style>
  <w:style w:type="paragraph" w:customStyle="1" w:styleId="CTA---">
    <w:name w:val="CTA ---"/>
    <w:basedOn w:val="OPCParaBase"/>
    <w:next w:val="Normal"/>
    <w:rsid w:val="00F94CE6"/>
    <w:pPr>
      <w:spacing w:before="60" w:line="240" w:lineRule="atLeast"/>
      <w:ind w:left="198" w:hanging="198"/>
    </w:pPr>
    <w:rPr>
      <w:sz w:val="20"/>
    </w:rPr>
  </w:style>
  <w:style w:type="paragraph" w:customStyle="1" w:styleId="CTA----">
    <w:name w:val="CTA ----"/>
    <w:basedOn w:val="OPCParaBase"/>
    <w:next w:val="Normal"/>
    <w:rsid w:val="00F94CE6"/>
    <w:pPr>
      <w:spacing w:before="60" w:line="240" w:lineRule="atLeast"/>
      <w:ind w:left="255" w:hanging="255"/>
    </w:pPr>
    <w:rPr>
      <w:sz w:val="20"/>
    </w:rPr>
  </w:style>
  <w:style w:type="paragraph" w:customStyle="1" w:styleId="CTA1a">
    <w:name w:val="CTA 1(a)"/>
    <w:basedOn w:val="OPCParaBase"/>
    <w:rsid w:val="00F94CE6"/>
    <w:pPr>
      <w:tabs>
        <w:tab w:val="right" w:pos="414"/>
      </w:tabs>
      <w:spacing w:before="40" w:line="240" w:lineRule="atLeast"/>
      <w:ind w:left="675" w:hanging="675"/>
    </w:pPr>
    <w:rPr>
      <w:sz w:val="20"/>
    </w:rPr>
  </w:style>
  <w:style w:type="paragraph" w:customStyle="1" w:styleId="CTA1ai">
    <w:name w:val="CTA 1(a)(i)"/>
    <w:basedOn w:val="OPCParaBase"/>
    <w:rsid w:val="00F94CE6"/>
    <w:pPr>
      <w:tabs>
        <w:tab w:val="right" w:pos="1004"/>
      </w:tabs>
      <w:spacing w:before="40" w:line="240" w:lineRule="atLeast"/>
      <w:ind w:left="1253" w:hanging="1253"/>
    </w:pPr>
    <w:rPr>
      <w:sz w:val="20"/>
    </w:rPr>
  </w:style>
  <w:style w:type="paragraph" w:customStyle="1" w:styleId="CTA2a">
    <w:name w:val="CTA 2(a)"/>
    <w:basedOn w:val="OPCParaBase"/>
    <w:rsid w:val="00F94CE6"/>
    <w:pPr>
      <w:tabs>
        <w:tab w:val="right" w:pos="482"/>
      </w:tabs>
      <w:spacing w:before="40" w:line="240" w:lineRule="atLeast"/>
      <w:ind w:left="748" w:hanging="748"/>
    </w:pPr>
    <w:rPr>
      <w:sz w:val="20"/>
    </w:rPr>
  </w:style>
  <w:style w:type="paragraph" w:customStyle="1" w:styleId="CTA2ai">
    <w:name w:val="CTA 2(a)(i)"/>
    <w:basedOn w:val="OPCParaBase"/>
    <w:rsid w:val="00F94CE6"/>
    <w:pPr>
      <w:tabs>
        <w:tab w:val="right" w:pos="1089"/>
      </w:tabs>
      <w:spacing w:before="40" w:line="240" w:lineRule="atLeast"/>
      <w:ind w:left="1327" w:hanging="1327"/>
    </w:pPr>
    <w:rPr>
      <w:sz w:val="20"/>
    </w:rPr>
  </w:style>
  <w:style w:type="paragraph" w:customStyle="1" w:styleId="CTA3a">
    <w:name w:val="CTA 3(a)"/>
    <w:basedOn w:val="OPCParaBase"/>
    <w:rsid w:val="00F94CE6"/>
    <w:pPr>
      <w:tabs>
        <w:tab w:val="right" w:pos="556"/>
      </w:tabs>
      <w:spacing w:before="40" w:line="240" w:lineRule="atLeast"/>
      <w:ind w:left="805" w:hanging="805"/>
    </w:pPr>
    <w:rPr>
      <w:sz w:val="20"/>
    </w:rPr>
  </w:style>
  <w:style w:type="paragraph" w:customStyle="1" w:styleId="CTA3ai">
    <w:name w:val="CTA 3(a)(i)"/>
    <w:basedOn w:val="OPCParaBase"/>
    <w:rsid w:val="00F94CE6"/>
    <w:pPr>
      <w:tabs>
        <w:tab w:val="right" w:pos="1140"/>
      </w:tabs>
      <w:spacing w:before="40" w:line="240" w:lineRule="atLeast"/>
      <w:ind w:left="1361" w:hanging="1361"/>
    </w:pPr>
    <w:rPr>
      <w:sz w:val="20"/>
    </w:rPr>
  </w:style>
  <w:style w:type="paragraph" w:customStyle="1" w:styleId="CTA4a">
    <w:name w:val="CTA 4(a)"/>
    <w:basedOn w:val="OPCParaBase"/>
    <w:rsid w:val="00F94CE6"/>
    <w:pPr>
      <w:tabs>
        <w:tab w:val="right" w:pos="624"/>
      </w:tabs>
      <w:spacing w:before="40" w:line="240" w:lineRule="atLeast"/>
      <w:ind w:left="873" w:hanging="873"/>
    </w:pPr>
    <w:rPr>
      <w:sz w:val="20"/>
    </w:rPr>
  </w:style>
  <w:style w:type="paragraph" w:customStyle="1" w:styleId="CTA4ai">
    <w:name w:val="CTA 4(a)(i)"/>
    <w:basedOn w:val="OPCParaBase"/>
    <w:rsid w:val="00F94CE6"/>
    <w:pPr>
      <w:tabs>
        <w:tab w:val="right" w:pos="1213"/>
      </w:tabs>
      <w:spacing w:before="40" w:line="240" w:lineRule="atLeast"/>
      <w:ind w:left="1452" w:hanging="1452"/>
    </w:pPr>
    <w:rPr>
      <w:sz w:val="20"/>
    </w:rPr>
  </w:style>
  <w:style w:type="paragraph" w:customStyle="1" w:styleId="CTACAPS">
    <w:name w:val="CTA CAPS"/>
    <w:basedOn w:val="OPCParaBase"/>
    <w:rsid w:val="00F94CE6"/>
    <w:pPr>
      <w:spacing w:before="60" w:line="240" w:lineRule="atLeast"/>
    </w:pPr>
    <w:rPr>
      <w:sz w:val="20"/>
    </w:rPr>
  </w:style>
  <w:style w:type="paragraph" w:customStyle="1" w:styleId="CTAright">
    <w:name w:val="CTA right"/>
    <w:basedOn w:val="OPCParaBase"/>
    <w:rsid w:val="00F94CE6"/>
    <w:pPr>
      <w:spacing w:before="60" w:line="240" w:lineRule="auto"/>
      <w:jc w:val="right"/>
    </w:pPr>
    <w:rPr>
      <w:sz w:val="20"/>
    </w:rPr>
  </w:style>
  <w:style w:type="paragraph" w:styleId="Date">
    <w:name w:val="Date"/>
    <w:next w:val="Normal"/>
    <w:rsid w:val="000E52AF"/>
    <w:rPr>
      <w:sz w:val="22"/>
      <w:szCs w:val="24"/>
    </w:rPr>
  </w:style>
  <w:style w:type="paragraph" w:customStyle="1" w:styleId="subsection">
    <w:name w:val="subsection"/>
    <w:aliases w:val="ss"/>
    <w:basedOn w:val="OPCParaBase"/>
    <w:link w:val="subsectionChar"/>
    <w:rsid w:val="00F94CE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94CE6"/>
    <w:pPr>
      <w:spacing w:before="180" w:line="240" w:lineRule="auto"/>
      <w:ind w:left="1134"/>
    </w:pPr>
  </w:style>
  <w:style w:type="paragraph" w:styleId="DocumentMap">
    <w:name w:val="Document Map"/>
    <w:link w:val="DocumentMapChar"/>
    <w:rsid w:val="000E52AF"/>
    <w:pPr>
      <w:shd w:val="clear" w:color="auto" w:fill="000080"/>
    </w:pPr>
    <w:rPr>
      <w:rFonts w:ascii="Tahoma" w:hAnsi="Tahoma" w:cs="Tahoma"/>
      <w:sz w:val="22"/>
      <w:szCs w:val="24"/>
    </w:rPr>
  </w:style>
  <w:style w:type="paragraph" w:styleId="E-mailSignature">
    <w:name w:val="E-mail Signature"/>
    <w:rsid w:val="000E52AF"/>
    <w:rPr>
      <w:sz w:val="22"/>
      <w:szCs w:val="24"/>
    </w:rPr>
  </w:style>
  <w:style w:type="character" w:styleId="Emphasis">
    <w:name w:val="Emphasis"/>
    <w:qFormat/>
    <w:rsid w:val="000E52AF"/>
    <w:rPr>
      <w:i/>
      <w:iCs/>
    </w:rPr>
  </w:style>
  <w:style w:type="character" w:styleId="EndnoteReference">
    <w:name w:val="endnote reference"/>
    <w:rsid w:val="000E52AF"/>
    <w:rPr>
      <w:vertAlign w:val="superscript"/>
    </w:rPr>
  </w:style>
  <w:style w:type="paragraph" w:styleId="EndnoteText">
    <w:name w:val="endnote text"/>
    <w:rsid w:val="000E52AF"/>
  </w:style>
  <w:style w:type="paragraph" w:styleId="EnvelopeAddress">
    <w:name w:val="envelope address"/>
    <w:rsid w:val="000E52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E52AF"/>
    <w:rPr>
      <w:rFonts w:ascii="Arial" w:hAnsi="Arial" w:cs="Arial"/>
    </w:rPr>
  </w:style>
  <w:style w:type="character" w:styleId="FollowedHyperlink">
    <w:name w:val="FollowedHyperlink"/>
    <w:rsid w:val="000E52AF"/>
    <w:rPr>
      <w:color w:val="800080"/>
      <w:u w:val="single"/>
    </w:rPr>
  </w:style>
  <w:style w:type="paragraph" w:styleId="Footer">
    <w:name w:val="footer"/>
    <w:link w:val="FooterChar"/>
    <w:rsid w:val="00F94CE6"/>
    <w:pPr>
      <w:tabs>
        <w:tab w:val="center" w:pos="4153"/>
        <w:tab w:val="right" w:pos="8306"/>
      </w:tabs>
    </w:pPr>
    <w:rPr>
      <w:sz w:val="22"/>
      <w:szCs w:val="24"/>
    </w:rPr>
  </w:style>
  <w:style w:type="character" w:styleId="FootnoteReference">
    <w:name w:val="footnote reference"/>
    <w:rsid w:val="000E52AF"/>
    <w:rPr>
      <w:vertAlign w:val="superscript"/>
    </w:rPr>
  </w:style>
  <w:style w:type="paragraph" w:styleId="FootnoteText">
    <w:name w:val="footnote text"/>
    <w:rsid w:val="000E52AF"/>
  </w:style>
  <w:style w:type="paragraph" w:customStyle="1" w:styleId="Formula">
    <w:name w:val="Formula"/>
    <w:basedOn w:val="OPCParaBase"/>
    <w:rsid w:val="00F94CE6"/>
    <w:pPr>
      <w:spacing w:line="240" w:lineRule="auto"/>
      <w:ind w:left="1134"/>
    </w:pPr>
    <w:rPr>
      <w:sz w:val="20"/>
    </w:rPr>
  </w:style>
  <w:style w:type="paragraph" w:styleId="Header">
    <w:name w:val="header"/>
    <w:basedOn w:val="OPCParaBase"/>
    <w:link w:val="HeaderChar"/>
    <w:unhideWhenUsed/>
    <w:rsid w:val="00F94CE6"/>
    <w:pPr>
      <w:keepNext/>
      <w:keepLines/>
      <w:tabs>
        <w:tab w:val="center" w:pos="4150"/>
        <w:tab w:val="right" w:pos="8307"/>
      </w:tabs>
      <w:spacing w:line="160" w:lineRule="exact"/>
    </w:pPr>
    <w:rPr>
      <w:sz w:val="16"/>
    </w:rPr>
  </w:style>
  <w:style w:type="paragraph" w:customStyle="1" w:styleId="House">
    <w:name w:val="House"/>
    <w:basedOn w:val="OPCParaBase"/>
    <w:rsid w:val="00F94CE6"/>
    <w:pPr>
      <w:spacing w:line="240" w:lineRule="auto"/>
    </w:pPr>
    <w:rPr>
      <w:sz w:val="28"/>
    </w:rPr>
  </w:style>
  <w:style w:type="character" w:styleId="HTMLAcronym">
    <w:name w:val="HTML Acronym"/>
    <w:basedOn w:val="DefaultParagraphFont"/>
    <w:rsid w:val="000E52AF"/>
  </w:style>
  <w:style w:type="paragraph" w:styleId="HTMLAddress">
    <w:name w:val="HTML Address"/>
    <w:rsid w:val="000E52AF"/>
    <w:rPr>
      <w:i/>
      <w:iCs/>
      <w:sz w:val="22"/>
      <w:szCs w:val="24"/>
    </w:rPr>
  </w:style>
  <w:style w:type="character" w:styleId="HTMLCite">
    <w:name w:val="HTML Cite"/>
    <w:rsid w:val="000E52AF"/>
    <w:rPr>
      <w:i/>
      <w:iCs/>
    </w:rPr>
  </w:style>
  <w:style w:type="character" w:styleId="HTMLCode">
    <w:name w:val="HTML Code"/>
    <w:rsid w:val="000E52AF"/>
    <w:rPr>
      <w:rFonts w:ascii="Courier New" w:hAnsi="Courier New" w:cs="Courier New"/>
      <w:sz w:val="20"/>
      <w:szCs w:val="20"/>
    </w:rPr>
  </w:style>
  <w:style w:type="character" w:styleId="HTMLDefinition">
    <w:name w:val="HTML Definition"/>
    <w:rsid w:val="000E52AF"/>
    <w:rPr>
      <w:i/>
      <w:iCs/>
    </w:rPr>
  </w:style>
  <w:style w:type="character" w:styleId="HTMLKeyboard">
    <w:name w:val="HTML Keyboard"/>
    <w:rsid w:val="000E52AF"/>
    <w:rPr>
      <w:rFonts w:ascii="Courier New" w:hAnsi="Courier New" w:cs="Courier New"/>
      <w:sz w:val="20"/>
      <w:szCs w:val="20"/>
    </w:rPr>
  </w:style>
  <w:style w:type="paragraph" w:styleId="HTMLPreformatted">
    <w:name w:val="HTML Preformatted"/>
    <w:rsid w:val="000E52AF"/>
    <w:rPr>
      <w:rFonts w:ascii="Courier New" w:hAnsi="Courier New" w:cs="Courier New"/>
    </w:rPr>
  </w:style>
  <w:style w:type="character" w:styleId="HTMLSample">
    <w:name w:val="HTML Sample"/>
    <w:rsid w:val="000E52AF"/>
    <w:rPr>
      <w:rFonts w:ascii="Courier New" w:hAnsi="Courier New" w:cs="Courier New"/>
    </w:rPr>
  </w:style>
  <w:style w:type="character" w:styleId="HTMLTypewriter">
    <w:name w:val="HTML Typewriter"/>
    <w:rsid w:val="000E52AF"/>
    <w:rPr>
      <w:rFonts w:ascii="Courier New" w:hAnsi="Courier New" w:cs="Courier New"/>
      <w:sz w:val="20"/>
      <w:szCs w:val="20"/>
    </w:rPr>
  </w:style>
  <w:style w:type="character" w:styleId="HTMLVariable">
    <w:name w:val="HTML Variable"/>
    <w:rsid w:val="000E52AF"/>
    <w:rPr>
      <w:i/>
      <w:iCs/>
    </w:rPr>
  </w:style>
  <w:style w:type="character" w:styleId="Hyperlink">
    <w:name w:val="Hyperlink"/>
    <w:rsid w:val="000E52AF"/>
    <w:rPr>
      <w:color w:val="0000FF"/>
      <w:u w:val="single"/>
    </w:rPr>
  </w:style>
  <w:style w:type="paragraph" w:styleId="Index1">
    <w:name w:val="index 1"/>
    <w:next w:val="Normal"/>
    <w:rsid w:val="000E52AF"/>
    <w:pPr>
      <w:ind w:left="220" w:hanging="220"/>
    </w:pPr>
    <w:rPr>
      <w:sz w:val="22"/>
      <w:szCs w:val="24"/>
    </w:rPr>
  </w:style>
  <w:style w:type="paragraph" w:styleId="Index2">
    <w:name w:val="index 2"/>
    <w:next w:val="Normal"/>
    <w:rsid w:val="000E52AF"/>
    <w:pPr>
      <w:ind w:left="440" w:hanging="220"/>
    </w:pPr>
    <w:rPr>
      <w:sz w:val="22"/>
      <w:szCs w:val="24"/>
    </w:rPr>
  </w:style>
  <w:style w:type="paragraph" w:styleId="Index3">
    <w:name w:val="index 3"/>
    <w:next w:val="Normal"/>
    <w:rsid w:val="000E52AF"/>
    <w:pPr>
      <w:ind w:left="660" w:hanging="220"/>
    </w:pPr>
    <w:rPr>
      <w:sz w:val="22"/>
      <w:szCs w:val="24"/>
    </w:rPr>
  </w:style>
  <w:style w:type="paragraph" w:styleId="Index4">
    <w:name w:val="index 4"/>
    <w:next w:val="Normal"/>
    <w:rsid w:val="000E52AF"/>
    <w:pPr>
      <w:ind w:left="880" w:hanging="220"/>
    </w:pPr>
    <w:rPr>
      <w:sz w:val="22"/>
      <w:szCs w:val="24"/>
    </w:rPr>
  </w:style>
  <w:style w:type="paragraph" w:styleId="Index5">
    <w:name w:val="index 5"/>
    <w:next w:val="Normal"/>
    <w:rsid w:val="000E52AF"/>
    <w:pPr>
      <w:ind w:left="1100" w:hanging="220"/>
    </w:pPr>
    <w:rPr>
      <w:sz w:val="22"/>
      <w:szCs w:val="24"/>
    </w:rPr>
  </w:style>
  <w:style w:type="paragraph" w:styleId="Index6">
    <w:name w:val="index 6"/>
    <w:next w:val="Normal"/>
    <w:rsid w:val="000E52AF"/>
    <w:pPr>
      <w:ind w:left="1320" w:hanging="220"/>
    </w:pPr>
    <w:rPr>
      <w:sz w:val="22"/>
      <w:szCs w:val="24"/>
    </w:rPr>
  </w:style>
  <w:style w:type="paragraph" w:styleId="Index7">
    <w:name w:val="index 7"/>
    <w:next w:val="Normal"/>
    <w:rsid w:val="000E52AF"/>
    <w:pPr>
      <w:ind w:left="1540" w:hanging="220"/>
    </w:pPr>
    <w:rPr>
      <w:sz w:val="22"/>
      <w:szCs w:val="24"/>
    </w:rPr>
  </w:style>
  <w:style w:type="paragraph" w:styleId="Index8">
    <w:name w:val="index 8"/>
    <w:next w:val="Normal"/>
    <w:rsid w:val="000E52AF"/>
    <w:pPr>
      <w:ind w:left="1760" w:hanging="220"/>
    </w:pPr>
    <w:rPr>
      <w:sz w:val="22"/>
      <w:szCs w:val="24"/>
    </w:rPr>
  </w:style>
  <w:style w:type="paragraph" w:styleId="Index9">
    <w:name w:val="index 9"/>
    <w:next w:val="Normal"/>
    <w:rsid w:val="000E52AF"/>
    <w:pPr>
      <w:ind w:left="1980" w:hanging="220"/>
    </w:pPr>
    <w:rPr>
      <w:sz w:val="22"/>
      <w:szCs w:val="24"/>
    </w:rPr>
  </w:style>
  <w:style w:type="paragraph" w:styleId="IndexHeading">
    <w:name w:val="index heading"/>
    <w:next w:val="Index1"/>
    <w:rsid w:val="000E52AF"/>
    <w:rPr>
      <w:rFonts w:ascii="Arial" w:hAnsi="Arial" w:cs="Arial"/>
      <w:b/>
      <w:bCs/>
      <w:sz w:val="22"/>
      <w:szCs w:val="24"/>
    </w:rPr>
  </w:style>
  <w:style w:type="paragraph" w:customStyle="1" w:styleId="Item">
    <w:name w:val="Item"/>
    <w:aliases w:val="i"/>
    <w:basedOn w:val="OPCParaBase"/>
    <w:next w:val="ItemHead"/>
    <w:link w:val="ItemChar"/>
    <w:rsid w:val="00F94CE6"/>
    <w:pPr>
      <w:keepLines/>
      <w:spacing w:before="80" w:line="240" w:lineRule="auto"/>
      <w:ind w:left="709"/>
    </w:pPr>
  </w:style>
  <w:style w:type="paragraph" w:customStyle="1" w:styleId="ItemHead">
    <w:name w:val="ItemHead"/>
    <w:aliases w:val="ih"/>
    <w:basedOn w:val="OPCParaBase"/>
    <w:next w:val="Item"/>
    <w:link w:val="ItemHeadChar"/>
    <w:rsid w:val="00F94CE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94CE6"/>
    <w:rPr>
      <w:sz w:val="16"/>
    </w:rPr>
  </w:style>
  <w:style w:type="paragraph" w:styleId="List">
    <w:name w:val="List"/>
    <w:rsid w:val="000E52AF"/>
    <w:pPr>
      <w:ind w:left="283" w:hanging="283"/>
    </w:pPr>
    <w:rPr>
      <w:sz w:val="22"/>
      <w:szCs w:val="24"/>
    </w:rPr>
  </w:style>
  <w:style w:type="paragraph" w:styleId="List2">
    <w:name w:val="List 2"/>
    <w:rsid w:val="000E52AF"/>
    <w:pPr>
      <w:ind w:left="566" w:hanging="283"/>
    </w:pPr>
    <w:rPr>
      <w:sz w:val="22"/>
      <w:szCs w:val="24"/>
    </w:rPr>
  </w:style>
  <w:style w:type="paragraph" w:styleId="List3">
    <w:name w:val="List 3"/>
    <w:rsid w:val="000E52AF"/>
    <w:pPr>
      <w:ind w:left="849" w:hanging="283"/>
    </w:pPr>
    <w:rPr>
      <w:sz w:val="22"/>
      <w:szCs w:val="24"/>
    </w:rPr>
  </w:style>
  <w:style w:type="paragraph" w:styleId="List4">
    <w:name w:val="List 4"/>
    <w:rsid w:val="000E52AF"/>
    <w:pPr>
      <w:ind w:left="1132" w:hanging="283"/>
    </w:pPr>
    <w:rPr>
      <w:sz w:val="22"/>
      <w:szCs w:val="24"/>
    </w:rPr>
  </w:style>
  <w:style w:type="paragraph" w:styleId="List5">
    <w:name w:val="List 5"/>
    <w:rsid w:val="000E52AF"/>
    <w:pPr>
      <w:ind w:left="1415" w:hanging="283"/>
    </w:pPr>
    <w:rPr>
      <w:sz w:val="22"/>
      <w:szCs w:val="24"/>
    </w:rPr>
  </w:style>
  <w:style w:type="paragraph" w:styleId="ListBullet">
    <w:name w:val="List Bullet"/>
    <w:rsid w:val="000E52AF"/>
    <w:pPr>
      <w:numPr>
        <w:numId w:val="4"/>
      </w:numPr>
      <w:tabs>
        <w:tab w:val="clear" w:pos="360"/>
        <w:tab w:val="num" w:pos="2989"/>
      </w:tabs>
      <w:ind w:left="1225" w:firstLine="1043"/>
    </w:pPr>
    <w:rPr>
      <w:sz w:val="22"/>
      <w:szCs w:val="24"/>
    </w:rPr>
  </w:style>
  <w:style w:type="paragraph" w:styleId="ListBullet2">
    <w:name w:val="List Bullet 2"/>
    <w:rsid w:val="000E52AF"/>
    <w:pPr>
      <w:numPr>
        <w:numId w:val="5"/>
      </w:numPr>
      <w:tabs>
        <w:tab w:val="clear" w:pos="643"/>
        <w:tab w:val="num" w:pos="360"/>
      </w:tabs>
      <w:ind w:left="360"/>
    </w:pPr>
    <w:rPr>
      <w:sz w:val="22"/>
      <w:szCs w:val="24"/>
    </w:rPr>
  </w:style>
  <w:style w:type="paragraph" w:styleId="ListBullet3">
    <w:name w:val="List Bullet 3"/>
    <w:rsid w:val="000E52AF"/>
    <w:pPr>
      <w:numPr>
        <w:numId w:val="6"/>
      </w:numPr>
      <w:tabs>
        <w:tab w:val="clear" w:pos="926"/>
        <w:tab w:val="num" w:pos="360"/>
      </w:tabs>
      <w:ind w:left="360"/>
    </w:pPr>
    <w:rPr>
      <w:sz w:val="22"/>
      <w:szCs w:val="24"/>
    </w:rPr>
  </w:style>
  <w:style w:type="paragraph" w:styleId="ListBullet4">
    <w:name w:val="List Bullet 4"/>
    <w:rsid w:val="000E52AF"/>
    <w:pPr>
      <w:numPr>
        <w:numId w:val="7"/>
      </w:numPr>
      <w:tabs>
        <w:tab w:val="clear" w:pos="1209"/>
        <w:tab w:val="num" w:pos="926"/>
      </w:tabs>
      <w:ind w:left="926"/>
    </w:pPr>
    <w:rPr>
      <w:sz w:val="22"/>
      <w:szCs w:val="24"/>
    </w:rPr>
  </w:style>
  <w:style w:type="paragraph" w:styleId="ListBullet5">
    <w:name w:val="List Bullet 5"/>
    <w:rsid w:val="000E52AF"/>
    <w:pPr>
      <w:numPr>
        <w:numId w:val="8"/>
      </w:numPr>
    </w:pPr>
    <w:rPr>
      <w:sz w:val="22"/>
      <w:szCs w:val="24"/>
    </w:rPr>
  </w:style>
  <w:style w:type="paragraph" w:styleId="ListContinue">
    <w:name w:val="List Continue"/>
    <w:rsid w:val="000E52AF"/>
    <w:pPr>
      <w:spacing w:after="120"/>
      <w:ind w:left="283"/>
    </w:pPr>
    <w:rPr>
      <w:sz w:val="22"/>
      <w:szCs w:val="24"/>
    </w:rPr>
  </w:style>
  <w:style w:type="paragraph" w:styleId="ListContinue2">
    <w:name w:val="List Continue 2"/>
    <w:rsid w:val="000E52AF"/>
    <w:pPr>
      <w:spacing w:after="120"/>
      <w:ind w:left="566"/>
    </w:pPr>
    <w:rPr>
      <w:sz w:val="22"/>
      <w:szCs w:val="24"/>
    </w:rPr>
  </w:style>
  <w:style w:type="paragraph" w:styleId="ListContinue3">
    <w:name w:val="List Continue 3"/>
    <w:rsid w:val="000E52AF"/>
    <w:pPr>
      <w:spacing w:after="120"/>
      <w:ind w:left="849"/>
    </w:pPr>
    <w:rPr>
      <w:sz w:val="22"/>
      <w:szCs w:val="24"/>
    </w:rPr>
  </w:style>
  <w:style w:type="paragraph" w:styleId="ListContinue4">
    <w:name w:val="List Continue 4"/>
    <w:rsid w:val="000E52AF"/>
    <w:pPr>
      <w:spacing w:after="120"/>
      <w:ind w:left="1132"/>
    </w:pPr>
    <w:rPr>
      <w:sz w:val="22"/>
      <w:szCs w:val="24"/>
    </w:rPr>
  </w:style>
  <w:style w:type="paragraph" w:styleId="ListContinue5">
    <w:name w:val="List Continue 5"/>
    <w:rsid w:val="000E52AF"/>
    <w:pPr>
      <w:spacing w:after="120"/>
      <w:ind w:left="1415"/>
    </w:pPr>
    <w:rPr>
      <w:sz w:val="22"/>
      <w:szCs w:val="24"/>
    </w:rPr>
  </w:style>
  <w:style w:type="paragraph" w:styleId="ListNumber">
    <w:name w:val="List Number"/>
    <w:rsid w:val="000E52AF"/>
    <w:pPr>
      <w:numPr>
        <w:numId w:val="9"/>
      </w:numPr>
      <w:tabs>
        <w:tab w:val="clear" w:pos="360"/>
        <w:tab w:val="num" w:pos="4242"/>
      </w:tabs>
      <w:ind w:left="3521" w:hanging="1043"/>
    </w:pPr>
    <w:rPr>
      <w:sz w:val="22"/>
      <w:szCs w:val="24"/>
    </w:rPr>
  </w:style>
  <w:style w:type="paragraph" w:styleId="ListNumber2">
    <w:name w:val="List Number 2"/>
    <w:rsid w:val="000E52AF"/>
    <w:pPr>
      <w:numPr>
        <w:numId w:val="10"/>
      </w:numPr>
      <w:tabs>
        <w:tab w:val="clear" w:pos="643"/>
        <w:tab w:val="num" w:pos="360"/>
      </w:tabs>
      <w:ind w:left="360"/>
    </w:pPr>
    <w:rPr>
      <w:sz w:val="22"/>
      <w:szCs w:val="24"/>
    </w:rPr>
  </w:style>
  <w:style w:type="paragraph" w:styleId="ListNumber3">
    <w:name w:val="List Number 3"/>
    <w:rsid w:val="000E52AF"/>
    <w:pPr>
      <w:numPr>
        <w:numId w:val="11"/>
      </w:numPr>
      <w:tabs>
        <w:tab w:val="clear" w:pos="926"/>
        <w:tab w:val="num" w:pos="360"/>
      </w:tabs>
      <w:ind w:left="360"/>
    </w:pPr>
    <w:rPr>
      <w:sz w:val="22"/>
      <w:szCs w:val="24"/>
    </w:rPr>
  </w:style>
  <w:style w:type="paragraph" w:styleId="ListNumber4">
    <w:name w:val="List Number 4"/>
    <w:rsid w:val="000E52AF"/>
    <w:pPr>
      <w:numPr>
        <w:numId w:val="12"/>
      </w:numPr>
      <w:tabs>
        <w:tab w:val="clear" w:pos="1209"/>
        <w:tab w:val="num" w:pos="360"/>
      </w:tabs>
      <w:ind w:left="360"/>
    </w:pPr>
    <w:rPr>
      <w:sz w:val="22"/>
      <w:szCs w:val="24"/>
    </w:rPr>
  </w:style>
  <w:style w:type="paragraph" w:styleId="ListNumber5">
    <w:name w:val="List Number 5"/>
    <w:rsid w:val="000E52AF"/>
    <w:pPr>
      <w:numPr>
        <w:numId w:val="13"/>
      </w:numPr>
      <w:tabs>
        <w:tab w:val="clear" w:pos="1492"/>
        <w:tab w:val="num" w:pos="1440"/>
      </w:tabs>
      <w:ind w:left="0" w:firstLine="0"/>
    </w:pPr>
    <w:rPr>
      <w:sz w:val="22"/>
      <w:szCs w:val="24"/>
    </w:rPr>
  </w:style>
  <w:style w:type="paragraph" w:customStyle="1" w:styleId="LongT">
    <w:name w:val="LongT"/>
    <w:basedOn w:val="OPCParaBase"/>
    <w:rsid w:val="00F94CE6"/>
    <w:pPr>
      <w:spacing w:line="240" w:lineRule="auto"/>
    </w:pPr>
    <w:rPr>
      <w:b/>
      <w:sz w:val="32"/>
    </w:rPr>
  </w:style>
  <w:style w:type="paragraph" w:styleId="MacroText">
    <w:name w:val="macro"/>
    <w:rsid w:val="000E52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E52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E52AF"/>
    <w:rPr>
      <w:sz w:val="24"/>
      <w:szCs w:val="24"/>
    </w:rPr>
  </w:style>
  <w:style w:type="paragraph" w:styleId="NormalIndent">
    <w:name w:val="Normal Indent"/>
    <w:rsid w:val="000E52AF"/>
    <w:pPr>
      <w:ind w:left="720"/>
    </w:pPr>
    <w:rPr>
      <w:sz w:val="22"/>
      <w:szCs w:val="24"/>
    </w:rPr>
  </w:style>
  <w:style w:type="paragraph" w:styleId="NoteHeading">
    <w:name w:val="Note Heading"/>
    <w:next w:val="Normal"/>
    <w:rsid w:val="000E52AF"/>
    <w:rPr>
      <w:sz w:val="22"/>
      <w:szCs w:val="24"/>
    </w:rPr>
  </w:style>
  <w:style w:type="paragraph" w:customStyle="1" w:styleId="notedraft">
    <w:name w:val="note(draft)"/>
    <w:aliases w:val="nd"/>
    <w:basedOn w:val="OPCParaBase"/>
    <w:rsid w:val="00F94CE6"/>
    <w:pPr>
      <w:spacing w:before="240" w:line="240" w:lineRule="auto"/>
      <w:ind w:left="284" w:hanging="284"/>
    </w:pPr>
    <w:rPr>
      <w:i/>
      <w:sz w:val="24"/>
    </w:rPr>
  </w:style>
  <w:style w:type="paragraph" w:customStyle="1" w:styleId="notepara">
    <w:name w:val="note(para)"/>
    <w:aliases w:val="na"/>
    <w:basedOn w:val="OPCParaBase"/>
    <w:rsid w:val="00F94CE6"/>
    <w:pPr>
      <w:spacing w:before="40" w:line="198" w:lineRule="exact"/>
      <w:ind w:left="2354" w:hanging="369"/>
    </w:pPr>
    <w:rPr>
      <w:sz w:val="18"/>
    </w:rPr>
  </w:style>
  <w:style w:type="paragraph" w:customStyle="1" w:styleId="noteParlAmend">
    <w:name w:val="note(ParlAmend)"/>
    <w:aliases w:val="npp"/>
    <w:basedOn w:val="OPCParaBase"/>
    <w:next w:val="ParlAmend"/>
    <w:rsid w:val="00F94CE6"/>
    <w:pPr>
      <w:spacing w:line="240" w:lineRule="auto"/>
      <w:jc w:val="right"/>
    </w:pPr>
    <w:rPr>
      <w:rFonts w:ascii="Arial" w:hAnsi="Arial"/>
      <w:b/>
      <w:i/>
    </w:rPr>
  </w:style>
  <w:style w:type="character" w:styleId="PageNumber">
    <w:name w:val="page number"/>
    <w:basedOn w:val="DefaultParagraphFont"/>
    <w:rsid w:val="0036734E"/>
  </w:style>
  <w:style w:type="paragraph" w:customStyle="1" w:styleId="Page1">
    <w:name w:val="Page1"/>
    <w:basedOn w:val="OPCParaBase"/>
    <w:rsid w:val="00F94CE6"/>
    <w:pPr>
      <w:spacing w:before="5600" w:line="240" w:lineRule="auto"/>
    </w:pPr>
    <w:rPr>
      <w:b/>
      <w:sz w:val="32"/>
    </w:rPr>
  </w:style>
  <w:style w:type="paragraph" w:customStyle="1" w:styleId="PageBreak">
    <w:name w:val="PageBreak"/>
    <w:aliases w:val="pb"/>
    <w:basedOn w:val="OPCParaBase"/>
    <w:rsid w:val="00F94CE6"/>
    <w:pPr>
      <w:spacing w:line="240" w:lineRule="auto"/>
    </w:pPr>
    <w:rPr>
      <w:sz w:val="20"/>
    </w:rPr>
  </w:style>
  <w:style w:type="paragraph" w:customStyle="1" w:styleId="paragraph">
    <w:name w:val="paragraph"/>
    <w:aliases w:val="a"/>
    <w:basedOn w:val="OPCParaBase"/>
    <w:link w:val="paragraphChar"/>
    <w:rsid w:val="00F94CE6"/>
    <w:pPr>
      <w:tabs>
        <w:tab w:val="right" w:pos="1531"/>
      </w:tabs>
      <w:spacing w:before="40" w:line="240" w:lineRule="auto"/>
      <w:ind w:left="1644" w:hanging="1644"/>
    </w:pPr>
  </w:style>
  <w:style w:type="paragraph" w:customStyle="1" w:styleId="paragraphsub">
    <w:name w:val="paragraph(sub)"/>
    <w:aliases w:val="aa"/>
    <w:basedOn w:val="OPCParaBase"/>
    <w:rsid w:val="00F94CE6"/>
    <w:pPr>
      <w:tabs>
        <w:tab w:val="right" w:pos="1985"/>
      </w:tabs>
      <w:spacing w:before="40" w:line="240" w:lineRule="auto"/>
      <w:ind w:left="2098" w:hanging="2098"/>
    </w:pPr>
  </w:style>
  <w:style w:type="paragraph" w:customStyle="1" w:styleId="paragraphsub-sub">
    <w:name w:val="paragraph(sub-sub)"/>
    <w:aliases w:val="aaa"/>
    <w:basedOn w:val="OPCParaBase"/>
    <w:rsid w:val="00F94CE6"/>
    <w:pPr>
      <w:tabs>
        <w:tab w:val="right" w:pos="2722"/>
      </w:tabs>
      <w:spacing w:before="40" w:line="240" w:lineRule="auto"/>
      <w:ind w:left="2835" w:hanging="2835"/>
    </w:pPr>
  </w:style>
  <w:style w:type="paragraph" w:customStyle="1" w:styleId="ParlAmend">
    <w:name w:val="ParlAmend"/>
    <w:aliases w:val="pp"/>
    <w:basedOn w:val="OPCParaBase"/>
    <w:rsid w:val="00F94CE6"/>
    <w:pPr>
      <w:spacing w:before="240" w:line="240" w:lineRule="atLeast"/>
      <w:ind w:hanging="567"/>
    </w:pPr>
    <w:rPr>
      <w:sz w:val="24"/>
    </w:rPr>
  </w:style>
  <w:style w:type="paragraph" w:customStyle="1" w:styleId="Penalty">
    <w:name w:val="Penalty"/>
    <w:basedOn w:val="OPCParaBase"/>
    <w:rsid w:val="00F94CE6"/>
    <w:pPr>
      <w:tabs>
        <w:tab w:val="left" w:pos="2977"/>
      </w:tabs>
      <w:spacing w:before="180" w:line="240" w:lineRule="auto"/>
      <w:ind w:left="1985" w:hanging="851"/>
    </w:pPr>
  </w:style>
  <w:style w:type="paragraph" w:styleId="PlainText">
    <w:name w:val="Plain Text"/>
    <w:rsid w:val="000E52AF"/>
    <w:rPr>
      <w:rFonts w:ascii="Courier New" w:hAnsi="Courier New" w:cs="Courier New"/>
      <w:sz w:val="22"/>
    </w:rPr>
  </w:style>
  <w:style w:type="paragraph" w:customStyle="1" w:styleId="Portfolio">
    <w:name w:val="Portfolio"/>
    <w:basedOn w:val="OPCParaBase"/>
    <w:rsid w:val="00F94CE6"/>
    <w:pPr>
      <w:spacing w:line="240" w:lineRule="auto"/>
    </w:pPr>
    <w:rPr>
      <w:i/>
      <w:sz w:val="20"/>
    </w:rPr>
  </w:style>
  <w:style w:type="paragraph" w:customStyle="1" w:styleId="Preamble">
    <w:name w:val="Preamble"/>
    <w:basedOn w:val="OPCParaBase"/>
    <w:next w:val="Normal"/>
    <w:rsid w:val="00F94C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4CE6"/>
    <w:pPr>
      <w:spacing w:line="240" w:lineRule="auto"/>
    </w:pPr>
    <w:rPr>
      <w:i/>
      <w:sz w:val="20"/>
    </w:rPr>
  </w:style>
  <w:style w:type="paragraph" w:styleId="Salutation">
    <w:name w:val="Salutation"/>
    <w:next w:val="Normal"/>
    <w:rsid w:val="000E52AF"/>
    <w:rPr>
      <w:sz w:val="22"/>
      <w:szCs w:val="24"/>
    </w:rPr>
  </w:style>
  <w:style w:type="paragraph" w:customStyle="1" w:styleId="Session">
    <w:name w:val="Session"/>
    <w:basedOn w:val="OPCParaBase"/>
    <w:rsid w:val="00F94CE6"/>
    <w:pPr>
      <w:spacing w:line="240" w:lineRule="auto"/>
    </w:pPr>
    <w:rPr>
      <w:sz w:val="28"/>
    </w:rPr>
  </w:style>
  <w:style w:type="paragraph" w:customStyle="1" w:styleId="ShortT">
    <w:name w:val="ShortT"/>
    <w:basedOn w:val="OPCParaBase"/>
    <w:next w:val="Normal"/>
    <w:link w:val="ShortTChar"/>
    <w:qFormat/>
    <w:rsid w:val="00F94CE6"/>
    <w:pPr>
      <w:spacing w:line="240" w:lineRule="auto"/>
    </w:pPr>
    <w:rPr>
      <w:b/>
      <w:sz w:val="40"/>
    </w:rPr>
  </w:style>
  <w:style w:type="paragraph" w:styleId="Signature">
    <w:name w:val="Signature"/>
    <w:rsid w:val="000E52AF"/>
    <w:pPr>
      <w:ind w:left="4252"/>
    </w:pPr>
    <w:rPr>
      <w:sz w:val="22"/>
      <w:szCs w:val="24"/>
    </w:rPr>
  </w:style>
  <w:style w:type="paragraph" w:customStyle="1" w:styleId="Sponsor">
    <w:name w:val="Sponsor"/>
    <w:basedOn w:val="OPCParaBase"/>
    <w:rsid w:val="00F94CE6"/>
    <w:pPr>
      <w:spacing w:line="240" w:lineRule="auto"/>
    </w:pPr>
    <w:rPr>
      <w:i/>
    </w:rPr>
  </w:style>
  <w:style w:type="character" w:styleId="Strong">
    <w:name w:val="Strong"/>
    <w:qFormat/>
    <w:rsid w:val="000E52AF"/>
    <w:rPr>
      <w:b/>
      <w:bCs/>
    </w:rPr>
  </w:style>
  <w:style w:type="paragraph" w:customStyle="1" w:styleId="Subitem">
    <w:name w:val="Subitem"/>
    <w:aliases w:val="iss"/>
    <w:basedOn w:val="OPCParaBase"/>
    <w:rsid w:val="00F94CE6"/>
    <w:pPr>
      <w:spacing w:before="180" w:line="240" w:lineRule="auto"/>
      <w:ind w:left="709" w:hanging="709"/>
    </w:pPr>
  </w:style>
  <w:style w:type="paragraph" w:customStyle="1" w:styleId="SubitemHead">
    <w:name w:val="SubitemHead"/>
    <w:aliases w:val="issh"/>
    <w:basedOn w:val="OPCParaBase"/>
    <w:rsid w:val="00F94C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4CE6"/>
    <w:pPr>
      <w:spacing w:before="40" w:line="240" w:lineRule="auto"/>
      <w:ind w:left="1134"/>
    </w:pPr>
  </w:style>
  <w:style w:type="paragraph" w:customStyle="1" w:styleId="SubsectionHead">
    <w:name w:val="SubsectionHead"/>
    <w:aliases w:val="ssh"/>
    <w:basedOn w:val="OPCParaBase"/>
    <w:next w:val="subsection"/>
    <w:rsid w:val="00F94CE6"/>
    <w:pPr>
      <w:keepNext/>
      <w:keepLines/>
      <w:spacing w:before="240" w:line="240" w:lineRule="auto"/>
      <w:ind w:left="1134"/>
    </w:pPr>
    <w:rPr>
      <w:i/>
    </w:rPr>
  </w:style>
  <w:style w:type="paragraph" w:styleId="Subtitle">
    <w:name w:val="Subtitle"/>
    <w:qFormat/>
    <w:rsid w:val="000E52AF"/>
    <w:pPr>
      <w:spacing w:after="60"/>
      <w:jc w:val="center"/>
    </w:pPr>
    <w:rPr>
      <w:rFonts w:ascii="Arial" w:hAnsi="Arial" w:cs="Arial"/>
      <w:sz w:val="24"/>
      <w:szCs w:val="24"/>
    </w:rPr>
  </w:style>
  <w:style w:type="table" w:styleId="Table3Deffects1">
    <w:name w:val="Table 3D effects 1"/>
    <w:basedOn w:val="TableNormal"/>
    <w:rsid w:val="000E52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52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52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52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52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52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52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52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52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52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52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52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52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52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52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52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52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4CE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52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52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52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52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52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52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52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52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52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52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52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E52AF"/>
    <w:pPr>
      <w:ind w:left="220" w:hanging="220"/>
    </w:pPr>
    <w:rPr>
      <w:sz w:val="22"/>
      <w:szCs w:val="24"/>
    </w:rPr>
  </w:style>
  <w:style w:type="paragraph" w:styleId="TableofFigures">
    <w:name w:val="table of figures"/>
    <w:next w:val="Normal"/>
    <w:rsid w:val="000E52AF"/>
    <w:pPr>
      <w:ind w:left="440" w:hanging="440"/>
    </w:pPr>
    <w:rPr>
      <w:sz w:val="22"/>
      <w:szCs w:val="24"/>
    </w:rPr>
  </w:style>
  <w:style w:type="table" w:styleId="TableProfessional">
    <w:name w:val="Table Professional"/>
    <w:basedOn w:val="TableNormal"/>
    <w:rsid w:val="000E52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52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52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52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52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52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52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E52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52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52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94CE6"/>
    <w:pPr>
      <w:spacing w:before="60" w:line="240" w:lineRule="auto"/>
      <w:ind w:left="284" w:hanging="284"/>
    </w:pPr>
    <w:rPr>
      <w:sz w:val="20"/>
    </w:rPr>
  </w:style>
  <w:style w:type="paragraph" w:customStyle="1" w:styleId="Tablei">
    <w:name w:val="Table(i)"/>
    <w:aliases w:val="taa"/>
    <w:basedOn w:val="OPCParaBase"/>
    <w:rsid w:val="00F94CE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94CE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94CE6"/>
    <w:pPr>
      <w:spacing w:before="60" w:line="240" w:lineRule="atLeast"/>
    </w:pPr>
    <w:rPr>
      <w:sz w:val="20"/>
    </w:rPr>
  </w:style>
  <w:style w:type="paragraph" w:styleId="Title">
    <w:name w:val="Title"/>
    <w:qFormat/>
    <w:rsid w:val="000E52A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94C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4CE6"/>
    <w:pPr>
      <w:numPr>
        <w:numId w:val="3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4CE6"/>
    <w:pPr>
      <w:spacing w:before="122" w:line="198" w:lineRule="exact"/>
      <w:ind w:left="1985" w:hanging="851"/>
      <w:jc w:val="right"/>
    </w:pPr>
    <w:rPr>
      <w:sz w:val="18"/>
    </w:rPr>
  </w:style>
  <w:style w:type="paragraph" w:customStyle="1" w:styleId="TLPTableBullet">
    <w:name w:val="TLPTableBullet"/>
    <w:aliases w:val="ttb"/>
    <w:basedOn w:val="OPCParaBase"/>
    <w:rsid w:val="00F94CE6"/>
    <w:pPr>
      <w:spacing w:line="240" w:lineRule="exact"/>
      <w:ind w:left="284" w:hanging="284"/>
    </w:pPr>
    <w:rPr>
      <w:sz w:val="20"/>
    </w:rPr>
  </w:style>
  <w:style w:type="paragraph" w:styleId="TOAHeading">
    <w:name w:val="toa heading"/>
    <w:next w:val="Normal"/>
    <w:rsid w:val="000E52AF"/>
    <w:pPr>
      <w:spacing w:before="120"/>
    </w:pPr>
    <w:rPr>
      <w:rFonts w:ascii="Arial" w:hAnsi="Arial" w:cs="Arial"/>
      <w:b/>
      <w:bCs/>
      <w:sz w:val="24"/>
      <w:szCs w:val="24"/>
    </w:rPr>
  </w:style>
  <w:style w:type="paragraph" w:styleId="TOC1">
    <w:name w:val="toc 1"/>
    <w:basedOn w:val="OPCParaBase"/>
    <w:next w:val="Normal"/>
    <w:uiPriority w:val="39"/>
    <w:unhideWhenUsed/>
    <w:rsid w:val="00F94C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4C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4C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4C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4CE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94C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4C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4C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4C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4CE6"/>
    <w:pPr>
      <w:keepLines/>
      <w:spacing w:before="240" w:after="120" w:line="240" w:lineRule="auto"/>
      <w:ind w:left="794"/>
    </w:pPr>
    <w:rPr>
      <w:b/>
      <w:kern w:val="28"/>
      <w:sz w:val="20"/>
    </w:rPr>
  </w:style>
  <w:style w:type="paragraph" w:customStyle="1" w:styleId="TofSectsHeading">
    <w:name w:val="TofSects(Heading)"/>
    <w:basedOn w:val="OPCParaBase"/>
    <w:rsid w:val="00F94CE6"/>
    <w:pPr>
      <w:spacing w:before="240" w:after="120" w:line="240" w:lineRule="auto"/>
    </w:pPr>
    <w:rPr>
      <w:b/>
      <w:sz w:val="24"/>
    </w:rPr>
  </w:style>
  <w:style w:type="paragraph" w:customStyle="1" w:styleId="TofSectsSection">
    <w:name w:val="TofSects(Section)"/>
    <w:basedOn w:val="OPCParaBase"/>
    <w:rsid w:val="00F94CE6"/>
    <w:pPr>
      <w:keepLines/>
      <w:spacing w:before="40" w:line="240" w:lineRule="auto"/>
      <w:ind w:left="1588" w:hanging="794"/>
    </w:pPr>
    <w:rPr>
      <w:kern w:val="28"/>
      <w:sz w:val="18"/>
    </w:rPr>
  </w:style>
  <w:style w:type="paragraph" w:customStyle="1" w:styleId="TofSectsSubdiv">
    <w:name w:val="TofSects(Subdiv)"/>
    <w:basedOn w:val="OPCParaBase"/>
    <w:rsid w:val="00F94CE6"/>
    <w:pPr>
      <w:keepLines/>
      <w:spacing w:before="80" w:line="240" w:lineRule="auto"/>
      <w:ind w:left="1588" w:hanging="794"/>
    </w:pPr>
    <w:rPr>
      <w:kern w:val="28"/>
    </w:rPr>
  </w:style>
  <w:style w:type="character" w:customStyle="1" w:styleId="subsectionChar">
    <w:name w:val="subsection Char"/>
    <w:aliases w:val="ss Char"/>
    <w:link w:val="subsection"/>
    <w:rsid w:val="006C19A2"/>
    <w:rPr>
      <w:sz w:val="22"/>
    </w:rPr>
  </w:style>
  <w:style w:type="character" w:customStyle="1" w:styleId="OPCCharBase">
    <w:name w:val="OPCCharBase"/>
    <w:uiPriority w:val="1"/>
    <w:qFormat/>
    <w:rsid w:val="00F94CE6"/>
  </w:style>
  <w:style w:type="paragraph" w:customStyle="1" w:styleId="OPCParaBase">
    <w:name w:val="OPCParaBase"/>
    <w:link w:val="OPCParaBaseChar"/>
    <w:qFormat/>
    <w:rsid w:val="00F94CE6"/>
    <w:pPr>
      <w:spacing w:line="260" w:lineRule="atLeast"/>
    </w:pPr>
    <w:rPr>
      <w:sz w:val="22"/>
    </w:rPr>
  </w:style>
  <w:style w:type="character" w:customStyle="1" w:styleId="HeaderChar">
    <w:name w:val="Header Char"/>
    <w:basedOn w:val="DefaultParagraphFont"/>
    <w:link w:val="Header"/>
    <w:rsid w:val="00F94CE6"/>
    <w:rPr>
      <w:sz w:val="16"/>
    </w:rPr>
  </w:style>
  <w:style w:type="paragraph" w:customStyle="1" w:styleId="noteToPara">
    <w:name w:val="noteToPara"/>
    <w:aliases w:val="ntp"/>
    <w:basedOn w:val="OPCParaBase"/>
    <w:rsid w:val="00F94CE6"/>
    <w:pPr>
      <w:spacing w:before="122" w:line="198" w:lineRule="exact"/>
      <w:ind w:left="2353" w:hanging="709"/>
    </w:pPr>
    <w:rPr>
      <w:sz w:val="18"/>
    </w:rPr>
  </w:style>
  <w:style w:type="paragraph" w:customStyle="1" w:styleId="WRStyle">
    <w:name w:val="WR Style"/>
    <w:aliases w:val="WR"/>
    <w:basedOn w:val="OPCParaBase"/>
    <w:rsid w:val="00F94CE6"/>
    <w:pPr>
      <w:spacing w:before="240" w:line="240" w:lineRule="auto"/>
      <w:ind w:left="284" w:hanging="284"/>
    </w:pPr>
    <w:rPr>
      <w:b/>
      <w:i/>
      <w:kern w:val="28"/>
      <w:sz w:val="24"/>
    </w:rPr>
  </w:style>
  <w:style w:type="character" w:customStyle="1" w:styleId="FooterChar">
    <w:name w:val="Footer Char"/>
    <w:basedOn w:val="DefaultParagraphFont"/>
    <w:link w:val="Footer"/>
    <w:rsid w:val="00F94CE6"/>
    <w:rPr>
      <w:sz w:val="22"/>
      <w:szCs w:val="24"/>
    </w:rPr>
  </w:style>
  <w:style w:type="character" w:customStyle="1" w:styleId="Heading1Char">
    <w:name w:val="Heading 1 Char"/>
    <w:link w:val="Heading1"/>
    <w:rsid w:val="00682E20"/>
    <w:rPr>
      <w:b/>
      <w:bCs/>
      <w:kern w:val="28"/>
      <w:sz w:val="36"/>
      <w:szCs w:val="32"/>
      <w:lang w:val="en-AU" w:eastAsia="en-AU" w:bidi="ar-SA"/>
    </w:rPr>
  </w:style>
  <w:style w:type="character" w:customStyle="1" w:styleId="Heading2Char">
    <w:name w:val="Heading 2 Char"/>
    <w:link w:val="Heading2"/>
    <w:rsid w:val="00682E20"/>
    <w:rPr>
      <w:b/>
      <w:iCs/>
      <w:kern w:val="28"/>
      <w:sz w:val="32"/>
      <w:szCs w:val="28"/>
    </w:rPr>
  </w:style>
  <w:style w:type="character" w:customStyle="1" w:styleId="Heading3Char">
    <w:name w:val="Heading 3 Char"/>
    <w:link w:val="Heading3"/>
    <w:rsid w:val="00682E20"/>
    <w:rPr>
      <w:b/>
      <w:kern w:val="28"/>
      <w:sz w:val="28"/>
      <w:szCs w:val="26"/>
    </w:rPr>
  </w:style>
  <w:style w:type="character" w:customStyle="1" w:styleId="Heading4Char">
    <w:name w:val="Heading 4 Char"/>
    <w:link w:val="Heading4"/>
    <w:rsid w:val="00682E20"/>
    <w:rPr>
      <w:b/>
      <w:kern w:val="28"/>
      <w:sz w:val="26"/>
      <w:szCs w:val="28"/>
    </w:rPr>
  </w:style>
  <w:style w:type="character" w:customStyle="1" w:styleId="Heading5Char">
    <w:name w:val="Heading 5 Char"/>
    <w:link w:val="Heading5"/>
    <w:rsid w:val="00682E20"/>
    <w:rPr>
      <w:b/>
      <w:iCs/>
      <w:kern w:val="28"/>
      <w:sz w:val="24"/>
      <w:szCs w:val="26"/>
    </w:rPr>
  </w:style>
  <w:style w:type="character" w:customStyle="1" w:styleId="Heading6Char">
    <w:name w:val="Heading 6 Char"/>
    <w:link w:val="Heading6"/>
    <w:rsid w:val="00682E20"/>
    <w:rPr>
      <w:rFonts w:ascii="Arial" w:hAnsi="Arial" w:cs="Arial"/>
      <w:b/>
      <w:kern w:val="28"/>
      <w:sz w:val="32"/>
      <w:szCs w:val="22"/>
    </w:rPr>
  </w:style>
  <w:style w:type="character" w:customStyle="1" w:styleId="Heading7Char">
    <w:name w:val="Heading 7 Char"/>
    <w:link w:val="Heading7"/>
    <w:rsid w:val="00682E20"/>
    <w:rPr>
      <w:rFonts w:ascii="Arial" w:hAnsi="Arial" w:cs="Arial"/>
      <w:b/>
      <w:kern w:val="28"/>
      <w:sz w:val="28"/>
      <w:szCs w:val="22"/>
    </w:rPr>
  </w:style>
  <w:style w:type="character" w:customStyle="1" w:styleId="Heading8Char">
    <w:name w:val="Heading 8 Char"/>
    <w:link w:val="Heading8"/>
    <w:rsid w:val="00682E20"/>
    <w:rPr>
      <w:rFonts w:ascii="Arial" w:hAnsi="Arial" w:cs="Arial"/>
      <w:b/>
      <w:iCs/>
      <w:kern w:val="28"/>
      <w:sz w:val="26"/>
      <w:szCs w:val="22"/>
    </w:rPr>
  </w:style>
  <w:style w:type="character" w:customStyle="1" w:styleId="Heading9Char">
    <w:name w:val="Heading 9 Char"/>
    <w:link w:val="Heading9"/>
    <w:rsid w:val="00682E20"/>
    <w:rPr>
      <w:b/>
      <w:bCs/>
      <w:i/>
      <w:kern w:val="28"/>
      <w:sz w:val="28"/>
      <w:szCs w:val="22"/>
    </w:rPr>
  </w:style>
  <w:style w:type="numbering" w:customStyle="1" w:styleId="OPCBodyList">
    <w:name w:val="OPCBodyList"/>
    <w:uiPriority w:val="99"/>
    <w:rsid w:val="0036734E"/>
    <w:pPr>
      <w:numPr>
        <w:numId w:val="15"/>
      </w:numPr>
    </w:pPr>
  </w:style>
  <w:style w:type="character" w:customStyle="1" w:styleId="BalloonTextChar">
    <w:name w:val="Balloon Text Char"/>
    <w:basedOn w:val="DefaultParagraphFont"/>
    <w:link w:val="BalloonText"/>
    <w:uiPriority w:val="99"/>
    <w:rsid w:val="00F94CE6"/>
    <w:rPr>
      <w:rFonts w:ascii="Tahoma" w:eastAsiaTheme="minorHAnsi" w:hAnsi="Tahoma" w:cs="Tahoma"/>
      <w:sz w:val="16"/>
      <w:szCs w:val="16"/>
      <w:lang w:eastAsia="en-US"/>
    </w:rPr>
  </w:style>
  <w:style w:type="character" w:styleId="PlaceholderText">
    <w:name w:val="Placeholder Text"/>
    <w:uiPriority w:val="99"/>
    <w:semiHidden/>
    <w:rsid w:val="00682E20"/>
    <w:rPr>
      <w:color w:val="808080"/>
    </w:rPr>
  </w:style>
  <w:style w:type="character" w:customStyle="1" w:styleId="OPCParaBaseChar">
    <w:name w:val="OPCParaBase Char"/>
    <w:link w:val="OPCParaBase"/>
    <w:rsid w:val="00682E20"/>
    <w:rPr>
      <w:sz w:val="22"/>
    </w:rPr>
  </w:style>
  <w:style w:type="character" w:customStyle="1" w:styleId="ShortTChar">
    <w:name w:val="ShortT Char"/>
    <w:link w:val="ShortT"/>
    <w:rsid w:val="00682E20"/>
    <w:rPr>
      <w:b/>
      <w:sz w:val="40"/>
    </w:rPr>
  </w:style>
  <w:style w:type="character" w:customStyle="1" w:styleId="ActnoChar">
    <w:name w:val="Actno Char"/>
    <w:link w:val="Actno"/>
    <w:rsid w:val="00682E20"/>
    <w:rPr>
      <w:b/>
      <w:sz w:val="40"/>
    </w:rPr>
  </w:style>
  <w:style w:type="character" w:customStyle="1" w:styleId="DocumentMapChar">
    <w:name w:val="Document Map Char"/>
    <w:link w:val="DocumentMap"/>
    <w:rsid w:val="00AF4B2D"/>
    <w:rPr>
      <w:rFonts w:ascii="Tahoma" w:hAnsi="Tahoma" w:cs="Tahoma"/>
      <w:sz w:val="22"/>
      <w:szCs w:val="24"/>
      <w:shd w:val="clear" w:color="auto" w:fill="000080"/>
      <w:lang w:val="en-AU" w:eastAsia="en-AU" w:bidi="ar-SA"/>
    </w:rPr>
  </w:style>
  <w:style w:type="character" w:customStyle="1" w:styleId="paragraphChar">
    <w:name w:val="paragraph Char"/>
    <w:aliases w:val="a Char"/>
    <w:link w:val="paragraph"/>
    <w:rsid w:val="00D94AFF"/>
    <w:rPr>
      <w:sz w:val="22"/>
    </w:rPr>
  </w:style>
  <w:style w:type="character" w:customStyle="1" w:styleId="ItemHeadChar">
    <w:name w:val="ItemHead Char"/>
    <w:aliases w:val="ih Char"/>
    <w:link w:val="ItemHead"/>
    <w:rsid w:val="0026638B"/>
    <w:rPr>
      <w:rFonts w:ascii="Arial" w:hAnsi="Arial"/>
      <w:b/>
      <w:kern w:val="28"/>
      <w:sz w:val="24"/>
    </w:rPr>
  </w:style>
  <w:style w:type="character" w:customStyle="1" w:styleId="ItemChar">
    <w:name w:val="Item Char"/>
    <w:aliases w:val="i Char"/>
    <w:link w:val="Item"/>
    <w:rsid w:val="009E0FFB"/>
    <w:rPr>
      <w:sz w:val="22"/>
    </w:rPr>
  </w:style>
  <w:style w:type="paragraph" w:customStyle="1" w:styleId="TableHeading">
    <w:name w:val="TableHeading"/>
    <w:aliases w:val="th"/>
    <w:basedOn w:val="OPCParaBase"/>
    <w:next w:val="Tabletext"/>
    <w:rsid w:val="00F94CE6"/>
    <w:pPr>
      <w:keepNext/>
      <w:spacing w:before="60" w:line="240" w:lineRule="atLeast"/>
    </w:pPr>
    <w:rPr>
      <w:b/>
      <w:sz w:val="20"/>
    </w:rPr>
  </w:style>
  <w:style w:type="table" w:customStyle="1" w:styleId="CFlag">
    <w:name w:val="CFlag"/>
    <w:basedOn w:val="TableNormal"/>
    <w:uiPriority w:val="99"/>
    <w:rsid w:val="00F94CE6"/>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94CE6"/>
    <w:pPr>
      <w:spacing w:before="120"/>
    </w:pPr>
  </w:style>
  <w:style w:type="paragraph" w:customStyle="1" w:styleId="CompiledActNo">
    <w:name w:val="CompiledActNo"/>
    <w:basedOn w:val="OPCParaBase"/>
    <w:next w:val="Normal"/>
    <w:rsid w:val="00F94CE6"/>
    <w:rPr>
      <w:b/>
      <w:sz w:val="24"/>
      <w:szCs w:val="24"/>
    </w:rPr>
  </w:style>
  <w:style w:type="paragraph" w:customStyle="1" w:styleId="CompiledMadeUnder">
    <w:name w:val="CompiledMadeUnder"/>
    <w:basedOn w:val="OPCParaBase"/>
    <w:next w:val="Normal"/>
    <w:rsid w:val="00F94CE6"/>
    <w:rPr>
      <w:i/>
      <w:sz w:val="24"/>
      <w:szCs w:val="24"/>
    </w:rPr>
  </w:style>
  <w:style w:type="paragraph" w:customStyle="1" w:styleId="Paragraphsub-sub-sub">
    <w:name w:val="Paragraph(sub-sub-sub)"/>
    <w:aliases w:val="aaaa"/>
    <w:basedOn w:val="OPCParaBase"/>
    <w:rsid w:val="00F94C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4C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4C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4C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4CE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4CE6"/>
    <w:pPr>
      <w:spacing w:before="60" w:line="240" w:lineRule="auto"/>
    </w:pPr>
    <w:rPr>
      <w:rFonts w:cs="Arial"/>
      <w:sz w:val="20"/>
      <w:szCs w:val="22"/>
    </w:rPr>
  </w:style>
  <w:style w:type="paragraph" w:customStyle="1" w:styleId="NoteToSubpara">
    <w:name w:val="NoteToSubpara"/>
    <w:aliases w:val="nts"/>
    <w:basedOn w:val="OPCParaBase"/>
    <w:rsid w:val="00F94CE6"/>
    <w:pPr>
      <w:spacing w:before="40" w:line="198" w:lineRule="exact"/>
      <w:ind w:left="2835" w:hanging="709"/>
    </w:pPr>
    <w:rPr>
      <w:sz w:val="18"/>
    </w:rPr>
  </w:style>
  <w:style w:type="paragraph" w:customStyle="1" w:styleId="ENoteTableHeading">
    <w:name w:val="ENoteTableHeading"/>
    <w:aliases w:val="enth"/>
    <w:basedOn w:val="OPCParaBase"/>
    <w:rsid w:val="00F94CE6"/>
    <w:pPr>
      <w:keepNext/>
      <w:spacing w:before="60" w:line="240" w:lineRule="atLeast"/>
    </w:pPr>
    <w:rPr>
      <w:rFonts w:ascii="Arial" w:hAnsi="Arial"/>
      <w:b/>
      <w:sz w:val="16"/>
    </w:rPr>
  </w:style>
  <w:style w:type="paragraph" w:customStyle="1" w:styleId="ENoteTTi">
    <w:name w:val="ENoteTTi"/>
    <w:aliases w:val="entti"/>
    <w:basedOn w:val="OPCParaBase"/>
    <w:rsid w:val="00F94CE6"/>
    <w:pPr>
      <w:keepNext/>
      <w:spacing w:before="60" w:line="240" w:lineRule="atLeast"/>
      <w:ind w:left="170"/>
    </w:pPr>
    <w:rPr>
      <w:sz w:val="16"/>
    </w:rPr>
  </w:style>
  <w:style w:type="paragraph" w:customStyle="1" w:styleId="ENotesHeading1">
    <w:name w:val="ENotesHeading 1"/>
    <w:aliases w:val="Enh1"/>
    <w:basedOn w:val="OPCParaBase"/>
    <w:next w:val="Normal"/>
    <w:rsid w:val="00F94CE6"/>
    <w:pPr>
      <w:spacing w:before="120"/>
      <w:outlineLvl w:val="1"/>
    </w:pPr>
    <w:rPr>
      <w:b/>
      <w:sz w:val="28"/>
      <w:szCs w:val="28"/>
    </w:rPr>
  </w:style>
  <w:style w:type="paragraph" w:customStyle="1" w:styleId="ENotesHeading2">
    <w:name w:val="ENotesHeading 2"/>
    <w:aliases w:val="Enh2,ENh2"/>
    <w:basedOn w:val="OPCParaBase"/>
    <w:next w:val="Normal"/>
    <w:rsid w:val="00F94CE6"/>
    <w:pPr>
      <w:spacing w:before="120" w:after="120"/>
      <w:outlineLvl w:val="2"/>
    </w:pPr>
    <w:rPr>
      <w:b/>
      <w:sz w:val="24"/>
      <w:szCs w:val="28"/>
    </w:rPr>
  </w:style>
  <w:style w:type="paragraph" w:customStyle="1" w:styleId="ENoteTTIndentHeading">
    <w:name w:val="ENoteTTIndentHeading"/>
    <w:aliases w:val="enTTHi"/>
    <w:basedOn w:val="OPCParaBase"/>
    <w:rsid w:val="00F94C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4CE6"/>
    <w:pPr>
      <w:spacing w:before="60" w:line="240" w:lineRule="atLeast"/>
    </w:pPr>
    <w:rPr>
      <w:sz w:val="16"/>
    </w:rPr>
  </w:style>
  <w:style w:type="paragraph" w:customStyle="1" w:styleId="MadeunderText">
    <w:name w:val="MadeunderText"/>
    <w:basedOn w:val="OPCParaBase"/>
    <w:next w:val="CompiledMadeUnder"/>
    <w:rsid w:val="00F94CE6"/>
    <w:pPr>
      <w:spacing w:before="240"/>
    </w:pPr>
    <w:rPr>
      <w:sz w:val="24"/>
      <w:szCs w:val="24"/>
    </w:rPr>
  </w:style>
  <w:style w:type="paragraph" w:customStyle="1" w:styleId="ENotesHeading3">
    <w:name w:val="ENotesHeading 3"/>
    <w:aliases w:val="Enh3"/>
    <w:basedOn w:val="OPCParaBase"/>
    <w:next w:val="Normal"/>
    <w:rsid w:val="00F94CE6"/>
    <w:pPr>
      <w:keepNext/>
      <w:spacing w:before="120" w:line="240" w:lineRule="auto"/>
    </w:pPr>
    <w:rPr>
      <w:b/>
      <w:szCs w:val="24"/>
    </w:rPr>
  </w:style>
  <w:style w:type="paragraph" w:customStyle="1" w:styleId="SubPartCASA">
    <w:name w:val="SubPart(CASA)"/>
    <w:aliases w:val="csp"/>
    <w:basedOn w:val="OPCParaBase"/>
    <w:next w:val="ActHead3"/>
    <w:rsid w:val="00F94CE6"/>
    <w:pPr>
      <w:keepNext/>
      <w:keepLines/>
      <w:spacing w:before="280"/>
      <w:outlineLvl w:val="1"/>
    </w:pPr>
    <w:rPr>
      <w:b/>
      <w:kern w:val="28"/>
      <w:sz w:val="32"/>
    </w:rPr>
  </w:style>
  <w:style w:type="paragraph" w:customStyle="1" w:styleId="SignCoverPageEnd">
    <w:name w:val="SignCoverPageEnd"/>
    <w:basedOn w:val="OPCParaBase"/>
    <w:next w:val="Normal"/>
    <w:rsid w:val="00F94C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4CE6"/>
    <w:pPr>
      <w:pBdr>
        <w:top w:val="single" w:sz="4" w:space="1" w:color="auto"/>
      </w:pBdr>
      <w:spacing w:before="360"/>
      <w:ind w:right="397"/>
      <w:jc w:val="both"/>
    </w:pPr>
  </w:style>
  <w:style w:type="paragraph" w:customStyle="1" w:styleId="ActHead10">
    <w:name w:val="ActHead 10"/>
    <w:aliases w:val="sp"/>
    <w:basedOn w:val="OPCParaBase"/>
    <w:next w:val="ActHead3"/>
    <w:rsid w:val="00F94CE6"/>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F2402"/>
    <w:rPr>
      <w:b/>
      <w:kern w:val="28"/>
      <w:sz w:val="24"/>
    </w:rPr>
  </w:style>
  <w:style w:type="character" w:customStyle="1" w:styleId="charlegtitle1">
    <w:name w:val="charlegtitle1"/>
    <w:basedOn w:val="DefaultParagraphFont"/>
    <w:rsid w:val="00A72A11"/>
    <w:rPr>
      <w:rFonts w:ascii="Arial" w:hAnsi="Arial" w:cs="Arial" w:hint="default"/>
      <w:b/>
      <w:bCs/>
      <w:color w:val="10418E"/>
      <w:sz w:val="40"/>
      <w:szCs w:val="40"/>
    </w:rPr>
  </w:style>
  <w:style w:type="character" w:customStyle="1" w:styleId="DefinitionChar">
    <w:name w:val="Definition Char"/>
    <w:aliases w:val="dd Char"/>
    <w:link w:val="Definition"/>
    <w:rsid w:val="00DE00F5"/>
    <w:rPr>
      <w:sz w:val="22"/>
    </w:rPr>
  </w:style>
  <w:style w:type="paragraph" w:customStyle="1" w:styleId="SOText">
    <w:name w:val="SO Text"/>
    <w:aliases w:val="sot"/>
    <w:link w:val="SOTextChar"/>
    <w:rsid w:val="00F94C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94CE6"/>
    <w:rPr>
      <w:rFonts w:eastAsiaTheme="minorHAnsi" w:cstheme="minorBidi"/>
      <w:sz w:val="22"/>
      <w:lang w:eastAsia="en-US"/>
    </w:rPr>
  </w:style>
  <w:style w:type="paragraph" w:customStyle="1" w:styleId="SOTextNote">
    <w:name w:val="SO TextNote"/>
    <w:aliases w:val="sont"/>
    <w:basedOn w:val="SOText"/>
    <w:qFormat/>
    <w:rsid w:val="00F94CE6"/>
    <w:pPr>
      <w:spacing w:before="122" w:line="198" w:lineRule="exact"/>
      <w:ind w:left="1843" w:hanging="709"/>
    </w:pPr>
    <w:rPr>
      <w:sz w:val="18"/>
    </w:rPr>
  </w:style>
  <w:style w:type="paragraph" w:customStyle="1" w:styleId="SOPara">
    <w:name w:val="SO Para"/>
    <w:aliases w:val="soa"/>
    <w:basedOn w:val="SOText"/>
    <w:link w:val="SOParaChar"/>
    <w:qFormat/>
    <w:rsid w:val="00F94CE6"/>
    <w:pPr>
      <w:tabs>
        <w:tab w:val="right" w:pos="1786"/>
      </w:tabs>
      <w:spacing w:before="40"/>
      <w:ind w:left="2070" w:hanging="936"/>
    </w:pPr>
  </w:style>
  <w:style w:type="character" w:customStyle="1" w:styleId="SOParaChar">
    <w:name w:val="SO Para Char"/>
    <w:aliases w:val="soa Char"/>
    <w:basedOn w:val="DefaultParagraphFont"/>
    <w:link w:val="SOPara"/>
    <w:rsid w:val="00F94CE6"/>
    <w:rPr>
      <w:rFonts w:eastAsiaTheme="minorHAnsi" w:cstheme="minorBidi"/>
      <w:sz w:val="22"/>
      <w:lang w:eastAsia="en-US"/>
    </w:rPr>
  </w:style>
  <w:style w:type="paragraph" w:customStyle="1" w:styleId="FileName">
    <w:name w:val="FileName"/>
    <w:basedOn w:val="Normal"/>
    <w:rsid w:val="00F94CE6"/>
  </w:style>
  <w:style w:type="paragraph" w:customStyle="1" w:styleId="SOHeadBold">
    <w:name w:val="SO HeadBold"/>
    <w:aliases w:val="sohb"/>
    <w:basedOn w:val="SOText"/>
    <w:next w:val="SOText"/>
    <w:link w:val="SOHeadBoldChar"/>
    <w:qFormat/>
    <w:rsid w:val="00F94CE6"/>
    <w:rPr>
      <w:b/>
    </w:rPr>
  </w:style>
  <w:style w:type="character" w:customStyle="1" w:styleId="SOHeadBoldChar">
    <w:name w:val="SO HeadBold Char"/>
    <w:aliases w:val="sohb Char"/>
    <w:basedOn w:val="DefaultParagraphFont"/>
    <w:link w:val="SOHeadBold"/>
    <w:rsid w:val="00F94C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94CE6"/>
    <w:rPr>
      <w:i/>
    </w:rPr>
  </w:style>
  <w:style w:type="character" w:customStyle="1" w:styleId="SOHeadItalicChar">
    <w:name w:val="SO HeadItalic Char"/>
    <w:aliases w:val="sohi Char"/>
    <w:basedOn w:val="DefaultParagraphFont"/>
    <w:link w:val="SOHeadItalic"/>
    <w:rsid w:val="00F94CE6"/>
    <w:rPr>
      <w:rFonts w:eastAsiaTheme="minorHAnsi" w:cstheme="minorBidi"/>
      <w:i/>
      <w:sz w:val="22"/>
      <w:lang w:eastAsia="en-US"/>
    </w:rPr>
  </w:style>
  <w:style w:type="paragraph" w:customStyle="1" w:styleId="SOBullet">
    <w:name w:val="SO Bullet"/>
    <w:aliases w:val="sotb"/>
    <w:basedOn w:val="SOText"/>
    <w:link w:val="SOBulletChar"/>
    <w:qFormat/>
    <w:rsid w:val="00F94CE6"/>
    <w:pPr>
      <w:ind w:left="1559" w:hanging="425"/>
    </w:pPr>
  </w:style>
  <w:style w:type="character" w:customStyle="1" w:styleId="SOBulletChar">
    <w:name w:val="SO Bullet Char"/>
    <w:aliases w:val="sotb Char"/>
    <w:basedOn w:val="DefaultParagraphFont"/>
    <w:link w:val="SOBullet"/>
    <w:rsid w:val="00F94CE6"/>
    <w:rPr>
      <w:rFonts w:eastAsiaTheme="minorHAnsi" w:cstheme="minorBidi"/>
      <w:sz w:val="22"/>
      <w:lang w:eastAsia="en-US"/>
    </w:rPr>
  </w:style>
  <w:style w:type="paragraph" w:customStyle="1" w:styleId="SOBulletNote">
    <w:name w:val="SO BulletNote"/>
    <w:aliases w:val="sonb"/>
    <w:basedOn w:val="SOTextNote"/>
    <w:link w:val="SOBulletNoteChar"/>
    <w:qFormat/>
    <w:rsid w:val="00F94CE6"/>
    <w:pPr>
      <w:tabs>
        <w:tab w:val="left" w:pos="1560"/>
      </w:tabs>
      <w:ind w:left="2268" w:hanging="1134"/>
    </w:pPr>
  </w:style>
  <w:style w:type="character" w:customStyle="1" w:styleId="SOBulletNoteChar">
    <w:name w:val="SO BulletNote Char"/>
    <w:aliases w:val="sonb Char"/>
    <w:basedOn w:val="DefaultParagraphFont"/>
    <w:link w:val="SOBulletNote"/>
    <w:rsid w:val="00F94CE6"/>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0105">
      <w:bodyDiv w:val="1"/>
      <w:marLeft w:val="0"/>
      <w:marRight w:val="0"/>
      <w:marTop w:val="0"/>
      <w:marBottom w:val="0"/>
      <w:divBdr>
        <w:top w:val="none" w:sz="0" w:space="0" w:color="auto"/>
        <w:left w:val="none" w:sz="0" w:space="0" w:color="auto"/>
        <w:bottom w:val="none" w:sz="0" w:space="0" w:color="auto"/>
        <w:right w:val="none" w:sz="0" w:space="0" w:color="auto"/>
      </w:divBdr>
    </w:div>
    <w:div w:id="821773374">
      <w:bodyDiv w:val="1"/>
      <w:marLeft w:val="0"/>
      <w:marRight w:val="0"/>
      <w:marTop w:val="0"/>
      <w:marBottom w:val="0"/>
      <w:divBdr>
        <w:top w:val="none" w:sz="0" w:space="0" w:color="auto"/>
        <w:left w:val="none" w:sz="0" w:space="0" w:color="auto"/>
        <w:bottom w:val="none" w:sz="0" w:space="0" w:color="auto"/>
        <w:right w:val="none" w:sz="0" w:space="0" w:color="auto"/>
      </w:divBdr>
    </w:div>
    <w:div w:id="1246065492">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931685">
          <w:marLeft w:val="0"/>
          <w:marRight w:val="0"/>
          <w:marTop w:val="0"/>
          <w:marBottom w:val="0"/>
          <w:divBdr>
            <w:top w:val="single" w:sz="6" w:space="0" w:color="000000"/>
            <w:left w:val="single" w:sz="6" w:space="0" w:color="000000"/>
            <w:bottom w:val="single" w:sz="6" w:space="0" w:color="000000"/>
            <w:right w:val="single" w:sz="6" w:space="0" w:color="000000"/>
          </w:divBdr>
          <w:divsChild>
            <w:div w:id="264046840">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526984501">
                  <w:marLeft w:val="0"/>
                  <w:marRight w:val="0"/>
                  <w:marTop w:val="0"/>
                  <w:marBottom w:val="0"/>
                  <w:divBdr>
                    <w:top w:val="single" w:sz="6" w:space="2" w:color="A9A9A9"/>
                    <w:left w:val="single" w:sz="6" w:space="2" w:color="A9A9A9"/>
                    <w:bottom w:val="single" w:sz="6" w:space="2" w:color="A9A9A9"/>
                    <w:right w:val="single" w:sz="6" w:space="2" w:color="A9A9A9"/>
                  </w:divBdr>
                  <w:divsChild>
                    <w:div w:id="1129453">
                      <w:marLeft w:val="0"/>
                      <w:marRight w:val="0"/>
                      <w:marTop w:val="0"/>
                      <w:marBottom w:val="0"/>
                      <w:divBdr>
                        <w:top w:val="none" w:sz="0" w:space="0" w:color="auto"/>
                        <w:left w:val="none" w:sz="0" w:space="0" w:color="auto"/>
                        <w:bottom w:val="none" w:sz="0" w:space="0" w:color="auto"/>
                        <w:right w:val="none" w:sz="0" w:space="0" w:color="auto"/>
                      </w:divBdr>
                      <w:divsChild>
                        <w:div w:id="8050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6142">
      <w:bodyDiv w:val="1"/>
      <w:marLeft w:val="0"/>
      <w:marRight w:val="0"/>
      <w:marTop w:val="0"/>
      <w:marBottom w:val="0"/>
      <w:divBdr>
        <w:top w:val="none" w:sz="0" w:space="0" w:color="auto"/>
        <w:left w:val="none" w:sz="0" w:space="0" w:color="auto"/>
        <w:bottom w:val="none" w:sz="0" w:space="0" w:color="auto"/>
        <w:right w:val="none" w:sz="0" w:space="0" w:color="auto"/>
      </w:divBdr>
    </w:div>
    <w:div w:id="1589651807">
      <w:bodyDiv w:val="1"/>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812480972">
              <w:marLeft w:val="0"/>
              <w:marRight w:val="0"/>
              <w:marTop w:val="0"/>
              <w:marBottom w:val="0"/>
              <w:divBdr>
                <w:top w:val="none" w:sz="0" w:space="0" w:color="auto"/>
                <w:left w:val="none" w:sz="0" w:space="0" w:color="auto"/>
                <w:bottom w:val="none" w:sz="0" w:space="0" w:color="auto"/>
                <w:right w:val="none" w:sz="0" w:space="0" w:color="auto"/>
              </w:divBdr>
              <w:divsChild>
                <w:div w:id="1199586052">
                  <w:marLeft w:val="0"/>
                  <w:marRight w:val="0"/>
                  <w:marTop w:val="0"/>
                  <w:marBottom w:val="0"/>
                  <w:divBdr>
                    <w:top w:val="none" w:sz="0" w:space="0" w:color="auto"/>
                    <w:left w:val="none" w:sz="0" w:space="0" w:color="auto"/>
                    <w:bottom w:val="none" w:sz="0" w:space="0" w:color="auto"/>
                    <w:right w:val="none" w:sz="0" w:space="0" w:color="auto"/>
                  </w:divBdr>
                  <w:divsChild>
                    <w:div w:id="544373640">
                      <w:marLeft w:val="0"/>
                      <w:marRight w:val="0"/>
                      <w:marTop w:val="0"/>
                      <w:marBottom w:val="0"/>
                      <w:divBdr>
                        <w:top w:val="none" w:sz="0" w:space="0" w:color="auto"/>
                        <w:left w:val="none" w:sz="0" w:space="0" w:color="auto"/>
                        <w:bottom w:val="none" w:sz="0" w:space="0" w:color="auto"/>
                        <w:right w:val="none" w:sz="0" w:space="0" w:color="auto"/>
                      </w:divBdr>
                      <w:divsChild>
                        <w:div w:id="656763546">
                          <w:marLeft w:val="0"/>
                          <w:marRight w:val="0"/>
                          <w:marTop w:val="0"/>
                          <w:marBottom w:val="0"/>
                          <w:divBdr>
                            <w:top w:val="none" w:sz="0" w:space="0" w:color="auto"/>
                            <w:left w:val="none" w:sz="0" w:space="0" w:color="auto"/>
                            <w:bottom w:val="none" w:sz="0" w:space="0" w:color="auto"/>
                            <w:right w:val="none" w:sz="0" w:space="0" w:color="auto"/>
                          </w:divBdr>
                          <w:divsChild>
                            <w:div w:id="1529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4863">
      <w:bodyDiv w:val="1"/>
      <w:marLeft w:val="0"/>
      <w:marRight w:val="0"/>
      <w:marTop w:val="0"/>
      <w:marBottom w:val="0"/>
      <w:divBdr>
        <w:top w:val="none" w:sz="0" w:space="0" w:color="auto"/>
        <w:left w:val="none" w:sz="0" w:space="0" w:color="auto"/>
        <w:bottom w:val="none" w:sz="0" w:space="0" w:color="auto"/>
        <w:right w:val="none" w:sz="0" w:space="0" w:color="auto"/>
      </w:divBdr>
    </w:div>
    <w:div w:id="1682126237">
      <w:bodyDiv w:val="1"/>
      <w:marLeft w:val="0"/>
      <w:marRight w:val="0"/>
      <w:marTop w:val="0"/>
      <w:marBottom w:val="0"/>
      <w:divBdr>
        <w:top w:val="none" w:sz="0" w:space="0" w:color="auto"/>
        <w:left w:val="none" w:sz="0" w:space="0" w:color="auto"/>
        <w:bottom w:val="none" w:sz="0" w:space="0" w:color="auto"/>
        <w:right w:val="none" w:sz="0" w:space="0" w:color="auto"/>
      </w:divBdr>
    </w:div>
    <w:div w:id="186308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0B60-2260-41C7-8331-01364E1E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592</Pages>
  <Words>132526</Words>
  <Characters>629814</Characters>
  <Application>Microsoft Office Word</Application>
  <DocSecurity>0</DocSecurity>
  <PresentationFormat/>
  <Lines>23065</Lines>
  <Paragraphs>13726</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755287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2013-09-16T01:16:00Z</cp:lastPrinted>
  <dcterms:created xsi:type="dcterms:W3CDTF">2015-01-02T07:37:00Z</dcterms:created>
  <dcterms:modified xsi:type="dcterms:W3CDTF">2015-01-02T07:37:00Z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ompilation">
    <vt:lpwstr>Yes</vt:lpwstr>
  </property>
  <property fmtid="{D5CDD505-2E9C-101B-9397-08002B2CF9AE}" pid="4" name="ShortT">
    <vt:lpwstr>Corporations Act 2001</vt:lpwstr>
  </property>
  <property fmtid="{D5CDD505-2E9C-101B-9397-08002B2CF9AE}" pid="5" name="Actno">
    <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lassification">
    <vt:lpwstr>UNCLASSIFIED</vt:lpwstr>
  </property>
  <property fmtid="{D5CDD505-2E9C-101B-9397-08002B2CF9AE}" pid="10" name="DLM">
    <vt:lpwstr>No DLM</vt:lpwstr>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68</vt:lpwstr>
  </property>
  <property fmtid="{D5CDD505-2E9C-101B-9397-08002B2CF9AE}" pid="15" name="StartDate">
    <vt:filetime>2014-12-18T13:00:00Z</vt:filetime>
  </property>
  <property fmtid="{D5CDD505-2E9C-101B-9397-08002B2CF9AE}" pid="16" name="PreparedDate">
    <vt:filetime>2014-12-22T13:00:00Z</vt:filetime>
  </property>
  <property fmtid="{D5CDD505-2E9C-101B-9397-08002B2CF9AE}" pid="17" name="RegisteredDate">
    <vt:filetime>2015-01-01T13:00:00Z</vt:filetime>
  </property>
</Properties>
</file>