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26" w:rsidRPr="001F61C8" w:rsidRDefault="001E6C26" w:rsidP="001E6C26">
      <w:r w:rsidRPr="001F61C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78.75pt" o:ole="" fillcolor="window">
            <v:imagedata r:id="rId8" o:title=""/>
          </v:shape>
          <o:OLEObject Type="Embed" ProgID="Word.Picture.8" ShapeID="_x0000_i1025" DrawAspect="Content" ObjectID="_1736086008" r:id="rId9"/>
        </w:object>
      </w:r>
    </w:p>
    <w:p w:rsidR="001E6C26" w:rsidRPr="001F61C8" w:rsidRDefault="001E6C26" w:rsidP="001E6C26">
      <w:pPr>
        <w:pStyle w:val="ShortT"/>
        <w:spacing w:before="240"/>
      </w:pPr>
      <w:r w:rsidRPr="001F61C8">
        <w:t>A New Ta</w:t>
      </w:r>
      <w:bookmarkStart w:id="0" w:name="_GoBack"/>
      <w:bookmarkEnd w:id="0"/>
      <w:r w:rsidRPr="001F61C8">
        <w:t>x Sy</w:t>
      </w:r>
      <w:bookmarkStart w:id="1" w:name="opcCurrentPosition"/>
      <w:bookmarkEnd w:id="1"/>
      <w:r w:rsidRPr="001F61C8">
        <w:t>stem (Family Assistance) (Administration) Act 1999</w:t>
      </w:r>
    </w:p>
    <w:p w:rsidR="001E6C26" w:rsidRPr="001F61C8" w:rsidRDefault="001E6C26" w:rsidP="001E6C26">
      <w:pPr>
        <w:pStyle w:val="CompiledActNo"/>
        <w:spacing w:before="240"/>
      </w:pPr>
      <w:r w:rsidRPr="001F61C8">
        <w:t>No.</w:t>
      </w:r>
      <w:r w:rsidR="00830996" w:rsidRPr="001F61C8">
        <w:t> </w:t>
      </w:r>
      <w:r w:rsidR="00BB06C1" w:rsidRPr="001F61C8">
        <w:t>81</w:t>
      </w:r>
      <w:r w:rsidRPr="001F61C8">
        <w:t xml:space="preserve">, </w:t>
      </w:r>
      <w:r w:rsidR="00BB06C1" w:rsidRPr="001F61C8">
        <w:t>1999</w:t>
      </w:r>
    </w:p>
    <w:p w:rsidR="001E6C26" w:rsidRPr="001F61C8" w:rsidRDefault="001E6C26" w:rsidP="001E6C26">
      <w:pPr>
        <w:spacing w:before="1000"/>
        <w:rPr>
          <w:rFonts w:cs="Arial"/>
          <w:b/>
          <w:sz w:val="32"/>
          <w:szCs w:val="32"/>
        </w:rPr>
      </w:pPr>
      <w:r w:rsidRPr="001F61C8">
        <w:rPr>
          <w:rFonts w:cs="Arial"/>
          <w:b/>
          <w:sz w:val="32"/>
          <w:szCs w:val="32"/>
        </w:rPr>
        <w:t>Compilation No.</w:t>
      </w:r>
      <w:r w:rsidR="00830996" w:rsidRPr="001F61C8">
        <w:rPr>
          <w:rFonts w:cs="Arial"/>
          <w:b/>
          <w:sz w:val="32"/>
          <w:szCs w:val="32"/>
        </w:rPr>
        <w:t> </w:t>
      </w:r>
      <w:r w:rsidRPr="001F61C8">
        <w:rPr>
          <w:rFonts w:cs="Arial"/>
          <w:b/>
          <w:sz w:val="32"/>
          <w:szCs w:val="32"/>
        </w:rPr>
        <w:fldChar w:fldCharType="begin"/>
      </w:r>
      <w:r w:rsidRPr="001F61C8">
        <w:rPr>
          <w:rFonts w:cs="Arial"/>
          <w:b/>
          <w:sz w:val="32"/>
          <w:szCs w:val="32"/>
        </w:rPr>
        <w:instrText xml:space="preserve"> DOCPROPERTY  CompilationNumber </w:instrText>
      </w:r>
      <w:r w:rsidRPr="001F61C8">
        <w:rPr>
          <w:rFonts w:cs="Arial"/>
          <w:b/>
          <w:sz w:val="32"/>
          <w:szCs w:val="32"/>
        </w:rPr>
        <w:fldChar w:fldCharType="separate"/>
      </w:r>
      <w:r w:rsidR="001956BD">
        <w:rPr>
          <w:rFonts w:cs="Arial"/>
          <w:b/>
          <w:sz w:val="32"/>
          <w:szCs w:val="32"/>
        </w:rPr>
        <w:t>119</w:t>
      </w:r>
      <w:r w:rsidRPr="001F61C8">
        <w:rPr>
          <w:rFonts w:cs="Arial"/>
          <w:b/>
          <w:sz w:val="32"/>
          <w:szCs w:val="32"/>
        </w:rPr>
        <w:fldChar w:fldCharType="end"/>
      </w:r>
    </w:p>
    <w:p w:rsidR="00A63442" w:rsidRPr="001F61C8" w:rsidRDefault="00A63442" w:rsidP="00A63442">
      <w:pPr>
        <w:tabs>
          <w:tab w:val="left" w:pos="3600"/>
        </w:tabs>
        <w:spacing w:before="480"/>
        <w:rPr>
          <w:rFonts w:cs="Arial"/>
          <w:sz w:val="24"/>
        </w:rPr>
      </w:pPr>
      <w:r w:rsidRPr="001F61C8">
        <w:rPr>
          <w:rFonts w:cs="Arial"/>
          <w:b/>
          <w:sz w:val="24"/>
        </w:rPr>
        <w:t>Compilation date:</w:t>
      </w:r>
      <w:r w:rsidRPr="001F61C8">
        <w:rPr>
          <w:rFonts w:cs="Arial"/>
          <w:sz w:val="24"/>
        </w:rPr>
        <w:tab/>
      </w:r>
      <w:r w:rsidRPr="001956BD">
        <w:rPr>
          <w:rFonts w:cs="Arial"/>
          <w:sz w:val="24"/>
        </w:rPr>
        <w:fldChar w:fldCharType="begin"/>
      </w:r>
      <w:r w:rsidR="00D76C91" w:rsidRPr="001956BD">
        <w:rPr>
          <w:rFonts w:cs="Arial"/>
          <w:sz w:val="24"/>
        </w:rPr>
        <w:instrText>DOCPROPERTY StartDate \@ "d MMMM yyyy" \* MERGEFORMAT</w:instrText>
      </w:r>
      <w:r w:rsidRPr="001956BD">
        <w:rPr>
          <w:rFonts w:cs="Arial"/>
          <w:sz w:val="24"/>
        </w:rPr>
        <w:fldChar w:fldCharType="separate"/>
      </w:r>
      <w:r w:rsidR="001956BD" w:rsidRPr="001956BD">
        <w:rPr>
          <w:rFonts w:cs="Arial"/>
          <w:sz w:val="24"/>
        </w:rPr>
        <w:t>1 January 2023</w:t>
      </w:r>
      <w:r w:rsidRPr="001956BD">
        <w:rPr>
          <w:rFonts w:cs="Arial"/>
          <w:sz w:val="24"/>
        </w:rPr>
        <w:fldChar w:fldCharType="end"/>
      </w:r>
    </w:p>
    <w:p w:rsidR="00A63442" w:rsidRPr="001F61C8" w:rsidRDefault="00A63442" w:rsidP="00A63442">
      <w:pPr>
        <w:spacing w:before="240"/>
        <w:rPr>
          <w:rFonts w:cs="Arial"/>
          <w:sz w:val="24"/>
        </w:rPr>
      </w:pPr>
      <w:r w:rsidRPr="001F61C8">
        <w:rPr>
          <w:rFonts w:cs="Arial"/>
          <w:b/>
          <w:sz w:val="24"/>
        </w:rPr>
        <w:t>Includes amendments up to:</w:t>
      </w:r>
      <w:r w:rsidRPr="001F61C8">
        <w:rPr>
          <w:rFonts w:cs="Arial"/>
          <w:sz w:val="24"/>
        </w:rPr>
        <w:tab/>
      </w:r>
      <w:r w:rsidRPr="001956BD">
        <w:rPr>
          <w:rFonts w:cs="Arial"/>
          <w:sz w:val="24"/>
        </w:rPr>
        <w:fldChar w:fldCharType="begin"/>
      </w:r>
      <w:r w:rsidRPr="001956BD">
        <w:rPr>
          <w:rFonts w:cs="Arial"/>
          <w:sz w:val="24"/>
        </w:rPr>
        <w:instrText xml:space="preserve"> DOCPROPERTY IncludesUpTo </w:instrText>
      </w:r>
      <w:r w:rsidRPr="001956BD">
        <w:rPr>
          <w:rFonts w:cs="Arial"/>
          <w:sz w:val="24"/>
        </w:rPr>
        <w:fldChar w:fldCharType="separate"/>
      </w:r>
      <w:r w:rsidR="001956BD" w:rsidRPr="001956BD">
        <w:rPr>
          <w:rFonts w:cs="Arial"/>
          <w:sz w:val="24"/>
        </w:rPr>
        <w:t>Act No. 66, 2022</w:t>
      </w:r>
      <w:r w:rsidRPr="001956BD">
        <w:rPr>
          <w:rFonts w:cs="Arial"/>
          <w:sz w:val="24"/>
        </w:rPr>
        <w:fldChar w:fldCharType="end"/>
      </w:r>
    </w:p>
    <w:p w:rsidR="00A63442" w:rsidRPr="001F61C8" w:rsidRDefault="00A63442" w:rsidP="00A63442">
      <w:pPr>
        <w:tabs>
          <w:tab w:val="left" w:pos="3600"/>
        </w:tabs>
        <w:spacing w:before="240" w:after="240"/>
        <w:rPr>
          <w:rFonts w:cs="Arial"/>
          <w:sz w:val="24"/>
          <w:szCs w:val="24"/>
        </w:rPr>
      </w:pPr>
      <w:r w:rsidRPr="001F61C8">
        <w:rPr>
          <w:rFonts w:cs="Arial"/>
          <w:b/>
          <w:sz w:val="24"/>
        </w:rPr>
        <w:t>Registered:</w:t>
      </w:r>
      <w:r w:rsidRPr="001F61C8">
        <w:rPr>
          <w:rFonts w:cs="Arial"/>
          <w:sz w:val="24"/>
        </w:rPr>
        <w:tab/>
      </w:r>
      <w:r w:rsidRPr="001956BD">
        <w:rPr>
          <w:rFonts w:cs="Arial"/>
          <w:sz w:val="24"/>
        </w:rPr>
        <w:fldChar w:fldCharType="begin"/>
      </w:r>
      <w:r w:rsidRPr="001956BD">
        <w:rPr>
          <w:rFonts w:cs="Arial"/>
          <w:sz w:val="24"/>
        </w:rPr>
        <w:instrText xml:space="preserve"> IF </w:instrText>
      </w:r>
      <w:r w:rsidRPr="001956BD">
        <w:rPr>
          <w:rFonts w:cs="Arial"/>
          <w:sz w:val="24"/>
        </w:rPr>
        <w:fldChar w:fldCharType="begin"/>
      </w:r>
      <w:r w:rsidRPr="001956BD">
        <w:rPr>
          <w:rFonts w:cs="Arial"/>
          <w:sz w:val="24"/>
        </w:rPr>
        <w:instrText xml:space="preserve"> DOCPROPERTY RegisteredDate </w:instrText>
      </w:r>
      <w:r w:rsidRPr="001956BD">
        <w:rPr>
          <w:rFonts w:cs="Arial"/>
          <w:sz w:val="24"/>
        </w:rPr>
        <w:fldChar w:fldCharType="separate"/>
      </w:r>
      <w:r w:rsidR="001956BD" w:rsidRPr="001956BD">
        <w:rPr>
          <w:rFonts w:cs="Arial"/>
          <w:sz w:val="24"/>
        </w:rPr>
        <w:instrText>24 January 2023</w:instrText>
      </w:r>
      <w:r w:rsidRPr="001956BD">
        <w:rPr>
          <w:rFonts w:cs="Arial"/>
          <w:sz w:val="24"/>
        </w:rPr>
        <w:fldChar w:fldCharType="end"/>
      </w:r>
      <w:r w:rsidRPr="001956BD">
        <w:rPr>
          <w:rFonts w:cs="Arial"/>
          <w:sz w:val="24"/>
        </w:rPr>
        <w:instrText xml:space="preserve"> = #1/1/1901# "Unknown" </w:instrText>
      </w:r>
      <w:r w:rsidRPr="001956BD">
        <w:rPr>
          <w:rFonts w:cs="Arial"/>
          <w:sz w:val="24"/>
        </w:rPr>
        <w:fldChar w:fldCharType="begin"/>
      </w:r>
      <w:r w:rsidRPr="001956BD">
        <w:rPr>
          <w:rFonts w:cs="Arial"/>
          <w:sz w:val="24"/>
        </w:rPr>
        <w:instrText xml:space="preserve"> DOCPROPERTY RegisteredDate \@ "d MMMM yyyy" </w:instrText>
      </w:r>
      <w:r w:rsidRPr="001956BD">
        <w:rPr>
          <w:rFonts w:cs="Arial"/>
          <w:sz w:val="24"/>
        </w:rPr>
        <w:fldChar w:fldCharType="separate"/>
      </w:r>
      <w:r w:rsidR="001956BD" w:rsidRPr="001956BD">
        <w:rPr>
          <w:rFonts w:cs="Arial"/>
          <w:sz w:val="24"/>
        </w:rPr>
        <w:instrText>24 January 2023</w:instrText>
      </w:r>
      <w:r w:rsidRPr="001956BD">
        <w:rPr>
          <w:rFonts w:cs="Arial"/>
          <w:sz w:val="24"/>
        </w:rPr>
        <w:fldChar w:fldCharType="end"/>
      </w:r>
      <w:r w:rsidRPr="001956BD">
        <w:rPr>
          <w:rFonts w:cs="Arial"/>
          <w:sz w:val="24"/>
        </w:rPr>
        <w:instrText xml:space="preserve"> </w:instrText>
      </w:r>
      <w:r w:rsidRPr="001956BD">
        <w:rPr>
          <w:rFonts w:cs="Arial"/>
          <w:sz w:val="24"/>
        </w:rPr>
        <w:fldChar w:fldCharType="separate"/>
      </w:r>
      <w:r w:rsidR="001956BD" w:rsidRPr="001956BD">
        <w:rPr>
          <w:rFonts w:cs="Arial"/>
          <w:noProof/>
          <w:sz w:val="24"/>
        </w:rPr>
        <w:t>24 January 2023</w:t>
      </w:r>
      <w:r w:rsidRPr="001956BD">
        <w:rPr>
          <w:rFonts w:cs="Arial"/>
          <w:sz w:val="24"/>
        </w:rPr>
        <w:fldChar w:fldCharType="end"/>
      </w:r>
    </w:p>
    <w:p w:rsidR="001E6C26" w:rsidRPr="001F61C8" w:rsidRDefault="001E6C26" w:rsidP="001E6C26">
      <w:pPr>
        <w:spacing w:before="120"/>
        <w:rPr>
          <w:rFonts w:cs="Arial"/>
          <w:sz w:val="24"/>
        </w:rPr>
      </w:pPr>
      <w:r w:rsidRPr="001F61C8">
        <w:rPr>
          <w:rFonts w:cs="Arial"/>
          <w:sz w:val="24"/>
        </w:rPr>
        <w:t>This compilation is in 2 volumes</w:t>
      </w:r>
    </w:p>
    <w:p w:rsidR="001E6C26" w:rsidRPr="001F61C8" w:rsidRDefault="001E6C26" w:rsidP="00D76C91">
      <w:pPr>
        <w:tabs>
          <w:tab w:val="left" w:pos="1440"/>
        </w:tabs>
        <w:spacing w:before="240"/>
        <w:rPr>
          <w:rFonts w:cs="Arial"/>
          <w:sz w:val="24"/>
        </w:rPr>
      </w:pPr>
      <w:r w:rsidRPr="001F61C8">
        <w:rPr>
          <w:rFonts w:cs="Arial"/>
          <w:sz w:val="24"/>
        </w:rPr>
        <w:t>Volume 1:</w:t>
      </w:r>
      <w:r w:rsidRPr="001F61C8">
        <w:rPr>
          <w:rFonts w:cs="Arial"/>
          <w:sz w:val="24"/>
        </w:rPr>
        <w:tab/>
      </w:r>
      <w:r w:rsidR="00BB06C1" w:rsidRPr="001F61C8">
        <w:rPr>
          <w:rFonts w:cs="Arial"/>
          <w:sz w:val="24"/>
        </w:rPr>
        <w:t>sections</w:t>
      </w:r>
      <w:r w:rsidR="00830996" w:rsidRPr="001F61C8">
        <w:rPr>
          <w:rFonts w:cs="Arial"/>
          <w:sz w:val="24"/>
        </w:rPr>
        <w:t> </w:t>
      </w:r>
      <w:r w:rsidR="00BB06C1" w:rsidRPr="001F61C8">
        <w:rPr>
          <w:rFonts w:cs="Arial"/>
          <w:sz w:val="24"/>
        </w:rPr>
        <w:t>1–152D</w:t>
      </w:r>
    </w:p>
    <w:p w:rsidR="00BB06C1" w:rsidRPr="001F61C8" w:rsidRDefault="001E6C26" w:rsidP="00D76C91">
      <w:pPr>
        <w:tabs>
          <w:tab w:val="left" w:pos="1440"/>
        </w:tabs>
        <w:rPr>
          <w:rFonts w:cs="Arial"/>
          <w:b/>
          <w:sz w:val="24"/>
        </w:rPr>
      </w:pPr>
      <w:r w:rsidRPr="001F61C8">
        <w:rPr>
          <w:rFonts w:cs="Arial"/>
          <w:b/>
          <w:sz w:val="24"/>
        </w:rPr>
        <w:t>Volume 2:</w:t>
      </w:r>
      <w:r w:rsidRPr="001F61C8">
        <w:rPr>
          <w:rFonts w:cs="Arial"/>
          <w:b/>
          <w:sz w:val="24"/>
        </w:rPr>
        <w:tab/>
      </w:r>
      <w:r w:rsidR="00BB06C1" w:rsidRPr="001F61C8">
        <w:rPr>
          <w:rFonts w:cs="Arial"/>
          <w:b/>
          <w:sz w:val="24"/>
        </w:rPr>
        <w:t>sections</w:t>
      </w:r>
      <w:r w:rsidR="00830996" w:rsidRPr="001F61C8">
        <w:rPr>
          <w:rFonts w:cs="Arial"/>
          <w:b/>
          <w:sz w:val="24"/>
        </w:rPr>
        <w:t> </w:t>
      </w:r>
      <w:r w:rsidR="00BB06C1" w:rsidRPr="001F61C8">
        <w:rPr>
          <w:rFonts w:cs="Arial"/>
          <w:b/>
          <w:sz w:val="24"/>
        </w:rPr>
        <w:t>153–235</w:t>
      </w:r>
    </w:p>
    <w:p w:rsidR="001E6C26" w:rsidRPr="001F61C8" w:rsidRDefault="004179A0" w:rsidP="004179A0">
      <w:pPr>
        <w:tabs>
          <w:tab w:val="left" w:pos="1440"/>
        </w:tabs>
        <w:rPr>
          <w:rFonts w:cs="Arial"/>
          <w:b/>
          <w:sz w:val="24"/>
        </w:rPr>
      </w:pPr>
      <w:r w:rsidRPr="001F61C8">
        <w:rPr>
          <w:rFonts w:cs="Arial"/>
          <w:b/>
          <w:sz w:val="24"/>
        </w:rPr>
        <w:tab/>
      </w:r>
      <w:r w:rsidR="00BB06C1" w:rsidRPr="001F61C8">
        <w:rPr>
          <w:rFonts w:cs="Arial"/>
          <w:b/>
          <w:sz w:val="24"/>
        </w:rPr>
        <w:t>Endnotes</w:t>
      </w:r>
    </w:p>
    <w:p w:rsidR="001E6C26" w:rsidRPr="001F61C8" w:rsidRDefault="001E6C26" w:rsidP="004179A0">
      <w:pPr>
        <w:spacing w:before="120" w:after="240"/>
        <w:rPr>
          <w:rFonts w:cs="Arial"/>
          <w:sz w:val="24"/>
        </w:rPr>
      </w:pPr>
      <w:r w:rsidRPr="001F61C8">
        <w:rPr>
          <w:rFonts w:cs="Arial"/>
          <w:sz w:val="24"/>
        </w:rPr>
        <w:t>Each volume has its own contents</w:t>
      </w:r>
    </w:p>
    <w:p w:rsidR="001E6C26" w:rsidRPr="001F61C8" w:rsidRDefault="001E6C26" w:rsidP="001E6C26">
      <w:pPr>
        <w:pageBreakBefore/>
        <w:rPr>
          <w:rFonts w:cs="Arial"/>
          <w:b/>
          <w:sz w:val="32"/>
          <w:szCs w:val="32"/>
        </w:rPr>
      </w:pPr>
      <w:r w:rsidRPr="001F61C8">
        <w:rPr>
          <w:rFonts w:cs="Arial"/>
          <w:b/>
          <w:sz w:val="32"/>
          <w:szCs w:val="32"/>
        </w:rPr>
        <w:lastRenderedPageBreak/>
        <w:t>About this compilation</w:t>
      </w:r>
    </w:p>
    <w:p w:rsidR="001E6C26" w:rsidRPr="001F61C8" w:rsidRDefault="001E6C26" w:rsidP="001E6C26">
      <w:pPr>
        <w:spacing w:before="240"/>
        <w:rPr>
          <w:rFonts w:cs="Arial"/>
        </w:rPr>
      </w:pPr>
      <w:r w:rsidRPr="001F61C8">
        <w:rPr>
          <w:rFonts w:cs="Arial"/>
          <w:b/>
          <w:szCs w:val="22"/>
        </w:rPr>
        <w:t>This compilation</w:t>
      </w:r>
    </w:p>
    <w:p w:rsidR="001E6C26" w:rsidRPr="001F61C8" w:rsidRDefault="001E6C26" w:rsidP="001E6C26">
      <w:pPr>
        <w:spacing w:before="120" w:after="120"/>
        <w:rPr>
          <w:rFonts w:cs="Arial"/>
          <w:szCs w:val="22"/>
        </w:rPr>
      </w:pPr>
      <w:r w:rsidRPr="001F61C8">
        <w:rPr>
          <w:rFonts w:cs="Arial"/>
          <w:szCs w:val="22"/>
        </w:rPr>
        <w:t xml:space="preserve">This is a compilation of the </w:t>
      </w:r>
      <w:r w:rsidRPr="001F61C8">
        <w:rPr>
          <w:rFonts w:cs="Arial"/>
          <w:i/>
          <w:szCs w:val="22"/>
        </w:rPr>
        <w:fldChar w:fldCharType="begin"/>
      </w:r>
      <w:r w:rsidRPr="001F61C8">
        <w:rPr>
          <w:rFonts w:cs="Arial"/>
          <w:i/>
          <w:szCs w:val="22"/>
        </w:rPr>
        <w:instrText xml:space="preserve"> STYLEREF  ShortT </w:instrText>
      </w:r>
      <w:r w:rsidRPr="001F61C8">
        <w:rPr>
          <w:rFonts w:cs="Arial"/>
          <w:i/>
          <w:szCs w:val="22"/>
        </w:rPr>
        <w:fldChar w:fldCharType="separate"/>
      </w:r>
      <w:r w:rsidR="001956BD">
        <w:rPr>
          <w:rFonts w:cs="Arial"/>
          <w:i/>
          <w:noProof/>
          <w:szCs w:val="22"/>
        </w:rPr>
        <w:t>A New Tax System (Family Assistance) (Administration) Act 1999</w:t>
      </w:r>
      <w:r w:rsidRPr="001F61C8">
        <w:rPr>
          <w:rFonts w:cs="Arial"/>
          <w:i/>
          <w:szCs w:val="22"/>
        </w:rPr>
        <w:fldChar w:fldCharType="end"/>
      </w:r>
      <w:r w:rsidRPr="001F61C8">
        <w:rPr>
          <w:rFonts w:cs="Arial"/>
          <w:szCs w:val="22"/>
        </w:rPr>
        <w:t xml:space="preserve"> that shows the text of the law as amended and in force on </w:t>
      </w:r>
      <w:r w:rsidRPr="001956BD">
        <w:rPr>
          <w:rFonts w:cs="Arial"/>
          <w:szCs w:val="22"/>
        </w:rPr>
        <w:fldChar w:fldCharType="begin"/>
      </w:r>
      <w:r w:rsidR="00D76C91" w:rsidRPr="001956BD">
        <w:rPr>
          <w:rFonts w:cs="Arial"/>
          <w:szCs w:val="22"/>
        </w:rPr>
        <w:instrText>DOCPROPERTY StartDate \@ "d MMMM yyyy" \* MERGEFORMAT</w:instrText>
      </w:r>
      <w:r w:rsidRPr="001956BD">
        <w:rPr>
          <w:rFonts w:cs="Arial"/>
          <w:szCs w:val="22"/>
        </w:rPr>
        <w:fldChar w:fldCharType="separate"/>
      </w:r>
      <w:r w:rsidR="001956BD" w:rsidRPr="001956BD">
        <w:rPr>
          <w:rFonts w:cs="Arial"/>
          <w:szCs w:val="22"/>
        </w:rPr>
        <w:t>1 January 2023</w:t>
      </w:r>
      <w:r w:rsidRPr="001956BD">
        <w:rPr>
          <w:rFonts w:cs="Arial"/>
          <w:szCs w:val="22"/>
        </w:rPr>
        <w:fldChar w:fldCharType="end"/>
      </w:r>
      <w:r w:rsidRPr="001F61C8">
        <w:rPr>
          <w:rFonts w:cs="Arial"/>
          <w:szCs w:val="22"/>
        </w:rPr>
        <w:t xml:space="preserve"> (the </w:t>
      </w:r>
      <w:r w:rsidRPr="001F61C8">
        <w:rPr>
          <w:rFonts w:cs="Arial"/>
          <w:b/>
          <w:i/>
          <w:szCs w:val="22"/>
        </w:rPr>
        <w:t>compilation date</w:t>
      </w:r>
      <w:r w:rsidRPr="001F61C8">
        <w:rPr>
          <w:rFonts w:cs="Arial"/>
          <w:szCs w:val="22"/>
        </w:rPr>
        <w:t>).</w:t>
      </w:r>
    </w:p>
    <w:p w:rsidR="001E6C26" w:rsidRPr="001F61C8" w:rsidRDefault="001E6C26" w:rsidP="001E6C26">
      <w:pPr>
        <w:spacing w:after="120"/>
        <w:rPr>
          <w:rFonts w:cs="Arial"/>
          <w:szCs w:val="22"/>
        </w:rPr>
      </w:pPr>
      <w:r w:rsidRPr="001F61C8">
        <w:rPr>
          <w:rFonts w:cs="Arial"/>
          <w:szCs w:val="22"/>
        </w:rPr>
        <w:t xml:space="preserve">The notes at the end of this compilation (the </w:t>
      </w:r>
      <w:r w:rsidRPr="001F61C8">
        <w:rPr>
          <w:rFonts w:cs="Arial"/>
          <w:b/>
          <w:i/>
          <w:szCs w:val="22"/>
        </w:rPr>
        <w:t>endnotes</w:t>
      </w:r>
      <w:r w:rsidRPr="001F61C8">
        <w:rPr>
          <w:rFonts w:cs="Arial"/>
          <w:szCs w:val="22"/>
        </w:rPr>
        <w:t>) include information about amending laws and the amendment history of provisions of the compiled law.</w:t>
      </w:r>
    </w:p>
    <w:p w:rsidR="001E6C26" w:rsidRPr="001F61C8" w:rsidRDefault="001E6C26" w:rsidP="001E6C26">
      <w:pPr>
        <w:tabs>
          <w:tab w:val="left" w:pos="5640"/>
        </w:tabs>
        <w:spacing w:before="120" w:after="120"/>
        <w:rPr>
          <w:rFonts w:cs="Arial"/>
          <w:b/>
          <w:szCs w:val="22"/>
        </w:rPr>
      </w:pPr>
      <w:r w:rsidRPr="001F61C8">
        <w:rPr>
          <w:rFonts w:cs="Arial"/>
          <w:b/>
          <w:szCs w:val="22"/>
        </w:rPr>
        <w:t>Uncommenced amendments</w:t>
      </w:r>
    </w:p>
    <w:p w:rsidR="001E6C26" w:rsidRPr="001F61C8" w:rsidRDefault="001E6C26" w:rsidP="001E6C26">
      <w:pPr>
        <w:spacing w:after="120"/>
        <w:rPr>
          <w:rFonts w:cs="Arial"/>
          <w:szCs w:val="22"/>
        </w:rPr>
      </w:pPr>
      <w:r w:rsidRPr="001F61C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E6C26" w:rsidRPr="001F61C8" w:rsidRDefault="001E6C26" w:rsidP="001E6C26">
      <w:pPr>
        <w:spacing w:before="120" w:after="120"/>
        <w:rPr>
          <w:rFonts w:cs="Arial"/>
          <w:b/>
          <w:szCs w:val="22"/>
        </w:rPr>
      </w:pPr>
      <w:r w:rsidRPr="001F61C8">
        <w:rPr>
          <w:rFonts w:cs="Arial"/>
          <w:b/>
          <w:szCs w:val="22"/>
        </w:rPr>
        <w:t>Application, saving and transitional provisions for provisions and amendments</w:t>
      </w:r>
    </w:p>
    <w:p w:rsidR="001E6C26" w:rsidRPr="001F61C8" w:rsidRDefault="001E6C26" w:rsidP="001E6C26">
      <w:pPr>
        <w:spacing w:after="120"/>
        <w:rPr>
          <w:rFonts w:cs="Arial"/>
          <w:szCs w:val="22"/>
        </w:rPr>
      </w:pPr>
      <w:r w:rsidRPr="001F61C8">
        <w:rPr>
          <w:rFonts w:cs="Arial"/>
          <w:szCs w:val="22"/>
        </w:rPr>
        <w:t>If the operation of a provision or amendment of the compiled law is affected by an application, saving or transitional provision that is not included in this compilation, details are included in the endnotes.</w:t>
      </w:r>
    </w:p>
    <w:p w:rsidR="001E6C26" w:rsidRPr="001F61C8" w:rsidRDefault="001E6C26" w:rsidP="001E6C26">
      <w:pPr>
        <w:spacing w:after="120"/>
        <w:rPr>
          <w:rFonts w:cs="Arial"/>
          <w:b/>
          <w:szCs w:val="22"/>
        </w:rPr>
      </w:pPr>
      <w:r w:rsidRPr="001F61C8">
        <w:rPr>
          <w:rFonts w:cs="Arial"/>
          <w:b/>
          <w:szCs w:val="22"/>
        </w:rPr>
        <w:t>Editorial changes</w:t>
      </w:r>
    </w:p>
    <w:p w:rsidR="001E6C26" w:rsidRPr="001F61C8" w:rsidRDefault="001E6C26" w:rsidP="001E6C26">
      <w:pPr>
        <w:spacing w:after="120"/>
        <w:rPr>
          <w:rFonts w:cs="Arial"/>
          <w:szCs w:val="22"/>
        </w:rPr>
      </w:pPr>
      <w:r w:rsidRPr="001F61C8">
        <w:rPr>
          <w:rFonts w:cs="Arial"/>
          <w:szCs w:val="22"/>
        </w:rPr>
        <w:t>For more information about any editorial changes made in this compilation, see the endnotes.</w:t>
      </w:r>
    </w:p>
    <w:p w:rsidR="001E6C26" w:rsidRPr="001F61C8" w:rsidRDefault="001E6C26" w:rsidP="001E6C26">
      <w:pPr>
        <w:spacing w:before="120" w:after="120"/>
        <w:rPr>
          <w:rFonts w:cs="Arial"/>
          <w:b/>
          <w:szCs w:val="22"/>
        </w:rPr>
      </w:pPr>
      <w:r w:rsidRPr="001F61C8">
        <w:rPr>
          <w:rFonts w:cs="Arial"/>
          <w:b/>
          <w:szCs w:val="22"/>
        </w:rPr>
        <w:t>Modifications</w:t>
      </w:r>
    </w:p>
    <w:p w:rsidR="001E6C26" w:rsidRPr="001F61C8" w:rsidRDefault="001E6C26" w:rsidP="001E6C26">
      <w:pPr>
        <w:spacing w:after="120"/>
        <w:rPr>
          <w:rFonts w:cs="Arial"/>
          <w:szCs w:val="22"/>
        </w:rPr>
      </w:pPr>
      <w:r w:rsidRPr="001F61C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E6C26" w:rsidRPr="001F61C8" w:rsidRDefault="001E6C26" w:rsidP="001E6C26">
      <w:pPr>
        <w:spacing w:before="80" w:after="120"/>
        <w:rPr>
          <w:rFonts w:cs="Arial"/>
          <w:b/>
          <w:szCs w:val="22"/>
        </w:rPr>
      </w:pPr>
      <w:r w:rsidRPr="001F61C8">
        <w:rPr>
          <w:rFonts w:cs="Arial"/>
          <w:b/>
          <w:szCs w:val="22"/>
        </w:rPr>
        <w:t>Self</w:t>
      </w:r>
      <w:r w:rsidR="00747818">
        <w:rPr>
          <w:rFonts w:cs="Arial"/>
          <w:b/>
          <w:szCs w:val="22"/>
        </w:rPr>
        <w:noBreakHyphen/>
      </w:r>
      <w:r w:rsidRPr="001F61C8">
        <w:rPr>
          <w:rFonts w:cs="Arial"/>
          <w:b/>
          <w:szCs w:val="22"/>
        </w:rPr>
        <w:t>repealing provisions</w:t>
      </w:r>
    </w:p>
    <w:p w:rsidR="001E6C26" w:rsidRPr="001F61C8" w:rsidRDefault="001E6C26" w:rsidP="001E6C26">
      <w:pPr>
        <w:spacing w:after="120"/>
        <w:rPr>
          <w:rFonts w:cs="Arial"/>
          <w:szCs w:val="22"/>
        </w:rPr>
      </w:pPr>
      <w:r w:rsidRPr="001F61C8">
        <w:rPr>
          <w:rFonts w:cs="Arial"/>
          <w:szCs w:val="22"/>
        </w:rPr>
        <w:t>If a provision of the compiled law has been repealed in accordance with a provision of the law, details are included in the endnotes.</w:t>
      </w:r>
    </w:p>
    <w:p w:rsidR="001E6C26" w:rsidRPr="001F61C8" w:rsidRDefault="001E6C26" w:rsidP="001E6C26">
      <w:pPr>
        <w:pStyle w:val="Header"/>
        <w:tabs>
          <w:tab w:val="clear" w:pos="4150"/>
          <w:tab w:val="clear" w:pos="8307"/>
        </w:tabs>
      </w:pPr>
      <w:r w:rsidRPr="00747818">
        <w:rPr>
          <w:rStyle w:val="CharChapNo"/>
        </w:rPr>
        <w:t xml:space="preserve"> </w:t>
      </w:r>
      <w:r w:rsidRPr="00747818">
        <w:rPr>
          <w:rStyle w:val="CharChapText"/>
        </w:rPr>
        <w:t xml:space="preserve"> </w:t>
      </w:r>
    </w:p>
    <w:p w:rsidR="001E6C26" w:rsidRPr="001F61C8" w:rsidRDefault="001E6C26" w:rsidP="001E6C26">
      <w:pPr>
        <w:pStyle w:val="Header"/>
        <w:tabs>
          <w:tab w:val="clear" w:pos="4150"/>
          <w:tab w:val="clear" w:pos="8307"/>
        </w:tabs>
      </w:pPr>
      <w:r w:rsidRPr="00747818">
        <w:rPr>
          <w:rStyle w:val="CharPartNo"/>
        </w:rPr>
        <w:t xml:space="preserve"> </w:t>
      </w:r>
      <w:r w:rsidRPr="00747818">
        <w:rPr>
          <w:rStyle w:val="CharPartText"/>
        </w:rPr>
        <w:t xml:space="preserve"> </w:t>
      </w:r>
    </w:p>
    <w:p w:rsidR="001E6C26" w:rsidRPr="001F61C8" w:rsidRDefault="001E6C26" w:rsidP="001E6C26">
      <w:pPr>
        <w:pStyle w:val="Header"/>
        <w:tabs>
          <w:tab w:val="clear" w:pos="4150"/>
          <w:tab w:val="clear" w:pos="8307"/>
        </w:tabs>
      </w:pPr>
      <w:r w:rsidRPr="00747818">
        <w:rPr>
          <w:rStyle w:val="CharDivNo"/>
        </w:rPr>
        <w:t xml:space="preserve"> </w:t>
      </w:r>
      <w:r w:rsidRPr="00747818">
        <w:rPr>
          <w:rStyle w:val="CharDivText"/>
        </w:rPr>
        <w:t xml:space="preserve"> </w:t>
      </w:r>
    </w:p>
    <w:p w:rsidR="001E6C26" w:rsidRPr="001F61C8" w:rsidRDefault="001E6C26" w:rsidP="001E6C26">
      <w:pPr>
        <w:sectPr w:rsidR="001E6C26" w:rsidRPr="001F61C8" w:rsidSect="0029168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127CA2" w:rsidRPr="001F61C8" w:rsidRDefault="00127CA2" w:rsidP="00753CFA">
      <w:pPr>
        <w:rPr>
          <w:sz w:val="36"/>
        </w:rPr>
      </w:pPr>
      <w:r w:rsidRPr="001F61C8">
        <w:rPr>
          <w:sz w:val="36"/>
        </w:rPr>
        <w:lastRenderedPageBreak/>
        <w:t>Contents</w:t>
      </w:r>
    </w:p>
    <w:p w:rsidR="00C31EDE" w:rsidRDefault="00FB74AF">
      <w:pPr>
        <w:pStyle w:val="TOC2"/>
        <w:rPr>
          <w:rFonts w:asciiTheme="minorHAnsi" w:eastAsiaTheme="minorEastAsia" w:hAnsiTheme="minorHAnsi" w:cstheme="minorBidi"/>
          <w:b w:val="0"/>
          <w:noProof/>
          <w:kern w:val="0"/>
          <w:sz w:val="22"/>
          <w:szCs w:val="22"/>
        </w:rPr>
      </w:pPr>
      <w:r w:rsidRPr="001F61C8">
        <w:fldChar w:fldCharType="begin"/>
      </w:r>
      <w:r w:rsidRPr="001F61C8">
        <w:instrText xml:space="preserve"> TOC \o "1-9" </w:instrText>
      </w:r>
      <w:r w:rsidRPr="001F61C8">
        <w:fldChar w:fldCharType="separate"/>
      </w:r>
      <w:r w:rsidR="00C31EDE">
        <w:rPr>
          <w:noProof/>
        </w:rPr>
        <w:t>Part 6—Provisions relating to information</w:t>
      </w:r>
      <w:r w:rsidR="00C31EDE" w:rsidRPr="00C31EDE">
        <w:rPr>
          <w:b w:val="0"/>
          <w:noProof/>
          <w:sz w:val="18"/>
        </w:rPr>
        <w:tab/>
      </w:r>
      <w:r w:rsidR="00C31EDE" w:rsidRPr="00C31EDE">
        <w:rPr>
          <w:b w:val="0"/>
          <w:noProof/>
          <w:sz w:val="18"/>
        </w:rPr>
        <w:fldChar w:fldCharType="begin"/>
      </w:r>
      <w:r w:rsidR="00C31EDE" w:rsidRPr="00C31EDE">
        <w:rPr>
          <w:b w:val="0"/>
          <w:noProof/>
          <w:sz w:val="18"/>
        </w:rPr>
        <w:instrText xml:space="preserve"> PAGEREF _Toc125472738 \h </w:instrText>
      </w:r>
      <w:r w:rsidR="00C31EDE" w:rsidRPr="00C31EDE">
        <w:rPr>
          <w:b w:val="0"/>
          <w:noProof/>
          <w:sz w:val="18"/>
        </w:rPr>
      </w:r>
      <w:r w:rsidR="00C31EDE" w:rsidRPr="00C31EDE">
        <w:rPr>
          <w:b w:val="0"/>
          <w:noProof/>
          <w:sz w:val="18"/>
        </w:rPr>
        <w:fldChar w:fldCharType="separate"/>
      </w:r>
      <w:r w:rsidR="001956BD">
        <w:rPr>
          <w:b w:val="0"/>
          <w:noProof/>
          <w:sz w:val="18"/>
        </w:rPr>
        <w:t>1</w:t>
      </w:r>
      <w:r w:rsidR="00C31EDE" w:rsidRPr="00C31EDE">
        <w:rPr>
          <w:b w:val="0"/>
          <w:noProof/>
          <w:sz w:val="18"/>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1—Information gathering</w:t>
      </w:r>
      <w:r w:rsidRPr="00C31EDE">
        <w:rPr>
          <w:b w:val="0"/>
          <w:noProof/>
          <w:sz w:val="18"/>
        </w:rPr>
        <w:tab/>
      </w:r>
      <w:r w:rsidRPr="00C31EDE">
        <w:rPr>
          <w:b w:val="0"/>
          <w:noProof/>
          <w:sz w:val="18"/>
        </w:rPr>
        <w:fldChar w:fldCharType="begin"/>
      </w:r>
      <w:r w:rsidRPr="00C31EDE">
        <w:rPr>
          <w:b w:val="0"/>
          <w:noProof/>
          <w:sz w:val="18"/>
        </w:rPr>
        <w:instrText xml:space="preserve"> PAGEREF _Toc125472739 \h </w:instrText>
      </w:r>
      <w:r w:rsidRPr="00C31EDE">
        <w:rPr>
          <w:b w:val="0"/>
          <w:noProof/>
          <w:sz w:val="18"/>
        </w:rPr>
      </w:r>
      <w:r w:rsidRPr="00C31EDE">
        <w:rPr>
          <w:b w:val="0"/>
          <w:noProof/>
          <w:sz w:val="18"/>
        </w:rPr>
        <w:fldChar w:fldCharType="separate"/>
      </w:r>
      <w:r w:rsidR="001956BD">
        <w:rPr>
          <w:b w:val="0"/>
          <w:noProof/>
          <w:sz w:val="18"/>
        </w:rPr>
        <w:t>1</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153</w:t>
      </w:r>
      <w:r>
        <w:rPr>
          <w:noProof/>
        </w:rPr>
        <w:tab/>
        <w:t>Application of Division</w:t>
      </w:r>
      <w:r w:rsidRPr="00C31EDE">
        <w:rPr>
          <w:noProof/>
        </w:rPr>
        <w:tab/>
      </w:r>
      <w:r w:rsidRPr="00C31EDE">
        <w:rPr>
          <w:noProof/>
        </w:rPr>
        <w:fldChar w:fldCharType="begin"/>
      </w:r>
      <w:r w:rsidRPr="00C31EDE">
        <w:rPr>
          <w:noProof/>
        </w:rPr>
        <w:instrText xml:space="preserve"> PAGEREF _Toc125472740 \h </w:instrText>
      </w:r>
      <w:r w:rsidRPr="00C31EDE">
        <w:rPr>
          <w:noProof/>
        </w:rPr>
      </w:r>
      <w:r w:rsidRPr="00C31EDE">
        <w:rPr>
          <w:noProof/>
        </w:rPr>
        <w:fldChar w:fldCharType="separate"/>
      </w:r>
      <w:r w:rsidR="001956BD">
        <w:rPr>
          <w:noProof/>
        </w:rPr>
        <w:t>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153A</w:t>
      </w:r>
      <w:r>
        <w:rPr>
          <w:noProof/>
        </w:rPr>
        <w:tab/>
        <w:t>Reasonable belief needed to require information, documents or records</w:t>
      </w:r>
      <w:r w:rsidRPr="00C31EDE">
        <w:rPr>
          <w:noProof/>
        </w:rPr>
        <w:tab/>
      </w:r>
      <w:r w:rsidRPr="00C31EDE">
        <w:rPr>
          <w:noProof/>
        </w:rPr>
        <w:fldChar w:fldCharType="begin"/>
      </w:r>
      <w:r w:rsidRPr="00C31EDE">
        <w:rPr>
          <w:noProof/>
        </w:rPr>
        <w:instrText xml:space="preserve"> PAGEREF _Toc125472741 \h </w:instrText>
      </w:r>
      <w:r w:rsidRPr="00C31EDE">
        <w:rPr>
          <w:noProof/>
        </w:rPr>
      </w:r>
      <w:r w:rsidRPr="00C31EDE">
        <w:rPr>
          <w:noProof/>
        </w:rPr>
        <w:fldChar w:fldCharType="separate"/>
      </w:r>
      <w:r w:rsidR="001956BD">
        <w:rPr>
          <w:noProof/>
        </w:rPr>
        <w:t>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154</w:t>
      </w:r>
      <w:r>
        <w:rPr>
          <w:noProof/>
        </w:rPr>
        <w:tab/>
        <w:t>General power to obtain information</w:t>
      </w:r>
      <w:r w:rsidRPr="00C31EDE">
        <w:rPr>
          <w:noProof/>
        </w:rPr>
        <w:tab/>
      </w:r>
      <w:r w:rsidRPr="00C31EDE">
        <w:rPr>
          <w:noProof/>
        </w:rPr>
        <w:fldChar w:fldCharType="begin"/>
      </w:r>
      <w:r w:rsidRPr="00C31EDE">
        <w:rPr>
          <w:noProof/>
        </w:rPr>
        <w:instrText xml:space="preserve"> PAGEREF _Toc125472742 \h </w:instrText>
      </w:r>
      <w:r w:rsidRPr="00C31EDE">
        <w:rPr>
          <w:noProof/>
        </w:rPr>
      </w:r>
      <w:r w:rsidRPr="00C31EDE">
        <w:rPr>
          <w:noProof/>
        </w:rPr>
        <w:fldChar w:fldCharType="separate"/>
      </w:r>
      <w:r w:rsidR="001956BD">
        <w:rPr>
          <w:noProof/>
        </w:rPr>
        <w:t>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155</w:t>
      </w:r>
      <w:r>
        <w:rPr>
          <w:noProof/>
        </w:rPr>
        <w:tab/>
        <w:t>Power to obtain information from a person who owes a debt to the Commonwealth</w:t>
      </w:r>
      <w:r w:rsidRPr="00C31EDE">
        <w:rPr>
          <w:noProof/>
        </w:rPr>
        <w:tab/>
      </w:r>
      <w:r w:rsidRPr="00C31EDE">
        <w:rPr>
          <w:noProof/>
        </w:rPr>
        <w:fldChar w:fldCharType="begin"/>
      </w:r>
      <w:r w:rsidRPr="00C31EDE">
        <w:rPr>
          <w:noProof/>
        </w:rPr>
        <w:instrText xml:space="preserve"> PAGEREF _Toc125472743 \h </w:instrText>
      </w:r>
      <w:r w:rsidRPr="00C31EDE">
        <w:rPr>
          <w:noProof/>
        </w:rPr>
      </w:r>
      <w:r w:rsidRPr="00C31EDE">
        <w:rPr>
          <w:noProof/>
        </w:rPr>
        <w:fldChar w:fldCharType="separate"/>
      </w:r>
      <w:r w:rsidR="001956BD">
        <w:rPr>
          <w:noProof/>
        </w:rPr>
        <w:t>3</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156</w:t>
      </w:r>
      <w:r>
        <w:rPr>
          <w:noProof/>
        </w:rPr>
        <w:tab/>
        <w:t>Obtaining information about a person who owes a debt to the Commonwealth</w:t>
      </w:r>
      <w:r w:rsidRPr="00C31EDE">
        <w:rPr>
          <w:noProof/>
        </w:rPr>
        <w:tab/>
      </w:r>
      <w:r w:rsidRPr="00C31EDE">
        <w:rPr>
          <w:noProof/>
        </w:rPr>
        <w:fldChar w:fldCharType="begin"/>
      </w:r>
      <w:r w:rsidRPr="00C31EDE">
        <w:rPr>
          <w:noProof/>
        </w:rPr>
        <w:instrText xml:space="preserve"> PAGEREF _Toc125472744 \h </w:instrText>
      </w:r>
      <w:r w:rsidRPr="00C31EDE">
        <w:rPr>
          <w:noProof/>
        </w:rPr>
      </w:r>
      <w:r w:rsidRPr="00C31EDE">
        <w:rPr>
          <w:noProof/>
        </w:rPr>
        <w:fldChar w:fldCharType="separate"/>
      </w:r>
      <w:r w:rsidR="001956BD">
        <w:rPr>
          <w:noProof/>
        </w:rPr>
        <w:t>3</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157</w:t>
      </w:r>
      <w:r>
        <w:rPr>
          <w:noProof/>
        </w:rPr>
        <w:tab/>
        <w:t>Obtaining information to verify claims etc.</w:t>
      </w:r>
      <w:r w:rsidRPr="00C31EDE">
        <w:rPr>
          <w:noProof/>
        </w:rPr>
        <w:tab/>
      </w:r>
      <w:r w:rsidRPr="00C31EDE">
        <w:rPr>
          <w:noProof/>
        </w:rPr>
        <w:fldChar w:fldCharType="begin"/>
      </w:r>
      <w:r w:rsidRPr="00C31EDE">
        <w:rPr>
          <w:noProof/>
        </w:rPr>
        <w:instrText xml:space="preserve"> PAGEREF _Toc125472745 \h </w:instrText>
      </w:r>
      <w:r w:rsidRPr="00C31EDE">
        <w:rPr>
          <w:noProof/>
        </w:rPr>
      </w:r>
      <w:r w:rsidRPr="00C31EDE">
        <w:rPr>
          <w:noProof/>
        </w:rPr>
        <w:fldChar w:fldCharType="separate"/>
      </w:r>
      <w:r w:rsidR="001956BD">
        <w:rPr>
          <w:noProof/>
        </w:rPr>
        <w:t>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157A</w:t>
      </w:r>
      <w:r>
        <w:rPr>
          <w:noProof/>
        </w:rPr>
        <w:tab/>
        <w:t>Obtaining records supporting certificate under section 85CB</w:t>
      </w:r>
      <w:r w:rsidRPr="00C31EDE">
        <w:rPr>
          <w:noProof/>
        </w:rPr>
        <w:tab/>
      </w:r>
      <w:r w:rsidRPr="00C31EDE">
        <w:rPr>
          <w:noProof/>
        </w:rPr>
        <w:fldChar w:fldCharType="begin"/>
      </w:r>
      <w:r w:rsidRPr="00C31EDE">
        <w:rPr>
          <w:noProof/>
        </w:rPr>
        <w:instrText xml:space="preserve"> PAGEREF _Toc125472746 \h </w:instrText>
      </w:r>
      <w:r w:rsidRPr="00C31EDE">
        <w:rPr>
          <w:noProof/>
        </w:rPr>
      </w:r>
      <w:r w:rsidRPr="00C31EDE">
        <w:rPr>
          <w:noProof/>
        </w:rPr>
        <w:fldChar w:fldCharType="separate"/>
      </w:r>
      <w:r w:rsidR="001956BD">
        <w:rPr>
          <w:noProof/>
        </w:rPr>
        <w:t>6</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158</w:t>
      </w:r>
      <w:r>
        <w:rPr>
          <w:noProof/>
        </w:rPr>
        <w:tab/>
        <w:t>Written notice of requirement</w:t>
      </w:r>
      <w:r w:rsidRPr="00C31EDE">
        <w:rPr>
          <w:noProof/>
        </w:rPr>
        <w:tab/>
      </w:r>
      <w:r w:rsidRPr="00C31EDE">
        <w:rPr>
          <w:noProof/>
        </w:rPr>
        <w:fldChar w:fldCharType="begin"/>
      </w:r>
      <w:r w:rsidRPr="00C31EDE">
        <w:rPr>
          <w:noProof/>
        </w:rPr>
        <w:instrText xml:space="preserve"> PAGEREF _Toc125472747 \h </w:instrText>
      </w:r>
      <w:r w:rsidRPr="00C31EDE">
        <w:rPr>
          <w:noProof/>
        </w:rPr>
      </w:r>
      <w:r w:rsidRPr="00C31EDE">
        <w:rPr>
          <w:noProof/>
        </w:rPr>
        <w:fldChar w:fldCharType="separate"/>
      </w:r>
      <w:r w:rsidR="001956BD">
        <w:rPr>
          <w:noProof/>
        </w:rPr>
        <w:t>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159</w:t>
      </w:r>
      <w:r>
        <w:rPr>
          <w:noProof/>
        </w:rPr>
        <w:tab/>
        <w:t>Offence: failure to comply with requirement</w:t>
      </w:r>
      <w:r w:rsidRPr="00C31EDE">
        <w:rPr>
          <w:noProof/>
        </w:rPr>
        <w:tab/>
      </w:r>
      <w:r w:rsidRPr="00C31EDE">
        <w:rPr>
          <w:noProof/>
        </w:rPr>
        <w:fldChar w:fldCharType="begin"/>
      </w:r>
      <w:r w:rsidRPr="00C31EDE">
        <w:rPr>
          <w:noProof/>
        </w:rPr>
        <w:instrText xml:space="preserve"> PAGEREF _Toc125472748 \h </w:instrText>
      </w:r>
      <w:r w:rsidRPr="00C31EDE">
        <w:rPr>
          <w:noProof/>
        </w:rPr>
      </w:r>
      <w:r w:rsidRPr="00C31EDE">
        <w:rPr>
          <w:noProof/>
        </w:rPr>
        <w:fldChar w:fldCharType="separate"/>
      </w:r>
      <w:r w:rsidR="001956BD">
        <w:rPr>
          <w:noProof/>
        </w:rPr>
        <w:t>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159A</w:t>
      </w:r>
      <w:r>
        <w:rPr>
          <w:noProof/>
        </w:rPr>
        <w:tab/>
        <w:t>Requesting information for the purposes of a care percentage determination under the child support law</w:t>
      </w:r>
      <w:r w:rsidRPr="00C31EDE">
        <w:rPr>
          <w:noProof/>
        </w:rPr>
        <w:tab/>
      </w:r>
      <w:r w:rsidRPr="00C31EDE">
        <w:rPr>
          <w:noProof/>
        </w:rPr>
        <w:fldChar w:fldCharType="begin"/>
      </w:r>
      <w:r w:rsidRPr="00C31EDE">
        <w:rPr>
          <w:noProof/>
        </w:rPr>
        <w:instrText xml:space="preserve"> PAGEREF _Toc125472749 \h </w:instrText>
      </w:r>
      <w:r w:rsidRPr="00C31EDE">
        <w:rPr>
          <w:noProof/>
        </w:rPr>
      </w:r>
      <w:r w:rsidRPr="00C31EDE">
        <w:rPr>
          <w:noProof/>
        </w:rPr>
        <w:fldChar w:fldCharType="separate"/>
      </w:r>
      <w:r w:rsidR="001956BD">
        <w:rPr>
          <w:noProof/>
        </w:rPr>
        <w:t>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159B</w:t>
      </w:r>
      <w:r>
        <w:rPr>
          <w:noProof/>
        </w:rPr>
        <w:tab/>
        <w:t>Self</w:t>
      </w:r>
      <w:r>
        <w:rPr>
          <w:noProof/>
        </w:rPr>
        <w:noBreakHyphen/>
        <w:t>incrimination</w:t>
      </w:r>
      <w:r w:rsidRPr="00C31EDE">
        <w:rPr>
          <w:noProof/>
        </w:rPr>
        <w:tab/>
      </w:r>
      <w:r w:rsidRPr="00C31EDE">
        <w:rPr>
          <w:noProof/>
        </w:rPr>
        <w:fldChar w:fldCharType="begin"/>
      </w:r>
      <w:r w:rsidRPr="00C31EDE">
        <w:rPr>
          <w:noProof/>
        </w:rPr>
        <w:instrText xml:space="preserve"> PAGEREF _Toc125472750 \h </w:instrText>
      </w:r>
      <w:r w:rsidRPr="00C31EDE">
        <w:rPr>
          <w:noProof/>
        </w:rPr>
      </w:r>
      <w:r w:rsidRPr="00C31EDE">
        <w:rPr>
          <w:noProof/>
        </w:rPr>
        <w:fldChar w:fldCharType="separate"/>
      </w:r>
      <w:r w:rsidR="001956BD">
        <w:rPr>
          <w:noProof/>
        </w:rPr>
        <w:t>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159C</w:t>
      </w:r>
      <w:r>
        <w:rPr>
          <w:noProof/>
        </w:rPr>
        <w:tab/>
        <w:t>Use of information in investigations etc.</w:t>
      </w:r>
      <w:r w:rsidRPr="00C31EDE">
        <w:rPr>
          <w:noProof/>
        </w:rPr>
        <w:tab/>
      </w:r>
      <w:r w:rsidRPr="00C31EDE">
        <w:rPr>
          <w:noProof/>
        </w:rPr>
        <w:fldChar w:fldCharType="begin"/>
      </w:r>
      <w:r w:rsidRPr="00C31EDE">
        <w:rPr>
          <w:noProof/>
        </w:rPr>
        <w:instrText xml:space="preserve"> PAGEREF _Toc125472751 \h </w:instrText>
      </w:r>
      <w:r w:rsidRPr="00C31EDE">
        <w:rPr>
          <w:noProof/>
        </w:rPr>
      </w:r>
      <w:r w:rsidRPr="00C31EDE">
        <w:rPr>
          <w:noProof/>
        </w:rPr>
        <w:fldChar w:fldCharType="separate"/>
      </w:r>
      <w:r w:rsidR="001956BD">
        <w:rPr>
          <w:noProof/>
        </w:rPr>
        <w:t>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160</w:t>
      </w:r>
      <w:r>
        <w:rPr>
          <w:noProof/>
        </w:rPr>
        <w:tab/>
        <w:t>Relationship with other laws</w:t>
      </w:r>
      <w:r w:rsidRPr="00C31EDE">
        <w:rPr>
          <w:noProof/>
        </w:rPr>
        <w:tab/>
      </w:r>
      <w:r w:rsidRPr="00C31EDE">
        <w:rPr>
          <w:noProof/>
        </w:rPr>
        <w:fldChar w:fldCharType="begin"/>
      </w:r>
      <w:r w:rsidRPr="00C31EDE">
        <w:rPr>
          <w:noProof/>
        </w:rPr>
        <w:instrText xml:space="preserve"> PAGEREF _Toc125472752 \h </w:instrText>
      </w:r>
      <w:r w:rsidRPr="00C31EDE">
        <w:rPr>
          <w:noProof/>
        </w:rPr>
      </w:r>
      <w:r w:rsidRPr="00C31EDE">
        <w:rPr>
          <w:noProof/>
        </w:rPr>
        <w:fldChar w:fldCharType="separate"/>
      </w:r>
      <w:r w:rsidR="001956BD">
        <w:rPr>
          <w:noProof/>
        </w:rPr>
        <w:t>9</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1A—Use of tax file numbers</w:t>
      </w:r>
      <w:r w:rsidRPr="00C31EDE">
        <w:rPr>
          <w:b w:val="0"/>
          <w:noProof/>
          <w:sz w:val="18"/>
        </w:rPr>
        <w:tab/>
      </w:r>
      <w:r w:rsidRPr="00C31EDE">
        <w:rPr>
          <w:b w:val="0"/>
          <w:noProof/>
          <w:sz w:val="18"/>
        </w:rPr>
        <w:fldChar w:fldCharType="begin"/>
      </w:r>
      <w:r w:rsidRPr="00C31EDE">
        <w:rPr>
          <w:b w:val="0"/>
          <w:noProof/>
          <w:sz w:val="18"/>
        </w:rPr>
        <w:instrText xml:space="preserve"> PAGEREF _Toc125472753 \h </w:instrText>
      </w:r>
      <w:r w:rsidRPr="00C31EDE">
        <w:rPr>
          <w:b w:val="0"/>
          <w:noProof/>
          <w:sz w:val="18"/>
        </w:rPr>
      </w:r>
      <w:r w:rsidRPr="00C31EDE">
        <w:rPr>
          <w:b w:val="0"/>
          <w:noProof/>
          <w:sz w:val="18"/>
        </w:rPr>
        <w:fldChar w:fldCharType="separate"/>
      </w:r>
      <w:r w:rsidR="001956BD">
        <w:rPr>
          <w:b w:val="0"/>
          <w:noProof/>
          <w:sz w:val="18"/>
        </w:rPr>
        <w:t>11</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160A</w:t>
      </w:r>
      <w:r>
        <w:rPr>
          <w:noProof/>
        </w:rPr>
        <w:tab/>
        <w:t>Use of tax file numbers</w:t>
      </w:r>
      <w:r w:rsidRPr="00C31EDE">
        <w:rPr>
          <w:noProof/>
        </w:rPr>
        <w:tab/>
      </w:r>
      <w:r w:rsidRPr="00C31EDE">
        <w:rPr>
          <w:noProof/>
        </w:rPr>
        <w:fldChar w:fldCharType="begin"/>
      </w:r>
      <w:r w:rsidRPr="00C31EDE">
        <w:rPr>
          <w:noProof/>
        </w:rPr>
        <w:instrText xml:space="preserve"> PAGEREF _Toc125472754 \h </w:instrText>
      </w:r>
      <w:r w:rsidRPr="00C31EDE">
        <w:rPr>
          <w:noProof/>
        </w:rPr>
      </w:r>
      <w:r w:rsidRPr="00C31EDE">
        <w:rPr>
          <w:noProof/>
        </w:rPr>
        <w:fldChar w:fldCharType="separate"/>
      </w:r>
      <w:r w:rsidR="001956BD">
        <w:rPr>
          <w:noProof/>
        </w:rPr>
        <w:t>11</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2—Confidentiality</w:t>
      </w:r>
      <w:r w:rsidRPr="00C31EDE">
        <w:rPr>
          <w:b w:val="0"/>
          <w:noProof/>
          <w:sz w:val="18"/>
        </w:rPr>
        <w:tab/>
      </w:r>
      <w:r w:rsidRPr="00C31EDE">
        <w:rPr>
          <w:b w:val="0"/>
          <w:noProof/>
          <w:sz w:val="18"/>
        </w:rPr>
        <w:fldChar w:fldCharType="begin"/>
      </w:r>
      <w:r w:rsidRPr="00C31EDE">
        <w:rPr>
          <w:b w:val="0"/>
          <w:noProof/>
          <w:sz w:val="18"/>
        </w:rPr>
        <w:instrText xml:space="preserve"> PAGEREF _Toc125472755 \h </w:instrText>
      </w:r>
      <w:r w:rsidRPr="00C31EDE">
        <w:rPr>
          <w:b w:val="0"/>
          <w:noProof/>
          <w:sz w:val="18"/>
        </w:rPr>
      </w:r>
      <w:r w:rsidRPr="00C31EDE">
        <w:rPr>
          <w:b w:val="0"/>
          <w:noProof/>
          <w:sz w:val="18"/>
        </w:rPr>
        <w:fldChar w:fldCharType="separate"/>
      </w:r>
      <w:r w:rsidR="001956BD">
        <w:rPr>
          <w:b w:val="0"/>
          <w:noProof/>
          <w:sz w:val="18"/>
        </w:rPr>
        <w:t>13</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161</w:t>
      </w:r>
      <w:r>
        <w:rPr>
          <w:noProof/>
        </w:rPr>
        <w:tab/>
        <w:t>Operation of Division</w:t>
      </w:r>
      <w:r w:rsidRPr="00C31EDE">
        <w:rPr>
          <w:noProof/>
        </w:rPr>
        <w:tab/>
      </w:r>
      <w:r w:rsidRPr="00C31EDE">
        <w:rPr>
          <w:noProof/>
        </w:rPr>
        <w:fldChar w:fldCharType="begin"/>
      </w:r>
      <w:r w:rsidRPr="00C31EDE">
        <w:rPr>
          <w:noProof/>
        </w:rPr>
        <w:instrText xml:space="preserve"> PAGEREF _Toc125472756 \h </w:instrText>
      </w:r>
      <w:r w:rsidRPr="00C31EDE">
        <w:rPr>
          <w:noProof/>
        </w:rPr>
      </w:r>
      <w:r w:rsidRPr="00C31EDE">
        <w:rPr>
          <w:noProof/>
        </w:rPr>
        <w:fldChar w:fldCharType="separate"/>
      </w:r>
      <w:r w:rsidR="001956BD">
        <w:rPr>
          <w:noProof/>
        </w:rPr>
        <w:t>13</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161A</w:t>
      </w:r>
      <w:r>
        <w:rPr>
          <w:noProof/>
        </w:rPr>
        <w:tab/>
        <w:t>Definitions</w:t>
      </w:r>
      <w:r w:rsidRPr="00C31EDE">
        <w:rPr>
          <w:noProof/>
        </w:rPr>
        <w:tab/>
      </w:r>
      <w:r w:rsidRPr="00C31EDE">
        <w:rPr>
          <w:noProof/>
        </w:rPr>
        <w:fldChar w:fldCharType="begin"/>
      </w:r>
      <w:r w:rsidRPr="00C31EDE">
        <w:rPr>
          <w:noProof/>
        </w:rPr>
        <w:instrText xml:space="preserve"> PAGEREF _Toc125472757 \h </w:instrText>
      </w:r>
      <w:r w:rsidRPr="00C31EDE">
        <w:rPr>
          <w:noProof/>
        </w:rPr>
      </w:r>
      <w:r w:rsidRPr="00C31EDE">
        <w:rPr>
          <w:noProof/>
        </w:rPr>
        <w:fldChar w:fldCharType="separate"/>
      </w:r>
      <w:r w:rsidR="001956BD">
        <w:rPr>
          <w:noProof/>
        </w:rPr>
        <w:t>14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162</w:t>
      </w:r>
      <w:r>
        <w:rPr>
          <w:noProof/>
        </w:rPr>
        <w:tab/>
        <w:t>Permitted obtaining of, making a record of, disclosure of or use of protected information</w:t>
      </w:r>
      <w:r w:rsidRPr="00C31EDE">
        <w:rPr>
          <w:noProof/>
        </w:rPr>
        <w:tab/>
      </w:r>
      <w:r w:rsidRPr="00C31EDE">
        <w:rPr>
          <w:noProof/>
        </w:rPr>
        <w:fldChar w:fldCharType="begin"/>
      </w:r>
      <w:r w:rsidRPr="00C31EDE">
        <w:rPr>
          <w:noProof/>
        </w:rPr>
        <w:instrText xml:space="preserve"> PAGEREF _Toc125472758 \h </w:instrText>
      </w:r>
      <w:r w:rsidRPr="00C31EDE">
        <w:rPr>
          <w:noProof/>
        </w:rPr>
      </w:r>
      <w:r w:rsidRPr="00C31EDE">
        <w:rPr>
          <w:noProof/>
        </w:rPr>
        <w:fldChar w:fldCharType="separate"/>
      </w:r>
      <w:r w:rsidR="001956BD">
        <w:rPr>
          <w:noProof/>
        </w:rPr>
        <w:t>14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162A</w:t>
      </w:r>
      <w:r>
        <w:rPr>
          <w:noProof/>
        </w:rPr>
        <w:tab/>
        <w:t>Obtaining of, making a record of, disclosure of or use of protected information relating to taxation information</w:t>
      </w:r>
      <w:r w:rsidRPr="00C31EDE">
        <w:rPr>
          <w:noProof/>
        </w:rPr>
        <w:tab/>
      </w:r>
      <w:r w:rsidRPr="00C31EDE">
        <w:rPr>
          <w:noProof/>
        </w:rPr>
        <w:fldChar w:fldCharType="begin"/>
      </w:r>
      <w:r w:rsidRPr="00C31EDE">
        <w:rPr>
          <w:noProof/>
        </w:rPr>
        <w:instrText xml:space="preserve"> PAGEREF _Toc125472759 \h </w:instrText>
      </w:r>
      <w:r w:rsidRPr="00C31EDE">
        <w:rPr>
          <w:noProof/>
        </w:rPr>
      </w:r>
      <w:r w:rsidRPr="00C31EDE">
        <w:rPr>
          <w:noProof/>
        </w:rPr>
        <w:fldChar w:fldCharType="separate"/>
      </w:r>
      <w:r w:rsidR="001956BD">
        <w:rPr>
          <w:noProof/>
        </w:rPr>
        <w:t>15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163</w:t>
      </w:r>
      <w:r>
        <w:rPr>
          <w:noProof/>
        </w:rPr>
        <w:tab/>
        <w:t>Offence—unauthorised obtaining of protected information</w:t>
      </w:r>
      <w:r w:rsidRPr="00C31EDE">
        <w:rPr>
          <w:noProof/>
        </w:rPr>
        <w:tab/>
      </w:r>
      <w:r w:rsidRPr="00C31EDE">
        <w:rPr>
          <w:noProof/>
        </w:rPr>
        <w:fldChar w:fldCharType="begin"/>
      </w:r>
      <w:r w:rsidRPr="00C31EDE">
        <w:rPr>
          <w:noProof/>
        </w:rPr>
        <w:instrText xml:space="preserve"> PAGEREF _Toc125472760 \h </w:instrText>
      </w:r>
      <w:r w:rsidRPr="00C31EDE">
        <w:rPr>
          <w:noProof/>
        </w:rPr>
      </w:r>
      <w:r w:rsidRPr="00C31EDE">
        <w:rPr>
          <w:noProof/>
        </w:rPr>
        <w:fldChar w:fldCharType="separate"/>
      </w:r>
      <w:r w:rsidR="001956BD">
        <w:rPr>
          <w:noProof/>
        </w:rPr>
        <w:t>16</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164</w:t>
      </w:r>
      <w:r>
        <w:rPr>
          <w:noProof/>
        </w:rPr>
        <w:tab/>
        <w:t>Offence—unauthorised making a record of, disclosure of or use of protected information</w:t>
      </w:r>
      <w:r w:rsidRPr="00C31EDE">
        <w:rPr>
          <w:noProof/>
        </w:rPr>
        <w:tab/>
      </w:r>
      <w:r w:rsidRPr="00C31EDE">
        <w:rPr>
          <w:noProof/>
        </w:rPr>
        <w:fldChar w:fldCharType="begin"/>
      </w:r>
      <w:r w:rsidRPr="00C31EDE">
        <w:rPr>
          <w:noProof/>
        </w:rPr>
        <w:instrText xml:space="preserve"> PAGEREF _Toc125472761 \h </w:instrText>
      </w:r>
      <w:r w:rsidRPr="00C31EDE">
        <w:rPr>
          <w:noProof/>
        </w:rPr>
      </w:r>
      <w:r w:rsidRPr="00C31EDE">
        <w:rPr>
          <w:noProof/>
        </w:rPr>
        <w:fldChar w:fldCharType="separate"/>
      </w:r>
      <w:r w:rsidR="001956BD">
        <w:rPr>
          <w:noProof/>
        </w:rPr>
        <w:t>17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165</w:t>
      </w:r>
      <w:r>
        <w:rPr>
          <w:noProof/>
        </w:rPr>
        <w:tab/>
        <w:t>Offence: soliciting disclosure of protected information</w:t>
      </w:r>
      <w:r w:rsidRPr="00C31EDE">
        <w:rPr>
          <w:noProof/>
        </w:rPr>
        <w:tab/>
      </w:r>
      <w:r w:rsidRPr="00C31EDE">
        <w:rPr>
          <w:noProof/>
        </w:rPr>
        <w:fldChar w:fldCharType="begin"/>
      </w:r>
      <w:r w:rsidRPr="00C31EDE">
        <w:rPr>
          <w:noProof/>
        </w:rPr>
        <w:instrText xml:space="preserve"> PAGEREF _Toc125472762 \h </w:instrText>
      </w:r>
      <w:r w:rsidRPr="00C31EDE">
        <w:rPr>
          <w:noProof/>
        </w:rPr>
      </w:r>
      <w:r w:rsidRPr="00C31EDE">
        <w:rPr>
          <w:noProof/>
        </w:rPr>
        <w:fldChar w:fldCharType="separate"/>
      </w:r>
      <w:r w:rsidR="001956BD">
        <w:rPr>
          <w:noProof/>
        </w:rPr>
        <w:t>17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166</w:t>
      </w:r>
      <w:r>
        <w:rPr>
          <w:noProof/>
        </w:rPr>
        <w:tab/>
        <w:t>Offence: offering to supply protected information</w:t>
      </w:r>
      <w:r w:rsidRPr="00C31EDE">
        <w:rPr>
          <w:noProof/>
        </w:rPr>
        <w:tab/>
      </w:r>
      <w:r w:rsidRPr="00C31EDE">
        <w:rPr>
          <w:noProof/>
        </w:rPr>
        <w:fldChar w:fldCharType="begin"/>
      </w:r>
      <w:r w:rsidRPr="00C31EDE">
        <w:rPr>
          <w:noProof/>
        </w:rPr>
        <w:instrText xml:space="preserve"> PAGEREF _Toc125472763 \h </w:instrText>
      </w:r>
      <w:r w:rsidRPr="00C31EDE">
        <w:rPr>
          <w:noProof/>
        </w:rPr>
      </w:r>
      <w:r w:rsidRPr="00C31EDE">
        <w:rPr>
          <w:noProof/>
        </w:rPr>
        <w:fldChar w:fldCharType="separate"/>
      </w:r>
      <w:r w:rsidR="001956BD">
        <w:rPr>
          <w:noProof/>
        </w:rPr>
        <w:t>18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167</w:t>
      </w:r>
      <w:r>
        <w:rPr>
          <w:noProof/>
        </w:rPr>
        <w:tab/>
        <w:t>Protection of certain documents etc. from production to court etc.</w:t>
      </w:r>
      <w:r w:rsidRPr="00C31EDE">
        <w:rPr>
          <w:noProof/>
        </w:rPr>
        <w:tab/>
      </w:r>
      <w:r w:rsidRPr="00C31EDE">
        <w:rPr>
          <w:noProof/>
        </w:rPr>
        <w:fldChar w:fldCharType="begin"/>
      </w:r>
      <w:r w:rsidRPr="00C31EDE">
        <w:rPr>
          <w:noProof/>
        </w:rPr>
        <w:instrText xml:space="preserve"> PAGEREF _Toc125472764 \h </w:instrText>
      </w:r>
      <w:r w:rsidRPr="00C31EDE">
        <w:rPr>
          <w:noProof/>
        </w:rPr>
      </w:r>
      <w:r w:rsidRPr="00C31EDE">
        <w:rPr>
          <w:noProof/>
        </w:rPr>
        <w:fldChar w:fldCharType="separate"/>
      </w:r>
      <w:r w:rsidR="001956BD">
        <w:rPr>
          <w:noProof/>
        </w:rPr>
        <w:t>18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168</w:t>
      </w:r>
      <w:r>
        <w:rPr>
          <w:noProof/>
        </w:rPr>
        <w:tab/>
        <w:t>Disclosure of information by Secretary</w:t>
      </w:r>
      <w:r w:rsidRPr="00C31EDE">
        <w:rPr>
          <w:noProof/>
        </w:rPr>
        <w:tab/>
      </w:r>
      <w:r w:rsidRPr="00C31EDE">
        <w:rPr>
          <w:noProof/>
        </w:rPr>
        <w:fldChar w:fldCharType="begin"/>
      </w:r>
      <w:r w:rsidRPr="00C31EDE">
        <w:rPr>
          <w:noProof/>
        </w:rPr>
        <w:instrText xml:space="preserve"> PAGEREF _Toc125472765 \h </w:instrText>
      </w:r>
      <w:r w:rsidRPr="00C31EDE">
        <w:rPr>
          <w:noProof/>
        </w:rPr>
      </w:r>
      <w:r w:rsidRPr="00C31EDE">
        <w:rPr>
          <w:noProof/>
        </w:rPr>
        <w:fldChar w:fldCharType="separate"/>
      </w:r>
      <w:r w:rsidR="001956BD">
        <w:rPr>
          <w:noProof/>
        </w:rPr>
        <w:t>19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169</w:t>
      </w:r>
      <w:r>
        <w:rPr>
          <w:noProof/>
        </w:rPr>
        <w:tab/>
        <w:t>Guidelines for exercise of Secretary’s disclosure powers</w:t>
      </w:r>
      <w:r w:rsidRPr="00C31EDE">
        <w:rPr>
          <w:noProof/>
        </w:rPr>
        <w:tab/>
      </w:r>
      <w:r w:rsidRPr="00C31EDE">
        <w:rPr>
          <w:noProof/>
        </w:rPr>
        <w:fldChar w:fldCharType="begin"/>
      </w:r>
      <w:r w:rsidRPr="00C31EDE">
        <w:rPr>
          <w:noProof/>
        </w:rPr>
        <w:instrText xml:space="preserve"> PAGEREF _Toc125472766 \h </w:instrText>
      </w:r>
      <w:r w:rsidRPr="00C31EDE">
        <w:rPr>
          <w:noProof/>
        </w:rPr>
      </w:r>
      <w:r w:rsidRPr="00C31EDE">
        <w:rPr>
          <w:noProof/>
        </w:rPr>
        <w:fldChar w:fldCharType="separate"/>
      </w:r>
      <w:r w:rsidR="001956BD">
        <w:rPr>
          <w:noProof/>
        </w:rPr>
        <w:t>20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lastRenderedPageBreak/>
        <w:t>170</w:t>
      </w:r>
      <w:r>
        <w:rPr>
          <w:noProof/>
        </w:rPr>
        <w:tab/>
        <w:t>Officer’s declaration</w:t>
      </w:r>
      <w:r w:rsidRPr="00C31EDE">
        <w:rPr>
          <w:noProof/>
        </w:rPr>
        <w:tab/>
      </w:r>
      <w:r w:rsidRPr="00C31EDE">
        <w:rPr>
          <w:noProof/>
        </w:rPr>
        <w:fldChar w:fldCharType="begin"/>
      </w:r>
      <w:r w:rsidRPr="00C31EDE">
        <w:rPr>
          <w:noProof/>
        </w:rPr>
        <w:instrText xml:space="preserve"> PAGEREF _Toc125472767 \h </w:instrText>
      </w:r>
      <w:r w:rsidRPr="00C31EDE">
        <w:rPr>
          <w:noProof/>
        </w:rPr>
      </w:r>
      <w:r w:rsidRPr="00C31EDE">
        <w:rPr>
          <w:noProof/>
        </w:rPr>
        <w:fldChar w:fldCharType="separate"/>
      </w:r>
      <w:r w:rsidR="001956BD">
        <w:rPr>
          <w:noProof/>
        </w:rPr>
        <w:t>20</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3—False statements etc.</w:t>
      </w:r>
      <w:r w:rsidRPr="00C31EDE">
        <w:rPr>
          <w:b w:val="0"/>
          <w:noProof/>
          <w:sz w:val="18"/>
        </w:rPr>
        <w:tab/>
      </w:r>
      <w:r w:rsidRPr="00C31EDE">
        <w:rPr>
          <w:b w:val="0"/>
          <w:noProof/>
          <w:sz w:val="18"/>
        </w:rPr>
        <w:fldChar w:fldCharType="begin"/>
      </w:r>
      <w:r w:rsidRPr="00C31EDE">
        <w:rPr>
          <w:b w:val="0"/>
          <w:noProof/>
          <w:sz w:val="18"/>
        </w:rPr>
        <w:instrText xml:space="preserve"> PAGEREF _Toc125472768 \h </w:instrText>
      </w:r>
      <w:r w:rsidRPr="00C31EDE">
        <w:rPr>
          <w:b w:val="0"/>
          <w:noProof/>
          <w:sz w:val="18"/>
        </w:rPr>
      </w:r>
      <w:r w:rsidRPr="00C31EDE">
        <w:rPr>
          <w:b w:val="0"/>
          <w:noProof/>
          <w:sz w:val="18"/>
        </w:rPr>
        <w:fldChar w:fldCharType="separate"/>
      </w:r>
      <w:r w:rsidR="001956BD">
        <w:rPr>
          <w:b w:val="0"/>
          <w:noProof/>
          <w:sz w:val="18"/>
        </w:rPr>
        <w:t>21</w:t>
      </w:r>
      <w:r w:rsidRPr="00C31EDE">
        <w:rPr>
          <w:b w:val="0"/>
          <w:noProof/>
          <w:sz w:val="18"/>
        </w:rPr>
        <w:fldChar w:fldCharType="end"/>
      </w:r>
    </w:p>
    <w:p w:rsidR="00C31EDE" w:rsidRDefault="00C31EDE">
      <w:pPr>
        <w:pStyle w:val="TOC4"/>
        <w:rPr>
          <w:rFonts w:asciiTheme="minorHAnsi" w:eastAsiaTheme="minorEastAsia" w:hAnsiTheme="minorHAnsi" w:cstheme="minorBidi"/>
          <w:b w:val="0"/>
          <w:noProof/>
          <w:kern w:val="0"/>
          <w:sz w:val="22"/>
          <w:szCs w:val="22"/>
        </w:rPr>
      </w:pPr>
      <w:r>
        <w:rPr>
          <w:noProof/>
        </w:rPr>
        <w:t>Subdivision A—Preliminary</w:t>
      </w:r>
      <w:r w:rsidRPr="00C31EDE">
        <w:rPr>
          <w:b w:val="0"/>
          <w:noProof/>
          <w:sz w:val="18"/>
        </w:rPr>
        <w:tab/>
      </w:r>
      <w:r w:rsidRPr="00C31EDE">
        <w:rPr>
          <w:b w:val="0"/>
          <w:noProof/>
          <w:sz w:val="18"/>
        </w:rPr>
        <w:fldChar w:fldCharType="begin"/>
      </w:r>
      <w:r w:rsidRPr="00C31EDE">
        <w:rPr>
          <w:b w:val="0"/>
          <w:noProof/>
          <w:sz w:val="18"/>
        </w:rPr>
        <w:instrText xml:space="preserve"> PAGEREF _Toc125472769 \h </w:instrText>
      </w:r>
      <w:r w:rsidRPr="00C31EDE">
        <w:rPr>
          <w:b w:val="0"/>
          <w:noProof/>
          <w:sz w:val="18"/>
        </w:rPr>
      </w:r>
      <w:r w:rsidRPr="00C31EDE">
        <w:rPr>
          <w:b w:val="0"/>
          <w:noProof/>
          <w:sz w:val="18"/>
        </w:rPr>
        <w:fldChar w:fldCharType="separate"/>
      </w:r>
      <w:r w:rsidR="001956BD">
        <w:rPr>
          <w:b w:val="0"/>
          <w:noProof/>
          <w:sz w:val="18"/>
        </w:rPr>
        <w:t>21</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171</w:t>
      </w:r>
      <w:r>
        <w:rPr>
          <w:noProof/>
        </w:rPr>
        <w:tab/>
        <w:t>Application of Division</w:t>
      </w:r>
      <w:r w:rsidRPr="00C31EDE">
        <w:rPr>
          <w:noProof/>
        </w:rPr>
        <w:tab/>
      </w:r>
      <w:r w:rsidRPr="00C31EDE">
        <w:rPr>
          <w:noProof/>
        </w:rPr>
        <w:fldChar w:fldCharType="begin"/>
      </w:r>
      <w:r w:rsidRPr="00C31EDE">
        <w:rPr>
          <w:noProof/>
        </w:rPr>
        <w:instrText xml:space="preserve"> PAGEREF _Toc125472770 \h </w:instrText>
      </w:r>
      <w:r w:rsidRPr="00C31EDE">
        <w:rPr>
          <w:noProof/>
        </w:rPr>
      </w:r>
      <w:r w:rsidRPr="00C31EDE">
        <w:rPr>
          <w:noProof/>
        </w:rPr>
        <w:fldChar w:fldCharType="separate"/>
      </w:r>
      <w:r w:rsidR="001956BD">
        <w:rPr>
          <w:noProof/>
        </w:rPr>
        <w:t>21</w:t>
      </w:r>
      <w:r w:rsidRPr="00C31EDE">
        <w:rPr>
          <w:noProof/>
        </w:rPr>
        <w:fldChar w:fldCharType="end"/>
      </w:r>
    </w:p>
    <w:p w:rsidR="00C31EDE" w:rsidRDefault="00C31EDE">
      <w:pPr>
        <w:pStyle w:val="TOC4"/>
        <w:rPr>
          <w:rFonts w:asciiTheme="minorHAnsi" w:eastAsiaTheme="minorEastAsia" w:hAnsiTheme="minorHAnsi" w:cstheme="minorBidi"/>
          <w:b w:val="0"/>
          <w:noProof/>
          <w:kern w:val="0"/>
          <w:sz w:val="22"/>
          <w:szCs w:val="22"/>
        </w:rPr>
      </w:pPr>
      <w:r>
        <w:rPr>
          <w:noProof/>
        </w:rPr>
        <w:t>Subdivision B—Offences</w:t>
      </w:r>
      <w:r w:rsidRPr="00C31EDE">
        <w:rPr>
          <w:b w:val="0"/>
          <w:noProof/>
          <w:sz w:val="18"/>
        </w:rPr>
        <w:tab/>
      </w:r>
      <w:r w:rsidRPr="00C31EDE">
        <w:rPr>
          <w:b w:val="0"/>
          <w:noProof/>
          <w:sz w:val="18"/>
        </w:rPr>
        <w:fldChar w:fldCharType="begin"/>
      </w:r>
      <w:r w:rsidRPr="00C31EDE">
        <w:rPr>
          <w:b w:val="0"/>
          <w:noProof/>
          <w:sz w:val="18"/>
        </w:rPr>
        <w:instrText xml:space="preserve"> PAGEREF _Toc125472771 \h </w:instrText>
      </w:r>
      <w:r w:rsidRPr="00C31EDE">
        <w:rPr>
          <w:b w:val="0"/>
          <w:noProof/>
          <w:sz w:val="18"/>
        </w:rPr>
      </w:r>
      <w:r w:rsidRPr="00C31EDE">
        <w:rPr>
          <w:b w:val="0"/>
          <w:noProof/>
          <w:sz w:val="18"/>
        </w:rPr>
        <w:fldChar w:fldCharType="separate"/>
      </w:r>
      <w:r w:rsidR="001956BD">
        <w:rPr>
          <w:b w:val="0"/>
          <w:noProof/>
          <w:sz w:val="18"/>
        </w:rPr>
        <w:t>21</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172</w:t>
      </w:r>
      <w:r>
        <w:rPr>
          <w:noProof/>
        </w:rPr>
        <w:tab/>
        <w:t>False statement in connection with claim</w:t>
      </w:r>
      <w:r w:rsidRPr="00C31EDE">
        <w:rPr>
          <w:noProof/>
        </w:rPr>
        <w:tab/>
      </w:r>
      <w:r w:rsidRPr="00C31EDE">
        <w:rPr>
          <w:noProof/>
        </w:rPr>
        <w:fldChar w:fldCharType="begin"/>
      </w:r>
      <w:r w:rsidRPr="00C31EDE">
        <w:rPr>
          <w:noProof/>
        </w:rPr>
        <w:instrText xml:space="preserve"> PAGEREF _Toc125472772 \h </w:instrText>
      </w:r>
      <w:r w:rsidRPr="00C31EDE">
        <w:rPr>
          <w:noProof/>
        </w:rPr>
      </w:r>
      <w:r w:rsidRPr="00C31EDE">
        <w:rPr>
          <w:noProof/>
        </w:rPr>
        <w:fldChar w:fldCharType="separate"/>
      </w:r>
      <w:r w:rsidR="001956BD">
        <w:rPr>
          <w:noProof/>
        </w:rPr>
        <w:t>21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173</w:t>
      </w:r>
      <w:r>
        <w:rPr>
          <w:noProof/>
        </w:rPr>
        <w:tab/>
        <w:t>False statement to deceive</w:t>
      </w:r>
      <w:r w:rsidRPr="00C31EDE">
        <w:rPr>
          <w:noProof/>
        </w:rPr>
        <w:tab/>
      </w:r>
      <w:r w:rsidRPr="00C31EDE">
        <w:rPr>
          <w:noProof/>
        </w:rPr>
        <w:fldChar w:fldCharType="begin"/>
      </w:r>
      <w:r w:rsidRPr="00C31EDE">
        <w:rPr>
          <w:noProof/>
        </w:rPr>
        <w:instrText xml:space="preserve"> PAGEREF _Toc125472773 \h </w:instrText>
      </w:r>
      <w:r w:rsidRPr="00C31EDE">
        <w:rPr>
          <w:noProof/>
        </w:rPr>
      </w:r>
      <w:r w:rsidRPr="00C31EDE">
        <w:rPr>
          <w:noProof/>
        </w:rPr>
        <w:fldChar w:fldCharType="separate"/>
      </w:r>
      <w:r w:rsidR="001956BD">
        <w:rPr>
          <w:noProof/>
        </w:rPr>
        <w:t>22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174</w:t>
      </w:r>
      <w:r>
        <w:rPr>
          <w:noProof/>
        </w:rPr>
        <w:tab/>
        <w:t>False statement or document</w:t>
      </w:r>
      <w:r w:rsidRPr="00C31EDE">
        <w:rPr>
          <w:noProof/>
        </w:rPr>
        <w:tab/>
      </w:r>
      <w:r w:rsidRPr="00C31EDE">
        <w:rPr>
          <w:noProof/>
        </w:rPr>
        <w:fldChar w:fldCharType="begin"/>
      </w:r>
      <w:r w:rsidRPr="00C31EDE">
        <w:rPr>
          <w:noProof/>
        </w:rPr>
        <w:instrText xml:space="preserve"> PAGEREF _Toc125472774 \h </w:instrText>
      </w:r>
      <w:r w:rsidRPr="00C31EDE">
        <w:rPr>
          <w:noProof/>
        </w:rPr>
      </w:r>
      <w:r w:rsidRPr="00C31EDE">
        <w:rPr>
          <w:noProof/>
        </w:rPr>
        <w:fldChar w:fldCharType="separate"/>
      </w:r>
      <w:r w:rsidR="001956BD">
        <w:rPr>
          <w:noProof/>
        </w:rPr>
        <w:t>22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175</w:t>
      </w:r>
      <w:r>
        <w:rPr>
          <w:noProof/>
        </w:rPr>
        <w:tab/>
        <w:t>Obtaining payment where no entitlement</w:t>
      </w:r>
      <w:r w:rsidRPr="00C31EDE">
        <w:rPr>
          <w:noProof/>
        </w:rPr>
        <w:tab/>
      </w:r>
      <w:r w:rsidRPr="00C31EDE">
        <w:rPr>
          <w:noProof/>
        </w:rPr>
        <w:fldChar w:fldCharType="begin"/>
      </w:r>
      <w:r w:rsidRPr="00C31EDE">
        <w:rPr>
          <w:noProof/>
        </w:rPr>
        <w:instrText xml:space="preserve"> PAGEREF _Toc125472775 \h </w:instrText>
      </w:r>
      <w:r w:rsidRPr="00C31EDE">
        <w:rPr>
          <w:noProof/>
        </w:rPr>
      </w:r>
      <w:r w:rsidRPr="00C31EDE">
        <w:rPr>
          <w:noProof/>
        </w:rPr>
        <w:fldChar w:fldCharType="separate"/>
      </w:r>
      <w:r w:rsidR="001956BD">
        <w:rPr>
          <w:noProof/>
        </w:rPr>
        <w:t>23</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176</w:t>
      </w:r>
      <w:r>
        <w:rPr>
          <w:noProof/>
        </w:rPr>
        <w:tab/>
        <w:t>Payment obtained by fraud</w:t>
      </w:r>
      <w:r w:rsidRPr="00C31EDE">
        <w:rPr>
          <w:noProof/>
        </w:rPr>
        <w:tab/>
      </w:r>
      <w:r w:rsidRPr="00C31EDE">
        <w:rPr>
          <w:noProof/>
        </w:rPr>
        <w:fldChar w:fldCharType="begin"/>
      </w:r>
      <w:r w:rsidRPr="00C31EDE">
        <w:rPr>
          <w:noProof/>
        </w:rPr>
        <w:instrText xml:space="preserve"> PAGEREF _Toc125472776 \h </w:instrText>
      </w:r>
      <w:r w:rsidRPr="00C31EDE">
        <w:rPr>
          <w:noProof/>
        </w:rPr>
      </w:r>
      <w:r w:rsidRPr="00C31EDE">
        <w:rPr>
          <w:noProof/>
        </w:rPr>
        <w:fldChar w:fldCharType="separate"/>
      </w:r>
      <w:r w:rsidR="001956BD">
        <w:rPr>
          <w:noProof/>
        </w:rPr>
        <w:t>23</w:t>
      </w:r>
      <w:r w:rsidRPr="00C31EDE">
        <w:rPr>
          <w:noProof/>
        </w:rPr>
        <w:fldChar w:fldCharType="end"/>
      </w:r>
    </w:p>
    <w:p w:rsidR="00C31EDE" w:rsidRDefault="00C31EDE">
      <w:pPr>
        <w:pStyle w:val="TOC4"/>
        <w:rPr>
          <w:rFonts w:asciiTheme="minorHAnsi" w:eastAsiaTheme="minorEastAsia" w:hAnsiTheme="minorHAnsi" w:cstheme="minorBidi"/>
          <w:b w:val="0"/>
          <w:noProof/>
          <w:kern w:val="0"/>
          <w:sz w:val="22"/>
          <w:szCs w:val="22"/>
        </w:rPr>
      </w:pPr>
      <w:r>
        <w:rPr>
          <w:noProof/>
        </w:rPr>
        <w:t>Subdivision C—Penalties</w:t>
      </w:r>
      <w:r w:rsidRPr="00C31EDE">
        <w:rPr>
          <w:b w:val="0"/>
          <w:noProof/>
          <w:sz w:val="18"/>
        </w:rPr>
        <w:tab/>
      </w:r>
      <w:r w:rsidRPr="00C31EDE">
        <w:rPr>
          <w:b w:val="0"/>
          <w:noProof/>
          <w:sz w:val="18"/>
        </w:rPr>
        <w:fldChar w:fldCharType="begin"/>
      </w:r>
      <w:r w:rsidRPr="00C31EDE">
        <w:rPr>
          <w:b w:val="0"/>
          <w:noProof/>
          <w:sz w:val="18"/>
        </w:rPr>
        <w:instrText xml:space="preserve"> PAGEREF _Toc125472777 \h </w:instrText>
      </w:r>
      <w:r w:rsidRPr="00C31EDE">
        <w:rPr>
          <w:b w:val="0"/>
          <w:noProof/>
          <w:sz w:val="18"/>
        </w:rPr>
      </w:r>
      <w:r w:rsidRPr="00C31EDE">
        <w:rPr>
          <w:b w:val="0"/>
          <w:noProof/>
          <w:sz w:val="18"/>
        </w:rPr>
        <w:fldChar w:fldCharType="separate"/>
      </w:r>
      <w:r w:rsidR="001956BD">
        <w:rPr>
          <w:b w:val="0"/>
          <w:noProof/>
          <w:sz w:val="18"/>
        </w:rPr>
        <w:t>24</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177</w:t>
      </w:r>
      <w:r>
        <w:rPr>
          <w:noProof/>
        </w:rPr>
        <w:tab/>
        <w:t>Penalty for contravention of Subdivision B</w:t>
      </w:r>
      <w:r w:rsidRPr="00C31EDE">
        <w:rPr>
          <w:noProof/>
        </w:rPr>
        <w:tab/>
      </w:r>
      <w:r w:rsidRPr="00C31EDE">
        <w:rPr>
          <w:noProof/>
        </w:rPr>
        <w:fldChar w:fldCharType="begin"/>
      </w:r>
      <w:r w:rsidRPr="00C31EDE">
        <w:rPr>
          <w:noProof/>
        </w:rPr>
        <w:instrText xml:space="preserve"> PAGEREF _Toc125472778 \h </w:instrText>
      </w:r>
      <w:r w:rsidRPr="00C31EDE">
        <w:rPr>
          <w:noProof/>
        </w:rPr>
      </w:r>
      <w:r w:rsidRPr="00C31EDE">
        <w:rPr>
          <w:noProof/>
        </w:rPr>
        <w:fldChar w:fldCharType="separate"/>
      </w:r>
      <w:r w:rsidR="001956BD">
        <w:rPr>
          <w:noProof/>
        </w:rPr>
        <w:t>24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178</w:t>
      </w:r>
      <w:r>
        <w:rPr>
          <w:noProof/>
        </w:rPr>
        <w:tab/>
        <w:t>Repayment of family assistance</w:t>
      </w:r>
      <w:r w:rsidRPr="00C31EDE">
        <w:rPr>
          <w:noProof/>
        </w:rPr>
        <w:tab/>
      </w:r>
      <w:r w:rsidRPr="00C31EDE">
        <w:rPr>
          <w:noProof/>
        </w:rPr>
        <w:fldChar w:fldCharType="begin"/>
      </w:r>
      <w:r w:rsidRPr="00C31EDE">
        <w:rPr>
          <w:noProof/>
        </w:rPr>
        <w:instrText xml:space="preserve"> PAGEREF _Toc125472779 \h </w:instrText>
      </w:r>
      <w:r w:rsidRPr="00C31EDE">
        <w:rPr>
          <w:noProof/>
        </w:rPr>
      </w:r>
      <w:r w:rsidRPr="00C31EDE">
        <w:rPr>
          <w:noProof/>
        </w:rPr>
        <w:fldChar w:fldCharType="separate"/>
      </w:r>
      <w:r w:rsidR="001956BD">
        <w:rPr>
          <w:noProof/>
        </w:rPr>
        <w:t>24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179</w:t>
      </w:r>
      <w:r>
        <w:rPr>
          <w:noProof/>
        </w:rPr>
        <w:tab/>
        <w:t>Penalty where person convicted of more than one offence</w:t>
      </w:r>
      <w:r w:rsidRPr="00C31EDE">
        <w:rPr>
          <w:noProof/>
        </w:rPr>
        <w:tab/>
      </w:r>
      <w:r w:rsidRPr="00C31EDE">
        <w:rPr>
          <w:noProof/>
        </w:rPr>
        <w:fldChar w:fldCharType="begin"/>
      </w:r>
      <w:r w:rsidRPr="00C31EDE">
        <w:rPr>
          <w:noProof/>
        </w:rPr>
        <w:instrText xml:space="preserve"> PAGEREF _Toc125472780 \h </w:instrText>
      </w:r>
      <w:r w:rsidRPr="00C31EDE">
        <w:rPr>
          <w:noProof/>
        </w:rPr>
      </w:r>
      <w:r w:rsidRPr="00C31EDE">
        <w:rPr>
          <w:noProof/>
        </w:rPr>
        <w:fldChar w:fldCharType="separate"/>
      </w:r>
      <w:r w:rsidR="001956BD">
        <w:rPr>
          <w:noProof/>
        </w:rPr>
        <w:t>24</w:t>
      </w:r>
      <w:r w:rsidRPr="00C31EDE">
        <w:rPr>
          <w:noProof/>
        </w:rPr>
        <w:fldChar w:fldCharType="end"/>
      </w:r>
    </w:p>
    <w:p w:rsidR="00C31EDE" w:rsidRDefault="00C31EDE">
      <w:pPr>
        <w:pStyle w:val="TOC4"/>
        <w:rPr>
          <w:rFonts w:asciiTheme="minorHAnsi" w:eastAsiaTheme="minorEastAsia" w:hAnsiTheme="minorHAnsi" w:cstheme="minorBidi"/>
          <w:b w:val="0"/>
          <w:noProof/>
          <w:kern w:val="0"/>
          <w:sz w:val="22"/>
          <w:szCs w:val="22"/>
        </w:rPr>
      </w:pPr>
      <w:r>
        <w:rPr>
          <w:noProof/>
        </w:rPr>
        <w:t>Subdivision D—Procedural matters</w:t>
      </w:r>
      <w:r w:rsidRPr="00C31EDE">
        <w:rPr>
          <w:b w:val="0"/>
          <w:noProof/>
          <w:sz w:val="18"/>
        </w:rPr>
        <w:tab/>
      </w:r>
      <w:r w:rsidRPr="00C31EDE">
        <w:rPr>
          <w:b w:val="0"/>
          <w:noProof/>
          <w:sz w:val="18"/>
        </w:rPr>
        <w:fldChar w:fldCharType="begin"/>
      </w:r>
      <w:r w:rsidRPr="00C31EDE">
        <w:rPr>
          <w:b w:val="0"/>
          <w:noProof/>
          <w:sz w:val="18"/>
        </w:rPr>
        <w:instrText xml:space="preserve"> PAGEREF _Toc125472781 \h </w:instrText>
      </w:r>
      <w:r w:rsidRPr="00C31EDE">
        <w:rPr>
          <w:b w:val="0"/>
          <w:noProof/>
          <w:sz w:val="18"/>
        </w:rPr>
      </w:r>
      <w:r w:rsidRPr="00C31EDE">
        <w:rPr>
          <w:b w:val="0"/>
          <w:noProof/>
          <w:sz w:val="18"/>
        </w:rPr>
        <w:fldChar w:fldCharType="separate"/>
      </w:r>
      <w:r w:rsidR="001956BD">
        <w:rPr>
          <w:b w:val="0"/>
          <w:noProof/>
          <w:sz w:val="18"/>
        </w:rPr>
        <w:t>25</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180</w:t>
      </w:r>
      <w:r>
        <w:rPr>
          <w:noProof/>
        </w:rPr>
        <w:tab/>
        <w:t>Joining of charges</w:t>
      </w:r>
      <w:r w:rsidRPr="00C31EDE">
        <w:rPr>
          <w:noProof/>
        </w:rPr>
        <w:tab/>
      </w:r>
      <w:r w:rsidRPr="00C31EDE">
        <w:rPr>
          <w:noProof/>
        </w:rPr>
        <w:fldChar w:fldCharType="begin"/>
      </w:r>
      <w:r w:rsidRPr="00C31EDE">
        <w:rPr>
          <w:noProof/>
        </w:rPr>
        <w:instrText xml:space="preserve"> PAGEREF _Toc125472782 \h </w:instrText>
      </w:r>
      <w:r w:rsidRPr="00C31EDE">
        <w:rPr>
          <w:noProof/>
        </w:rPr>
      </w:r>
      <w:r w:rsidRPr="00C31EDE">
        <w:rPr>
          <w:noProof/>
        </w:rPr>
        <w:fldChar w:fldCharType="separate"/>
      </w:r>
      <w:r w:rsidR="001956BD">
        <w:rPr>
          <w:noProof/>
        </w:rPr>
        <w:t>25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181</w:t>
      </w:r>
      <w:r>
        <w:rPr>
          <w:noProof/>
        </w:rPr>
        <w:tab/>
        <w:t>Particulars of each offence</w:t>
      </w:r>
      <w:r w:rsidRPr="00C31EDE">
        <w:rPr>
          <w:noProof/>
        </w:rPr>
        <w:tab/>
      </w:r>
      <w:r w:rsidRPr="00C31EDE">
        <w:rPr>
          <w:noProof/>
        </w:rPr>
        <w:fldChar w:fldCharType="begin"/>
      </w:r>
      <w:r w:rsidRPr="00C31EDE">
        <w:rPr>
          <w:noProof/>
        </w:rPr>
        <w:instrText xml:space="preserve"> PAGEREF _Toc125472783 \h </w:instrText>
      </w:r>
      <w:r w:rsidRPr="00C31EDE">
        <w:rPr>
          <w:noProof/>
        </w:rPr>
      </w:r>
      <w:r w:rsidRPr="00C31EDE">
        <w:rPr>
          <w:noProof/>
        </w:rPr>
        <w:fldChar w:fldCharType="separate"/>
      </w:r>
      <w:r w:rsidR="001956BD">
        <w:rPr>
          <w:noProof/>
        </w:rPr>
        <w:t>25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182</w:t>
      </w:r>
      <w:r>
        <w:rPr>
          <w:noProof/>
        </w:rPr>
        <w:tab/>
        <w:t>Trial of joined charges</w:t>
      </w:r>
      <w:r w:rsidRPr="00C31EDE">
        <w:rPr>
          <w:noProof/>
        </w:rPr>
        <w:tab/>
      </w:r>
      <w:r w:rsidRPr="00C31EDE">
        <w:rPr>
          <w:noProof/>
        </w:rPr>
        <w:fldChar w:fldCharType="begin"/>
      </w:r>
      <w:r w:rsidRPr="00C31EDE">
        <w:rPr>
          <w:noProof/>
        </w:rPr>
        <w:instrText xml:space="preserve"> PAGEREF _Toc125472784 \h </w:instrText>
      </w:r>
      <w:r w:rsidRPr="00C31EDE">
        <w:rPr>
          <w:noProof/>
        </w:rPr>
      </w:r>
      <w:r w:rsidRPr="00C31EDE">
        <w:rPr>
          <w:noProof/>
        </w:rPr>
        <w:fldChar w:fldCharType="separate"/>
      </w:r>
      <w:r w:rsidR="001956BD">
        <w:rPr>
          <w:noProof/>
        </w:rPr>
        <w:t>25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183</w:t>
      </w:r>
      <w:r>
        <w:rPr>
          <w:noProof/>
        </w:rPr>
        <w:tab/>
        <w:t>Evidentiary effect of Secretary’s certificate</w:t>
      </w:r>
      <w:r w:rsidRPr="00C31EDE">
        <w:rPr>
          <w:noProof/>
        </w:rPr>
        <w:tab/>
      </w:r>
      <w:r w:rsidRPr="00C31EDE">
        <w:rPr>
          <w:noProof/>
        </w:rPr>
        <w:fldChar w:fldCharType="begin"/>
      </w:r>
      <w:r w:rsidRPr="00C31EDE">
        <w:rPr>
          <w:noProof/>
        </w:rPr>
        <w:instrText xml:space="preserve"> PAGEREF _Toc125472785 \h </w:instrText>
      </w:r>
      <w:r w:rsidRPr="00C31EDE">
        <w:rPr>
          <w:noProof/>
        </w:rPr>
      </w:r>
      <w:r w:rsidRPr="00C31EDE">
        <w:rPr>
          <w:noProof/>
        </w:rPr>
        <w:fldChar w:fldCharType="separate"/>
      </w:r>
      <w:r w:rsidR="001956BD">
        <w:rPr>
          <w:noProof/>
        </w:rPr>
        <w:t>25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184</w:t>
      </w:r>
      <w:r>
        <w:rPr>
          <w:noProof/>
        </w:rPr>
        <w:tab/>
        <w:t>Enforcement of court certificate as judgment</w:t>
      </w:r>
      <w:r w:rsidRPr="00C31EDE">
        <w:rPr>
          <w:noProof/>
        </w:rPr>
        <w:tab/>
      </w:r>
      <w:r w:rsidRPr="00C31EDE">
        <w:rPr>
          <w:noProof/>
        </w:rPr>
        <w:fldChar w:fldCharType="begin"/>
      </w:r>
      <w:r w:rsidRPr="00C31EDE">
        <w:rPr>
          <w:noProof/>
        </w:rPr>
        <w:instrText xml:space="preserve"> PAGEREF _Toc125472786 \h </w:instrText>
      </w:r>
      <w:r w:rsidRPr="00C31EDE">
        <w:rPr>
          <w:noProof/>
        </w:rPr>
      </w:r>
      <w:r w:rsidRPr="00C31EDE">
        <w:rPr>
          <w:noProof/>
        </w:rPr>
        <w:fldChar w:fldCharType="separate"/>
      </w:r>
      <w:r w:rsidR="001956BD">
        <w:rPr>
          <w:noProof/>
        </w:rPr>
        <w:t>26</w:t>
      </w:r>
      <w:r w:rsidRPr="00C31EDE">
        <w:rPr>
          <w:noProof/>
        </w:rPr>
        <w:fldChar w:fldCharType="end"/>
      </w:r>
    </w:p>
    <w:p w:rsidR="00C31EDE" w:rsidRDefault="00C31EDE">
      <w:pPr>
        <w:pStyle w:val="TOC2"/>
        <w:rPr>
          <w:rFonts w:asciiTheme="minorHAnsi" w:eastAsiaTheme="minorEastAsia" w:hAnsiTheme="minorHAnsi" w:cstheme="minorBidi"/>
          <w:b w:val="0"/>
          <w:noProof/>
          <w:kern w:val="0"/>
          <w:sz w:val="22"/>
          <w:szCs w:val="22"/>
        </w:rPr>
      </w:pPr>
      <w:r>
        <w:rPr>
          <w:noProof/>
        </w:rPr>
        <w:t>Part 7—Liability of certain employers and principals for offences</w:t>
      </w:r>
      <w:r w:rsidRPr="00C31EDE">
        <w:rPr>
          <w:b w:val="0"/>
          <w:noProof/>
          <w:sz w:val="18"/>
        </w:rPr>
        <w:tab/>
      </w:r>
      <w:r w:rsidRPr="00C31EDE">
        <w:rPr>
          <w:b w:val="0"/>
          <w:noProof/>
          <w:sz w:val="18"/>
        </w:rPr>
        <w:fldChar w:fldCharType="begin"/>
      </w:r>
      <w:r w:rsidRPr="00C31EDE">
        <w:rPr>
          <w:b w:val="0"/>
          <w:noProof/>
          <w:sz w:val="18"/>
        </w:rPr>
        <w:instrText xml:space="preserve"> PAGEREF _Toc125472787 \h </w:instrText>
      </w:r>
      <w:r w:rsidRPr="00C31EDE">
        <w:rPr>
          <w:b w:val="0"/>
          <w:noProof/>
          <w:sz w:val="18"/>
        </w:rPr>
      </w:r>
      <w:r w:rsidRPr="00C31EDE">
        <w:rPr>
          <w:b w:val="0"/>
          <w:noProof/>
          <w:sz w:val="18"/>
        </w:rPr>
        <w:fldChar w:fldCharType="separate"/>
      </w:r>
      <w:r w:rsidR="001956BD">
        <w:rPr>
          <w:b w:val="0"/>
          <w:noProof/>
          <w:sz w:val="18"/>
        </w:rPr>
        <w:t>27</w:t>
      </w:r>
      <w:r w:rsidRPr="00C31EDE">
        <w:rPr>
          <w:b w:val="0"/>
          <w:noProof/>
          <w:sz w:val="18"/>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1—Interpretation</w:t>
      </w:r>
      <w:r w:rsidRPr="00C31EDE">
        <w:rPr>
          <w:b w:val="0"/>
          <w:noProof/>
          <w:sz w:val="18"/>
        </w:rPr>
        <w:tab/>
      </w:r>
      <w:r w:rsidRPr="00C31EDE">
        <w:rPr>
          <w:b w:val="0"/>
          <w:noProof/>
          <w:sz w:val="18"/>
        </w:rPr>
        <w:fldChar w:fldCharType="begin"/>
      </w:r>
      <w:r w:rsidRPr="00C31EDE">
        <w:rPr>
          <w:b w:val="0"/>
          <w:noProof/>
          <w:sz w:val="18"/>
        </w:rPr>
        <w:instrText xml:space="preserve"> PAGEREF _Toc125472788 \h </w:instrText>
      </w:r>
      <w:r w:rsidRPr="00C31EDE">
        <w:rPr>
          <w:b w:val="0"/>
          <w:noProof/>
          <w:sz w:val="18"/>
        </w:rPr>
      </w:r>
      <w:r w:rsidRPr="00C31EDE">
        <w:rPr>
          <w:b w:val="0"/>
          <w:noProof/>
          <w:sz w:val="18"/>
        </w:rPr>
        <w:fldChar w:fldCharType="separate"/>
      </w:r>
      <w:r w:rsidR="001956BD">
        <w:rPr>
          <w:b w:val="0"/>
          <w:noProof/>
          <w:sz w:val="18"/>
        </w:rPr>
        <w:t>27</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185</w:t>
      </w:r>
      <w:r>
        <w:rPr>
          <w:noProof/>
        </w:rPr>
        <w:tab/>
        <w:t>State of mind of a person</w:t>
      </w:r>
      <w:r w:rsidRPr="00C31EDE">
        <w:rPr>
          <w:noProof/>
        </w:rPr>
        <w:tab/>
      </w:r>
      <w:r w:rsidRPr="00C31EDE">
        <w:rPr>
          <w:noProof/>
        </w:rPr>
        <w:fldChar w:fldCharType="begin"/>
      </w:r>
      <w:r w:rsidRPr="00C31EDE">
        <w:rPr>
          <w:noProof/>
        </w:rPr>
        <w:instrText xml:space="preserve"> PAGEREF _Toc125472789 \h </w:instrText>
      </w:r>
      <w:r w:rsidRPr="00C31EDE">
        <w:rPr>
          <w:noProof/>
        </w:rPr>
      </w:r>
      <w:r w:rsidRPr="00C31EDE">
        <w:rPr>
          <w:noProof/>
        </w:rPr>
        <w:fldChar w:fldCharType="separate"/>
      </w:r>
      <w:r w:rsidR="001956BD">
        <w:rPr>
          <w:noProof/>
        </w:rPr>
        <w:t>27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188</w:t>
      </w:r>
      <w:r>
        <w:rPr>
          <w:noProof/>
        </w:rPr>
        <w:tab/>
        <w:t>Offence</w:t>
      </w:r>
      <w:r w:rsidRPr="00C31EDE">
        <w:rPr>
          <w:noProof/>
        </w:rPr>
        <w:tab/>
      </w:r>
      <w:r w:rsidRPr="00C31EDE">
        <w:rPr>
          <w:noProof/>
        </w:rPr>
        <w:fldChar w:fldCharType="begin"/>
      </w:r>
      <w:r w:rsidRPr="00C31EDE">
        <w:rPr>
          <w:noProof/>
        </w:rPr>
        <w:instrText xml:space="preserve"> PAGEREF _Toc125472790 \h </w:instrText>
      </w:r>
      <w:r w:rsidRPr="00C31EDE">
        <w:rPr>
          <w:noProof/>
        </w:rPr>
      </w:r>
      <w:r w:rsidRPr="00C31EDE">
        <w:rPr>
          <w:noProof/>
        </w:rPr>
        <w:fldChar w:fldCharType="separate"/>
      </w:r>
      <w:r w:rsidR="001956BD">
        <w:rPr>
          <w:noProof/>
        </w:rPr>
        <w:t>27</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3—Proceedings against non</w:t>
      </w:r>
      <w:r>
        <w:rPr>
          <w:noProof/>
        </w:rPr>
        <w:noBreakHyphen/>
        <w:t>corporations</w:t>
      </w:r>
      <w:r w:rsidRPr="00C31EDE">
        <w:rPr>
          <w:b w:val="0"/>
          <w:noProof/>
          <w:sz w:val="18"/>
        </w:rPr>
        <w:tab/>
      </w:r>
      <w:r w:rsidRPr="00C31EDE">
        <w:rPr>
          <w:b w:val="0"/>
          <w:noProof/>
          <w:sz w:val="18"/>
        </w:rPr>
        <w:fldChar w:fldCharType="begin"/>
      </w:r>
      <w:r w:rsidRPr="00C31EDE">
        <w:rPr>
          <w:b w:val="0"/>
          <w:noProof/>
          <w:sz w:val="18"/>
        </w:rPr>
        <w:instrText xml:space="preserve"> PAGEREF _Toc125472791 \h </w:instrText>
      </w:r>
      <w:r w:rsidRPr="00C31EDE">
        <w:rPr>
          <w:b w:val="0"/>
          <w:noProof/>
          <w:sz w:val="18"/>
        </w:rPr>
      </w:r>
      <w:r w:rsidRPr="00C31EDE">
        <w:rPr>
          <w:b w:val="0"/>
          <w:noProof/>
          <w:sz w:val="18"/>
        </w:rPr>
        <w:fldChar w:fldCharType="separate"/>
      </w:r>
      <w:r w:rsidR="001956BD">
        <w:rPr>
          <w:b w:val="0"/>
          <w:noProof/>
          <w:sz w:val="18"/>
        </w:rPr>
        <w:t>28</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191</w:t>
      </w:r>
      <w:r>
        <w:rPr>
          <w:noProof/>
        </w:rPr>
        <w:tab/>
        <w:t>State of mind of individual</w:t>
      </w:r>
      <w:r w:rsidRPr="00C31EDE">
        <w:rPr>
          <w:noProof/>
        </w:rPr>
        <w:tab/>
      </w:r>
      <w:r w:rsidRPr="00C31EDE">
        <w:rPr>
          <w:noProof/>
        </w:rPr>
        <w:fldChar w:fldCharType="begin"/>
      </w:r>
      <w:r w:rsidRPr="00C31EDE">
        <w:rPr>
          <w:noProof/>
        </w:rPr>
        <w:instrText xml:space="preserve"> PAGEREF _Toc125472792 \h </w:instrText>
      </w:r>
      <w:r w:rsidRPr="00C31EDE">
        <w:rPr>
          <w:noProof/>
        </w:rPr>
      </w:r>
      <w:r w:rsidRPr="00C31EDE">
        <w:rPr>
          <w:noProof/>
        </w:rPr>
        <w:fldChar w:fldCharType="separate"/>
      </w:r>
      <w:r w:rsidR="001956BD">
        <w:rPr>
          <w:noProof/>
        </w:rPr>
        <w:t>28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192</w:t>
      </w:r>
      <w:r>
        <w:rPr>
          <w:noProof/>
        </w:rPr>
        <w:tab/>
        <w:t>Conduct of employee or agent</w:t>
      </w:r>
      <w:r w:rsidRPr="00C31EDE">
        <w:rPr>
          <w:noProof/>
        </w:rPr>
        <w:tab/>
      </w:r>
      <w:r w:rsidRPr="00C31EDE">
        <w:rPr>
          <w:noProof/>
        </w:rPr>
        <w:fldChar w:fldCharType="begin"/>
      </w:r>
      <w:r w:rsidRPr="00C31EDE">
        <w:rPr>
          <w:noProof/>
        </w:rPr>
        <w:instrText xml:space="preserve"> PAGEREF _Toc125472793 \h </w:instrText>
      </w:r>
      <w:r w:rsidRPr="00C31EDE">
        <w:rPr>
          <w:noProof/>
        </w:rPr>
      </w:r>
      <w:r w:rsidRPr="00C31EDE">
        <w:rPr>
          <w:noProof/>
        </w:rPr>
        <w:fldChar w:fldCharType="separate"/>
      </w:r>
      <w:r w:rsidR="001956BD">
        <w:rPr>
          <w:noProof/>
        </w:rPr>
        <w:t>28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193</w:t>
      </w:r>
      <w:r>
        <w:rPr>
          <w:noProof/>
        </w:rPr>
        <w:tab/>
        <w:t>Exclusion of imprisonment as penalty for certain offences</w:t>
      </w:r>
      <w:r w:rsidRPr="00C31EDE">
        <w:rPr>
          <w:noProof/>
        </w:rPr>
        <w:tab/>
      </w:r>
      <w:r w:rsidRPr="00C31EDE">
        <w:rPr>
          <w:noProof/>
        </w:rPr>
        <w:fldChar w:fldCharType="begin"/>
      </w:r>
      <w:r w:rsidRPr="00C31EDE">
        <w:rPr>
          <w:noProof/>
        </w:rPr>
        <w:instrText xml:space="preserve"> PAGEREF _Toc125472794 \h </w:instrText>
      </w:r>
      <w:r w:rsidRPr="00C31EDE">
        <w:rPr>
          <w:noProof/>
        </w:rPr>
      </w:r>
      <w:r w:rsidRPr="00C31EDE">
        <w:rPr>
          <w:noProof/>
        </w:rPr>
        <w:fldChar w:fldCharType="separate"/>
      </w:r>
      <w:r w:rsidR="001956BD">
        <w:rPr>
          <w:noProof/>
        </w:rPr>
        <w:t>28</w:t>
      </w:r>
      <w:r w:rsidRPr="00C31EDE">
        <w:rPr>
          <w:noProof/>
        </w:rPr>
        <w:fldChar w:fldCharType="end"/>
      </w:r>
    </w:p>
    <w:p w:rsidR="00C31EDE" w:rsidRDefault="00C31EDE">
      <w:pPr>
        <w:pStyle w:val="TOC2"/>
        <w:rPr>
          <w:rFonts w:asciiTheme="minorHAnsi" w:eastAsiaTheme="minorEastAsia" w:hAnsiTheme="minorHAnsi" w:cstheme="minorBidi"/>
          <w:b w:val="0"/>
          <w:noProof/>
          <w:kern w:val="0"/>
          <w:sz w:val="22"/>
          <w:szCs w:val="22"/>
        </w:rPr>
      </w:pPr>
      <w:r>
        <w:rPr>
          <w:noProof/>
        </w:rPr>
        <w:t>Part 8—Approval of provider of child care services</w:t>
      </w:r>
      <w:r w:rsidRPr="00C31EDE">
        <w:rPr>
          <w:b w:val="0"/>
          <w:noProof/>
          <w:sz w:val="18"/>
        </w:rPr>
        <w:tab/>
      </w:r>
      <w:r w:rsidRPr="00C31EDE">
        <w:rPr>
          <w:b w:val="0"/>
          <w:noProof/>
          <w:sz w:val="18"/>
        </w:rPr>
        <w:fldChar w:fldCharType="begin"/>
      </w:r>
      <w:r w:rsidRPr="00C31EDE">
        <w:rPr>
          <w:b w:val="0"/>
          <w:noProof/>
          <w:sz w:val="18"/>
        </w:rPr>
        <w:instrText xml:space="preserve"> PAGEREF _Toc125472795 \h </w:instrText>
      </w:r>
      <w:r w:rsidRPr="00C31EDE">
        <w:rPr>
          <w:b w:val="0"/>
          <w:noProof/>
          <w:sz w:val="18"/>
        </w:rPr>
      </w:r>
      <w:r w:rsidRPr="00C31EDE">
        <w:rPr>
          <w:b w:val="0"/>
          <w:noProof/>
          <w:sz w:val="18"/>
        </w:rPr>
        <w:fldChar w:fldCharType="separate"/>
      </w:r>
      <w:r w:rsidR="001956BD">
        <w:rPr>
          <w:b w:val="0"/>
          <w:noProof/>
          <w:sz w:val="18"/>
        </w:rPr>
        <w:t>29</w:t>
      </w:r>
      <w:r w:rsidRPr="00C31EDE">
        <w:rPr>
          <w:b w:val="0"/>
          <w:noProof/>
          <w:sz w:val="18"/>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1—Provider approval</w:t>
      </w:r>
      <w:r w:rsidRPr="00C31EDE">
        <w:rPr>
          <w:b w:val="0"/>
          <w:noProof/>
          <w:sz w:val="18"/>
        </w:rPr>
        <w:tab/>
      </w:r>
      <w:r w:rsidRPr="00C31EDE">
        <w:rPr>
          <w:b w:val="0"/>
          <w:noProof/>
          <w:sz w:val="18"/>
        </w:rPr>
        <w:fldChar w:fldCharType="begin"/>
      </w:r>
      <w:r w:rsidRPr="00C31EDE">
        <w:rPr>
          <w:b w:val="0"/>
          <w:noProof/>
          <w:sz w:val="18"/>
        </w:rPr>
        <w:instrText xml:space="preserve"> PAGEREF _Toc125472796 \h </w:instrText>
      </w:r>
      <w:r w:rsidRPr="00C31EDE">
        <w:rPr>
          <w:b w:val="0"/>
          <w:noProof/>
          <w:sz w:val="18"/>
        </w:rPr>
      </w:r>
      <w:r w:rsidRPr="00C31EDE">
        <w:rPr>
          <w:b w:val="0"/>
          <w:noProof/>
          <w:sz w:val="18"/>
        </w:rPr>
        <w:fldChar w:fldCharType="separate"/>
      </w:r>
      <w:r w:rsidR="001956BD">
        <w:rPr>
          <w:b w:val="0"/>
          <w:noProof/>
          <w:sz w:val="18"/>
        </w:rPr>
        <w:t>29</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194A</w:t>
      </w:r>
      <w:r>
        <w:rPr>
          <w:noProof/>
        </w:rPr>
        <w:tab/>
        <w:t>Application for approval</w:t>
      </w:r>
      <w:r w:rsidRPr="00C31EDE">
        <w:rPr>
          <w:noProof/>
        </w:rPr>
        <w:tab/>
      </w:r>
      <w:r w:rsidRPr="00C31EDE">
        <w:rPr>
          <w:noProof/>
        </w:rPr>
        <w:fldChar w:fldCharType="begin"/>
      </w:r>
      <w:r w:rsidRPr="00C31EDE">
        <w:rPr>
          <w:noProof/>
        </w:rPr>
        <w:instrText xml:space="preserve"> PAGEREF _Toc125472797 \h </w:instrText>
      </w:r>
      <w:r w:rsidRPr="00C31EDE">
        <w:rPr>
          <w:noProof/>
        </w:rPr>
      </w:r>
      <w:r w:rsidRPr="00C31EDE">
        <w:rPr>
          <w:noProof/>
        </w:rPr>
        <w:fldChar w:fldCharType="separate"/>
      </w:r>
      <w:r w:rsidR="001956BD">
        <w:rPr>
          <w:noProof/>
        </w:rPr>
        <w:t>29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194B</w:t>
      </w:r>
      <w:r>
        <w:rPr>
          <w:noProof/>
        </w:rPr>
        <w:tab/>
        <w:t>Provider approval</w:t>
      </w:r>
      <w:r w:rsidRPr="00C31EDE">
        <w:rPr>
          <w:noProof/>
        </w:rPr>
        <w:tab/>
      </w:r>
      <w:r w:rsidRPr="00C31EDE">
        <w:rPr>
          <w:noProof/>
        </w:rPr>
        <w:fldChar w:fldCharType="begin"/>
      </w:r>
      <w:r w:rsidRPr="00C31EDE">
        <w:rPr>
          <w:noProof/>
        </w:rPr>
        <w:instrText xml:space="preserve"> PAGEREF _Toc125472798 \h </w:instrText>
      </w:r>
      <w:r w:rsidRPr="00C31EDE">
        <w:rPr>
          <w:noProof/>
        </w:rPr>
      </w:r>
      <w:r w:rsidRPr="00C31EDE">
        <w:rPr>
          <w:noProof/>
        </w:rPr>
        <w:fldChar w:fldCharType="separate"/>
      </w:r>
      <w:r w:rsidR="001956BD">
        <w:rPr>
          <w:noProof/>
        </w:rPr>
        <w:t>29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194C</w:t>
      </w:r>
      <w:r>
        <w:rPr>
          <w:noProof/>
        </w:rPr>
        <w:tab/>
        <w:t>Provider eligibility rules</w:t>
      </w:r>
      <w:r w:rsidRPr="00C31EDE">
        <w:rPr>
          <w:noProof/>
        </w:rPr>
        <w:tab/>
      </w:r>
      <w:r w:rsidRPr="00C31EDE">
        <w:rPr>
          <w:noProof/>
        </w:rPr>
        <w:fldChar w:fldCharType="begin"/>
      </w:r>
      <w:r w:rsidRPr="00C31EDE">
        <w:rPr>
          <w:noProof/>
        </w:rPr>
        <w:instrText xml:space="preserve"> PAGEREF _Toc125472799 \h </w:instrText>
      </w:r>
      <w:r w:rsidRPr="00C31EDE">
        <w:rPr>
          <w:noProof/>
        </w:rPr>
      </w:r>
      <w:r w:rsidRPr="00C31EDE">
        <w:rPr>
          <w:noProof/>
        </w:rPr>
        <w:fldChar w:fldCharType="separate"/>
      </w:r>
      <w:r w:rsidR="001956BD">
        <w:rPr>
          <w:noProof/>
        </w:rPr>
        <w:t>31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194D</w:t>
      </w:r>
      <w:r>
        <w:rPr>
          <w:noProof/>
        </w:rPr>
        <w:tab/>
        <w:t>Service eligibility rules</w:t>
      </w:r>
      <w:r w:rsidRPr="00C31EDE">
        <w:rPr>
          <w:noProof/>
        </w:rPr>
        <w:tab/>
      </w:r>
      <w:r w:rsidRPr="00C31EDE">
        <w:rPr>
          <w:noProof/>
        </w:rPr>
        <w:fldChar w:fldCharType="begin"/>
      </w:r>
      <w:r w:rsidRPr="00C31EDE">
        <w:rPr>
          <w:noProof/>
        </w:rPr>
        <w:instrText xml:space="preserve"> PAGEREF _Toc125472800 \h </w:instrText>
      </w:r>
      <w:r w:rsidRPr="00C31EDE">
        <w:rPr>
          <w:noProof/>
        </w:rPr>
      </w:r>
      <w:r w:rsidRPr="00C31EDE">
        <w:rPr>
          <w:noProof/>
        </w:rPr>
        <w:fldChar w:fldCharType="separate"/>
      </w:r>
      <w:r w:rsidR="001956BD">
        <w:rPr>
          <w:noProof/>
        </w:rPr>
        <w:t>32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lastRenderedPageBreak/>
        <w:t>194E</w:t>
      </w:r>
      <w:r>
        <w:rPr>
          <w:noProof/>
        </w:rPr>
        <w:tab/>
        <w:t>Fit and proper person considerations</w:t>
      </w:r>
      <w:r w:rsidRPr="00C31EDE">
        <w:rPr>
          <w:noProof/>
        </w:rPr>
        <w:tab/>
      </w:r>
      <w:r w:rsidRPr="00C31EDE">
        <w:rPr>
          <w:noProof/>
        </w:rPr>
        <w:fldChar w:fldCharType="begin"/>
      </w:r>
      <w:r w:rsidRPr="00C31EDE">
        <w:rPr>
          <w:noProof/>
        </w:rPr>
        <w:instrText xml:space="preserve"> PAGEREF _Toc125472801 \h </w:instrText>
      </w:r>
      <w:r w:rsidRPr="00C31EDE">
        <w:rPr>
          <w:noProof/>
        </w:rPr>
      </w:r>
      <w:r w:rsidRPr="00C31EDE">
        <w:rPr>
          <w:noProof/>
        </w:rPr>
        <w:fldChar w:fldCharType="separate"/>
      </w:r>
      <w:r w:rsidR="001956BD">
        <w:rPr>
          <w:noProof/>
        </w:rPr>
        <w:t>34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194F</w:t>
      </w:r>
      <w:r>
        <w:rPr>
          <w:noProof/>
        </w:rPr>
        <w:tab/>
        <w:t xml:space="preserve">Meaning of </w:t>
      </w:r>
      <w:r w:rsidRPr="00F16D07">
        <w:rPr>
          <w:i/>
          <w:noProof/>
        </w:rPr>
        <w:t>person with management or control</w:t>
      </w:r>
      <w:r w:rsidRPr="00C31EDE">
        <w:rPr>
          <w:noProof/>
        </w:rPr>
        <w:tab/>
      </w:r>
      <w:r w:rsidRPr="00C31EDE">
        <w:rPr>
          <w:noProof/>
        </w:rPr>
        <w:fldChar w:fldCharType="begin"/>
      </w:r>
      <w:r w:rsidRPr="00C31EDE">
        <w:rPr>
          <w:noProof/>
        </w:rPr>
        <w:instrText xml:space="preserve"> PAGEREF _Toc125472802 \h </w:instrText>
      </w:r>
      <w:r w:rsidRPr="00C31EDE">
        <w:rPr>
          <w:noProof/>
        </w:rPr>
      </w:r>
      <w:r w:rsidRPr="00C31EDE">
        <w:rPr>
          <w:noProof/>
        </w:rPr>
        <w:fldChar w:fldCharType="separate"/>
      </w:r>
      <w:r w:rsidR="001956BD">
        <w:rPr>
          <w:noProof/>
        </w:rPr>
        <w:t>35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194G</w:t>
      </w:r>
      <w:r>
        <w:rPr>
          <w:noProof/>
        </w:rPr>
        <w:tab/>
        <w:t xml:space="preserve">Meaning of </w:t>
      </w:r>
      <w:r w:rsidRPr="00F16D07">
        <w:rPr>
          <w:i/>
          <w:noProof/>
        </w:rPr>
        <w:t>approved child care service</w:t>
      </w:r>
      <w:r w:rsidRPr="00C31EDE">
        <w:rPr>
          <w:noProof/>
        </w:rPr>
        <w:tab/>
      </w:r>
      <w:r w:rsidRPr="00C31EDE">
        <w:rPr>
          <w:noProof/>
        </w:rPr>
        <w:fldChar w:fldCharType="begin"/>
      </w:r>
      <w:r w:rsidRPr="00C31EDE">
        <w:rPr>
          <w:noProof/>
        </w:rPr>
        <w:instrText xml:space="preserve"> PAGEREF _Toc125472803 \h </w:instrText>
      </w:r>
      <w:r w:rsidRPr="00C31EDE">
        <w:rPr>
          <w:noProof/>
        </w:rPr>
      </w:r>
      <w:r w:rsidRPr="00C31EDE">
        <w:rPr>
          <w:noProof/>
        </w:rPr>
        <w:fldChar w:fldCharType="separate"/>
      </w:r>
      <w:r w:rsidR="001956BD">
        <w:rPr>
          <w:noProof/>
        </w:rPr>
        <w:t>35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194H</w:t>
      </w:r>
      <w:r>
        <w:rPr>
          <w:noProof/>
        </w:rPr>
        <w:tab/>
        <w:t>Obligations and permissions of an approved child care service are those of the approved provider</w:t>
      </w:r>
      <w:r w:rsidRPr="00C31EDE">
        <w:rPr>
          <w:noProof/>
        </w:rPr>
        <w:tab/>
      </w:r>
      <w:r w:rsidRPr="00C31EDE">
        <w:rPr>
          <w:noProof/>
        </w:rPr>
        <w:fldChar w:fldCharType="begin"/>
      </w:r>
      <w:r w:rsidRPr="00C31EDE">
        <w:rPr>
          <w:noProof/>
        </w:rPr>
        <w:instrText xml:space="preserve"> PAGEREF _Toc125472804 \h </w:instrText>
      </w:r>
      <w:r w:rsidRPr="00C31EDE">
        <w:rPr>
          <w:noProof/>
        </w:rPr>
      </w:r>
      <w:r w:rsidRPr="00C31EDE">
        <w:rPr>
          <w:noProof/>
        </w:rPr>
        <w:fldChar w:fldCharType="separate"/>
      </w:r>
      <w:r w:rsidR="001956BD">
        <w:rPr>
          <w:noProof/>
        </w:rPr>
        <w:t>36</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2—Conditions for continued approval</w:t>
      </w:r>
      <w:r w:rsidRPr="00C31EDE">
        <w:rPr>
          <w:b w:val="0"/>
          <w:noProof/>
          <w:sz w:val="18"/>
        </w:rPr>
        <w:tab/>
      </w:r>
      <w:r w:rsidRPr="00C31EDE">
        <w:rPr>
          <w:b w:val="0"/>
          <w:noProof/>
          <w:sz w:val="18"/>
        </w:rPr>
        <w:fldChar w:fldCharType="begin"/>
      </w:r>
      <w:r w:rsidRPr="00C31EDE">
        <w:rPr>
          <w:b w:val="0"/>
          <w:noProof/>
          <w:sz w:val="18"/>
        </w:rPr>
        <w:instrText xml:space="preserve"> PAGEREF _Toc125472805 \h </w:instrText>
      </w:r>
      <w:r w:rsidRPr="00C31EDE">
        <w:rPr>
          <w:b w:val="0"/>
          <w:noProof/>
          <w:sz w:val="18"/>
        </w:rPr>
      </w:r>
      <w:r w:rsidRPr="00C31EDE">
        <w:rPr>
          <w:b w:val="0"/>
          <w:noProof/>
          <w:sz w:val="18"/>
        </w:rPr>
        <w:fldChar w:fldCharType="separate"/>
      </w:r>
      <w:r w:rsidR="001956BD">
        <w:rPr>
          <w:b w:val="0"/>
          <w:noProof/>
          <w:sz w:val="18"/>
        </w:rPr>
        <w:t>37</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195A</w:t>
      </w:r>
      <w:r>
        <w:rPr>
          <w:noProof/>
        </w:rPr>
        <w:tab/>
        <w:t>Conditions for continued approval—compliance with rules and law</w:t>
      </w:r>
      <w:r w:rsidRPr="00C31EDE">
        <w:rPr>
          <w:noProof/>
        </w:rPr>
        <w:tab/>
      </w:r>
      <w:r w:rsidRPr="00C31EDE">
        <w:rPr>
          <w:noProof/>
        </w:rPr>
        <w:fldChar w:fldCharType="begin"/>
      </w:r>
      <w:r w:rsidRPr="00C31EDE">
        <w:rPr>
          <w:noProof/>
        </w:rPr>
        <w:instrText xml:space="preserve"> PAGEREF _Toc125472806 \h </w:instrText>
      </w:r>
      <w:r w:rsidRPr="00C31EDE">
        <w:rPr>
          <w:noProof/>
        </w:rPr>
      </w:r>
      <w:r w:rsidRPr="00C31EDE">
        <w:rPr>
          <w:noProof/>
        </w:rPr>
        <w:fldChar w:fldCharType="separate"/>
      </w:r>
      <w:r w:rsidR="001956BD">
        <w:rPr>
          <w:noProof/>
        </w:rPr>
        <w:t>37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195B</w:t>
      </w:r>
      <w:r>
        <w:rPr>
          <w:noProof/>
        </w:rPr>
        <w:tab/>
        <w:t>Conditions for continued approval—child care places limit not to be exceeded</w:t>
      </w:r>
      <w:r w:rsidRPr="00C31EDE">
        <w:rPr>
          <w:noProof/>
        </w:rPr>
        <w:tab/>
      </w:r>
      <w:r w:rsidRPr="00C31EDE">
        <w:rPr>
          <w:noProof/>
        </w:rPr>
        <w:fldChar w:fldCharType="begin"/>
      </w:r>
      <w:r w:rsidRPr="00C31EDE">
        <w:rPr>
          <w:noProof/>
        </w:rPr>
        <w:instrText xml:space="preserve"> PAGEREF _Toc125472807 \h </w:instrText>
      </w:r>
      <w:r w:rsidRPr="00C31EDE">
        <w:rPr>
          <w:noProof/>
        </w:rPr>
      </w:r>
      <w:r w:rsidRPr="00C31EDE">
        <w:rPr>
          <w:noProof/>
        </w:rPr>
        <w:fldChar w:fldCharType="separate"/>
      </w:r>
      <w:r w:rsidR="001956BD">
        <w:rPr>
          <w:noProof/>
        </w:rPr>
        <w:t>38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195C</w:t>
      </w:r>
      <w:r>
        <w:rPr>
          <w:noProof/>
        </w:rPr>
        <w:tab/>
        <w:t>Conditions for continued approval—operating period for each approved child care service</w:t>
      </w:r>
      <w:r w:rsidRPr="00C31EDE">
        <w:rPr>
          <w:noProof/>
        </w:rPr>
        <w:tab/>
      </w:r>
      <w:r w:rsidRPr="00C31EDE">
        <w:rPr>
          <w:noProof/>
        </w:rPr>
        <w:fldChar w:fldCharType="begin"/>
      </w:r>
      <w:r w:rsidRPr="00C31EDE">
        <w:rPr>
          <w:noProof/>
        </w:rPr>
        <w:instrText xml:space="preserve"> PAGEREF _Toc125472808 \h </w:instrText>
      </w:r>
      <w:r w:rsidRPr="00C31EDE">
        <w:rPr>
          <w:noProof/>
        </w:rPr>
      </w:r>
      <w:r w:rsidRPr="00C31EDE">
        <w:rPr>
          <w:noProof/>
        </w:rPr>
        <w:fldChar w:fldCharType="separate"/>
      </w:r>
      <w:r w:rsidR="001956BD">
        <w:rPr>
          <w:noProof/>
        </w:rPr>
        <w:t>38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195D</w:t>
      </w:r>
      <w:r>
        <w:rPr>
          <w:noProof/>
        </w:rPr>
        <w:tab/>
        <w:t>Conditions for continued approval—working with children check</w:t>
      </w:r>
      <w:r w:rsidRPr="00C31EDE">
        <w:rPr>
          <w:noProof/>
        </w:rPr>
        <w:tab/>
      </w:r>
      <w:r w:rsidRPr="00C31EDE">
        <w:rPr>
          <w:noProof/>
        </w:rPr>
        <w:fldChar w:fldCharType="begin"/>
      </w:r>
      <w:r w:rsidRPr="00C31EDE">
        <w:rPr>
          <w:noProof/>
        </w:rPr>
        <w:instrText xml:space="preserve"> PAGEREF _Toc125472809 \h </w:instrText>
      </w:r>
      <w:r w:rsidRPr="00C31EDE">
        <w:rPr>
          <w:noProof/>
        </w:rPr>
      </w:r>
      <w:r w:rsidRPr="00C31EDE">
        <w:rPr>
          <w:noProof/>
        </w:rPr>
        <w:fldChar w:fldCharType="separate"/>
      </w:r>
      <w:r w:rsidR="001956BD">
        <w:rPr>
          <w:noProof/>
        </w:rPr>
        <w:t>39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195E</w:t>
      </w:r>
      <w:r>
        <w:rPr>
          <w:noProof/>
        </w:rPr>
        <w:tab/>
        <w:t>Condition for continued approval—compliance with conditions imposed by Minister</w:t>
      </w:r>
      <w:r w:rsidRPr="00C31EDE">
        <w:rPr>
          <w:noProof/>
        </w:rPr>
        <w:tab/>
      </w:r>
      <w:r w:rsidRPr="00C31EDE">
        <w:rPr>
          <w:noProof/>
        </w:rPr>
        <w:fldChar w:fldCharType="begin"/>
      </w:r>
      <w:r w:rsidRPr="00C31EDE">
        <w:rPr>
          <w:noProof/>
        </w:rPr>
        <w:instrText xml:space="preserve"> PAGEREF _Toc125472810 \h </w:instrText>
      </w:r>
      <w:r w:rsidRPr="00C31EDE">
        <w:rPr>
          <w:noProof/>
        </w:rPr>
      </w:r>
      <w:r w:rsidRPr="00C31EDE">
        <w:rPr>
          <w:noProof/>
        </w:rPr>
        <w:fldChar w:fldCharType="separate"/>
      </w:r>
      <w:r w:rsidR="001956BD">
        <w:rPr>
          <w:noProof/>
        </w:rPr>
        <w:t>39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195F</w:t>
      </w:r>
      <w:r>
        <w:rPr>
          <w:noProof/>
        </w:rPr>
        <w:tab/>
        <w:t>Condition for continued approval—compliance with conditions imposed by Secretary</w:t>
      </w:r>
      <w:r w:rsidRPr="00C31EDE">
        <w:rPr>
          <w:noProof/>
        </w:rPr>
        <w:tab/>
      </w:r>
      <w:r w:rsidRPr="00C31EDE">
        <w:rPr>
          <w:noProof/>
        </w:rPr>
        <w:fldChar w:fldCharType="begin"/>
      </w:r>
      <w:r w:rsidRPr="00C31EDE">
        <w:rPr>
          <w:noProof/>
        </w:rPr>
        <w:instrText xml:space="preserve"> PAGEREF _Toc125472811 \h </w:instrText>
      </w:r>
      <w:r w:rsidRPr="00C31EDE">
        <w:rPr>
          <w:noProof/>
        </w:rPr>
      </w:r>
      <w:r w:rsidRPr="00C31EDE">
        <w:rPr>
          <w:noProof/>
        </w:rPr>
        <w:fldChar w:fldCharType="separate"/>
      </w:r>
      <w:r w:rsidR="001956BD">
        <w:rPr>
          <w:noProof/>
        </w:rPr>
        <w:t>39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195G</w:t>
      </w:r>
      <w:r>
        <w:rPr>
          <w:noProof/>
        </w:rPr>
        <w:tab/>
        <w:t>Reassessment of continued approval</w:t>
      </w:r>
      <w:r w:rsidRPr="00C31EDE">
        <w:rPr>
          <w:noProof/>
        </w:rPr>
        <w:tab/>
      </w:r>
      <w:r w:rsidRPr="00C31EDE">
        <w:rPr>
          <w:noProof/>
        </w:rPr>
        <w:fldChar w:fldCharType="begin"/>
      </w:r>
      <w:r w:rsidRPr="00C31EDE">
        <w:rPr>
          <w:noProof/>
        </w:rPr>
        <w:instrText xml:space="preserve"> PAGEREF _Toc125472812 \h </w:instrText>
      </w:r>
      <w:r w:rsidRPr="00C31EDE">
        <w:rPr>
          <w:noProof/>
        </w:rPr>
      </w:r>
      <w:r w:rsidRPr="00C31EDE">
        <w:rPr>
          <w:noProof/>
        </w:rPr>
        <w:fldChar w:fldCharType="separate"/>
      </w:r>
      <w:r w:rsidR="001956BD">
        <w:rPr>
          <w:noProof/>
        </w:rPr>
        <w:t>40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195H</w:t>
      </w:r>
      <w:r>
        <w:rPr>
          <w:noProof/>
        </w:rPr>
        <w:tab/>
        <w:t>Consequences of breach of conditions for continued approval</w:t>
      </w:r>
      <w:r w:rsidRPr="00C31EDE">
        <w:rPr>
          <w:noProof/>
        </w:rPr>
        <w:tab/>
      </w:r>
      <w:r w:rsidRPr="00C31EDE">
        <w:rPr>
          <w:noProof/>
        </w:rPr>
        <w:fldChar w:fldCharType="begin"/>
      </w:r>
      <w:r w:rsidRPr="00C31EDE">
        <w:rPr>
          <w:noProof/>
        </w:rPr>
        <w:instrText xml:space="preserve"> PAGEREF _Toc125472813 \h </w:instrText>
      </w:r>
      <w:r w:rsidRPr="00C31EDE">
        <w:rPr>
          <w:noProof/>
        </w:rPr>
      </w:r>
      <w:r w:rsidRPr="00C31EDE">
        <w:rPr>
          <w:noProof/>
        </w:rPr>
        <w:fldChar w:fldCharType="separate"/>
      </w:r>
      <w:r w:rsidR="001956BD">
        <w:rPr>
          <w:noProof/>
        </w:rPr>
        <w:t>40</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3—Adding or removing services</w:t>
      </w:r>
      <w:r w:rsidRPr="00C31EDE">
        <w:rPr>
          <w:b w:val="0"/>
          <w:noProof/>
          <w:sz w:val="18"/>
        </w:rPr>
        <w:tab/>
      </w:r>
      <w:r w:rsidRPr="00C31EDE">
        <w:rPr>
          <w:b w:val="0"/>
          <w:noProof/>
          <w:sz w:val="18"/>
        </w:rPr>
        <w:fldChar w:fldCharType="begin"/>
      </w:r>
      <w:r w:rsidRPr="00C31EDE">
        <w:rPr>
          <w:b w:val="0"/>
          <w:noProof/>
          <w:sz w:val="18"/>
        </w:rPr>
        <w:instrText xml:space="preserve"> PAGEREF _Toc125472814 \h </w:instrText>
      </w:r>
      <w:r w:rsidRPr="00C31EDE">
        <w:rPr>
          <w:b w:val="0"/>
          <w:noProof/>
          <w:sz w:val="18"/>
        </w:rPr>
      </w:r>
      <w:r w:rsidRPr="00C31EDE">
        <w:rPr>
          <w:b w:val="0"/>
          <w:noProof/>
          <w:sz w:val="18"/>
        </w:rPr>
        <w:fldChar w:fldCharType="separate"/>
      </w:r>
      <w:r w:rsidR="001956BD">
        <w:rPr>
          <w:b w:val="0"/>
          <w:noProof/>
          <w:sz w:val="18"/>
        </w:rPr>
        <w:t>42</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196A</w:t>
      </w:r>
      <w:r>
        <w:rPr>
          <w:noProof/>
        </w:rPr>
        <w:tab/>
        <w:t>Application to add or remove service</w:t>
      </w:r>
      <w:r w:rsidRPr="00C31EDE">
        <w:rPr>
          <w:noProof/>
        </w:rPr>
        <w:tab/>
      </w:r>
      <w:r w:rsidRPr="00C31EDE">
        <w:rPr>
          <w:noProof/>
        </w:rPr>
        <w:fldChar w:fldCharType="begin"/>
      </w:r>
      <w:r w:rsidRPr="00C31EDE">
        <w:rPr>
          <w:noProof/>
        </w:rPr>
        <w:instrText xml:space="preserve"> PAGEREF _Toc125472815 \h </w:instrText>
      </w:r>
      <w:r w:rsidRPr="00C31EDE">
        <w:rPr>
          <w:noProof/>
        </w:rPr>
      </w:r>
      <w:r w:rsidRPr="00C31EDE">
        <w:rPr>
          <w:noProof/>
        </w:rPr>
        <w:fldChar w:fldCharType="separate"/>
      </w:r>
      <w:r w:rsidR="001956BD">
        <w:rPr>
          <w:noProof/>
        </w:rPr>
        <w:t>42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196B</w:t>
      </w:r>
      <w:r>
        <w:rPr>
          <w:noProof/>
        </w:rPr>
        <w:tab/>
        <w:t>Adding a service on application</w:t>
      </w:r>
      <w:r w:rsidRPr="00C31EDE">
        <w:rPr>
          <w:noProof/>
        </w:rPr>
        <w:tab/>
      </w:r>
      <w:r w:rsidRPr="00C31EDE">
        <w:rPr>
          <w:noProof/>
        </w:rPr>
        <w:fldChar w:fldCharType="begin"/>
      </w:r>
      <w:r w:rsidRPr="00C31EDE">
        <w:rPr>
          <w:noProof/>
        </w:rPr>
        <w:instrText xml:space="preserve"> PAGEREF _Toc125472816 \h </w:instrText>
      </w:r>
      <w:r w:rsidRPr="00C31EDE">
        <w:rPr>
          <w:noProof/>
        </w:rPr>
      </w:r>
      <w:r w:rsidRPr="00C31EDE">
        <w:rPr>
          <w:noProof/>
        </w:rPr>
        <w:fldChar w:fldCharType="separate"/>
      </w:r>
      <w:r w:rsidR="001956BD">
        <w:rPr>
          <w:noProof/>
        </w:rPr>
        <w:t>42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196C</w:t>
      </w:r>
      <w:r>
        <w:rPr>
          <w:noProof/>
        </w:rPr>
        <w:tab/>
        <w:t>Removing a service on application</w:t>
      </w:r>
      <w:r w:rsidRPr="00C31EDE">
        <w:rPr>
          <w:noProof/>
        </w:rPr>
        <w:tab/>
      </w:r>
      <w:r w:rsidRPr="00C31EDE">
        <w:rPr>
          <w:noProof/>
        </w:rPr>
        <w:fldChar w:fldCharType="begin"/>
      </w:r>
      <w:r w:rsidRPr="00C31EDE">
        <w:rPr>
          <w:noProof/>
        </w:rPr>
        <w:instrText xml:space="preserve"> PAGEREF _Toc125472817 \h </w:instrText>
      </w:r>
      <w:r w:rsidRPr="00C31EDE">
        <w:rPr>
          <w:noProof/>
        </w:rPr>
      </w:r>
      <w:r w:rsidRPr="00C31EDE">
        <w:rPr>
          <w:noProof/>
        </w:rPr>
        <w:fldChar w:fldCharType="separate"/>
      </w:r>
      <w:r w:rsidR="001956BD">
        <w:rPr>
          <w:noProof/>
        </w:rPr>
        <w:t>43</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4—Suspension, variation and cancellation of approval</w:t>
      </w:r>
      <w:r w:rsidRPr="00C31EDE">
        <w:rPr>
          <w:b w:val="0"/>
          <w:noProof/>
          <w:sz w:val="18"/>
        </w:rPr>
        <w:tab/>
      </w:r>
      <w:r w:rsidRPr="00C31EDE">
        <w:rPr>
          <w:b w:val="0"/>
          <w:noProof/>
          <w:sz w:val="18"/>
        </w:rPr>
        <w:fldChar w:fldCharType="begin"/>
      </w:r>
      <w:r w:rsidRPr="00C31EDE">
        <w:rPr>
          <w:b w:val="0"/>
          <w:noProof/>
          <w:sz w:val="18"/>
        </w:rPr>
        <w:instrText xml:space="preserve"> PAGEREF _Toc125472818 \h </w:instrText>
      </w:r>
      <w:r w:rsidRPr="00C31EDE">
        <w:rPr>
          <w:b w:val="0"/>
          <w:noProof/>
          <w:sz w:val="18"/>
        </w:rPr>
      </w:r>
      <w:r w:rsidRPr="00C31EDE">
        <w:rPr>
          <w:b w:val="0"/>
          <w:noProof/>
          <w:sz w:val="18"/>
        </w:rPr>
        <w:fldChar w:fldCharType="separate"/>
      </w:r>
      <w:r w:rsidR="001956BD">
        <w:rPr>
          <w:b w:val="0"/>
          <w:noProof/>
          <w:sz w:val="18"/>
        </w:rPr>
        <w:t>45</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197A</w:t>
      </w:r>
      <w:r>
        <w:rPr>
          <w:noProof/>
        </w:rPr>
        <w:tab/>
        <w:t>Immediate suspension after Secretary’s decision</w:t>
      </w:r>
      <w:r w:rsidRPr="00C31EDE">
        <w:rPr>
          <w:noProof/>
        </w:rPr>
        <w:tab/>
      </w:r>
      <w:r w:rsidRPr="00C31EDE">
        <w:rPr>
          <w:noProof/>
        </w:rPr>
        <w:fldChar w:fldCharType="begin"/>
      </w:r>
      <w:r w:rsidRPr="00C31EDE">
        <w:rPr>
          <w:noProof/>
        </w:rPr>
        <w:instrText xml:space="preserve"> PAGEREF _Toc125472819 \h </w:instrText>
      </w:r>
      <w:r w:rsidRPr="00C31EDE">
        <w:rPr>
          <w:noProof/>
        </w:rPr>
      </w:r>
      <w:r w:rsidRPr="00C31EDE">
        <w:rPr>
          <w:noProof/>
        </w:rPr>
        <w:fldChar w:fldCharType="separate"/>
      </w:r>
      <w:r w:rsidR="001956BD">
        <w:rPr>
          <w:noProof/>
        </w:rPr>
        <w:t>45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197AA</w:t>
      </w:r>
      <w:r>
        <w:rPr>
          <w:noProof/>
        </w:rPr>
        <w:tab/>
        <w:t>Suspension on request</w:t>
      </w:r>
      <w:r w:rsidRPr="00C31EDE">
        <w:rPr>
          <w:noProof/>
        </w:rPr>
        <w:tab/>
      </w:r>
      <w:r w:rsidRPr="00C31EDE">
        <w:rPr>
          <w:noProof/>
        </w:rPr>
        <w:fldChar w:fldCharType="begin"/>
      </w:r>
      <w:r w:rsidRPr="00C31EDE">
        <w:rPr>
          <w:noProof/>
        </w:rPr>
        <w:instrText xml:space="preserve"> PAGEREF _Toc125472820 \h </w:instrText>
      </w:r>
      <w:r w:rsidRPr="00C31EDE">
        <w:rPr>
          <w:noProof/>
        </w:rPr>
      </w:r>
      <w:r w:rsidRPr="00C31EDE">
        <w:rPr>
          <w:noProof/>
        </w:rPr>
        <w:fldChar w:fldCharType="separate"/>
      </w:r>
      <w:r w:rsidR="001956BD">
        <w:rPr>
          <w:noProof/>
        </w:rPr>
        <w:t>46</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197AB</w:t>
      </w:r>
      <w:r>
        <w:rPr>
          <w:noProof/>
        </w:rPr>
        <w:tab/>
        <w:t>Suspension if approval suspended under Education and Care Services National Law</w:t>
      </w:r>
      <w:r w:rsidRPr="00C31EDE">
        <w:rPr>
          <w:noProof/>
        </w:rPr>
        <w:tab/>
      </w:r>
      <w:r w:rsidRPr="00C31EDE">
        <w:rPr>
          <w:noProof/>
        </w:rPr>
        <w:fldChar w:fldCharType="begin"/>
      </w:r>
      <w:r w:rsidRPr="00C31EDE">
        <w:rPr>
          <w:noProof/>
        </w:rPr>
        <w:instrText xml:space="preserve"> PAGEREF _Toc125472821 \h </w:instrText>
      </w:r>
      <w:r w:rsidRPr="00C31EDE">
        <w:rPr>
          <w:noProof/>
        </w:rPr>
      </w:r>
      <w:r w:rsidRPr="00C31EDE">
        <w:rPr>
          <w:noProof/>
        </w:rPr>
        <w:fldChar w:fldCharType="separate"/>
      </w:r>
      <w:r w:rsidR="001956BD">
        <w:rPr>
          <w:noProof/>
        </w:rPr>
        <w:t>47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197B</w:t>
      </w:r>
      <w:r>
        <w:rPr>
          <w:noProof/>
        </w:rPr>
        <w:tab/>
        <w:t>Suspension, cancellation or variation for multiple infringement notices</w:t>
      </w:r>
      <w:r w:rsidRPr="00C31EDE">
        <w:rPr>
          <w:noProof/>
        </w:rPr>
        <w:tab/>
      </w:r>
      <w:r w:rsidRPr="00C31EDE">
        <w:rPr>
          <w:noProof/>
        </w:rPr>
        <w:fldChar w:fldCharType="begin"/>
      </w:r>
      <w:r w:rsidRPr="00C31EDE">
        <w:rPr>
          <w:noProof/>
        </w:rPr>
        <w:instrText xml:space="preserve"> PAGEREF _Toc125472822 \h </w:instrText>
      </w:r>
      <w:r w:rsidRPr="00C31EDE">
        <w:rPr>
          <w:noProof/>
        </w:rPr>
      </w:r>
      <w:r w:rsidRPr="00C31EDE">
        <w:rPr>
          <w:noProof/>
        </w:rPr>
        <w:fldChar w:fldCharType="separate"/>
      </w:r>
      <w:r w:rsidR="001956BD">
        <w:rPr>
          <w:noProof/>
        </w:rPr>
        <w:t>48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197C</w:t>
      </w:r>
      <w:r>
        <w:rPr>
          <w:noProof/>
        </w:rPr>
        <w:tab/>
        <w:t>Cancellation on request</w:t>
      </w:r>
      <w:r w:rsidRPr="00C31EDE">
        <w:rPr>
          <w:noProof/>
        </w:rPr>
        <w:tab/>
      </w:r>
      <w:r w:rsidRPr="00C31EDE">
        <w:rPr>
          <w:noProof/>
        </w:rPr>
        <w:fldChar w:fldCharType="begin"/>
      </w:r>
      <w:r w:rsidRPr="00C31EDE">
        <w:rPr>
          <w:noProof/>
        </w:rPr>
        <w:instrText xml:space="preserve"> PAGEREF _Toc125472823 \h </w:instrText>
      </w:r>
      <w:r w:rsidRPr="00C31EDE">
        <w:rPr>
          <w:noProof/>
        </w:rPr>
      </w:r>
      <w:r w:rsidRPr="00C31EDE">
        <w:rPr>
          <w:noProof/>
        </w:rPr>
        <w:fldChar w:fldCharType="separate"/>
      </w:r>
      <w:r w:rsidR="001956BD">
        <w:rPr>
          <w:noProof/>
        </w:rPr>
        <w:t>49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197D</w:t>
      </w:r>
      <w:r>
        <w:rPr>
          <w:noProof/>
        </w:rPr>
        <w:tab/>
        <w:t>Cancellation if provider should not have been approved</w:t>
      </w:r>
      <w:r w:rsidRPr="00C31EDE">
        <w:rPr>
          <w:noProof/>
        </w:rPr>
        <w:tab/>
      </w:r>
      <w:r w:rsidRPr="00C31EDE">
        <w:rPr>
          <w:noProof/>
        </w:rPr>
        <w:fldChar w:fldCharType="begin"/>
      </w:r>
      <w:r w:rsidRPr="00C31EDE">
        <w:rPr>
          <w:noProof/>
        </w:rPr>
        <w:instrText xml:space="preserve"> PAGEREF _Toc125472824 \h </w:instrText>
      </w:r>
      <w:r w:rsidRPr="00C31EDE">
        <w:rPr>
          <w:noProof/>
        </w:rPr>
      </w:r>
      <w:r w:rsidRPr="00C31EDE">
        <w:rPr>
          <w:noProof/>
        </w:rPr>
        <w:fldChar w:fldCharType="separate"/>
      </w:r>
      <w:r w:rsidR="001956BD">
        <w:rPr>
          <w:noProof/>
        </w:rPr>
        <w:t>49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197E</w:t>
      </w:r>
      <w:r>
        <w:rPr>
          <w:noProof/>
        </w:rPr>
        <w:tab/>
        <w:t>Variation if provider should not have been approved in respect of a service</w:t>
      </w:r>
      <w:r w:rsidRPr="00C31EDE">
        <w:rPr>
          <w:noProof/>
        </w:rPr>
        <w:tab/>
      </w:r>
      <w:r w:rsidRPr="00C31EDE">
        <w:rPr>
          <w:noProof/>
        </w:rPr>
        <w:fldChar w:fldCharType="begin"/>
      </w:r>
      <w:r w:rsidRPr="00C31EDE">
        <w:rPr>
          <w:noProof/>
        </w:rPr>
        <w:instrText xml:space="preserve"> PAGEREF _Toc125472825 \h </w:instrText>
      </w:r>
      <w:r w:rsidRPr="00C31EDE">
        <w:rPr>
          <w:noProof/>
        </w:rPr>
      </w:r>
      <w:r w:rsidRPr="00C31EDE">
        <w:rPr>
          <w:noProof/>
        </w:rPr>
        <w:fldChar w:fldCharType="separate"/>
      </w:r>
      <w:r w:rsidR="001956BD">
        <w:rPr>
          <w:noProof/>
        </w:rPr>
        <w:t>50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197F</w:t>
      </w:r>
      <w:r>
        <w:rPr>
          <w:noProof/>
        </w:rPr>
        <w:tab/>
        <w:t>Cancellation for failure of provider to provide care for 3 continuous months</w:t>
      </w:r>
      <w:r w:rsidRPr="00C31EDE">
        <w:rPr>
          <w:noProof/>
        </w:rPr>
        <w:tab/>
      </w:r>
      <w:r w:rsidRPr="00C31EDE">
        <w:rPr>
          <w:noProof/>
        </w:rPr>
        <w:fldChar w:fldCharType="begin"/>
      </w:r>
      <w:r w:rsidRPr="00C31EDE">
        <w:rPr>
          <w:noProof/>
        </w:rPr>
        <w:instrText xml:space="preserve"> PAGEREF _Toc125472826 \h </w:instrText>
      </w:r>
      <w:r w:rsidRPr="00C31EDE">
        <w:rPr>
          <w:noProof/>
        </w:rPr>
      </w:r>
      <w:r w:rsidRPr="00C31EDE">
        <w:rPr>
          <w:noProof/>
        </w:rPr>
        <w:fldChar w:fldCharType="separate"/>
      </w:r>
      <w:r w:rsidR="001956BD">
        <w:rPr>
          <w:noProof/>
        </w:rPr>
        <w:t>50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197G</w:t>
      </w:r>
      <w:r>
        <w:rPr>
          <w:noProof/>
        </w:rPr>
        <w:tab/>
        <w:t>Variation for failure of service to provide care for 3 continuous months</w:t>
      </w:r>
      <w:r w:rsidRPr="00C31EDE">
        <w:rPr>
          <w:noProof/>
        </w:rPr>
        <w:tab/>
      </w:r>
      <w:r w:rsidRPr="00C31EDE">
        <w:rPr>
          <w:noProof/>
        </w:rPr>
        <w:fldChar w:fldCharType="begin"/>
      </w:r>
      <w:r w:rsidRPr="00C31EDE">
        <w:rPr>
          <w:noProof/>
        </w:rPr>
        <w:instrText xml:space="preserve"> PAGEREF _Toc125472827 \h </w:instrText>
      </w:r>
      <w:r w:rsidRPr="00C31EDE">
        <w:rPr>
          <w:noProof/>
        </w:rPr>
      </w:r>
      <w:r w:rsidRPr="00C31EDE">
        <w:rPr>
          <w:noProof/>
        </w:rPr>
        <w:fldChar w:fldCharType="separate"/>
      </w:r>
      <w:r w:rsidR="001956BD">
        <w:rPr>
          <w:noProof/>
        </w:rPr>
        <w:t>51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lastRenderedPageBreak/>
        <w:t>197H</w:t>
      </w:r>
      <w:r>
        <w:rPr>
          <w:noProof/>
        </w:rPr>
        <w:tab/>
        <w:t>Cancellation for ceasing to operate any approved child care service</w:t>
      </w:r>
      <w:r w:rsidRPr="00C31EDE">
        <w:rPr>
          <w:noProof/>
        </w:rPr>
        <w:tab/>
      </w:r>
      <w:r w:rsidRPr="00C31EDE">
        <w:rPr>
          <w:noProof/>
        </w:rPr>
        <w:fldChar w:fldCharType="begin"/>
      </w:r>
      <w:r w:rsidRPr="00C31EDE">
        <w:rPr>
          <w:noProof/>
        </w:rPr>
        <w:instrText xml:space="preserve"> PAGEREF _Toc125472828 \h </w:instrText>
      </w:r>
      <w:r w:rsidRPr="00C31EDE">
        <w:rPr>
          <w:noProof/>
        </w:rPr>
      </w:r>
      <w:r w:rsidRPr="00C31EDE">
        <w:rPr>
          <w:noProof/>
        </w:rPr>
        <w:fldChar w:fldCharType="separate"/>
      </w:r>
      <w:r w:rsidR="001956BD">
        <w:rPr>
          <w:noProof/>
        </w:rPr>
        <w:t>52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197J</w:t>
      </w:r>
      <w:r>
        <w:rPr>
          <w:noProof/>
        </w:rPr>
        <w:tab/>
        <w:t>Variation for ceasing to operate a child care service</w:t>
      </w:r>
      <w:r w:rsidRPr="00C31EDE">
        <w:rPr>
          <w:noProof/>
        </w:rPr>
        <w:tab/>
      </w:r>
      <w:r w:rsidRPr="00C31EDE">
        <w:rPr>
          <w:noProof/>
        </w:rPr>
        <w:fldChar w:fldCharType="begin"/>
      </w:r>
      <w:r w:rsidRPr="00C31EDE">
        <w:rPr>
          <w:noProof/>
        </w:rPr>
        <w:instrText xml:space="preserve"> PAGEREF _Toc125472829 \h </w:instrText>
      </w:r>
      <w:r w:rsidRPr="00C31EDE">
        <w:rPr>
          <w:noProof/>
        </w:rPr>
      </w:r>
      <w:r w:rsidRPr="00C31EDE">
        <w:rPr>
          <w:noProof/>
        </w:rPr>
        <w:fldChar w:fldCharType="separate"/>
      </w:r>
      <w:r w:rsidR="001956BD">
        <w:rPr>
          <w:noProof/>
        </w:rPr>
        <w:t>52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197K</w:t>
      </w:r>
      <w:r>
        <w:rPr>
          <w:noProof/>
        </w:rPr>
        <w:tab/>
        <w:t>Cancellation because no longer approved in respect of any child care service</w:t>
      </w:r>
      <w:r w:rsidRPr="00C31EDE">
        <w:rPr>
          <w:noProof/>
        </w:rPr>
        <w:tab/>
      </w:r>
      <w:r w:rsidRPr="00C31EDE">
        <w:rPr>
          <w:noProof/>
        </w:rPr>
        <w:fldChar w:fldCharType="begin"/>
      </w:r>
      <w:r w:rsidRPr="00C31EDE">
        <w:rPr>
          <w:noProof/>
        </w:rPr>
        <w:instrText xml:space="preserve"> PAGEREF _Toc125472830 \h </w:instrText>
      </w:r>
      <w:r w:rsidRPr="00C31EDE">
        <w:rPr>
          <w:noProof/>
        </w:rPr>
      </w:r>
      <w:r w:rsidRPr="00C31EDE">
        <w:rPr>
          <w:noProof/>
        </w:rPr>
        <w:fldChar w:fldCharType="separate"/>
      </w:r>
      <w:r w:rsidR="001956BD">
        <w:rPr>
          <w:noProof/>
        </w:rPr>
        <w:t>52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197L</w:t>
      </w:r>
      <w:r>
        <w:rPr>
          <w:noProof/>
        </w:rPr>
        <w:tab/>
        <w:t>Cancellation or variation if approval cancelled under Education and Care Services National Law</w:t>
      </w:r>
      <w:r w:rsidRPr="00C31EDE">
        <w:rPr>
          <w:noProof/>
        </w:rPr>
        <w:tab/>
      </w:r>
      <w:r w:rsidRPr="00C31EDE">
        <w:rPr>
          <w:noProof/>
        </w:rPr>
        <w:fldChar w:fldCharType="begin"/>
      </w:r>
      <w:r w:rsidRPr="00C31EDE">
        <w:rPr>
          <w:noProof/>
        </w:rPr>
        <w:instrText xml:space="preserve"> PAGEREF _Toc125472831 \h </w:instrText>
      </w:r>
      <w:r w:rsidRPr="00C31EDE">
        <w:rPr>
          <w:noProof/>
        </w:rPr>
      </w:r>
      <w:r w:rsidRPr="00C31EDE">
        <w:rPr>
          <w:noProof/>
        </w:rPr>
        <w:fldChar w:fldCharType="separate"/>
      </w:r>
      <w:r w:rsidR="001956BD">
        <w:rPr>
          <w:noProof/>
        </w:rPr>
        <w:t>53</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5—Allocation of child care places</w:t>
      </w:r>
      <w:r w:rsidRPr="00C31EDE">
        <w:rPr>
          <w:b w:val="0"/>
          <w:noProof/>
          <w:sz w:val="18"/>
        </w:rPr>
        <w:tab/>
      </w:r>
      <w:r w:rsidRPr="00C31EDE">
        <w:rPr>
          <w:b w:val="0"/>
          <w:noProof/>
          <w:sz w:val="18"/>
        </w:rPr>
        <w:fldChar w:fldCharType="begin"/>
      </w:r>
      <w:r w:rsidRPr="00C31EDE">
        <w:rPr>
          <w:b w:val="0"/>
          <w:noProof/>
          <w:sz w:val="18"/>
        </w:rPr>
        <w:instrText xml:space="preserve"> PAGEREF _Toc125472832 \h </w:instrText>
      </w:r>
      <w:r w:rsidRPr="00C31EDE">
        <w:rPr>
          <w:b w:val="0"/>
          <w:noProof/>
          <w:sz w:val="18"/>
        </w:rPr>
      </w:r>
      <w:r w:rsidRPr="00C31EDE">
        <w:rPr>
          <w:b w:val="0"/>
          <w:noProof/>
          <w:sz w:val="18"/>
        </w:rPr>
        <w:fldChar w:fldCharType="separate"/>
      </w:r>
      <w:r w:rsidR="001956BD">
        <w:rPr>
          <w:b w:val="0"/>
          <w:noProof/>
          <w:sz w:val="18"/>
        </w:rPr>
        <w:t>55</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198A</w:t>
      </w:r>
      <w:r>
        <w:rPr>
          <w:noProof/>
        </w:rPr>
        <w:tab/>
        <w:t>Allocation of child care places to approved child care services</w:t>
      </w:r>
      <w:r w:rsidRPr="00C31EDE">
        <w:rPr>
          <w:noProof/>
        </w:rPr>
        <w:tab/>
      </w:r>
      <w:r w:rsidRPr="00C31EDE">
        <w:rPr>
          <w:noProof/>
        </w:rPr>
        <w:fldChar w:fldCharType="begin"/>
      </w:r>
      <w:r w:rsidRPr="00C31EDE">
        <w:rPr>
          <w:noProof/>
        </w:rPr>
        <w:instrText xml:space="preserve"> PAGEREF _Toc125472833 \h </w:instrText>
      </w:r>
      <w:r w:rsidRPr="00C31EDE">
        <w:rPr>
          <w:noProof/>
        </w:rPr>
      </w:r>
      <w:r w:rsidRPr="00C31EDE">
        <w:rPr>
          <w:noProof/>
        </w:rPr>
        <w:fldChar w:fldCharType="separate"/>
      </w:r>
      <w:r w:rsidR="001956BD">
        <w:rPr>
          <w:noProof/>
        </w:rPr>
        <w:t>55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198B</w:t>
      </w:r>
      <w:r>
        <w:rPr>
          <w:noProof/>
        </w:rPr>
        <w:tab/>
        <w:t>Secretary to allocate child care places</w:t>
      </w:r>
      <w:r w:rsidRPr="00C31EDE">
        <w:rPr>
          <w:noProof/>
        </w:rPr>
        <w:tab/>
      </w:r>
      <w:r w:rsidRPr="00C31EDE">
        <w:rPr>
          <w:noProof/>
        </w:rPr>
        <w:fldChar w:fldCharType="begin"/>
      </w:r>
      <w:r w:rsidRPr="00C31EDE">
        <w:rPr>
          <w:noProof/>
        </w:rPr>
        <w:instrText xml:space="preserve"> PAGEREF _Toc125472834 \h </w:instrText>
      </w:r>
      <w:r w:rsidRPr="00C31EDE">
        <w:rPr>
          <w:noProof/>
        </w:rPr>
      </w:r>
      <w:r w:rsidRPr="00C31EDE">
        <w:rPr>
          <w:noProof/>
        </w:rPr>
        <w:fldChar w:fldCharType="separate"/>
      </w:r>
      <w:r w:rsidR="001956BD">
        <w:rPr>
          <w:noProof/>
        </w:rPr>
        <w:t>55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198C</w:t>
      </w:r>
      <w:r>
        <w:rPr>
          <w:noProof/>
        </w:rPr>
        <w:tab/>
        <w:t>Reduction of allocation of child care places by unused or unusable places</w:t>
      </w:r>
      <w:r w:rsidRPr="00C31EDE">
        <w:rPr>
          <w:noProof/>
        </w:rPr>
        <w:tab/>
      </w:r>
      <w:r w:rsidRPr="00C31EDE">
        <w:rPr>
          <w:noProof/>
        </w:rPr>
        <w:fldChar w:fldCharType="begin"/>
      </w:r>
      <w:r w:rsidRPr="00C31EDE">
        <w:rPr>
          <w:noProof/>
        </w:rPr>
        <w:instrText xml:space="preserve"> PAGEREF _Toc125472835 \h </w:instrText>
      </w:r>
      <w:r w:rsidRPr="00C31EDE">
        <w:rPr>
          <w:noProof/>
        </w:rPr>
      </w:r>
      <w:r w:rsidRPr="00C31EDE">
        <w:rPr>
          <w:noProof/>
        </w:rPr>
        <w:fldChar w:fldCharType="separate"/>
      </w:r>
      <w:r w:rsidR="001956BD">
        <w:rPr>
          <w:noProof/>
        </w:rPr>
        <w:t>56</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6—Miscellaneous</w:t>
      </w:r>
      <w:r w:rsidRPr="00C31EDE">
        <w:rPr>
          <w:b w:val="0"/>
          <w:noProof/>
          <w:sz w:val="18"/>
        </w:rPr>
        <w:tab/>
      </w:r>
      <w:r w:rsidRPr="00C31EDE">
        <w:rPr>
          <w:b w:val="0"/>
          <w:noProof/>
          <w:sz w:val="18"/>
        </w:rPr>
        <w:fldChar w:fldCharType="begin"/>
      </w:r>
      <w:r w:rsidRPr="00C31EDE">
        <w:rPr>
          <w:b w:val="0"/>
          <w:noProof/>
          <w:sz w:val="18"/>
        </w:rPr>
        <w:instrText xml:space="preserve"> PAGEREF _Toc125472836 \h </w:instrText>
      </w:r>
      <w:r w:rsidRPr="00C31EDE">
        <w:rPr>
          <w:b w:val="0"/>
          <w:noProof/>
          <w:sz w:val="18"/>
        </w:rPr>
      </w:r>
      <w:r w:rsidRPr="00C31EDE">
        <w:rPr>
          <w:b w:val="0"/>
          <w:noProof/>
          <w:sz w:val="18"/>
        </w:rPr>
        <w:fldChar w:fldCharType="separate"/>
      </w:r>
      <w:r w:rsidR="001956BD">
        <w:rPr>
          <w:b w:val="0"/>
          <w:noProof/>
          <w:sz w:val="18"/>
        </w:rPr>
        <w:t>58</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199A</w:t>
      </w:r>
      <w:r>
        <w:rPr>
          <w:noProof/>
        </w:rPr>
        <w:tab/>
        <w:t>Procedure before certain consequences apply</w:t>
      </w:r>
      <w:r w:rsidRPr="00C31EDE">
        <w:rPr>
          <w:noProof/>
        </w:rPr>
        <w:tab/>
      </w:r>
      <w:r w:rsidRPr="00C31EDE">
        <w:rPr>
          <w:noProof/>
        </w:rPr>
        <w:fldChar w:fldCharType="begin"/>
      </w:r>
      <w:r w:rsidRPr="00C31EDE">
        <w:rPr>
          <w:noProof/>
        </w:rPr>
        <w:instrText xml:space="preserve"> PAGEREF _Toc125472837 \h </w:instrText>
      </w:r>
      <w:r w:rsidRPr="00C31EDE">
        <w:rPr>
          <w:noProof/>
        </w:rPr>
      </w:r>
      <w:r w:rsidRPr="00C31EDE">
        <w:rPr>
          <w:noProof/>
        </w:rPr>
        <w:fldChar w:fldCharType="separate"/>
      </w:r>
      <w:r w:rsidR="001956BD">
        <w:rPr>
          <w:noProof/>
        </w:rPr>
        <w:t>58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199B</w:t>
      </w:r>
      <w:r>
        <w:rPr>
          <w:noProof/>
        </w:rPr>
        <w:tab/>
        <w:t>Publicising sanctions or suspensions</w:t>
      </w:r>
      <w:r w:rsidRPr="00C31EDE">
        <w:rPr>
          <w:noProof/>
        </w:rPr>
        <w:tab/>
      </w:r>
      <w:r w:rsidRPr="00C31EDE">
        <w:rPr>
          <w:noProof/>
        </w:rPr>
        <w:fldChar w:fldCharType="begin"/>
      </w:r>
      <w:r w:rsidRPr="00C31EDE">
        <w:rPr>
          <w:noProof/>
        </w:rPr>
        <w:instrText xml:space="preserve"> PAGEREF _Toc125472838 \h </w:instrText>
      </w:r>
      <w:r w:rsidRPr="00C31EDE">
        <w:rPr>
          <w:noProof/>
        </w:rPr>
      </w:r>
      <w:r w:rsidRPr="00C31EDE">
        <w:rPr>
          <w:noProof/>
        </w:rPr>
        <w:fldChar w:fldCharType="separate"/>
      </w:r>
      <w:r w:rsidR="001956BD">
        <w:rPr>
          <w:noProof/>
        </w:rPr>
        <w:t>58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199C</w:t>
      </w:r>
      <w:r>
        <w:rPr>
          <w:noProof/>
        </w:rPr>
        <w:tab/>
        <w:t>Notice to Secretary of matters affecting approval</w:t>
      </w:r>
      <w:r w:rsidRPr="00C31EDE">
        <w:rPr>
          <w:noProof/>
        </w:rPr>
        <w:tab/>
      </w:r>
      <w:r w:rsidRPr="00C31EDE">
        <w:rPr>
          <w:noProof/>
        </w:rPr>
        <w:fldChar w:fldCharType="begin"/>
      </w:r>
      <w:r w:rsidRPr="00C31EDE">
        <w:rPr>
          <w:noProof/>
        </w:rPr>
        <w:instrText xml:space="preserve"> PAGEREF _Toc125472839 \h </w:instrText>
      </w:r>
      <w:r w:rsidRPr="00C31EDE">
        <w:rPr>
          <w:noProof/>
        </w:rPr>
      </w:r>
      <w:r w:rsidRPr="00C31EDE">
        <w:rPr>
          <w:noProof/>
        </w:rPr>
        <w:fldChar w:fldCharType="separate"/>
      </w:r>
      <w:r w:rsidR="001956BD">
        <w:rPr>
          <w:noProof/>
        </w:rPr>
        <w:t>60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199D</w:t>
      </w:r>
      <w:r>
        <w:rPr>
          <w:noProof/>
        </w:rPr>
        <w:tab/>
        <w:t>Notice to provider of review rights for decisions under this Part</w:t>
      </w:r>
      <w:r w:rsidRPr="00C31EDE">
        <w:rPr>
          <w:noProof/>
        </w:rPr>
        <w:tab/>
      </w:r>
      <w:r w:rsidRPr="00C31EDE">
        <w:rPr>
          <w:noProof/>
        </w:rPr>
        <w:fldChar w:fldCharType="begin"/>
      </w:r>
      <w:r w:rsidRPr="00C31EDE">
        <w:rPr>
          <w:noProof/>
        </w:rPr>
        <w:instrText xml:space="preserve"> PAGEREF _Toc125472840 \h </w:instrText>
      </w:r>
      <w:r w:rsidRPr="00C31EDE">
        <w:rPr>
          <w:noProof/>
        </w:rPr>
      </w:r>
      <w:r w:rsidRPr="00C31EDE">
        <w:rPr>
          <w:noProof/>
        </w:rPr>
        <w:fldChar w:fldCharType="separate"/>
      </w:r>
      <w:r w:rsidR="001956BD">
        <w:rPr>
          <w:noProof/>
        </w:rPr>
        <w:t>61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199E</w:t>
      </w:r>
      <w:r>
        <w:rPr>
          <w:noProof/>
        </w:rPr>
        <w:tab/>
        <w:t>Notifying individuals about effect on eligibility</w:t>
      </w:r>
      <w:r w:rsidRPr="00C31EDE">
        <w:rPr>
          <w:noProof/>
        </w:rPr>
        <w:tab/>
      </w:r>
      <w:r w:rsidRPr="00C31EDE">
        <w:rPr>
          <w:noProof/>
        </w:rPr>
        <w:fldChar w:fldCharType="begin"/>
      </w:r>
      <w:r w:rsidRPr="00C31EDE">
        <w:rPr>
          <w:noProof/>
        </w:rPr>
        <w:instrText xml:space="preserve"> PAGEREF _Toc125472841 \h </w:instrText>
      </w:r>
      <w:r w:rsidRPr="00C31EDE">
        <w:rPr>
          <w:noProof/>
        </w:rPr>
      </w:r>
      <w:r w:rsidRPr="00C31EDE">
        <w:rPr>
          <w:noProof/>
        </w:rPr>
        <w:fldChar w:fldCharType="separate"/>
      </w:r>
      <w:r w:rsidR="001956BD">
        <w:rPr>
          <w:noProof/>
        </w:rPr>
        <w:t>61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199F</w:t>
      </w:r>
      <w:r>
        <w:rPr>
          <w:noProof/>
        </w:rPr>
        <w:tab/>
        <w:t>Certain providers not required to comply with requirements</w:t>
      </w:r>
      <w:r w:rsidRPr="00C31EDE">
        <w:rPr>
          <w:noProof/>
        </w:rPr>
        <w:tab/>
      </w:r>
      <w:r w:rsidRPr="00C31EDE">
        <w:rPr>
          <w:noProof/>
        </w:rPr>
        <w:fldChar w:fldCharType="begin"/>
      </w:r>
      <w:r w:rsidRPr="00C31EDE">
        <w:rPr>
          <w:noProof/>
        </w:rPr>
        <w:instrText xml:space="preserve"> PAGEREF _Toc125472842 \h </w:instrText>
      </w:r>
      <w:r w:rsidRPr="00C31EDE">
        <w:rPr>
          <w:noProof/>
        </w:rPr>
      </w:r>
      <w:r w:rsidRPr="00C31EDE">
        <w:rPr>
          <w:noProof/>
        </w:rPr>
        <w:fldChar w:fldCharType="separate"/>
      </w:r>
      <w:r w:rsidR="001956BD">
        <w:rPr>
          <w:noProof/>
        </w:rPr>
        <w:t>62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199G</w:t>
      </w:r>
      <w:r>
        <w:rPr>
          <w:noProof/>
        </w:rPr>
        <w:tab/>
        <w:t>Minister’s rules in relation to backdating of approvals etc.</w:t>
      </w:r>
      <w:r w:rsidRPr="00C31EDE">
        <w:rPr>
          <w:noProof/>
        </w:rPr>
        <w:tab/>
      </w:r>
      <w:r w:rsidRPr="00C31EDE">
        <w:rPr>
          <w:noProof/>
        </w:rPr>
        <w:fldChar w:fldCharType="begin"/>
      </w:r>
      <w:r w:rsidRPr="00C31EDE">
        <w:rPr>
          <w:noProof/>
        </w:rPr>
        <w:instrText xml:space="preserve"> PAGEREF _Toc125472843 \h </w:instrText>
      </w:r>
      <w:r w:rsidRPr="00C31EDE">
        <w:rPr>
          <w:noProof/>
        </w:rPr>
      </w:r>
      <w:r w:rsidRPr="00C31EDE">
        <w:rPr>
          <w:noProof/>
        </w:rPr>
        <w:fldChar w:fldCharType="separate"/>
      </w:r>
      <w:r w:rsidR="001956BD">
        <w:rPr>
          <w:noProof/>
        </w:rPr>
        <w:t>62</w:t>
      </w:r>
      <w:r w:rsidRPr="00C31EDE">
        <w:rPr>
          <w:noProof/>
        </w:rPr>
        <w:fldChar w:fldCharType="end"/>
      </w:r>
    </w:p>
    <w:p w:rsidR="00C31EDE" w:rsidRDefault="00C31EDE">
      <w:pPr>
        <w:pStyle w:val="TOC2"/>
        <w:rPr>
          <w:rFonts w:asciiTheme="minorHAnsi" w:eastAsiaTheme="minorEastAsia" w:hAnsiTheme="minorHAnsi" w:cstheme="minorBidi"/>
          <w:b w:val="0"/>
          <w:noProof/>
          <w:kern w:val="0"/>
          <w:sz w:val="22"/>
          <w:szCs w:val="22"/>
        </w:rPr>
      </w:pPr>
      <w:r>
        <w:rPr>
          <w:noProof/>
        </w:rPr>
        <w:t>Part 8A—Provider requirements and other matters</w:t>
      </w:r>
      <w:r w:rsidRPr="00C31EDE">
        <w:rPr>
          <w:b w:val="0"/>
          <w:noProof/>
          <w:sz w:val="18"/>
        </w:rPr>
        <w:tab/>
      </w:r>
      <w:r w:rsidRPr="00C31EDE">
        <w:rPr>
          <w:b w:val="0"/>
          <w:noProof/>
          <w:sz w:val="18"/>
        </w:rPr>
        <w:fldChar w:fldCharType="begin"/>
      </w:r>
      <w:r w:rsidRPr="00C31EDE">
        <w:rPr>
          <w:b w:val="0"/>
          <w:noProof/>
          <w:sz w:val="18"/>
        </w:rPr>
        <w:instrText xml:space="preserve"> PAGEREF _Toc125472844 \h </w:instrText>
      </w:r>
      <w:r w:rsidRPr="00C31EDE">
        <w:rPr>
          <w:b w:val="0"/>
          <w:noProof/>
          <w:sz w:val="18"/>
        </w:rPr>
      </w:r>
      <w:r w:rsidRPr="00C31EDE">
        <w:rPr>
          <w:b w:val="0"/>
          <w:noProof/>
          <w:sz w:val="18"/>
        </w:rPr>
        <w:fldChar w:fldCharType="separate"/>
      </w:r>
      <w:r w:rsidR="001956BD">
        <w:rPr>
          <w:b w:val="0"/>
          <w:noProof/>
          <w:sz w:val="18"/>
        </w:rPr>
        <w:t>63</w:t>
      </w:r>
      <w:r w:rsidRPr="00C31EDE">
        <w:rPr>
          <w:b w:val="0"/>
          <w:noProof/>
          <w:sz w:val="18"/>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1—Requirements in relation to enrolments and relevant arrangements</w:t>
      </w:r>
      <w:r w:rsidRPr="00C31EDE">
        <w:rPr>
          <w:b w:val="0"/>
          <w:noProof/>
          <w:sz w:val="18"/>
        </w:rPr>
        <w:tab/>
      </w:r>
      <w:r w:rsidRPr="00C31EDE">
        <w:rPr>
          <w:b w:val="0"/>
          <w:noProof/>
          <w:sz w:val="18"/>
        </w:rPr>
        <w:fldChar w:fldCharType="begin"/>
      </w:r>
      <w:r w:rsidRPr="00C31EDE">
        <w:rPr>
          <w:b w:val="0"/>
          <w:noProof/>
          <w:sz w:val="18"/>
        </w:rPr>
        <w:instrText xml:space="preserve"> PAGEREF _Toc125472845 \h </w:instrText>
      </w:r>
      <w:r w:rsidRPr="00C31EDE">
        <w:rPr>
          <w:b w:val="0"/>
          <w:noProof/>
          <w:sz w:val="18"/>
        </w:rPr>
      </w:r>
      <w:r w:rsidRPr="00C31EDE">
        <w:rPr>
          <w:b w:val="0"/>
          <w:noProof/>
          <w:sz w:val="18"/>
        </w:rPr>
        <w:fldChar w:fldCharType="separate"/>
      </w:r>
      <w:r w:rsidR="001956BD">
        <w:rPr>
          <w:b w:val="0"/>
          <w:noProof/>
          <w:sz w:val="18"/>
        </w:rPr>
        <w:t>63</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200A</w:t>
      </w:r>
      <w:r>
        <w:rPr>
          <w:noProof/>
        </w:rPr>
        <w:tab/>
        <w:t>Enrolment notices</w:t>
      </w:r>
      <w:r w:rsidRPr="00C31EDE">
        <w:rPr>
          <w:noProof/>
        </w:rPr>
        <w:tab/>
      </w:r>
      <w:r w:rsidRPr="00C31EDE">
        <w:rPr>
          <w:noProof/>
        </w:rPr>
        <w:fldChar w:fldCharType="begin"/>
      </w:r>
      <w:r w:rsidRPr="00C31EDE">
        <w:rPr>
          <w:noProof/>
        </w:rPr>
        <w:instrText xml:space="preserve"> PAGEREF _Toc125472846 \h </w:instrText>
      </w:r>
      <w:r w:rsidRPr="00C31EDE">
        <w:rPr>
          <w:noProof/>
        </w:rPr>
      </w:r>
      <w:r w:rsidRPr="00C31EDE">
        <w:rPr>
          <w:noProof/>
        </w:rPr>
        <w:fldChar w:fldCharType="separate"/>
      </w:r>
      <w:r w:rsidR="001956BD">
        <w:rPr>
          <w:noProof/>
        </w:rPr>
        <w:t>63</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200B</w:t>
      </w:r>
      <w:r>
        <w:rPr>
          <w:noProof/>
        </w:rPr>
        <w:tab/>
        <w:t xml:space="preserve">When a child is </w:t>
      </w:r>
      <w:r w:rsidRPr="00F16D07">
        <w:rPr>
          <w:i/>
          <w:noProof/>
        </w:rPr>
        <w:t>enrolled</w:t>
      </w:r>
      <w:r w:rsidRPr="00C31EDE">
        <w:rPr>
          <w:noProof/>
        </w:rPr>
        <w:tab/>
      </w:r>
      <w:r w:rsidRPr="00C31EDE">
        <w:rPr>
          <w:noProof/>
        </w:rPr>
        <w:fldChar w:fldCharType="begin"/>
      </w:r>
      <w:r w:rsidRPr="00C31EDE">
        <w:rPr>
          <w:noProof/>
        </w:rPr>
        <w:instrText xml:space="preserve"> PAGEREF _Toc125472847 \h </w:instrText>
      </w:r>
      <w:r w:rsidRPr="00C31EDE">
        <w:rPr>
          <w:noProof/>
        </w:rPr>
      </w:r>
      <w:r w:rsidRPr="00C31EDE">
        <w:rPr>
          <w:noProof/>
        </w:rPr>
        <w:fldChar w:fldCharType="separate"/>
      </w:r>
      <w:r w:rsidR="001956BD">
        <w:rPr>
          <w:noProof/>
        </w:rPr>
        <w:t>65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200C</w:t>
      </w:r>
      <w:r>
        <w:rPr>
          <w:noProof/>
        </w:rPr>
        <w:tab/>
        <w:t>Variation of complying written arrangements</w:t>
      </w:r>
      <w:r w:rsidRPr="00C31EDE">
        <w:rPr>
          <w:noProof/>
        </w:rPr>
        <w:tab/>
      </w:r>
      <w:r w:rsidRPr="00C31EDE">
        <w:rPr>
          <w:noProof/>
        </w:rPr>
        <w:fldChar w:fldCharType="begin"/>
      </w:r>
      <w:r w:rsidRPr="00C31EDE">
        <w:rPr>
          <w:noProof/>
        </w:rPr>
        <w:instrText xml:space="preserve"> PAGEREF _Toc125472848 \h </w:instrText>
      </w:r>
      <w:r w:rsidRPr="00C31EDE">
        <w:rPr>
          <w:noProof/>
        </w:rPr>
      </w:r>
      <w:r w:rsidRPr="00C31EDE">
        <w:rPr>
          <w:noProof/>
        </w:rPr>
        <w:fldChar w:fldCharType="separate"/>
      </w:r>
      <w:r w:rsidR="001956BD">
        <w:rPr>
          <w:noProof/>
        </w:rPr>
        <w:t>66</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200D</w:t>
      </w:r>
      <w:r>
        <w:rPr>
          <w:noProof/>
        </w:rPr>
        <w:tab/>
        <w:t>Notice of change in circumstances—providers</w:t>
      </w:r>
      <w:r w:rsidRPr="00C31EDE">
        <w:rPr>
          <w:noProof/>
        </w:rPr>
        <w:tab/>
      </w:r>
      <w:r w:rsidRPr="00C31EDE">
        <w:rPr>
          <w:noProof/>
        </w:rPr>
        <w:fldChar w:fldCharType="begin"/>
      </w:r>
      <w:r w:rsidRPr="00C31EDE">
        <w:rPr>
          <w:noProof/>
        </w:rPr>
        <w:instrText xml:space="preserve"> PAGEREF _Toc125472849 \h </w:instrText>
      </w:r>
      <w:r w:rsidRPr="00C31EDE">
        <w:rPr>
          <w:noProof/>
        </w:rPr>
      </w:r>
      <w:r w:rsidRPr="00C31EDE">
        <w:rPr>
          <w:noProof/>
        </w:rPr>
        <w:fldChar w:fldCharType="separate"/>
      </w:r>
      <w:r w:rsidR="001956BD">
        <w:rPr>
          <w:noProof/>
        </w:rPr>
        <w:t>67</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2—Requirements in relation to CCS and ACCS by fee reduction</w:t>
      </w:r>
      <w:r w:rsidRPr="00C31EDE">
        <w:rPr>
          <w:b w:val="0"/>
          <w:noProof/>
          <w:sz w:val="18"/>
        </w:rPr>
        <w:tab/>
      </w:r>
      <w:r w:rsidRPr="00C31EDE">
        <w:rPr>
          <w:b w:val="0"/>
          <w:noProof/>
          <w:sz w:val="18"/>
        </w:rPr>
        <w:fldChar w:fldCharType="begin"/>
      </w:r>
      <w:r w:rsidRPr="00C31EDE">
        <w:rPr>
          <w:b w:val="0"/>
          <w:noProof/>
          <w:sz w:val="18"/>
        </w:rPr>
        <w:instrText xml:space="preserve"> PAGEREF _Toc125472850 \h </w:instrText>
      </w:r>
      <w:r w:rsidRPr="00C31EDE">
        <w:rPr>
          <w:b w:val="0"/>
          <w:noProof/>
          <w:sz w:val="18"/>
        </w:rPr>
      </w:r>
      <w:r w:rsidRPr="00C31EDE">
        <w:rPr>
          <w:b w:val="0"/>
          <w:noProof/>
          <w:sz w:val="18"/>
        </w:rPr>
        <w:fldChar w:fldCharType="separate"/>
      </w:r>
      <w:r w:rsidR="001956BD">
        <w:rPr>
          <w:b w:val="0"/>
          <w:noProof/>
          <w:sz w:val="18"/>
        </w:rPr>
        <w:t>69</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201A</w:t>
      </w:r>
      <w:r>
        <w:rPr>
          <w:noProof/>
        </w:rPr>
        <w:tab/>
        <w:t>Requirement to pass on fee reduction amount to individual entitled to be paid CCS or ACCS</w:t>
      </w:r>
      <w:r w:rsidRPr="00C31EDE">
        <w:rPr>
          <w:noProof/>
        </w:rPr>
        <w:tab/>
      </w:r>
      <w:r w:rsidRPr="00C31EDE">
        <w:rPr>
          <w:noProof/>
        </w:rPr>
        <w:fldChar w:fldCharType="begin"/>
      </w:r>
      <w:r w:rsidRPr="00C31EDE">
        <w:rPr>
          <w:noProof/>
        </w:rPr>
        <w:instrText xml:space="preserve"> PAGEREF _Toc125472851 \h </w:instrText>
      </w:r>
      <w:r w:rsidRPr="00C31EDE">
        <w:rPr>
          <w:noProof/>
        </w:rPr>
      </w:r>
      <w:r w:rsidRPr="00C31EDE">
        <w:rPr>
          <w:noProof/>
        </w:rPr>
        <w:fldChar w:fldCharType="separate"/>
      </w:r>
      <w:r w:rsidR="001956BD">
        <w:rPr>
          <w:noProof/>
        </w:rPr>
        <w:t>69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201B</w:t>
      </w:r>
      <w:r>
        <w:rPr>
          <w:noProof/>
        </w:rPr>
        <w:tab/>
        <w:t>Enforcing payment of hourly session fees</w:t>
      </w:r>
      <w:r w:rsidRPr="00C31EDE">
        <w:rPr>
          <w:noProof/>
        </w:rPr>
        <w:tab/>
      </w:r>
      <w:r w:rsidRPr="00C31EDE">
        <w:rPr>
          <w:noProof/>
        </w:rPr>
        <w:fldChar w:fldCharType="begin"/>
      </w:r>
      <w:r w:rsidRPr="00C31EDE">
        <w:rPr>
          <w:noProof/>
        </w:rPr>
        <w:instrText xml:space="preserve"> PAGEREF _Toc125472852 \h </w:instrText>
      </w:r>
      <w:r w:rsidRPr="00C31EDE">
        <w:rPr>
          <w:noProof/>
        </w:rPr>
      </w:r>
      <w:r w:rsidRPr="00C31EDE">
        <w:rPr>
          <w:noProof/>
        </w:rPr>
        <w:fldChar w:fldCharType="separate"/>
      </w:r>
      <w:r w:rsidR="001956BD">
        <w:rPr>
          <w:noProof/>
        </w:rPr>
        <w:t>71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201BA</w:t>
      </w:r>
      <w:r>
        <w:rPr>
          <w:noProof/>
        </w:rPr>
        <w:tab/>
        <w:t>Provider may allow discount for care provided to child of educator or cook engaged by provider</w:t>
      </w:r>
      <w:r w:rsidRPr="00C31EDE">
        <w:rPr>
          <w:noProof/>
        </w:rPr>
        <w:tab/>
      </w:r>
      <w:r w:rsidRPr="00C31EDE">
        <w:rPr>
          <w:noProof/>
        </w:rPr>
        <w:fldChar w:fldCharType="begin"/>
      </w:r>
      <w:r w:rsidRPr="00C31EDE">
        <w:rPr>
          <w:noProof/>
        </w:rPr>
        <w:instrText xml:space="preserve"> PAGEREF _Toc125472853 \h </w:instrText>
      </w:r>
      <w:r w:rsidRPr="00C31EDE">
        <w:rPr>
          <w:noProof/>
        </w:rPr>
      </w:r>
      <w:r w:rsidRPr="00C31EDE">
        <w:rPr>
          <w:noProof/>
        </w:rPr>
        <w:fldChar w:fldCharType="separate"/>
      </w:r>
      <w:r w:rsidR="001956BD">
        <w:rPr>
          <w:noProof/>
        </w:rPr>
        <w:t>72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201BB</w:t>
      </w:r>
      <w:r>
        <w:rPr>
          <w:noProof/>
        </w:rPr>
        <w:tab/>
        <w:t>Provider may allow discount for session of care because of prescribed event or circumstance</w:t>
      </w:r>
      <w:r w:rsidRPr="00C31EDE">
        <w:rPr>
          <w:noProof/>
        </w:rPr>
        <w:tab/>
      </w:r>
      <w:r w:rsidRPr="00C31EDE">
        <w:rPr>
          <w:noProof/>
        </w:rPr>
        <w:fldChar w:fldCharType="begin"/>
      </w:r>
      <w:r w:rsidRPr="00C31EDE">
        <w:rPr>
          <w:noProof/>
        </w:rPr>
        <w:instrText xml:space="preserve"> PAGEREF _Toc125472854 \h </w:instrText>
      </w:r>
      <w:r w:rsidRPr="00C31EDE">
        <w:rPr>
          <w:noProof/>
        </w:rPr>
      </w:r>
      <w:r w:rsidRPr="00C31EDE">
        <w:rPr>
          <w:noProof/>
        </w:rPr>
        <w:fldChar w:fldCharType="separate"/>
      </w:r>
      <w:r w:rsidR="001956BD">
        <w:rPr>
          <w:noProof/>
        </w:rPr>
        <w:t>73</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201C</w:t>
      </w:r>
      <w:r>
        <w:rPr>
          <w:noProof/>
        </w:rPr>
        <w:tab/>
        <w:t>Charging no more than usual hourly session fee</w:t>
      </w:r>
      <w:r w:rsidRPr="00C31EDE">
        <w:rPr>
          <w:noProof/>
        </w:rPr>
        <w:tab/>
      </w:r>
      <w:r w:rsidRPr="00C31EDE">
        <w:rPr>
          <w:noProof/>
        </w:rPr>
        <w:fldChar w:fldCharType="begin"/>
      </w:r>
      <w:r w:rsidRPr="00C31EDE">
        <w:rPr>
          <w:noProof/>
        </w:rPr>
        <w:instrText xml:space="preserve"> PAGEREF _Toc125472855 \h </w:instrText>
      </w:r>
      <w:r w:rsidRPr="00C31EDE">
        <w:rPr>
          <w:noProof/>
        </w:rPr>
      </w:r>
      <w:r w:rsidRPr="00C31EDE">
        <w:rPr>
          <w:noProof/>
        </w:rPr>
        <w:fldChar w:fldCharType="separate"/>
      </w:r>
      <w:r w:rsidR="001956BD">
        <w:rPr>
          <w:noProof/>
        </w:rPr>
        <w:t>75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lastRenderedPageBreak/>
        <w:t>201D</w:t>
      </w:r>
      <w:r>
        <w:rPr>
          <w:noProof/>
        </w:rPr>
        <w:tab/>
        <w:t>Requirement to give individuals statements of entitlement</w:t>
      </w:r>
      <w:r w:rsidRPr="00C31EDE">
        <w:rPr>
          <w:noProof/>
        </w:rPr>
        <w:tab/>
      </w:r>
      <w:r w:rsidRPr="00C31EDE">
        <w:rPr>
          <w:noProof/>
        </w:rPr>
        <w:fldChar w:fldCharType="begin"/>
      </w:r>
      <w:r w:rsidRPr="00C31EDE">
        <w:rPr>
          <w:noProof/>
        </w:rPr>
        <w:instrText xml:space="preserve"> PAGEREF _Toc125472856 \h </w:instrText>
      </w:r>
      <w:r w:rsidRPr="00C31EDE">
        <w:rPr>
          <w:noProof/>
        </w:rPr>
      </w:r>
      <w:r w:rsidRPr="00C31EDE">
        <w:rPr>
          <w:noProof/>
        </w:rPr>
        <w:fldChar w:fldCharType="separate"/>
      </w:r>
      <w:r w:rsidR="001956BD">
        <w:rPr>
          <w:noProof/>
        </w:rPr>
        <w:t>76</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201E</w:t>
      </w:r>
      <w:r>
        <w:rPr>
          <w:noProof/>
        </w:rPr>
        <w:tab/>
        <w:t>Statements following changes of entitlement</w:t>
      </w:r>
      <w:r w:rsidRPr="00C31EDE">
        <w:rPr>
          <w:noProof/>
        </w:rPr>
        <w:tab/>
      </w:r>
      <w:r w:rsidRPr="00C31EDE">
        <w:rPr>
          <w:noProof/>
        </w:rPr>
        <w:fldChar w:fldCharType="begin"/>
      </w:r>
      <w:r w:rsidRPr="00C31EDE">
        <w:rPr>
          <w:noProof/>
        </w:rPr>
        <w:instrText xml:space="preserve"> PAGEREF _Toc125472857 \h </w:instrText>
      </w:r>
      <w:r w:rsidRPr="00C31EDE">
        <w:rPr>
          <w:noProof/>
        </w:rPr>
      </w:r>
      <w:r w:rsidRPr="00C31EDE">
        <w:rPr>
          <w:noProof/>
        </w:rPr>
        <w:fldChar w:fldCharType="separate"/>
      </w:r>
      <w:r w:rsidR="001956BD">
        <w:rPr>
          <w:noProof/>
        </w:rPr>
        <w:t>78</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3—Requirements in relation to records</w:t>
      </w:r>
      <w:r w:rsidRPr="00C31EDE">
        <w:rPr>
          <w:b w:val="0"/>
          <w:noProof/>
          <w:sz w:val="18"/>
        </w:rPr>
        <w:tab/>
      </w:r>
      <w:r w:rsidRPr="00C31EDE">
        <w:rPr>
          <w:b w:val="0"/>
          <w:noProof/>
          <w:sz w:val="18"/>
        </w:rPr>
        <w:fldChar w:fldCharType="begin"/>
      </w:r>
      <w:r w:rsidRPr="00C31EDE">
        <w:rPr>
          <w:b w:val="0"/>
          <w:noProof/>
          <w:sz w:val="18"/>
        </w:rPr>
        <w:instrText xml:space="preserve"> PAGEREF _Toc125472858 \h </w:instrText>
      </w:r>
      <w:r w:rsidRPr="00C31EDE">
        <w:rPr>
          <w:b w:val="0"/>
          <w:noProof/>
          <w:sz w:val="18"/>
        </w:rPr>
      </w:r>
      <w:r w:rsidRPr="00C31EDE">
        <w:rPr>
          <w:b w:val="0"/>
          <w:noProof/>
          <w:sz w:val="18"/>
        </w:rPr>
        <w:fldChar w:fldCharType="separate"/>
      </w:r>
      <w:r w:rsidR="001956BD">
        <w:rPr>
          <w:b w:val="0"/>
          <w:noProof/>
          <w:sz w:val="18"/>
        </w:rPr>
        <w:t>80</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202A</w:t>
      </w:r>
      <w:r>
        <w:rPr>
          <w:noProof/>
        </w:rPr>
        <w:tab/>
        <w:t>Requirement to make records</w:t>
      </w:r>
      <w:r w:rsidRPr="00C31EDE">
        <w:rPr>
          <w:noProof/>
        </w:rPr>
        <w:tab/>
      </w:r>
      <w:r w:rsidRPr="00C31EDE">
        <w:rPr>
          <w:noProof/>
        </w:rPr>
        <w:fldChar w:fldCharType="begin"/>
      </w:r>
      <w:r w:rsidRPr="00C31EDE">
        <w:rPr>
          <w:noProof/>
        </w:rPr>
        <w:instrText xml:space="preserve"> PAGEREF _Toc125472859 \h </w:instrText>
      </w:r>
      <w:r w:rsidRPr="00C31EDE">
        <w:rPr>
          <w:noProof/>
        </w:rPr>
      </w:r>
      <w:r w:rsidRPr="00C31EDE">
        <w:rPr>
          <w:noProof/>
        </w:rPr>
        <w:fldChar w:fldCharType="separate"/>
      </w:r>
      <w:r w:rsidR="001956BD">
        <w:rPr>
          <w:noProof/>
        </w:rPr>
        <w:t>80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202B</w:t>
      </w:r>
      <w:r>
        <w:rPr>
          <w:noProof/>
        </w:rPr>
        <w:tab/>
        <w:t>Requirement to keep records</w:t>
      </w:r>
      <w:r w:rsidRPr="00C31EDE">
        <w:rPr>
          <w:noProof/>
        </w:rPr>
        <w:tab/>
      </w:r>
      <w:r w:rsidRPr="00C31EDE">
        <w:rPr>
          <w:noProof/>
        </w:rPr>
        <w:fldChar w:fldCharType="begin"/>
      </w:r>
      <w:r w:rsidRPr="00C31EDE">
        <w:rPr>
          <w:noProof/>
        </w:rPr>
        <w:instrText xml:space="preserve"> PAGEREF _Toc125472860 \h </w:instrText>
      </w:r>
      <w:r w:rsidRPr="00C31EDE">
        <w:rPr>
          <w:noProof/>
        </w:rPr>
      </w:r>
      <w:r w:rsidRPr="00C31EDE">
        <w:rPr>
          <w:noProof/>
        </w:rPr>
        <w:fldChar w:fldCharType="separate"/>
      </w:r>
      <w:r w:rsidR="001956BD">
        <w:rPr>
          <w:noProof/>
        </w:rPr>
        <w:t>80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202C</w:t>
      </w:r>
      <w:r>
        <w:rPr>
          <w:noProof/>
        </w:rPr>
        <w:tab/>
        <w:t>Requirement to keep records in relation to certification for ACCS (child wellbeing)</w:t>
      </w:r>
      <w:r w:rsidRPr="00C31EDE">
        <w:rPr>
          <w:noProof/>
        </w:rPr>
        <w:tab/>
      </w:r>
      <w:r w:rsidRPr="00C31EDE">
        <w:rPr>
          <w:noProof/>
        </w:rPr>
        <w:fldChar w:fldCharType="begin"/>
      </w:r>
      <w:r w:rsidRPr="00C31EDE">
        <w:rPr>
          <w:noProof/>
        </w:rPr>
        <w:instrText xml:space="preserve"> PAGEREF _Toc125472861 \h </w:instrText>
      </w:r>
      <w:r w:rsidRPr="00C31EDE">
        <w:rPr>
          <w:noProof/>
        </w:rPr>
      </w:r>
      <w:r w:rsidRPr="00C31EDE">
        <w:rPr>
          <w:noProof/>
        </w:rPr>
        <w:fldChar w:fldCharType="separate"/>
      </w:r>
      <w:r w:rsidR="001956BD">
        <w:rPr>
          <w:noProof/>
        </w:rPr>
        <w:t>82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202D</w:t>
      </w:r>
      <w:r>
        <w:rPr>
          <w:noProof/>
        </w:rPr>
        <w:tab/>
        <w:t>Requirement to keep Secretary informed about location of records after suspension or cancellation</w:t>
      </w:r>
      <w:r w:rsidRPr="00C31EDE">
        <w:rPr>
          <w:noProof/>
        </w:rPr>
        <w:tab/>
      </w:r>
      <w:r w:rsidRPr="00C31EDE">
        <w:rPr>
          <w:noProof/>
        </w:rPr>
        <w:fldChar w:fldCharType="begin"/>
      </w:r>
      <w:r w:rsidRPr="00C31EDE">
        <w:rPr>
          <w:noProof/>
        </w:rPr>
        <w:instrText xml:space="preserve"> PAGEREF _Toc125472862 \h </w:instrText>
      </w:r>
      <w:r w:rsidRPr="00C31EDE">
        <w:rPr>
          <w:noProof/>
        </w:rPr>
      </w:r>
      <w:r w:rsidRPr="00C31EDE">
        <w:rPr>
          <w:noProof/>
        </w:rPr>
        <w:fldChar w:fldCharType="separate"/>
      </w:r>
      <w:r w:rsidR="001956BD">
        <w:rPr>
          <w:noProof/>
        </w:rPr>
        <w:t>83</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4—Requirements relating to large centre</w:t>
      </w:r>
      <w:r>
        <w:rPr>
          <w:noProof/>
        </w:rPr>
        <w:noBreakHyphen/>
        <w:t>based day care providers</w:t>
      </w:r>
      <w:r w:rsidRPr="00C31EDE">
        <w:rPr>
          <w:b w:val="0"/>
          <w:noProof/>
          <w:sz w:val="18"/>
        </w:rPr>
        <w:tab/>
      </w:r>
      <w:r w:rsidRPr="00C31EDE">
        <w:rPr>
          <w:b w:val="0"/>
          <w:noProof/>
          <w:sz w:val="18"/>
        </w:rPr>
        <w:fldChar w:fldCharType="begin"/>
      </w:r>
      <w:r w:rsidRPr="00C31EDE">
        <w:rPr>
          <w:b w:val="0"/>
          <w:noProof/>
          <w:sz w:val="18"/>
        </w:rPr>
        <w:instrText xml:space="preserve"> PAGEREF _Toc125472863 \h </w:instrText>
      </w:r>
      <w:r w:rsidRPr="00C31EDE">
        <w:rPr>
          <w:b w:val="0"/>
          <w:noProof/>
          <w:sz w:val="18"/>
        </w:rPr>
      </w:r>
      <w:r w:rsidRPr="00C31EDE">
        <w:rPr>
          <w:b w:val="0"/>
          <w:noProof/>
          <w:sz w:val="18"/>
        </w:rPr>
        <w:fldChar w:fldCharType="separate"/>
      </w:r>
      <w:r w:rsidR="001956BD">
        <w:rPr>
          <w:b w:val="0"/>
          <w:noProof/>
          <w:sz w:val="18"/>
        </w:rPr>
        <w:t>85</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203A</w:t>
      </w:r>
      <w:r>
        <w:rPr>
          <w:noProof/>
        </w:rPr>
        <w:tab/>
        <w:t>Secretary may require financial information relating to large centre</w:t>
      </w:r>
      <w:r>
        <w:rPr>
          <w:noProof/>
        </w:rPr>
        <w:noBreakHyphen/>
        <w:t>based day care provider</w:t>
      </w:r>
      <w:r>
        <w:rPr>
          <w:noProof/>
          <w:lang w:eastAsia="en-US"/>
        </w:rPr>
        <w:t>s</w:t>
      </w:r>
      <w:r w:rsidRPr="00C31EDE">
        <w:rPr>
          <w:noProof/>
        </w:rPr>
        <w:tab/>
      </w:r>
      <w:r w:rsidRPr="00C31EDE">
        <w:rPr>
          <w:noProof/>
        </w:rPr>
        <w:fldChar w:fldCharType="begin"/>
      </w:r>
      <w:r w:rsidRPr="00C31EDE">
        <w:rPr>
          <w:noProof/>
        </w:rPr>
        <w:instrText xml:space="preserve"> PAGEREF _Toc125472864 \h </w:instrText>
      </w:r>
      <w:r w:rsidRPr="00C31EDE">
        <w:rPr>
          <w:noProof/>
        </w:rPr>
      </w:r>
      <w:r w:rsidRPr="00C31EDE">
        <w:rPr>
          <w:noProof/>
        </w:rPr>
        <w:fldChar w:fldCharType="separate"/>
      </w:r>
      <w:r w:rsidR="001956BD">
        <w:rPr>
          <w:noProof/>
        </w:rPr>
        <w:t>85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203B</w:t>
      </w:r>
      <w:r>
        <w:rPr>
          <w:noProof/>
        </w:rPr>
        <w:tab/>
        <w:t>Persons to whom a financial information notice may be given</w:t>
      </w:r>
      <w:r w:rsidRPr="00C31EDE">
        <w:rPr>
          <w:noProof/>
        </w:rPr>
        <w:tab/>
      </w:r>
      <w:r w:rsidRPr="00C31EDE">
        <w:rPr>
          <w:noProof/>
        </w:rPr>
        <w:fldChar w:fldCharType="begin"/>
      </w:r>
      <w:r w:rsidRPr="00C31EDE">
        <w:rPr>
          <w:noProof/>
        </w:rPr>
        <w:instrText xml:space="preserve"> PAGEREF _Toc125472865 \h </w:instrText>
      </w:r>
      <w:r w:rsidRPr="00C31EDE">
        <w:rPr>
          <w:noProof/>
        </w:rPr>
      </w:r>
      <w:r w:rsidRPr="00C31EDE">
        <w:rPr>
          <w:noProof/>
        </w:rPr>
        <w:fldChar w:fldCharType="separate"/>
      </w:r>
      <w:r w:rsidR="001956BD">
        <w:rPr>
          <w:noProof/>
        </w:rPr>
        <w:t>86</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203C</w:t>
      </w:r>
      <w:r>
        <w:rPr>
          <w:noProof/>
        </w:rPr>
        <w:tab/>
        <w:t>Audit of approved provider</w:t>
      </w:r>
      <w:r w:rsidRPr="00C31EDE">
        <w:rPr>
          <w:noProof/>
        </w:rPr>
        <w:tab/>
      </w:r>
      <w:r w:rsidRPr="00C31EDE">
        <w:rPr>
          <w:noProof/>
        </w:rPr>
        <w:fldChar w:fldCharType="begin"/>
      </w:r>
      <w:r w:rsidRPr="00C31EDE">
        <w:rPr>
          <w:noProof/>
        </w:rPr>
        <w:instrText xml:space="preserve"> PAGEREF _Toc125472866 \h </w:instrText>
      </w:r>
      <w:r w:rsidRPr="00C31EDE">
        <w:rPr>
          <w:noProof/>
        </w:rPr>
      </w:r>
      <w:r w:rsidRPr="00C31EDE">
        <w:rPr>
          <w:noProof/>
        </w:rPr>
        <w:fldChar w:fldCharType="separate"/>
      </w:r>
      <w:r w:rsidR="001956BD">
        <w:rPr>
          <w:noProof/>
        </w:rPr>
        <w:t>88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203D</w:t>
      </w:r>
      <w:r>
        <w:rPr>
          <w:noProof/>
        </w:rPr>
        <w:tab/>
        <w:t>Report relating to an audit</w:t>
      </w:r>
      <w:r w:rsidRPr="00C31EDE">
        <w:rPr>
          <w:noProof/>
        </w:rPr>
        <w:tab/>
      </w:r>
      <w:r w:rsidRPr="00C31EDE">
        <w:rPr>
          <w:noProof/>
        </w:rPr>
        <w:fldChar w:fldCharType="begin"/>
      </w:r>
      <w:r w:rsidRPr="00C31EDE">
        <w:rPr>
          <w:noProof/>
        </w:rPr>
        <w:instrText xml:space="preserve"> PAGEREF _Toc125472867 \h </w:instrText>
      </w:r>
      <w:r w:rsidRPr="00C31EDE">
        <w:rPr>
          <w:noProof/>
        </w:rPr>
      </w:r>
      <w:r w:rsidRPr="00C31EDE">
        <w:rPr>
          <w:noProof/>
        </w:rPr>
        <w:fldChar w:fldCharType="separate"/>
      </w:r>
      <w:r w:rsidR="001956BD">
        <w:rPr>
          <w:noProof/>
        </w:rPr>
        <w:t>88</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5—Requirements in relation to information and reports</w:t>
      </w:r>
      <w:r w:rsidRPr="00C31EDE">
        <w:rPr>
          <w:b w:val="0"/>
          <w:noProof/>
          <w:sz w:val="18"/>
        </w:rPr>
        <w:tab/>
      </w:r>
      <w:r w:rsidRPr="00C31EDE">
        <w:rPr>
          <w:b w:val="0"/>
          <w:noProof/>
          <w:sz w:val="18"/>
        </w:rPr>
        <w:fldChar w:fldCharType="begin"/>
      </w:r>
      <w:r w:rsidRPr="00C31EDE">
        <w:rPr>
          <w:b w:val="0"/>
          <w:noProof/>
          <w:sz w:val="18"/>
        </w:rPr>
        <w:instrText xml:space="preserve"> PAGEREF _Toc125472868 \h </w:instrText>
      </w:r>
      <w:r w:rsidRPr="00C31EDE">
        <w:rPr>
          <w:b w:val="0"/>
          <w:noProof/>
          <w:sz w:val="18"/>
        </w:rPr>
      </w:r>
      <w:r w:rsidRPr="00C31EDE">
        <w:rPr>
          <w:b w:val="0"/>
          <w:noProof/>
          <w:sz w:val="18"/>
        </w:rPr>
        <w:fldChar w:fldCharType="separate"/>
      </w:r>
      <w:r w:rsidR="001956BD">
        <w:rPr>
          <w:b w:val="0"/>
          <w:noProof/>
          <w:sz w:val="18"/>
        </w:rPr>
        <w:t>89</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204A</w:t>
      </w:r>
      <w:r>
        <w:rPr>
          <w:noProof/>
        </w:rPr>
        <w:tab/>
        <w:t>Requirements if approved provider stops operating an approved child care service</w:t>
      </w:r>
      <w:r w:rsidRPr="00C31EDE">
        <w:rPr>
          <w:noProof/>
        </w:rPr>
        <w:tab/>
      </w:r>
      <w:r w:rsidRPr="00C31EDE">
        <w:rPr>
          <w:noProof/>
        </w:rPr>
        <w:fldChar w:fldCharType="begin"/>
      </w:r>
      <w:r w:rsidRPr="00C31EDE">
        <w:rPr>
          <w:noProof/>
        </w:rPr>
        <w:instrText xml:space="preserve"> PAGEREF _Toc125472869 \h </w:instrText>
      </w:r>
      <w:r w:rsidRPr="00C31EDE">
        <w:rPr>
          <w:noProof/>
        </w:rPr>
      </w:r>
      <w:r w:rsidRPr="00C31EDE">
        <w:rPr>
          <w:noProof/>
        </w:rPr>
        <w:fldChar w:fldCharType="separate"/>
      </w:r>
      <w:r w:rsidR="001956BD">
        <w:rPr>
          <w:noProof/>
        </w:rPr>
        <w:t>89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204B</w:t>
      </w:r>
      <w:r>
        <w:rPr>
          <w:noProof/>
        </w:rPr>
        <w:tab/>
        <w:t>Requirement to report about children for whom care is provided</w:t>
      </w:r>
      <w:r w:rsidRPr="00C31EDE">
        <w:rPr>
          <w:noProof/>
        </w:rPr>
        <w:tab/>
      </w:r>
      <w:r w:rsidRPr="00C31EDE">
        <w:rPr>
          <w:noProof/>
        </w:rPr>
        <w:fldChar w:fldCharType="begin"/>
      </w:r>
      <w:r w:rsidRPr="00C31EDE">
        <w:rPr>
          <w:noProof/>
        </w:rPr>
        <w:instrText xml:space="preserve"> PAGEREF _Toc125472870 \h </w:instrText>
      </w:r>
      <w:r w:rsidRPr="00C31EDE">
        <w:rPr>
          <w:noProof/>
        </w:rPr>
      </w:r>
      <w:r w:rsidRPr="00C31EDE">
        <w:rPr>
          <w:noProof/>
        </w:rPr>
        <w:fldChar w:fldCharType="separate"/>
      </w:r>
      <w:r w:rsidR="001956BD">
        <w:rPr>
          <w:noProof/>
        </w:rPr>
        <w:t>90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204C</w:t>
      </w:r>
      <w:r>
        <w:rPr>
          <w:noProof/>
        </w:rPr>
        <w:tab/>
        <w:t>Dealing with inaccurate reports</w:t>
      </w:r>
      <w:r w:rsidRPr="00C31EDE">
        <w:rPr>
          <w:noProof/>
        </w:rPr>
        <w:tab/>
      </w:r>
      <w:r w:rsidRPr="00C31EDE">
        <w:rPr>
          <w:noProof/>
        </w:rPr>
        <w:fldChar w:fldCharType="begin"/>
      </w:r>
      <w:r w:rsidRPr="00C31EDE">
        <w:rPr>
          <w:noProof/>
        </w:rPr>
        <w:instrText xml:space="preserve"> PAGEREF _Toc125472871 \h </w:instrText>
      </w:r>
      <w:r w:rsidRPr="00C31EDE">
        <w:rPr>
          <w:noProof/>
        </w:rPr>
      </w:r>
      <w:r w:rsidRPr="00C31EDE">
        <w:rPr>
          <w:noProof/>
        </w:rPr>
        <w:fldChar w:fldCharType="separate"/>
      </w:r>
      <w:r w:rsidR="001956BD">
        <w:rPr>
          <w:noProof/>
        </w:rPr>
        <w:t>93</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204D</w:t>
      </w:r>
      <w:r>
        <w:rPr>
          <w:noProof/>
        </w:rPr>
        <w:tab/>
        <w:t>Requirement to give information about number of child care places</w:t>
      </w:r>
      <w:r w:rsidRPr="00C31EDE">
        <w:rPr>
          <w:noProof/>
        </w:rPr>
        <w:tab/>
      </w:r>
      <w:r w:rsidRPr="00C31EDE">
        <w:rPr>
          <w:noProof/>
        </w:rPr>
        <w:fldChar w:fldCharType="begin"/>
      </w:r>
      <w:r w:rsidRPr="00C31EDE">
        <w:rPr>
          <w:noProof/>
        </w:rPr>
        <w:instrText xml:space="preserve"> PAGEREF _Toc125472872 \h </w:instrText>
      </w:r>
      <w:r w:rsidRPr="00C31EDE">
        <w:rPr>
          <w:noProof/>
        </w:rPr>
      </w:r>
      <w:r w:rsidRPr="00C31EDE">
        <w:rPr>
          <w:noProof/>
        </w:rPr>
        <w:fldChar w:fldCharType="separate"/>
      </w:r>
      <w:r w:rsidR="001956BD">
        <w:rPr>
          <w:noProof/>
        </w:rPr>
        <w:t>94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204E</w:t>
      </w:r>
      <w:r>
        <w:rPr>
          <w:noProof/>
        </w:rPr>
        <w:tab/>
        <w:t>Requirement to give information about care provided</w:t>
      </w:r>
      <w:r w:rsidRPr="00C31EDE">
        <w:rPr>
          <w:noProof/>
        </w:rPr>
        <w:tab/>
      </w:r>
      <w:r w:rsidRPr="00C31EDE">
        <w:rPr>
          <w:noProof/>
        </w:rPr>
        <w:fldChar w:fldCharType="begin"/>
      </w:r>
      <w:r w:rsidRPr="00C31EDE">
        <w:rPr>
          <w:noProof/>
        </w:rPr>
        <w:instrText xml:space="preserve"> PAGEREF _Toc125472873 \h </w:instrText>
      </w:r>
      <w:r w:rsidRPr="00C31EDE">
        <w:rPr>
          <w:noProof/>
        </w:rPr>
      </w:r>
      <w:r w:rsidRPr="00C31EDE">
        <w:rPr>
          <w:noProof/>
        </w:rPr>
        <w:fldChar w:fldCharType="separate"/>
      </w:r>
      <w:r w:rsidR="001956BD">
        <w:rPr>
          <w:noProof/>
        </w:rPr>
        <w:t>95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204F</w:t>
      </w:r>
      <w:r>
        <w:rPr>
          <w:noProof/>
        </w:rPr>
        <w:tab/>
        <w:t>Requirement to notify Secretary of certain matters</w:t>
      </w:r>
      <w:r w:rsidRPr="00C31EDE">
        <w:rPr>
          <w:noProof/>
        </w:rPr>
        <w:tab/>
      </w:r>
      <w:r w:rsidRPr="00C31EDE">
        <w:rPr>
          <w:noProof/>
        </w:rPr>
        <w:fldChar w:fldCharType="begin"/>
      </w:r>
      <w:r w:rsidRPr="00C31EDE">
        <w:rPr>
          <w:noProof/>
        </w:rPr>
        <w:instrText xml:space="preserve"> PAGEREF _Toc125472874 \h </w:instrText>
      </w:r>
      <w:r w:rsidRPr="00C31EDE">
        <w:rPr>
          <w:noProof/>
        </w:rPr>
      </w:r>
      <w:r w:rsidRPr="00C31EDE">
        <w:rPr>
          <w:noProof/>
        </w:rPr>
        <w:fldChar w:fldCharType="separate"/>
      </w:r>
      <w:r w:rsidR="001956BD">
        <w:rPr>
          <w:noProof/>
        </w:rPr>
        <w:t>95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204G</w:t>
      </w:r>
      <w:r>
        <w:rPr>
          <w:noProof/>
        </w:rPr>
        <w:tab/>
        <w:t>Requirements prescribed by Minister’s rules in relation to children who are members of a prescribed class</w:t>
      </w:r>
      <w:r w:rsidRPr="00C31EDE">
        <w:rPr>
          <w:noProof/>
        </w:rPr>
        <w:tab/>
      </w:r>
      <w:r w:rsidRPr="00C31EDE">
        <w:rPr>
          <w:noProof/>
        </w:rPr>
        <w:fldChar w:fldCharType="begin"/>
      </w:r>
      <w:r w:rsidRPr="00C31EDE">
        <w:rPr>
          <w:noProof/>
        </w:rPr>
        <w:instrText xml:space="preserve"> PAGEREF _Toc125472875 \h </w:instrText>
      </w:r>
      <w:r w:rsidRPr="00C31EDE">
        <w:rPr>
          <w:noProof/>
        </w:rPr>
      </w:r>
      <w:r w:rsidRPr="00C31EDE">
        <w:rPr>
          <w:noProof/>
        </w:rPr>
        <w:fldChar w:fldCharType="separate"/>
      </w:r>
      <w:r w:rsidR="001956BD">
        <w:rPr>
          <w:noProof/>
        </w:rPr>
        <w:t>96</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204H</w:t>
      </w:r>
      <w:r>
        <w:rPr>
          <w:noProof/>
        </w:rPr>
        <w:tab/>
        <w:t>Requirements that continue after provider’s approval is suspended, cancelled or varied</w:t>
      </w:r>
      <w:r w:rsidRPr="00C31EDE">
        <w:rPr>
          <w:noProof/>
        </w:rPr>
        <w:tab/>
      </w:r>
      <w:r w:rsidRPr="00C31EDE">
        <w:rPr>
          <w:noProof/>
        </w:rPr>
        <w:fldChar w:fldCharType="begin"/>
      </w:r>
      <w:r w:rsidRPr="00C31EDE">
        <w:rPr>
          <w:noProof/>
        </w:rPr>
        <w:instrText xml:space="preserve"> PAGEREF _Toc125472876 \h </w:instrText>
      </w:r>
      <w:r w:rsidRPr="00C31EDE">
        <w:rPr>
          <w:noProof/>
        </w:rPr>
      </w:r>
      <w:r w:rsidRPr="00C31EDE">
        <w:rPr>
          <w:noProof/>
        </w:rPr>
        <w:fldChar w:fldCharType="separate"/>
      </w:r>
      <w:r w:rsidR="001956BD">
        <w:rPr>
          <w:noProof/>
        </w:rPr>
        <w:t>97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204J</w:t>
      </w:r>
      <w:r>
        <w:rPr>
          <w:noProof/>
        </w:rPr>
        <w:tab/>
        <w:t>Collection, use or disclosure of information for financial viability purposes</w:t>
      </w:r>
      <w:r w:rsidRPr="00C31EDE">
        <w:rPr>
          <w:noProof/>
        </w:rPr>
        <w:tab/>
      </w:r>
      <w:r w:rsidRPr="00C31EDE">
        <w:rPr>
          <w:noProof/>
        </w:rPr>
        <w:fldChar w:fldCharType="begin"/>
      </w:r>
      <w:r w:rsidRPr="00C31EDE">
        <w:rPr>
          <w:noProof/>
        </w:rPr>
        <w:instrText xml:space="preserve"> PAGEREF _Toc125472877 \h </w:instrText>
      </w:r>
      <w:r w:rsidRPr="00C31EDE">
        <w:rPr>
          <w:noProof/>
        </w:rPr>
      </w:r>
      <w:r w:rsidRPr="00C31EDE">
        <w:rPr>
          <w:noProof/>
        </w:rPr>
        <w:fldChar w:fldCharType="separate"/>
      </w:r>
      <w:r w:rsidR="001956BD">
        <w:rPr>
          <w:noProof/>
        </w:rPr>
        <w:t>99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204K</w:t>
      </w:r>
      <w:r>
        <w:rPr>
          <w:noProof/>
        </w:rPr>
        <w:tab/>
        <w:t>Notice to appropriate State/Territory support agency of child at risk of serious abuse or neglect</w:t>
      </w:r>
      <w:r w:rsidRPr="00C31EDE">
        <w:rPr>
          <w:noProof/>
        </w:rPr>
        <w:tab/>
      </w:r>
      <w:r w:rsidRPr="00C31EDE">
        <w:rPr>
          <w:noProof/>
        </w:rPr>
        <w:fldChar w:fldCharType="begin"/>
      </w:r>
      <w:r w:rsidRPr="00C31EDE">
        <w:rPr>
          <w:noProof/>
        </w:rPr>
        <w:instrText xml:space="preserve"> PAGEREF _Toc125472878 \h </w:instrText>
      </w:r>
      <w:r w:rsidRPr="00C31EDE">
        <w:rPr>
          <w:noProof/>
        </w:rPr>
      </w:r>
      <w:r w:rsidRPr="00C31EDE">
        <w:rPr>
          <w:noProof/>
        </w:rPr>
        <w:fldChar w:fldCharType="separate"/>
      </w:r>
      <w:r w:rsidR="001956BD">
        <w:rPr>
          <w:noProof/>
        </w:rPr>
        <w:t>99</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6—Business continuity payments</w:t>
      </w:r>
      <w:r w:rsidRPr="00C31EDE">
        <w:rPr>
          <w:b w:val="0"/>
          <w:noProof/>
          <w:sz w:val="18"/>
        </w:rPr>
        <w:tab/>
      </w:r>
      <w:r w:rsidRPr="00C31EDE">
        <w:rPr>
          <w:b w:val="0"/>
          <w:noProof/>
          <w:sz w:val="18"/>
        </w:rPr>
        <w:fldChar w:fldCharType="begin"/>
      </w:r>
      <w:r w:rsidRPr="00C31EDE">
        <w:rPr>
          <w:b w:val="0"/>
          <w:noProof/>
          <w:sz w:val="18"/>
        </w:rPr>
        <w:instrText xml:space="preserve"> PAGEREF _Toc125472879 \h </w:instrText>
      </w:r>
      <w:r w:rsidRPr="00C31EDE">
        <w:rPr>
          <w:b w:val="0"/>
          <w:noProof/>
          <w:sz w:val="18"/>
        </w:rPr>
      </w:r>
      <w:r w:rsidRPr="00C31EDE">
        <w:rPr>
          <w:b w:val="0"/>
          <w:noProof/>
          <w:sz w:val="18"/>
        </w:rPr>
        <w:fldChar w:fldCharType="separate"/>
      </w:r>
      <w:r w:rsidR="001956BD">
        <w:rPr>
          <w:b w:val="0"/>
          <w:noProof/>
          <w:sz w:val="18"/>
        </w:rPr>
        <w:t>102</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205A</w:t>
      </w:r>
      <w:r>
        <w:rPr>
          <w:noProof/>
        </w:rPr>
        <w:tab/>
        <w:t>Business continuity payments—reports not given</w:t>
      </w:r>
      <w:r w:rsidRPr="00C31EDE">
        <w:rPr>
          <w:noProof/>
        </w:rPr>
        <w:tab/>
      </w:r>
      <w:r w:rsidRPr="00C31EDE">
        <w:rPr>
          <w:noProof/>
        </w:rPr>
        <w:fldChar w:fldCharType="begin"/>
      </w:r>
      <w:r w:rsidRPr="00C31EDE">
        <w:rPr>
          <w:noProof/>
        </w:rPr>
        <w:instrText xml:space="preserve"> PAGEREF _Toc125472880 \h </w:instrText>
      </w:r>
      <w:r w:rsidRPr="00C31EDE">
        <w:rPr>
          <w:noProof/>
        </w:rPr>
      </w:r>
      <w:r w:rsidRPr="00C31EDE">
        <w:rPr>
          <w:noProof/>
        </w:rPr>
        <w:fldChar w:fldCharType="separate"/>
      </w:r>
      <w:r w:rsidR="001956BD">
        <w:rPr>
          <w:noProof/>
        </w:rPr>
        <w:t>102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205B</w:t>
      </w:r>
      <w:r>
        <w:rPr>
          <w:noProof/>
        </w:rPr>
        <w:tab/>
        <w:t>Setting off business continuity payments made under section 205A</w:t>
      </w:r>
      <w:r w:rsidRPr="00C31EDE">
        <w:rPr>
          <w:noProof/>
        </w:rPr>
        <w:tab/>
      </w:r>
      <w:r w:rsidRPr="00C31EDE">
        <w:rPr>
          <w:noProof/>
        </w:rPr>
        <w:fldChar w:fldCharType="begin"/>
      </w:r>
      <w:r w:rsidRPr="00C31EDE">
        <w:rPr>
          <w:noProof/>
        </w:rPr>
        <w:instrText xml:space="preserve"> PAGEREF _Toc125472881 \h </w:instrText>
      </w:r>
      <w:r w:rsidRPr="00C31EDE">
        <w:rPr>
          <w:noProof/>
        </w:rPr>
      </w:r>
      <w:r w:rsidRPr="00C31EDE">
        <w:rPr>
          <w:noProof/>
        </w:rPr>
        <w:fldChar w:fldCharType="separate"/>
      </w:r>
      <w:r w:rsidR="001956BD">
        <w:rPr>
          <w:noProof/>
        </w:rPr>
        <w:t>102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205C</w:t>
      </w:r>
      <w:r>
        <w:rPr>
          <w:noProof/>
        </w:rPr>
        <w:tab/>
        <w:t>Business continuity payments—emergency or disaster</w:t>
      </w:r>
      <w:r w:rsidRPr="00C31EDE">
        <w:rPr>
          <w:noProof/>
        </w:rPr>
        <w:tab/>
      </w:r>
      <w:r w:rsidRPr="00C31EDE">
        <w:rPr>
          <w:noProof/>
        </w:rPr>
        <w:fldChar w:fldCharType="begin"/>
      </w:r>
      <w:r w:rsidRPr="00C31EDE">
        <w:rPr>
          <w:noProof/>
        </w:rPr>
        <w:instrText xml:space="preserve"> PAGEREF _Toc125472882 \h </w:instrText>
      </w:r>
      <w:r w:rsidRPr="00C31EDE">
        <w:rPr>
          <w:noProof/>
        </w:rPr>
      </w:r>
      <w:r w:rsidRPr="00C31EDE">
        <w:rPr>
          <w:noProof/>
        </w:rPr>
        <w:fldChar w:fldCharType="separate"/>
      </w:r>
      <w:r w:rsidR="001956BD">
        <w:rPr>
          <w:noProof/>
        </w:rPr>
        <w:t>103</w:t>
      </w:r>
      <w:r w:rsidRPr="00C31EDE">
        <w:rPr>
          <w:noProof/>
        </w:rPr>
        <w:fldChar w:fldCharType="end"/>
      </w:r>
    </w:p>
    <w:p w:rsidR="00C31EDE" w:rsidRDefault="00C31EDE">
      <w:pPr>
        <w:pStyle w:val="TOC2"/>
        <w:rPr>
          <w:rFonts w:asciiTheme="minorHAnsi" w:eastAsiaTheme="minorEastAsia" w:hAnsiTheme="minorHAnsi" w:cstheme="minorBidi"/>
          <w:b w:val="0"/>
          <w:noProof/>
          <w:kern w:val="0"/>
          <w:sz w:val="22"/>
          <w:szCs w:val="22"/>
        </w:rPr>
      </w:pPr>
      <w:r>
        <w:rPr>
          <w:noProof/>
        </w:rPr>
        <w:lastRenderedPageBreak/>
        <w:t>Part 8B—Nominees</w:t>
      </w:r>
      <w:r w:rsidRPr="00C31EDE">
        <w:rPr>
          <w:b w:val="0"/>
          <w:noProof/>
          <w:sz w:val="18"/>
        </w:rPr>
        <w:tab/>
      </w:r>
      <w:r w:rsidRPr="00C31EDE">
        <w:rPr>
          <w:b w:val="0"/>
          <w:noProof/>
          <w:sz w:val="18"/>
        </w:rPr>
        <w:fldChar w:fldCharType="begin"/>
      </w:r>
      <w:r w:rsidRPr="00C31EDE">
        <w:rPr>
          <w:b w:val="0"/>
          <w:noProof/>
          <w:sz w:val="18"/>
        </w:rPr>
        <w:instrText xml:space="preserve"> PAGEREF _Toc125472883 \h </w:instrText>
      </w:r>
      <w:r w:rsidRPr="00C31EDE">
        <w:rPr>
          <w:b w:val="0"/>
          <w:noProof/>
          <w:sz w:val="18"/>
        </w:rPr>
      </w:r>
      <w:r w:rsidRPr="00C31EDE">
        <w:rPr>
          <w:b w:val="0"/>
          <w:noProof/>
          <w:sz w:val="18"/>
        </w:rPr>
        <w:fldChar w:fldCharType="separate"/>
      </w:r>
      <w:r w:rsidR="001956BD">
        <w:rPr>
          <w:b w:val="0"/>
          <w:noProof/>
          <w:sz w:val="18"/>
        </w:rPr>
        <w:t>105</w:t>
      </w:r>
      <w:r w:rsidRPr="00C31EDE">
        <w:rPr>
          <w:b w:val="0"/>
          <w:noProof/>
          <w:sz w:val="18"/>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1—Preliminary</w:t>
      </w:r>
      <w:r w:rsidRPr="00C31EDE">
        <w:rPr>
          <w:b w:val="0"/>
          <w:noProof/>
          <w:sz w:val="18"/>
        </w:rPr>
        <w:tab/>
      </w:r>
      <w:r w:rsidRPr="00C31EDE">
        <w:rPr>
          <w:b w:val="0"/>
          <w:noProof/>
          <w:sz w:val="18"/>
        </w:rPr>
        <w:fldChar w:fldCharType="begin"/>
      </w:r>
      <w:r w:rsidRPr="00C31EDE">
        <w:rPr>
          <w:b w:val="0"/>
          <w:noProof/>
          <w:sz w:val="18"/>
        </w:rPr>
        <w:instrText xml:space="preserve"> PAGEREF _Toc125472884 \h </w:instrText>
      </w:r>
      <w:r w:rsidRPr="00C31EDE">
        <w:rPr>
          <w:b w:val="0"/>
          <w:noProof/>
          <w:sz w:val="18"/>
        </w:rPr>
      </w:r>
      <w:r w:rsidRPr="00C31EDE">
        <w:rPr>
          <w:b w:val="0"/>
          <w:noProof/>
          <w:sz w:val="18"/>
        </w:rPr>
        <w:fldChar w:fldCharType="separate"/>
      </w:r>
      <w:r w:rsidR="001956BD">
        <w:rPr>
          <w:b w:val="0"/>
          <w:noProof/>
          <w:sz w:val="18"/>
        </w:rPr>
        <w:t>105</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219TA</w:t>
      </w:r>
      <w:r>
        <w:rPr>
          <w:noProof/>
        </w:rPr>
        <w:tab/>
        <w:t>Definitions</w:t>
      </w:r>
      <w:r w:rsidRPr="00C31EDE">
        <w:rPr>
          <w:noProof/>
        </w:rPr>
        <w:tab/>
      </w:r>
      <w:r w:rsidRPr="00C31EDE">
        <w:rPr>
          <w:noProof/>
        </w:rPr>
        <w:fldChar w:fldCharType="begin"/>
      </w:r>
      <w:r w:rsidRPr="00C31EDE">
        <w:rPr>
          <w:noProof/>
        </w:rPr>
        <w:instrText xml:space="preserve"> PAGEREF _Toc125472885 \h </w:instrText>
      </w:r>
      <w:r w:rsidRPr="00C31EDE">
        <w:rPr>
          <w:noProof/>
        </w:rPr>
      </w:r>
      <w:r w:rsidRPr="00C31EDE">
        <w:rPr>
          <w:noProof/>
        </w:rPr>
        <w:fldChar w:fldCharType="separate"/>
      </w:r>
      <w:r w:rsidR="001956BD">
        <w:rPr>
          <w:noProof/>
        </w:rPr>
        <w:t>105</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2—Appointment of nominees</w:t>
      </w:r>
      <w:r w:rsidRPr="00C31EDE">
        <w:rPr>
          <w:b w:val="0"/>
          <w:noProof/>
          <w:sz w:val="18"/>
        </w:rPr>
        <w:tab/>
      </w:r>
      <w:r w:rsidRPr="00C31EDE">
        <w:rPr>
          <w:b w:val="0"/>
          <w:noProof/>
          <w:sz w:val="18"/>
        </w:rPr>
        <w:fldChar w:fldCharType="begin"/>
      </w:r>
      <w:r w:rsidRPr="00C31EDE">
        <w:rPr>
          <w:b w:val="0"/>
          <w:noProof/>
          <w:sz w:val="18"/>
        </w:rPr>
        <w:instrText xml:space="preserve"> PAGEREF _Toc125472886 \h </w:instrText>
      </w:r>
      <w:r w:rsidRPr="00C31EDE">
        <w:rPr>
          <w:b w:val="0"/>
          <w:noProof/>
          <w:sz w:val="18"/>
        </w:rPr>
      </w:r>
      <w:r w:rsidRPr="00C31EDE">
        <w:rPr>
          <w:b w:val="0"/>
          <w:noProof/>
          <w:sz w:val="18"/>
        </w:rPr>
        <w:fldChar w:fldCharType="separate"/>
      </w:r>
      <w:r w:rsidR="001956BD">
        <w:rPr>
          <w:b w:val="0"/>
          <w:noProof/>
          <w:sz w:val="18"/>
        </w:rPr>
        <w:t>107</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219TB</w:t>
      </w:r>
      <w:r>
        <w:rPr>
          <w:noProof/>
        </w:rPr>
        <w:tab/>
        <w:t>Appointment of payment nominee</w:t>
      </w:r>
      <w:r w:rsidRPr="00C31EDE">
        <w:rPr>
          <w:noProof/>
        </w:rPr>
        <w:tab/>
      </w:r>
      <w:r w:rsidRPr="00C31EDE">
        <w:rPr>
          <w:noProof/>
        </w:rPr>
        <w:fldChar w:fldCharType="begin"/>
      </w:r>
      <w:r w:rsidRPr="00C31EDE">
        <w:rPr>
          <w:noProof/>
        </w:rPr>
        <w:instrText xml:space="preserve"> PAGEREF _Toc125472887 \h </w:instrText>
      </w:r>
      <w:r w:rsidRPr="00C31EDE">
        <w:rPr>
          <w:noProof/>
        </w:rPr>
      </w:r>
      <w:r w:rsidRPr="00C31EDE">
        <w:rPr>
          <w:noProof/>
        </w:rPr>
        <w:fldChar w:fldCharType="separate"/>
      </w:r>
      <w:r w:rsidR="001956BD">
        <w:rPr>
          <w:noProof/>
        </w:rPr>
        <w:t>107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219TC</w:t>
      </w:r>
      <w:r>
        <w:rPr>
          <w:noProof/>
        </w:rPr>
        <w:tab/>
        <w:t>Appointment of correspondence nominee</w:t>
      </w:r>
      <w:r w:rsidRPr="00C31EDE">
        <w:rPr>
          <w:noProof/>
        </w:rPr>
        <w:tab/>
      </w:r>
      <w:r w:rsidRPr="00C31EDE">
        <w:rPr>
          <w:noProof/>
        </w:rPr>
        <w:fldChar w:fldCharType="begin"/>
      </w:r>
      <w:r w:rsidRPr="00C31EDE">
        <w:rPr>
          <w:noProof/>
        </w:rPr>
        <w:instrText xml:space="preserve"> PAGEREF _Toc125472888 \h </w:instrText>
      </w:r>
      <w:r w:rsidRPr="00C31EDE">
        <w:rPr>
          <w:noProof/>
        </w:rPr>
      </w:r>
      <w:r w:rsidRPr="00C31EDE">
        <w:rPr>
          <w:noProof/>
        </w:rPr>
        <w:fldChar w:fldCharType="separate"/>
      </w:r>
      <w:r w:rsidR="001956BD">
        <w:rPr>
          <w:noProof/>
        </w:rPr>
        <w:t>107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219TD</w:t>
      </w:r>
      <w:r>
        <w:rPr>
          <w:noProof/>
        </w:rPr>
        <w:tab/>
        <w:t>Provisions relating to appointments</w:t>
      </w:r>
      <w:r w:rsidRPr="00C31EDE">
        <w:rPr>
          <w:noProof/>
        </w:rPr>
        <w:tab/>
      </w:r>
      <w:r w:rsidRPr="00C31EDE">
        <w:rPr>
          <w:noProof/>
        </w:rPr>
        <w:fldChar w:fldCharType="begin"/>
      </w:r>
      <w:r w:rsidRPr="00C31EDE">
        <w:rPr>
          <w:noProof/>
        </w:rPr>
        <w:instrText xml:space="preserve"> PAGEREF _Toc125472889 \h </w:instrText>
      </w:r>
      <w:r w:rsidRPr="00C31EDE">
        <w:rPr>
          <w:noProof/>
        </w:rPr>
      </w:r>
      <w:r w:rsidRPr="00C31EDE">
        <w:rPr>
          <w:noProof/>
        </w:rPr>
        <w:fldChar w:fldCharType="separate"/>
      </w:r>
      <w:r w:rsidR="001956BD">
        <w:rPr>
          <w:noProof/>
        </w:rPr>
        <w:t>107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219TE</w:t>
      </w:r>
      <w:r>
        <w:rPr>
          <w:noProof/>
        </w:rPr>
        <w:tab/>
        <w:t>Suspension and cancellation of nominee appointments</w:t>
      </w:r>
      <w:r w:rsidRPr="00C31EDE">
        <w:rPr>
          <w:noProof/>
        </w:rPr>
        <w:tab/>
      </w:r>
      <w:r w:rsidRPr="00C31EDE">
        <w:rPr>
          <w:noProof/>
        </w:rPr>
        <w:fldChar w:fldCharType="begin"/>
      </w:r>
      <w:r w:rsidRPr="00C31EDE">
        <w:rPr>
          <w:noProof/>
        </w:rPr>
        <w:instrText xml:space="preserve"> PAGEREF _Toc125472890 \h </w:instrText>
      </w:r>
      <w:r w:rsidRPr="00C31EDE">
        <w:rPr>
          <w:noProof/>
        </w:rPr>
      </w:r>
      <w:r w:rsidRPr="00C31EDE">
        <w:rPr>
          <w:noProof/>
        </w:rPr>
        <w:fldChar w:fldCharType="separate"/>
      </w:r>
      <w:r w:rsidR="001956BD">
        <w:rPr>
          <w:noProof/>
        </w:rPr>
        <w:t>108</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3—Payments to payment nominee</w:t>
      </w:r>
      <w:r w:rsidRPr="00C31EDE">
        <w:rPr>
          <w:b w:val="0"/>
          <w:noProof/>
          <w:sz w:val="18"/>
        </w:rPr>
        <w:tab/>
      </w:r>
      <w:r w:rsidRPr="00C31EDE">
        <w:rPr>
          <w:b w:val="0"/>
          <w:noProof/>
          <w:sz w:val="18"/>
        </w:rPr>
        <w:fldChar w:fldCharType="begin"/>
      </w:r>
      <w:r w:rsidRPr="00C31EDE">
        <w:rPr>
          <w:b w:val="0"/>
          <w:noProof/>
          <w:sz w:val="18"/>
        </w:rPr>
        <w:instrText xml:space="preserve"> PAGEREF _Toc125472891 \h </w:instrText>
      </w:r>
      <w:r w:rsidRPr="00C31EDE">
        <w:rPr>
          <w:b w:val="0"/>
          <w:noProof/>
          <w:sz w:val="18"/>
        </w:rPr>
      </w:r>
      <w:r w:rsidRPr="00C31EDE">
        <w:rPr>
          <w:b w:val="0"/>
          <w:noProof/>
          <w:sz w:val="18"/>
        </w:rPr>
        <w:fldChar w:fldCharType="separate"/>
      </w:r>
      <w:r w:rsidR="001956BD">
        <w:rPr>
          <w:b w:val="0"/>
          <w:noProof/>
          <w:sz w:val="18"/>
        </w:rPr>
        <w:t>110</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219TF</w:t>
      </w:r>
      <w:r>
        <w:rPr>
          <w:noProof/>
        </w:rPr>
        <w:tab/>
        <w:t>Payment of amounts to payment nominee</w:t>
      </w:r>
      <w:r w:rsidRPr="00C31EDE">
        <w:rPr>
          <w:noProof/>
        </w:rPr>
        <w:tab/>
      </w:r>
      <w:r w:rsidRPr="00C31EDE">
        <w:rPr>
          <w:noProof/>
        </w:rPr>
        <w:fldChar w:fldCharType="begin"/>
      </w:r>
      <w:r w:rsidRPr="00C31EDE">
        <w:rPr>
          <w:noProof/>
        </w:rPr>
        <w:instrText xml:space="preserve"> PAGEREF _Toc125472892 \h </w:instrText>
      </w:r>
      <w:r w:rsidRPr="00C31EDE">
        <w:rPr>
          <w:noProof/>
        </w:rPr>
      </w:r>
      <w:r w:rsidRPr="00C31EDE">
        <w:rPr>
          <w:noProof/>
        </w:rPr>
        <w:fldChar w:fldCharType="separate"/>
      </w:r>
      <w:r w:rsidR="001956BD">
        <w:rPr>
          <w:noProof/>
        </w:rPr>
        <w:t>110</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4—Functions and responsibilities of nominees</w:t>
      </w:r>
      <w:r w:rsidRPr="00C31EDE">
        <w:rPr>
          <w:b w:val="0"/>
          <w:noProof/>
          <w:sz w:val="18"/>
        </w:rPr>
        <w:tab/>
      </w:r>
      <w:r w:rsidRPr="00C31EDE">
        <w:rPr>
          <w:b w:val="0"/>
          <w:noProof/>
          <w:sz w:val="18"/>
        </w:rPr>
        <w:fldChar w:fldCharType="begin"/>
      </w:r>
      <w:r w:rsidRPr="00C31EDE">
        <w:rPr>
          <w:b w:val="0"/>
          <w:noProof/>
          <w:sz w:val="18"/>
        </w:rPr>
        <w:instrText xml:space="preserve"> PAGEREF _Toc125472893 \h </w:instrText>
      </w:r>
      <w:r w:rsidRPr="00C31EDE">
        <w:rPr>
          <w:b w:val="0"/>
          <w:noProof/>
          <w:sz w:val="18"/>
        </w:rPr>
      </w:r>
      <w:r w:rsidRPr="00C31EDE">
        <w:rPr>
          <w:b w:val="0"/>
          <w:noProof/>
          <w:sz w:val="18"/>
        </w:rPr>
        <w:fldChar w:fldCharType="separate"/>
      </w:r>
      <w:r w:rsidR="001956BD">
        <w:rPr>
          <w:b w:val="0"/>
          <w:noProof/>
          <w:sz w:val="18"/>
        </w:rPr>
        <w:t>111</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219TG</w:t>
      </w:r>
      <w:r>
        <w:rPr>
          <w:noProof/>
        </w:rPr>
        <w:tab/>
        <w:t>Actions of correspondence nominee on behalf of principal</w:t>
      </w:r>
      <w:r w:rsidRPr="00C31EDE">
        <w:rPr>
          <w:noProof/>
        </w:rPr>
        <w:tab/>
      </w:r>
      <w:r w:rsidRPr="00C31EDE">
        <w:rPr>
          <w:noProof/>
        </w:rPr>
        <w:fldChar w:fldCharType="begin"/>
      </w:r>
      <w:r w:rsidRPr="00C31EDE">
        <w:rPr>
          <w:noProof/>
        </w:rPr>
        <w:instrText xml:space="preserve"> PAGEREF _Toc125472894 \h </w:instrText>
      </w:r>
      <w:r w:rsidRPr="00C31EDE">
        <w:rPr>
          <w:noProof/>
        </w:rPr>
      </w:r>
      <w:r w:rsidRPr="00C31EDE">
        <w:rPr>
          <w:noProof/>
        </w:rPr>
        <w:fldChar w:fldCharType="separate"/>
      </w:r>
      <w:r w:rsidR="001956BD">
        <w:rPr>
          <w:noProof/>
        </w:rPr>
        <w:t>111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219TH</w:t>
      </w:r>
      <w:r>
        <w:rPr>
          <w:noProof/>
        </w:rPr>
        <w:tab/>
        <w:t>Giving of notices to correspondence nominee</w:t>
      </w:r>
      <w:r w:rsidRPr="00C31EDE">
        <w:rPr>
          <w:noProof/>
        </w:rPr>
        <w:tab/>
      </w:r>
      <w:r w:rsidRPr="00C31EDE">
        <w:rPr>
          <w:noProof/>
        </w:rPr>
        <w:fldChar w:fldCharType="begin"/>
      </w:r>
      <w:r w:rsidRPr="00C31EDE">
        <w:rPr>
          <w:noProof/>
        </w:rPr>
        <w:instrText xml:space="preserve"> PAGEREF _Toc125472895 \h </w:instrText>
      </w:r>
      <w:r w:rsidRPr="00C31EDE">
        <w:rPr>
          <w:noProof/>
        </w:rPr>
      </w:r>
      <w:r w:rsidRPr="00C31EDE">
        <w:rPr>
          <w:noProof/>
        </w:rPr>
        <w:fldChar w:fldCharType="separate"/>
      </w:r>
      <w:r w:rsidR="001956BD">
        <w:rPr>
          <w:noProof/>
        </w:rPr>
        <w:t>111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219TI</w:t>
      </w:r>
      <w:r>
        <w:rPr>
          <w:noProof/>
        </w:rPr>
        <w:tab/>
        <w:t>Compliance by correspondence nominee</w:t>
      </w:r>
      <w:r w:rsidRPr="00C31EDE">
        <w:rPr>
          <w:noProof/>
        </w:rPr>
        <w:tab/>
      </w:r>
      <w:r w:rsidRPr="00C31EDE">
        <w:rPr>
          <w:noProof/>
        </w:rPr>
        <w:fldChar w:fldCharType="begin"/>
      </w:r>
      <w:r w:rsidRPr="00C31EDE">
        <w:rPr>
          <w:noProof/>
        </w:rPr>
        <w:instrText xml:space="preserve"> PAGEREF _Toc125472896 \h </w:instrText>
      </w:r>
      <w:r w:rsidRPr="00C31EDE">
        <w:rPr>
          <w:noProof/>
        </w:rPr>
      </w:r>
      <w:r w:rsidRPr="00C31EDE">
        <w:rPr>
          <w:noProof/>
        </w:rPr>
        <w:fldChar w:fldCharType="separate"/>
      </w:r>
      <w:r w:rsidR="001956BD">
        <w:rPr>
          <w:noProof/>
        </w:rPr>
        <w:t>112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219TJ</w:t>
      </w:r>
      <w:r>
        <w:rPr>
          <w:noProof/>
        </w:rPr>
        <w:tab/>
        <w:t>Notification by nominee of matters affecting ability to act as nominee</w:t>
      </w:r>
      <w:r w:rsidRPr="00C31EDE">
        <w:rPr>
          <w:noProof/>
        </w:rPr>
        <w:tab/>
      </w:r>
      <w:r w:rsidRPr="00C31EDE">
        <w:rPr>
          <w:noProof/>
        </w:rPr>
        <w:fldChar w:fldCharType="begin"/>
      </w:r>
      <w:r w:rsidRPr="00C31EDE">
        <w:rPr>
          <w:noProof/>
        </w:rPr>
        <w:instrText xml:space="preserve"> PAGEREF _Toc125472897 \h </w:instrText>
      </w:r>
      <w:r w:rsidRPr="00C31EDE">
        <w:rPr>
          <w:noProof/>
        </w:rPr>
      </w:r>
      <w:r w:rsidRPr="00C31EDE">
        <w:rPr>
          <w:noProof/>
        </w:rPr>
        <w:fldChar w:fldCharType="separate"/>
      </w:r>
      <w:r w:rsidR="001956BD">
        <w:rPr>
          <w:noProof/>
        </w:rPr>
        <w:t>114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219TK</w:t>
      </w:r>
      <w:r>
        <w:rPr>
          <w:noProof/>
        </w:rPr>
        <w:tab/>
        <w:t>Statement by payment nominee regarding disposal of money</w:t>
      </w:r>
      <w:r w:rsidRPr="00C31EDE">
        <w:rPr>
          <w:noProof/>
        </w:rPr>
        <w:tab/>
      </w:r>
      <w:r w:rsidRPr="00C31EDE">
        <w:rPr>
          <w:noProof/>
        </w:rPr>
        <w:fldChar w:fldCharType="begin"/>
      </w:r>
      <w:r w:rsidRPr="00C31EDE">
        <w:rPr>
          <w:noProof/>
        </w:rPr>
        <w:instrText xml:space="preserve"> PAGEREF _Toc125472898 \h </w:instrText>
      </w:r>
      <w:r w:rsidRPr="00C31EDE">
        <w:rPr>
          <w:noProof/>
        </w:rPr>
      </w:r>
      <w:r w:rsidRPr="00C31EDE">
        <w:rPr>
          <w:noProof/>
        </w:rPr>
        <w:fldChar w:fldCharType="separate"/>
      </w:r>
      <w:r w:rsidR="001956BD">
        <w:rPr>
          <w:noProof/>
        </w:rPr>
        <w:t>115</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5—Other matters</w:t>
      </w:r>
      <w:r w:rsidRPr="00C31EDE">
        <w:rPr>
          <w:b w:val="0"/>
          <w:noProof/>
          <w:sz w:val="18"/>
        </w:rPr>
        <w:tab/>
      </w:r>
      <w:r w:rsidRPr="00C31EDE">
        <w:rPr>
          <w:b w:val="0"/>
          <w:noProof/>
          <w:sz w:val="18"/>
        </w:rPr>
        <w:fldChar w:fldCharType="begin"/>
      </w:r>
      <w:r w:rsidRPr="00C31EDE">
        <w:rPr>
          <w:b w:val="0"/>
          <w:noProof/>
          <w:sz w:val="18"/>
        </w:rPr>
        <w:instrText xml:space="preserve"> PAGEREF _Toc125472899 \h </w:instrText>
      </w:r>
      <w:r w:rsidRPr="00C31EDE">
        <w:rPr>
          <w:b w:val="0"/>
          <w:noProof/>
          <w:sz w:val="18"/>
        </w:rPr>
      </w:r>
      <w:r w:rsidRPr="00C31EDE">
        <w:rPr>
          <w:b w:val="0"/>
          <w:noProof/>
          <w:sz w:val="18"/>
        </w:rPr>
        <w:fldChar w:fldCharType="separate"/>
      </w:r>
      <w:r w:rsidR="001956BD">
        <w:rPr>
          <w:b w:val="0"/>
          <w:noProof/>
          <w:sz w:val="18"/>
        </w:rPr>
        <w:t>117</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219TL</w:t>
      </w:r>
      <w:r>
        <w:rPr>
          <w:noProof/>
        </w:rPr>
        <w:tab/>
        <w:t>Protection of person against liability for actions of nominee</w:t>
      </w:r>
      <w:r w:rsidRPr="00C31EDE">
        <w:rPr>
          <w:noProof/>
        </w:rPr>
        <w:tab/>
      </w:r>
      <w:r w:rsidRPr="00C31EDE">
        <w:rPr>
          <w:noProof/>
        </w:rPr>
        <w:fldChar w:fldCharType="begin"/>
      </w:r>
      <w:r w:rsidRPr="00C31EDE">
        <w:rPr>
          <w:noProof/>
        </w:rPr>
        <w:instrText xml:space="preserve"> PAGEREF _Toc125472900 \h </w:instrText>
      </w:r>
      <w:r w:rsidRPr="00C31EDE">
        <w:rPr>
          <w:noProof/>
        </w:rPr>
      </w:r>
      <w:r w:rsidRPr="00C31EDE">
        <w:rPr>
          <w:noProof/>
        </w:rPr>
        <w:fldChar w:fldCharType="separate"/>
      </w:r>
      <w:r w:rsidR="001956BD">
        <w:rPr>
          <w:noProof/>
        </w:rPr>
        <w:t>117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219TM</w:t>
      </w:r>
      <w:r>
        <w:rPr>
          <w:noProof/>
        </w:rPr>
        <w:tab/>
        <w:t>Protection of nominee against criminal liability</w:t>
      </w:r>
      <w:r w:rsidRPr="00C31EDE">
        <w:rPr>
          <w:noProof/>
        </w:rPr>
        <w:tab/>
      </w:r>
      <w:r w:rsidRPr="00C31EDE">
        <w:rPr>
          <w:noProof/>
        </w:rPr>
        <w:fldChar w:fldCharType="begin"/>
      </w:r>
      <w:r w:rsidRPr="00C31EDE">
        <w:rPr>
          <w:noProof/>
        </w:rPr>
        <w:instrText xml:space="preserve"> PAGEREF _Toc125472901 \h </w:instrText>
      </w:r>
      <w:r w:rsidRPr="00C31EDE">
        <w:rPr>
          <w:noProof/>
        </w:rPr>
      </w:r>
      <w:r w:rsidRPr="00C31EDE">
        <w:rPr>
          <w:noProof/>
        </w:rPr>
        <w:fldChar w:fldCharType="separate"/>
      </w:r>
      <w:r w:rsidR="001956BD">
        <w:rPr>
          <w:noProof/>
        </w:rPr>
        <w:t>117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219TN</w:t>
      </w:r>
      <w:r>
        <w:rPr>
          <w:noProof/>
        </w:rPr>
        <w:tab/>
        <w:t>Duty of nominee to principal</w:t>
      </w:r>
      <w:r w:rsidRPr="00C31EDE">
        <w:rPr>
          <w:noProof/>
        </w:rPr>
        <w:tab/>
      </w:r>
      <w:r w:rsidRPr="00C31EDE">
        <w:rPr>
          <w:noProof/>
        </w:rPr>
        <w:fldChar w:fldCharType="begin"/>
      </w:r>
      <w:r w:rsidRPr="00C31EDE">
        <w:rPr>
          <w:noProof/>
        </w:rPr>
        <w:instrText xml:space="preserve"> PAGEREF _Toc125472902 \h </w:instrText>
      </w:r>
      <w:r w:rsidRPr="00C31EDE">
        <w:rPr>
          <w:noProof/>
        </w:rPr>
      </w:r>
      <w:r w:rsidRPr="00C31EDE">
        <w:rPr>
          <w:noProof/>
        </w:rPr>
        <w:fldChar w:fldCharType="separate"/>
      </w:r>
      <w:r w:rsidR="001956BD">
        <w:rPr>
          <w:noProof/>
        </w:rPr>
        <w:t>117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219TO</w:t>
      </w:r>
      <w:r>
        <w:rPr>
          <w:noProof/>
        </w:rPr>
        <w:tab/>
        <w:t>Saving of Secretary’s powers of revocation</w:t>
      </w:r>
      <w:r w:rsidRPr="00C31EDE">
        <w:rPr>
          <w:noProof/>
        </w:rPr>
        <w:tab/>
      </w:r>
      <w:r w:rsidRPr="00C31EDE">
        <w:rPr>
          <w:noProof/>
        </w:rPr>
        <w:fldChar w:fldCharType="begin"/>
      </w:r>
      <w:r w:rsidRPr="00C31EDE">
        <w:rPr>
          <w:noProof/>
        </w:rPr>
        <w:instrText xml:space="preserve"> PAGEREF _Toc125472903 \h </w:instrText>
      </w:r>
      <w:r w:rsidRPr="00C31EDE">
        <w:rPr>
          <w:noProof/>
        </w:rPr>
      </w:r>
      <w:r w:rsidRPr="00C31EDE">
        <w:rPr>
          <w:noProof/>
        </w:rPr>
        <w:fldChar w:fldCharType="separate"/>
      </w:r>
      <w:r w:rsidR="001956BD">
        <w:rPr>
          <w:noProof/>
        </w:rPr>
        <w:t>118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219TP</w:t>
      </w:r>
      <w:r>
        <w:rPr>
          <w:noProof/>
        </w:rPr>
        <w:tab/>
        <w:t>Saving of Secretary’s powers to give notices to principal</w:t>
      </w:r>
      <w:r w:rsidRPr="00C31EDE">
        <w:rPr>
          <w:noProof/>
        </w:rPr>
        <w:tab/>
      </w:r>
      <w:r w:rsidRPr="00C31EDE">
        <w:rPr>
          <w:noProof/>
        </w:rPr>
        <w:fldChar w:fldCharType="begin"/>
      </w:r>
      <w:r w:rsidRPr="00C31EDE">
        <w:rPr>
          <w:noProof/>
        </w:rPr>
        <w:instrText xml:space="preserve"> PAGEREF _Toc125472904 \h </w:instrText>
      </w:r>
      <w:r w:rsidRPr="00C31EDE">
        <w:rPr>
          <w:noProof/>
        </w:rPr>
      </w:r>
      <w:r w:rsidRPr="00C31EDE">
        <w:rPr>
          <w:noProof/>
        </w:rPr>
        <w:fldChar w:fldCharType="separate"/>
      </w:r>
      <w:r w:rsidR="001956BD">
        <w:rPr>
          <w:noProof/>
        </w:rPr>
        <w:t>118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219TQ</w:t>
      </w:r>
      <w:r>
        <w:rPr>
          <w:noProof/>
        </w:rPr>
        <w:tab/>
        <w:t>Notification of nominee where notice given to principal</w:t>
      </w:r>
      <w:r w:rsidRPr="00C31EDE">
        <w:rPr>
          <w:noProof/>
        </w:rPr>
        <w:tab/>
      </w:r>
      <w:r w:rsidRPr="00C31EDE">
        <w:rPr>
          <w:noProof/>
        </w:rPr>
        <w:fldChar w:fldCharType="begin"/>
      </w:r>
      <w:r w:rsidRPr="00C31EDE">
        <w:rPr>
          <w:noProof/>
        </w:rPr>
        <w:instrText xml:space="preserve"> PAGEREF _Toc125472905 \h </w:instrText>
      </w:r>
      <w:r w:rsidRPr="00C31EDE">
        <w:rPr>
          <w:noProof/>
        </w:rPr>
      </w:r>
      <w:r w:rsidRPr="00C31EDE">
        <w:rPr>
          <w:noProof/>
        </w:rPr>
        <w:fldChar w:fldCharType="separate"/>
      </w:r>
      <w:r w:rsidR="001956BD">
        <w:rPr>
          <w:noProof/>
        </w:rPr>
        <w:t>118</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219TR</w:t>
      </w:r>
      <w:r>
        <w:rPr>
          <w:noProof/>
        </w:rPr>
        <w:tab/>
        <w:t>Right of nominee to attend with principal</w:t>
      </w:r>
      <w:r w:rsidRPr="00C31EDE">
        <w:rPr>
          <w:noProof/>
        </w:rPr>
        <w:tab/>
      </w:r>
      <w:r w:rsidRPr="00C31EDE">
        <w:rPr>
          <w:noProof/>
        </w:rPr>
        <w:fldChar w:fldCharType="begin"/>
      </w:r>
      <w:r w:rsidRPr="00C31EDE">
        <w:rPr>
          <w:noProof/>
        </w:rPr>
        <w:instrText xml:space="preserve"> PAGEREF _Toc125472906 \h </w:instrText>
      </w:r>
      <w:r w:rsidRPr="00C31EDE">
        <w:rPr>
          <w:noProof/>
        </w:rPr>
      </w:r>
      <w:r w:rsidRPr="00C31EDE">
        <w:rPr>
          <w:noProof/>
        </w:rPr>
        <w:fldChar w:fldCharType="separate"/>
      </w:r>
      <w:r w:rsidR="001956BD">
        <w:rPr>
          <w:noProof/>
        </w:rPr>
        <w:t>118</w:t>
      </w:r>
      <w:r w:rsidRPr="00C31EDE">
        <w:rPr>
          <w:noProof/>
        </w:rPr>
        <w:fldChar w:fldCharType="end"/>
      </w:r>
    </w:p>
    <w:p w:rsidR="00C31EDE" w:rsidRDefault="00C31EDE">
      <w:pPr>
        <w:pStyle w:val="TOC2"/>
        <w:rPr>
          <w:rFonts w:asciiTheme="minorHAnsi" w:eastAsiaTheme="minorEastAsia" w:hAnsiTheme="minorHAnsi" w:cstheme="minorBidi"/>
          <w:b w:val="0"/>
          <w:noProof/>
          <w:kern w:val="0"/>
          <w:sz w:val="22"/>
          <w:szCs w:val="22"/>
        </w:rPr>
      </w:pPr>
      <w:r>
        <w:rPr>
          <w:noProof/>
        </w:rPr>
        <w:t>Part 8C—Regulatory powers</w:t>
      </w:r>
      <w:r w:rsidRPr="00C31EDE">
        <w:rPr>
          <w:b w:val="0"/>
          <w:noProof/>
          <w:sz w:val="18"/>
        </w:rPr>
        <w:tab/>
      </w:r>
      <w:r w:rsidRPr="00C31EDE">
        <w:rPr>
          <w:b w:val="0"/>
          <w:noProof/>
          <w:sz w:val="18"/>
        </w:rPr>
        <w:fldChar w:fldCharType="begin"/>
      </w:r>
      <w:r w:rsidRPr="00C31EDE">
        <w:rPr>
          <w:b w:val="0"/>
          <w:noProof/>
          <w:sz w:val="18"/>
        </w:rPr>
        <w:instrText xml:space="preserve"> PAGEREF _Toc125472907 \h </w:instrText>
      </w:r>
      <w:r w:rsidRPr="00C31EDE">
        <w:rPr>
          <w:b w:val="0"/>
          <w:noProof/>
          <w:sz w:val="18"/>
        </w:rPr>
      </w:r>
      <w:r w:rsidRPr="00C31EDE">
        <w:rPr>
          <w:b w:val="0"/>
          <w:noProof/>
          <w:sz w:val="18"/>
        </w:rPr>
        <w:fldChar w:fldCharType="separate"/>
      </w:r>
      <w:r w:rsidR="001956BD">
        <w:rPr>
          <w:b w:val="0"/>
          <w:noProof/>
          <w:sz w:val="18"/>
        </w:rPr>
        <w:t>120</w:t>
      </w:r>
      <w:r w:rsidRPr="00C31EDE">
        <w:rPr>
          <w:b w:val="0"/>
          <w:noProof/>
          <w:sz w:val="18"/>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1—Monitoring powers</w:t>
      </w:r>
      <w:r w:rsidRPr="00C31EDE">
        <w:rPr>
          <w:b w:val="0"/>
          <w:noProof/>
          <w:sz w:val="18"/>
        </w:rPr>
        <w:tab/>
      </w:r>
      <w:r w:rsidRPr="00C31EDE">
        <w:rPr>
          <w:b w:val="0"/>
          <w:noProof/>
          <w:sz w:val="18"/>
        </w:rPr>
        <w:fldChar w:fldCharType="begin"/>
      </w:r>
      <w:r w:rsidRPr="00C31EDE">
        <w:rPr>
          <w:b w:val="0"/>
          <w:noProof/>
          <w:sz w:val="18"/>
        </w:rPr>
        <w:instrText xml:space="preserve"> PAGEREF _Toc125472908 \h </w:instrText>
      </w:r>
      <w:r w:rsidRPr="00C31EDE">
        <w:rPr>
          <w:b w:val="0"/>
          <w:noProof/>
          <w:sz w:val="18"/>
        </w:rPr>
      </w:r>
      <w:r w:rsidRPr="00C31EDE">
        <w:rPr>
          <w:b w:val="0"/>
          <w:noProof/>
          <w:sz w:val="18"/>
        </w:rPr>
        <w:fldChar w:fldCharType="separate"/>
      </w:r>
      <w:r w:rsidR="001956BD">
        <w:rPr>
          <w:b w:val="0"/>
          <w:noProof/>
          <w:sz w:val="18"/>
        </w:rPr>
        <w:t>120</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219UA</w:t>
      </w:r>
      <w:r>
        <w:rPr>
          <w:noProof/>
        </w:rPr>
        <w:tab/>
        <w:t>Monitoring powers</w:t>
      </w:r>
      <w:r w:rsidRPr="00C31EDE">
        <w:rPr>
          <w:noProof/>
        </w:rPr>
        <w:tab/>
      </w:r>
      <w:r w:rsidRPr="00C31EDE">
        <w:rPr>
          <w:noProof/>
        </w:rPr>
        <w:fldChar w:fldCharType="begin"/>
      </w:r>
      <w:r w:rsidRPr="00C31EDE">
        <w:rPr>
          <w:noProof/>
        </w:rPr>
        <w:instrText xml:space="preserve"> PAGEREF _Toc125472909 \h </w:instrText>
      </w:r>
      <w:r w:rsidRPr="00C31EDE">
        <w:rPr>
          <w:noProof/>
        </w:rPr>
      </w:r>
      <w:r w:rsidRPr="00C31EDE">
        <w:rPr>
          <w:noProof/>
        </w:rPr>
        <w:fldChar w:fldCharType="separate"/>
      </w:r>
      <w:r w:rsidR="001956BD">
        <w:rPr>
          <w:noProof/>
        </w:rPr>
        <w:t>120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219UB</w:t>
      </w:r>
      <w:r>
        <w:rPr>
          <w:noProof/>
        </w:rPr>
        <w:tab/>
        <w:t xml:space="preserve">Meaning of </w:t>
      </w:r>
      <w:r w:rsidRPr="00F16D07">
        <w:rPr>
          <w:i/>
          <w:noProof/>
        </w:rPr>
        <w:t>listed child care information provision</w:t>
      </w:r>
      <w:r w:rsidRPr="00C31EDE">
        <w:rPr>
          <w:noProof/>
        </w:rPr>
        <w:tab/>
      </w:r>
      <w:r w:rsidRPr="00C31EDE">
        <w:rPr>
          <w:noProof/>
        </w:rPr>
        <w:fldChar w:fldCharType="begin"/>
      </w:r>
      <w:r w:rsidRPr="00C31EDE">
        <w:rPr>
          <w:noProof/>
        </w:rPr>
        <w:instrText xml:space="preserve"> PAGEREF _Toc125472910 \h </w:instrText>
      </w:r>
      <w:r w:rsidRPr="00C31EDE">
        <w:rPr>
          <w:noProof/>
        </w:rPr>
      </w:r>
      <w:r w:rsidRPr="00C31EDE">
        <w:rPr>
          <w:noProof/>
        </w:rPr>
        <w:fldChar w:fldCharType="separate"/>
      </w:r>
      <w:r w:rsidR="001956BD">
        <w:rPr>
          <w:noProof/>
        </w:rPr>
        <w:t>122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219UC</w:t>
      </w:r>
      <w:r>
        <w:rPr>
          <w:noProof/>
        </w:rPr>
        <w:tab/>
        <w:t>Modification of Part 2 of the Regulatory Powers Act</w:t>
      </w:r>
      <w:r w:rsidRPr="00C31EDE">
        <w:rPr>
          <w:noProof/>
        </w:rPr>
        <w:tab/>
      </w:r>
      <w:r w:rsidRPr="00C31EDE">
        <w:rPr>
          <w:noProof/>
        </w:rPr>
        <w:fldChar w:fldCharType="begin"/>
      </w:r>
      <w:r w:rsidRPr="00C31EDE">
        <w:rPr>
          <w:noProof/>
        </w:rPr>
        <w:instrText xml:space="preserve"> PAGEREF _Toc125472911 \h </w:instrText>
      </w:r>
      <w:r w:rsidRPr="00C31EDE">
        <w:rPr>
          <w:noProof/>
        </w:rPr>
      </w:r>
      <w:r w:rsidRPr="00C31EDE">
        <w:rPr>
          <w:noProof/>
        </w:rPr>
        <w:fldChar w:fldCharType="separate"/>
      </w:r>
      <w:r w:rsidR="001956BD">
        <w:rPr>
          <w:noProof/>
        </w:rPr>
        <w:t>124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219UD</w:t>
      </w:r>
      <w:r>
        <w:rPr>
          <w:noProof/>
        </w:rPr>
        <w:tab/>
        <w:t>Appointment of authorised persons</w:t>
      </w:r>
      <w:r w:rsidRPr="00C31EDE">
        <w:rPr>
          <w:noProof/>
        </w:rPr>
        <w:tab/>
      </w:r>
      <w:r w:rsidRPr="00C31EDE">
        <w:rPr>
          <w:noProof/>
        </w:rPr>
        <w:fldChar w:fldCharType="begin"/>
      </w:r>
      <w:r w:rsidRPr="00C31EDE">
        <w:rPr>
          <w:noProof/>
        </w:rPr>
        <w:instrText xml:space="preserve"> PAGEREF _Toc125472912 \h </w:instrText>
      </w:r>
      <w:r w:rsidRPr="00C31EDE">
        <w:rPr>
          <w:noProof/>
        </w:rPr>
      </w:r>
      <w:r w:rsidRPr="00C31EDE">
        <w:rPr>
          <w:noProof/>
        </w:rPr>
        <w:fldChar w:fldCharType="separate"/>
      </w:r>
      <w:r w:rsidR="001956BD">
        <w:rPr>
          <w:noProof/>
        </w:rPr>
        <w:t>124</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2—Civil penalties</w:t>
      </w:r>
      <w:r w:rsidRPr="00C31EDE">
        <w:rPr>
          <w:b w:val="0"/>
          <w:noProof/>
          <w:sz w:val="18"/>
        </w:rPr>
        <w:tab/>
      </w:r>
      <w:r w:rsidRPr="00C31EDE">
        <w:rPr>
          <w:b w:val="0"/>
          <w:noProof/>
          <w:sz w:val="18"/>
        </w:rPr>
        <w:fldChar w:fldCharType="begin"/>
      </w:r>
      <w:r w:rsidRPr="00C31EDE">
        <w:rPr>
          <w:b w:val="0"/>
          <w:noProof/>
          <w:sz w:val="18"/>
        </w:rPr>
        <w:instrText xml:space="preserve"> PAGEREF _Toc125472913 \h </w:instrText>
      </w:r>
      <w:r w:rsidRPr="00C31EDE">
        <w:rPr>
          <w:b w:val="0"/>
          <w:noProof/>
          <w:sz w:val="18"/>
        </w:rPr>
      </w:r>
      <w:r w:rsidRPr="00C31EDE">
        <w:rPr>
          <w:b w:val="0"/>
          <w:noProof/>
          <w:sz w:val="18"/>
        </w:rPr>
        <w:fldChar w:fldCharType="separate"/>
      </w:r>
      <w:r w:rsidR="001956BD">
        <w:rPr>
          <w:b w:val="0"/>
          <w:noProof/>
          <w:sz w:val="18"/>
        </w:rPr>
        <w:t>126</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219VA</w:t>
      </w:r>
      <w:r>
        <w:rPr>
          <w:noProof/>
        </w:rPr>
        <w:tab/>
        <w:t>Civil penalty provisions</w:t>
      </w:r>
      <w:r w:rsidRPr="00C31EDE">
        <w:rPr>
          <w:noProof/>
        </w:rPr>
        <w:tab/>
      </w:r>
      <w:r w:rsidRPr="00C31EDE">
        <w:rPr>
          <w:noProof/>
        </w:rPr>
        <w:fldChar w:fldCharType="begin"/>
      </w:r>
      <w:r w:rsidRPr="00C31EDE">
        <w:rPr>
          <w:noProof/>
        </w:rPr>
        <w:instrText xml:space="preserve"> PAGEREF _Toc125472914 \h </w:instrText>
      </w:r>
      <w:r w:rsidRPr="00C31EDE">
        <w:rPr>
          <w:noProof/>
        </w:rPr>
      </w:r>
      <w:r w:rsidRPr="00C31EDE">
        <w:rPr>
          <w:noProof/>
        </w:rPr>
        <w:fldChar w:fldCharType="separate"/>
      </w:r>
      <w:r w:rsidR="001956BD">
        <w:rPr>
          <w:noProof/>
        </w:rPr>
        <w:t>126</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219VB</w:t>
      </w:r>
      <w:r>
        <w:rPr>
          <w:noProof/>
        </w:rPr>
        <w:tab/>
        <w:t>Requirement for person to assist with applications for civil penalty orders</w:t>
      </w:r>
      <w:r w:rsidRPr="00C31EDE">
        <w:rPr>
          <w:noProof/>
        </w:rPr>
        <w:tab/>
      </w:r>
      <w:r w:rsidRPr="00C31EDE">
        <w:rPr>
          <w:noProof/>
        </w:rPr>
        <w:fldChar w:fldCharType="begin"/>
      </w:r>
      <w:r w:rsidRPr="00C31EDE">
        <w:rPr>
          <w:noProof/>
        </w:rPr>
        <w:instrText xml:space="preserve"> PAGEREF _Toc125472915 \h </w:instrText>
      </w:r>
      <w:r w:rsidRPr="00C31EDE">
        <w:rPr>
          <w:noProof/>
        </w:rPr>
      </w:r>
      <w:r w:rsidRPr="00C31EDE">
        <w:rPr>
          <w:noProof/>
        </w:rPr>
        <w:fldChar w:fldCharType="separate"/>
      </w:r>
      <w:r w:rsidR="001956BD">
        <w:rPr>
          <w:noProof/>
        </w:rPr>
        <w:t>126</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lastRenderedPageBreak/>
        <w:t>Division 3—Infringement notices</w:t>
      </w:r>
      <w:r w:rsidRPr="00C31EDE">
        <w:rPr>
          <w:b w:val="0"/>
          <w:noProof/>
          <w:sz w:val="18"/>
        </w:rPr>
        <w:tab/>
      </w:r>
      <w:r w:rsidRPr="00C31EDE">
        <w:rPr>
          <w:b w:val="0"/>
          <w:noProof/>
          <w:sz w:val="18"/>
        </w:rPr>
        <w:fldChar w:fldCharType="begin"/>
      </w:r>
      <w:r w:rsidRPr="00C31EDE">
        <w:rPr>
          <w:b w:val="0"/>
          <w:noProof/>
          <w:sz w:val="18"/>
        </w:rPr>
        <w:instrText xml:space="preserve"> PAGEREF _Toc125472916 \h </w:instrText>
      </w:r>
      <w:r w:rsidRPr="00C31EDE">
        <w:rPr>
          <w:b w:val="0"/>
          <w:noProof/>
          <w:sz w:val="18"/>
        </w:rPr>
      </w:r>
      <w:r w:rsidRPr="00C31EDE">
        <w:rPr>
          <w:b w:val="0"/>
          <w:noProof/>
          <w:sz w:val="18"/>
        </w:rPr>
        <w:fldChar w:fldCharType="separate"/>
      </w:r>
      <w:r w:rsidR="001956BD">
        <w:rPr>
          <w:b w:val="0"/>
          <w:noProof/>
          <w:sz w:val="18"/>
        </w:rPr>
        <w:t>128</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219WA</w:t>
      </w:r>
      <w:r>
        <w:rPr>
          <w:noProof/>
        </w:rPr>
        <w:tab/>
        <w:t>Infringement notices</w:t>
      </w:r>
      <w:r w:rsidRPr="00C31EDE">
        <w:rPr>
          <w:noProof/>
        </w:rPr>
        <w:tab/>
      </w:r>
      <w:r w:rsidRPr="00C31EDE">
        <w:rPr>
          <w:noProof/>
        </w:rPr>
        <w:fldChar w:fldCharType="begin"/>
      </w:r>
      <w:r w:rsidRPr="00C31EDE">
        <w:rPr>
          <w:noProof/>
        </w:rPr>
        <w:instrText xml:space="preserve"> PAGEREF _Toc125472917 \h </w:instrText>
      </w:r>
      <w:r w:rsidRPr="00C31EDE">
        <w:rPr>
          <w:noProof/>
        </w:rPr>
      </w:r>
      <w:r w:rsidRPr="00C31EDE">
        <w:rPr>
          <w:noProof/>
        </w:rPr>
        <w:fldChar w:fldCharType="separate"/>
      </w:r>
      <w:r w:rsidR="001956BD">
        <w:rPr>
          <w:noProof/>
        </w:rPr>
        <w:t>128</w:t>
      </w:r>
      <w:r w:rsidRPr="00C31EDE">
        <w:rPr>
          <w:noProof/>
        </w:rPr>
        <w:fldChar w:fldCharType="end"/>
      </w:r>
    </w:p>
    <w:p w:rsidR="00C31EDE" w:rsidRDefault="00C31EDE">
      <w:pPr>
        <w:pStyle w:val="TOC3"/>
        <w:rPr>
          <w:rFonts w:asciiTheme="minorHAnsi" w:eastAsiaTheme="minorEastAsia" w:hAnsiTheme="minorHAnsi" w:cstheme="minorBidi"/>
          <w:b w:val="0"/>
          <w:noProof/>
          <w:kern w:val="0"/>
          <w:szCs w:val="22"/>
        </w:rPr>
      </w:pPr>
      <w:r>
        <w:rPr>
          <w:noProof/>
        </w:rPr>
        <w:t>Division 4—General rules about offences and civil penalty provisions</w:t>
      </w:r>
      <w:r w:rsidRPr="00C31EDE">
        <w:rPr>
          <w:b w:val="0"/>
          <w:noProof/>
          <w:sz w:val="18"/>
        </w:rPr>
        <w:tab/>
      </w:r>
      <w:r w:rsidRPr="00C31EDE">
        <w:rPr>
          <w:b w:val="0"/>
          <w:noProof/>
          <w:sz w:val="18"/>
        </w:rPr>
        <w:fldChar w:fldCharType="begin"/>
      </w:r>
      <w:r w:rsidRPr="00C31EDE">
        <w:rPr>
          <w:b w:val="0"/>
          <w:noProof/>
          <w:sz w:val="18"/>
        </w:rPr>
        <w:instrText xml:space="preserve"> PAGEREF _Toc125472918 \h </w:instrText>
      </w:r>
      <w:r w:rsidRPr="00C31EDE">
        <w:rPr>
          <w:b w:val="0"/>
          <w:noProof/>
          <w:sz w:val="18"/>
        </w:rPr>
      </w:r>
      <w:r w:rsidRPr="00C31EDE">
        <w:rPr>
          <w:b w:val="0"/>
          <w:noProof/>
          <w:sz w:val="18"/>
        </w:rPr>
        <w:fldChar w:fldCharType="separate"/>
      </w:r>
      <w:r w:rsidR="001956BD">
        <w:rPr>
          <w:b w:val="0"/>
          <w:noProof/>
          <w:sz w:val="18"/>
        </w:rPr>
        <w:t>130</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219XA</w:t>
      </w:r>
      <w:r>
        <w:rPr>
          <w:noProof/>
        </w:rPr>
        <w:tab/>
        <w:t>Physical elements of offences</w:t>
      </w:r>
      <w:r w:rsidRPr="00C31EDE">
        <w:rPr>
          <w:noProof/>
        </w:rPr>
        <w:tab/>
      </w:r>
      <w:r w:rsidRPr="00C31EDE">
        <w:rPr>
          <w:noProof/>
        </w:rPr>
        <w:fldChar w:fldCharType="begin"/>
      </w:r>
      <w:r w:rsidRPr="00C31EDE">
        <w:rPr>
          <w:noProof/>
        </w:rPr>
        <w:instrText xml:space="preserve"> PAGEREF _Toc125472919 \h </w:instrText>
      </w:r>
      <w:r w:rsidRPr="00C31EDE">
        <w:rPr>
          <w:noProof/>
        </w:rPr>
      </w:r>
      <w:r w:rsidRPr="00C31EDE">
        <w:rPr>
          <w:noProof/>
        </w:rPr>
        <w:fldChar w:fldCharType="separate"/>
      </w:r>
      <w:r w:rsidR="001956BD">
        <w:rPr>
          <w:noProof/>
        </w:rPr>
        <w:t>130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219XB</w:t>
      </w:r>
      <w:r>
        <w:rPr>
          <w:noProof/>
        </w:rPr>
        <w:tab/>
        <w:t>Contravening an offence provision or a civil penalty provision</w:t>
      </w:r>
      <w:r w:rsidRPr="00C31EDE">
        <w:rPr>
          <w:noProof/>
        </w:rPr>
        <w:tab/>
      </w:r>
      <w:r w:rsidRPr="00C31EDE">
        <w:rPr>
          <w:noProof/>
        </w:rPr>
        <w:fldChar w:fldCharType="begin"/>
      </w:r>
      <w:r w:rsidRPr="00C31EDE">
        <w:rPr>
          <w:noProof/>
        </w:rPr>
        <w:instrText xml:space="preserve"> PAGEREF _Toc125472920 \h </w:instrText>
      </w:r>
      <w:r w:rsidRPr="00C31EDE">
        <w:rPr>
          <w:noProof/>
        </w:rPr>
      </w:r>
      <w:r w:rsidRPr="00C31EDE">
        <w:rPr>
          <w:noProof/>
        </w:rPr>
        <w:fldChar w:fldCharType="separate"/>
      </w:r>
      <w:r w:rsidR="001956BD">
        <w:rPr>
          <w:noProof/>
        </w:rPr>
        <w:t>130</w:t>
      </w:r>
      <w:r w:rsidRPr="00C31EDE">
        <w:rPr>
          <w:noProof/>
        </w:rPr>
        <w:fldChar w:fldCharType="end"/>
      </w:r>
    </w:p>
    <w:p w:rsidR="00C31EDE" w:rsidRDefault="00C31EDE">
      <w:pPr>
        <w:pStyle w:val="TOC2"/>
        <w:rPr>
          <w:rFonts w:asciiTheme="minorHAnsi" w:eastAsiaTheme="minorEastAsia" w:hAnsiTheme="minorHAnsi" w:cstheme="minorBidi"/>
          <w:b w:val="0"/>
          <w:noProof/>
          <w:kern w:val="0"/>
          <w:sz w:val="22"/>
          <w:szCs w:val="22"/>
        </w:rPr>
      </w:pPr>
      <w:r>
        <w:rPr>
          <w:noProof/>
        </w:rPr>
        <w:t>Part 9—Other matters</w:t>
      </w:r>
      <w:r w:rsidRPr="00C31EDE">
        <w:rPr>
          <w:b w:val="0"/>
          <w:noProof/>
          <w:sz w:val="18"/>
        </w:rPr>
        <w:tab/>
      </w:r>
      <w:r w:rsidRPr="00C31EDE">
        <w:rPr>
          <w:b w:val="0"/>
          <w:noProof/>
          <w:sz w:val="18"/>
        </w:rPr>
        <w:fldChar w:fldCharType="begin"/>
      </w:r>
      <w:r w:rsidRPr="00C31EDE">
        <w:rPr>
          <w:b w:val="0"/>
          <w:noProof/>
          <w:sz w:val="18"/>
        </w:rPr>
        <w:instrText xml:space="preserve"> PAGEREF _Toc125472921 \h </w:instrText>
      </w:r>
      <w:r w:rsidRPr="00C31EDE">
        <w:rPr>
          <w:b w:val="0"/>
          <w:noProof/>
          <w:sz w:val="18"/>
        </w:rPr>
      </w:r>
      <w:r w:rsidRPr="00C31EDE">
        <w:rPr>
          <w:b w:val="0"/>
          <w:noProof/>
          <w:sz w:val="18"/>
        </w:rPr>
        <w:fldChar w:fldCharType="separate"/>
      </w:r>
      <w:r w:rsidR="001956BD">
        <w:rPr>
          <w:b w:val="0"/>
          <w:noProof/>
          <w:sz w:val="18"/>
        </w:rPr>
        <w:t>131</w:t>
      </w:r>
      <w:r w:rsidRPr="00C31EDE">
        <w:rPr>
          <w:b w:val="0"/>
          <w:noProof/>
          <w:sz w:val="18"/>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220</w:t>
      </w:r>
      <w:r>
        <w:rPr>
          <w:noProof/>
        </w:rPr>
        <w:tab/>
        <w:t>General administration of family assistance law</w:t>
      </w:r>
      <w:r w:rsidRPr="00C31EDE">
        <w:rPr>
          <w:noProof/>
        </w:rPr>
        <w:tab/>
      </w:r>
      <w:r w:rsidRPr="00C31EDE">
        <w:rPr>
          <w:noProof/>
        </w:rPr>
        <w:fldChar w:fldCharType="begin"/>
      </w:r>
      <w:r w:rsidRPr="00C31EDE">
        <w:rPr>
          <w:noProof/>
        </w:rPr>
        <w:instrText xml:space="preserve"> PAGEREF _Toc125472922 \h </w:instrText>
      </w:r>
      <w:r w:rsidRPr="00C31EDE">
        <w:rPr>
          <w:noProof/>
        </w:rPr>
      </w:r>
      <w:r w:rsidRPr="00C31EDE">
        <w:rPr>
          <w:noProof/>
        </w:rPr>
        <w:fldChar w:fldCharType="separate"/>
      </w:r>
      <w:r w:rsidR="001956BD">
        <w:rPr>
          <w:noProof/>
        </w:rPr>
        <w:t>131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220A</w:t>
      </w:r>
      <w:r>
        <w:rPr>
          <w:noProof/>
        </w:rPr>
        <w:tab/>
        <w:t>Minister requiring person to assist in criminal proceedings</w:t>
      </w:r>
      <w:r w:rsidRPr="00C31EDE">
        <w:rPr>
          <w:noProof/>
        </w:rPr>
        <w:tab/>
      </w:r>
      <w:r w:rsidRPr="00C31EDE">
        <w:rPr>
          <w:noProof/>
        </w:rPr>
        <w:fldChar w:fldCharType="begin"/>
      </w:r>
      <w:r w:rsidRPr="00C31EDE">
        <w:rPr>
          <w:noProof/>
        </w:rPr>
        <w:instrText xml:space="preserve"> PAGEREF _Toc125472923 \h </w:instrText>
      </w:r>
      <w:r w:rsidRPr="00C31EDE">
        <w:rPr>
          <w:noProof/>
        </w:rPr>
      </w:r>
      <w:r w:rsidRPr="00C31EDE">
        <w:rPr>
          <w:noProof/>
        </w:rPr>
        <w:fldChar w:fldCharType="separate"/>
      </w:r>
      <w:r w:rsidR="001956BD">
        <w:rPr>
          <w:noProof/>
        </w:rPr>
        <w:t>131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221</w:t>
      </w:r>
      <w:r>
        <w:rPr>
          <w:noProof/>
        </w:rPr>
        <w:tab/>
        <w:t>Delegation</w:t>
      </w:r>
      <w:r w:rsidRPr="00C31EDE">
        <w:rPr>
          <w:noProof/>
        </w:rPr>
        <w:tab/>
      </w:r>
      <w:r w:rsidRPr="00C31EDE">
        <w:rPr>
          <w:noProof/>
        </w:rPr>
        <w:fldChar w:fldCharType="begin"/>
      </w:r>
      <w:r w:rsidRPr="00C31EDE">
        <w:rPr>
          <w:noProof/>
        </w:rPr>
        <w:instrText xml:space="preserve"> PAGEREF _Toc125472924 \h </w:instrText>
      </w:r>
      <w:r w:rsidRPr="00C31EDE">
        <w:rPr>
          <w:noProof/>
        </w:rPr>
      </w:r>
      <w:r w:rsidRPr="00C31EDE">
        <w:rPr>
          <w:noProof/>
        </w:rPr>
        <w:fldChar w:fldCharType="separate"/>
      </w:r>
      <w:r w:rsidR="001956BD">
        <w:rPr>
          <w:noProof/>
        </w:rPr>
        <w:t>132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221A</w:t>
      </w:r>
      <w:r>
        <w:rPr>
          <w:noProof/>
        </w:rPr>
        <w:tab/>
        <w:t>Committees</w:t>
      </w:r>
      <w:r w:rsidRPr="00C31EDE">
        <w:rPr>
          <w:noProof/>
        </w:rPr>
        <w:tab/>
      </w:r>
      <w:r w:rsidRPr="00C31EDE">
        <w:rPr>
          <w:noProof/>
        </w:rPr>
        <w:fldChar w:fldCharType="begin"/>
      </w:r>
      <w:r w:rsidRPr="00C31EDE">
        <w:rPr>
          <w:noProof/>
        </w:rPr>
        <w:instrText xml:space="preserve"> PAGEREF _Toc125472925 \h </w:instrText>
      </w:r>
      <w:r w:rsidRPr="00C31EDE">
        <w:rPr>
          <w:noProof/>
        </w:rPr>
      </w:r>
      <w:r w:rsidRPr="00C31EDE">
        <w:rPr>
          <w:noProof/>
        </w:rPr>
        <w:fldChar w:fldCharType="separate"/>
      </w:r>
      <w:r w:rsidR="001956BD">
        <w:rPr>
          <w:noProof/>
        </w:rPr>
        <w:t>133</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222</w:t>
      </w:r>
      <w:r>
        <w:rPr>
          <w:noProof/>
        </w:rPr>
        <w:tab/>
        <w:t>Decisions to be in writing</w:t>
      </w:r>
      <w:r w:rsidRPr="00C31EDE">
        <w:rPr>
          <w:noProof/>
        </w:rPr>
        <w:tab/>
      </w:r>
      <w:r w:rsidRPr="00C31EDE">
        <w:rPr>
          <w:noProof/>
        </w:rPr>
        <w:fldChar w:fldCharType="begin"/>
      </w:r>
      <w:r w:rsidRPr="00C31EDE">
        <w:rPr>
          <w:noProof/>
        </w:rPr>
        <w:instrText xml:space="preserve"> PAGEREF _Toc125472926 \h </w:instrText>
      </w:r>
      <w:r w:rsidRPr="00C31EDE">
        <w:rPr>
          <w:noProof/>
        </w:rPr>
      </w:r>
      <w:r w:rsidRPr="00C31EDE">
        <w:rPr>
          <w:noProof/>
        </w:rPr>
        <w:fldChar w:fldCharType="separate"/>
      </w:r>
      <w:r w:rsidR="001956BD">
        <w:rPr>
          <w:noProof/>
        </w:rPr>
        <w:t>134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223</w:t>
      </w:r>
      <w:r>
        <w:rPr>
          <w:noProof/>
        </w:rPr>
        <w:tab/>
        <w:t>Secretary may arrange for use of computer programs to make decisions</w:t>
      </w:r>
      <w:r w:rsidRPr="00C31EDE">
        <w:rPr>
          <w:noProof/>
        </w:rPr>
        <w:tab/>
      </w:r>
      <w:r w:rsidRPr="00C31EDE">
        <w:rPr>
          <w:noProof/>
        </w:rPr>
        <w:fldChar w:fldCharType="begin"/>
      </w:r>
      <w:r w:rsidRPr="00C31EDE">
        <w:rPr>
          <w:noProof/>
        </w:rPr>
        <w:instrText xml:space="preserve"> PAGEREF _Toc125472927 \h </w:instrText>
      </w:r>
      <w:r w:rsidRPr="00C31EDE">
        <w:rPr>
          <w:noProof/>
        </w:rPr>
      </w:r>
      <w:r w:rsidRPr="00C31EDE">
        <w:rPr>
          <w:noProof/>
        </w:rPr>
        <w:fldChar w:fldCharType="separate"/>
      </w:r>
      <w:r w:rsidR="001956BD">
        <w:rPr>
          <w:noProof/>
        </w:rPr>
        <w:t>134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224</w:t>
      </w:r>
      <w:r>
        <w:rPr>
          <w:noProof/>
        </w:rPr>
        <w:tab/>
        <w:t>Notice of decisions</w:t>
      </w:r>
      <w:r w:rsidRPr="00C31EDE">
        <w:rPr>
          <w:noProof/>
        </w:rPr>
        <w:tab/>
      </w:r>
      <w:r w:rsidRPr="00C31EDE">
        <w:rPr>
          <w:noProof/>
        </w:rPr>
        <w:fldChar w:fldCharType="begin"/>
      </w:r>
      <w:r w:rsidRPr="00C31EDE">
        <w:rPr>
          <w:noProof/>
        </w:rPr>
        <w:instrText xml:space="preserve"> PAGEREF _Toc125472928 \h </w:instrText>
      </w:r>
      <w:r w:rsidRPr="00C31EDE">
        <w:rPr>
          <w:noProof/>
        </w:rPr>
      </w:r>
      <w:r w:rsidRPr="00C31EDE">
        <w:rPr>
          <w:noProof/>
        </w:rPr>
        <w:fldChar w:fldCharType="separate"/>
      </w:r>
      <w:r w:rsidR="001956BD">
        <w:rPr>
          <w:noProof/>
        </w:rPr>
        <w:t>135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225</w:t>
      </w:r>
      <w:r>
        <w:rPr>
          <w:noProof/>
        </w:rPr>
        <w:tab/>
        <w:t>Payment of deductions to Commissioner of Taxation</w:t>
      </w:r>
      <w:r w:rsidRPr="00C31EDE">
        <w:rPr>
          <w:noProof/>
        </w:rPr>
        <w:tab/>
      </w:r>
      <w:r w:rsidRPr="00C31EDE">
        <w:rPr>
          <w:noProof/>
        </w:rPr>
        <w:fldChar w:fldCharType="begin"/>
      </w:r>
      <w:r w:rsidRPr="00C31EDE">
        <w:rPr>
          <w:noProof/>
        </w:rPr>
        <w:instrText xml:space="preserve"> PAGEREF _Toc125472929 \h </w:instrText>
      </w:r>
      <w:r w:rsidRPr="00C31EDE">
        <w:rPr>
          <w:noProof/>
        </w:rPr>
      </w:r>
      <w:r w:rsidRPr="00C31EDE">
        <w:rPr>
          <w:noProof/>
        </w:rPr>
        <w:fldChar w:fldCharType="separate"/>
      </w:r>
      <w:r w:rsidR="001956BD">
        <w:rPr>
          <w:noProof/>
        </w:rPr>
        <w:t>136</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226</w:t>
      </w:r>
      <w:r>
        <w:rPr>
          <w:noProof/>
        </w:rPr>
        <w:tab/>
        <w:t>Setting off family assistance entitlement against tax liability</w:t>
      </w:r>
      <w:r w:rsidRPr="00C31EDE">
        <w:rPr>
          <w:noProof/>
        </w:rPr>
        <w:tab/>
      </w:r>
      <w:r w:rsidRPr="00C31EDE">
        <w:rPr>
          <w:noProof/>
        </w:rPr>
        <w:fldChar w:fldCharType="begin"/>
      </w:r>
      <w:r w:rsidRPr="00C31EDE">
        <w:rPr>
          <w:noProof/>
        </w:rPr>
        <w:instrText xml:space="preserve"> PAGEREF _Toc125472930 \h </w:instrText>
      </w:r>
      <w:r w:rsidRPr="00C31EDE">
        <w:rPr>
          <w:noProof/>
        </w:rPr>
      </w:r>
      <w:r w:rsidRPr="00C31EDE">
        <w:rPr>
          <w:noProof/>
        </w:rPr>
        <w:fldChar w:fldCharType="separate"/>
      </w:r>
      <w:r w:rsidR="001956BD">
        <w:rPr>
          <w:noProof/>
        </w:rPr>
        <w:t>136</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227</w:t>
      </w:r>
      <w:r>
        <w:rPr>
          <w:noProof/>
        </w:rPr>
        <w:tab/>
        <w:t>Payment of deductions to Child Support Registrar</w:t>
      </w:r>
      <w:r w:rsidRPr="00C31EDE">
        <w:rPr>
          <w:noProof/>
        </w:rPr>
        <w:tab/>
      </w:r>
      <w:r w:rsidRPr="00C31EDE">
        <w:rPr>
          <w:noProof/>
        </w:rPr>
        <w:fldChar w:fldCharType="begin"/>
      </w:r>
      <w:r w:rsidRPr="00C31EDE">
        <w:rPr>
          <w:noProof/>
        </w:rPr>
        <w:instrText xml:space="preserve"> PAGEREF _Toc125472931 \h </w:instrText>
      </w:r>
      <w:r w:rsidRPr="00C31EDE">
        <w:rPr>
          <w:noProof/>
        </w:rPr>
      </w:r>
      <w:r w:rsidRPr="00C31EDE">
        <w:rPr>
          <w:noProof/>
        </w:rPr>
        <w:fldChar w:fldCharType="separate"/>
      </w:r>
      <w:r w:rsidR="001956BD">
        <w:rPr>
          <w:noProof/>
        </w:rPr>
        <w:t>137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228</w:t>
      </w:r>
      <w:r>
        <w:rPr>
          <w:noProof/>
        </w:rPr>
        <w:tab/>
        <w:t>Maximum deduction</w:t>
      </w:r>
      <w:r w:rsidRPr="00C31EDE">
        <w:rPr>
          <w:noProof/>
        </w:rPr>
        <w:tab/>
      </w:r>
      <w:r w:rsidRPr="00C31EDE">
        <w:rPr>
          <w:noProof/>
        </w:rPr>
        <w:fldChar w:fldCharType="begin"/>
      </w:r>
      <w:r w:rsidRPr="00C31EDE">
        <w:rPr>
          <w:noProof/>
        </w:rPr>
        <w:instrText xml:space="preserve"> PAGEREF _Toc125472932 \h </w:instrText>
      </w:r>
      <w:r w:rsidRPr="00C31EDE">
        <w:rPr>
          <w:noProof/>
        </w:rPr>
      </w:r>
      <w:r w:rsidRPr="00C31EDE">
        <w:rPr>
          <w:noProof/>
        </w:rPr>
        <w:fldChar w:fldCharType="separate"/>
      </w:r>
      <w:r w:rsidR="001956BD">
        <w:rPr>
          <w:noProof/>
        </w:rPr>
        <w:t>137</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228A</w:t>
      </w:r>
      <w:r>
        <w:rPr>
          <w:noProof/>
        </w:rPr>
        <w:tab/>
        <w:t>Payment of other deductions on request</w:t>
      </w:r>
      <w:r w:rsidRPr="00C31EDE">
        <w:rPr>
          <w:noProof/>
        </w:rPr>
        <w:tab/>
      </w:r>
      <w:r w:rsidRPr="00C31EDE">
        <w:rPr>
          <w:noProof/>
        </w:rPr>
        <w:fldChar w:fldCharType="begin"/>
      </w:r>
      <w:r w:rsidRPr="00C31EDE">
        <w:rPr>
          <w:noProof/>
        </w:rPr>
        <w:instrText xml:space="preserve"> PAGEREF _Toc125472933 \h </w:instrText>
      </w:r>
      <w:r w:rsidRPr="00C31EDE">
        <w:rPr>
          <w:noProof/>
        </w:rPr>
      </w:r>
      <w:r w:rsidRPr="00C31EDE">
        <w:rPr>
          <w:noProof/>
        </w:rPr>
        <w:fldChar w:fldCharType="separate"/>
      </w:r>
      <w:r w:rsidR="001956BD">
        <w:rPr>
          <w:noProof/>
        </w:rPr>
        <w:t>139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229</w:t>
      </w:r>
      <w:r>
        <w:rPr>
          <w:noProof/>
        </w:rPr>
        <w:tab/>
        <w:t>Judicial notice of certain matters</w:t>
      </w:r>
      <w:r w:rsidRPr="00C31EDE">
        <w:rPr>
          <w:noProof/>
        </w:rPr>
        <w:tab/>
      </w:r>
      <w:r w:rsidRPr="00C31EDE">
        <w:rPr>
          <w:noProof/>
        </w:rPr>
        <w:fldChar w:fldCharType="begin"/>
      </w:r>
      <w:r w:rsidRPr="00C31EDE">
        <w:rPr>
          <w:noProof/>
        </w:rPr>
        <w:instrText xml:space="preserve"> PAGEREF _Toc125472934 \h </w:instrText>
      </w:r>
      <w:r w:rsidRPr="00C31EDE">
        <w:rPr>
          <w:noProof/>
        </w:rPr>
      </w:r>
      <w:r w:rsidRPr="00C31EDE">
        <w:rPr>
          <w:noProof/>
        </w:rPr>
        <w:fldChar w:fldCharType="separate"/>
      </w:r>
      <w:r w:rsidR="001956BD">
        <w:rPr>
          <w:noProof/>
        </w:rPr>
        <w:t>139</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230</w:t>
      </w:r>
      <w:r>
        <w:rPr>
          <w:noProof/>
        </w:rPr>
        <w:tab/>
        <w:t>Documentary evidence</w:t>
      </w:r>
      <w:r w:rsidRPr="00C31EDE">
        <w:rPr>
          <w:noProof/>
        </w:rPr>
        <w:tab/>
      </w:r>
      <w:r w:rsidRPr="00C31EDE">
        <w:rPr>
          <w:noProof/>
        </w:rPr>
        <w:fldChar w:fldCharType="begin"/>
      </w:r>
      <w:r w:rsidRPr="00C31EDE">
        <w:rPr>
          <w:noProof/>
        </w:rPr>
        <w:instrText xml:space="preserve"> PAGEREF _Toc125472935 \h </w:instrText>
      </w:r>
      <w:r w:rsidRPr="00C31EDE">
        <w:rPr>
          <w:noProof/>
        </w:rPr>
      </w:r>
      <w:r w:rsidRPr="00C31EDE">
        <w:rPr>
          <w:noProof/>
        </w:rPr>
        <w:fldChar w:fldCharType="separate"/>
      </w:r>
      <w:r w:rsidR="001956BD">
        <w:rPr>
          <w:noProof/>
        </w:rPr>
        <w:t>140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230A</w:t>
      </w:r>
      <w:r>
        <w:rPr>
          <w:noProof/>
        </w:rPr>
        <w:tab/>
        <w:t>Application of family assistance law to providers that are partnerships</w:t>
      </w:r>
      <w:r w:rsidRPr="00C31EDE">
        <w:rPr>
          <w:noProof/>
        </w:rPr>
        <w:tab/>
      </w:r>
      <w:r w:rsidRPr="00C31EDE">
        <w:rPr>
          <w:noProof/>
        </w:rPr>
        <w:fldChar w:fldCharType="begin"/>
      </w:r>
      <w:r w:rsidRPr="00C31EDE">
        <w:rPr>
          <w:noProof/>
        </w:rPr>
        <w:instrText xml:space="preserve"> PAGEREF _Toc125472936 \h </w:instrText>
      </w:r>
      <w:r w:rsidRPr="00C31EDE">
        <w:rPr>
          <w:noProof/>
        </w:rPr>
      </w:r>
      <w:r w:rsidRPr="00C31EDE">
        <w:rPr>
          <w:noProof/>
        </w:rPr>
        <w:fldChar w:fldCharType="separate"/>
      </w:r>
      <w:r w:rsidR="001956BD">
        <w:rPr>
          <w:noProof/>
        </w:rPr>
        <w:t>140</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230B</w:t>
      </w:r>
      <w:r>
        <w:rPr>
          <w:noProof/>
        </w:rPr>
        <w:tab/>
        <w:t>Application of family assistance law to providers that are unincorporated</w:t>
      </w:r>
      <w:r w:rsidRPr="00C31EDE">
        <w:rPr>
          <w:noProof/>
        </w:rPr>
        <w:tab/>
      </w:r>
      <w:r w:rsidRPr="00C31EDE">
        <w:rPr>
          <w:noProof/>
        </w:rPr>
        <w:fldChar w:fldCharType="begin"/>
      </w:r>
      <w:r w:rsidRPr="00C31EDE">
        <w:rPr>
          <w:noProof/>
        </w:rPr>
        <w:instrText xml:space="preserve"> PAGEREF _Toc125472937 \h </w:instrText>
      </w:r>
      <w:r w:rsidRPr="00C31EDE">
        <w:rPr>
          <w:noProof/>
        </w:rPr>
      </w:r>
      <w:r w:rsidRPr="00C31EDE">
        <w:rPr>
          <w:noProof/>
        </w:rPr>
        <w:fldChar w:fldCharType="separate"/>
      </w:r>
      <w:r w:rsidR="001956BD">
        <w:rPr>
          <w:noProof/>
        </w:rPr>
        <w:t>141</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231</w:t>
      </w:r>
      <w:r>
        <w:rPr>
          <w:noProof/>
        </w:rPr>
        <w:tab/>
        <w:t>Application of family assistance law to unincorporated bodies</w:t>
      </w:r>
      <w:r w:rsidRPr="00C31EDE">
        <w:rPr>
          <w:noProof/>
        </w:rPr>
        <w:tab/>
      </w:r>
      <w:r w:rsidRPr="00C31EDE">
        <w:rPr>
          <w:noProof/>
        </w:rPr>
        <w:fldChar w:fldCharType="begin"/>
      </w:r>
      <w:r w:rsidRPr="00C31EDE">
        <w:rPr>
          <w:noProof/>
        </w:rPr>
        <w:instrText xml:space="preserve"> PAGEREF _Toc125472938 \h </w:instrText>
      </w:r>
      <w:r w:rsidRPr="00C31EDE">
        <w:rPr>
          <w:noProof/>
        </w:rPr>
      </w:r>
      <w:r w:rsidRPr="00C31EDE">
        <w:rPr>
          <w:noProof/>
        </w:rPr>
        <w:fldChar w:fldCharType="separate"/>
      </w:r>
      <w:r w:rsidR="001956BD">
        <w:rPr>
          <w:noProof/>
        </w:rPr>
        <w:t>142</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232</w:t>
      </w:r>
      <w:r>
        <w:rPr>
          <w:noProof/>
        </w:rPr>
        <w:tab/>
        <w:t>Annual report</w:t>
      </w:r>
      <w:r w:rsidRPr="00C31EDE">
        <w:rPr>
          <w:noProof/>
        </w:rPr>
        <w:tab/>
      </w:r>
      <w:r w:rsidRPr="00C31EDE">
        <w:rPr>
          <w:noProof/>
        </w:rPr>
        <w:fldChar w:fldCharType="begin"/>
      </w:r>
      <w:r w:rsidRPr="00C31EDE">
        <w:rPr>
          <w:noProof/>
        </w:rPr>
        <w:instrText xml:space="preserve"> PAGEREF _Toc125472939 \h </w:instrText>
      </w:r>
      <w:r w:rsidRPr="00C31EDE">
        <w:rPr>
          <w:noProof/>
        </w:rPr>
      </w:r>
      <w:r w:rsidRPr="00C31EDE">
        <w:rPr>
          <w:noProof/>
        </w:rPr>
        <w:fldChar w:fldCharType="separate"/>
      </w:r>
      <w:r w:rsidR="001956BD">
        <w:rPr>
          <w:noProof/>
        </w:rPr>
        <w:t>144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233</w:t>
      </w:r>
      <w:r>
        <w:rPr>
          <w:noProof/>
        </w:rPr>
        <w:tab/>
        <w:t>Appropriation</w:t>
      </w:r>
      <w:r w:rsidRPr="00C31EDE">
        <w:rPr>
          <w:noProof/>
        </w:rPr>
        <w:tab/>
      </w:r>
      <w:r w:rsidRPr="00C31EDE">
        <w:rPr>
          <w:noProof/>
        </w:rPr>
        <w:fldChar w:fldCharType="begin"/>
      </w:r>
      <w:r w:rsidRPr="00C31EDE">
        <w:rPr>
          <w:noProof/>
        </w:rPr>
        <w:instrText xml:space="preserve"> PAGEREF _Toc125472940 \h </w:instrText>
      </w:r>
      <w:r w:rsidRPr="00C31EDE">
        <w:rPr>
          <w:noProof/>
        </w:rPr>
      </w:r>
      <w:r w:rsidRPr="00C31EDE">
        <w:rPr>
          <w:noProof/>
        </w:rPr>
        <w:fldChar w:fldCharType="separate"/>
      </w:r>
      <w:r w:rsidR="001956BD">
        <w:rPr>
          <w:noProof/>
        </w:rPr>
        <w:t>144</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234</w:t>
      </w:r>
      <w:r>
        <w:rPr>
          <w:noProof/>
        </w:rPr>
        <w:tab/>
        <w:t>Agreements on administrative arrangements</w:t>
      </w:r>
      <w:r w:rsidRPr="00C31EDE">
        <w:rPr>
          <w:noProof/>
        </w:rPr>
        <w:tab/>
      </w:r>
      <w:r w:rsidRPr="00C31EDE">
        <w:rPr>
          <w:noProof/>
        </w:rPr>
        <w:fldChar w:fldCharType="begin"/>
      </w:r>
      <w:r w:rsidRPr="00C31EDE">
        <w:rPr>
          <w:noProof/>
        </w:rPr>
        <w:instrText xml:space="preserve"> PAGEREF _Toc125472941 \h </w:instrText>
      </w:r>
      <w:r w:rsidRPr="00C31EDE">
        <w:rPr>
          <w:noProof/>
        </w:rPr>
      </w:r>
      <w:r w:rsidRPr="00C31EDE">
        <w:rPr>
          <w:noProof/>
        </w:rPr>
        <w:fldChar w:fldCharType="separate"/>
      </w:r>
      <w:r w:rsidR="001956BD">
        <w:rPr>
          <w:noProof/>
        </w:rPr>
        <w:t>145</w:t>
      </w:r>
      <w:r w:rsidRPr="00C31EDE">
        <w:rPr>
          <w:noProof/>
        </w:rPr>
        <w:fldChar w:fldCharType="end"/>
      </w:r>
    </w:p>
    <w:p w:rsidR="00C31EDE" w:rsidRDefault="00C31EDE">
      <w:pPr>
        <w:pStyle w:val="TOC5"/>
        <w:rPr>
          <w:rFonts w:asciiTheme="minorHAnsi" w:eastAsiaTheme="minorEastAsia" w:hAnsiTheme="minorHAnsi" w:cstheme="minorBidi"/>
          <w:noProof/>
          <w:kern w:val="0"/>
          <w:sz w:val="22"/>
          <w:szCs w:val="22"/>
        </w:rPr>
      </w:pPr>
      <w:r>
        <w:rPr>
          <w:noProof/>
        </w:rPr>
        <w:t>235</w:t>
      </w:r>
      <w:r>
        <w:rPr>
          <w:noProof/>
        </w:rPr>
        <w:tab/>
        <w:t>Regulations</w:t>
      </w:r>
      <w:r w:rsidRPr="00C31EDE">
        <w:rPr>
          <w:noProof/>
        </w:rPr>
        <w:tab/>
      </w:r>
      <w:r w:rsidRPr="00C31EDE">
        <w:rPr>
          <w:noProof/>
        </w:rPr>
        <w:fldChar w:fldCharType="begin"/>
      </w:r>
      <w:r w:rsidRPr="00C31EDE">
        <w:rPr>
          <w:noProof/>
        </w:rPr>
        <w:instrText xml:space="preserve"> PAGEREF _Toc125472942 \h </w:instrText>
      </w:r>
      <w:r w:rsidRPr="00C31EDE">
        <w:rPr>
          <w:noProof/>
        </w:rPr>
      </w:r>
      <w:r w:rsidRPr="00C31EDE">
        <w:rPr>
          <w:noProof/>
        </w:rPr>
        <w:fldChar w:fldCharType="separate"/>
      </w:r>
      <w:r w:rsidR="001956BD">
        <w:rPr>
          <w:noProof/>
        </w:rPr>
        <w:t>145</w:t>
      </w:r>
      <w:r w:rsidRPr="00C31EDE">
        <w:rPr>
          <w:noProof/>
        </w:rPr>
        <w:fldChar w:fldCharType="end"/>
      </w:r>
    </w:p>
    <w:p w:rsidR="00C31EDE" w:rsidRDefault="00C31EDE" w:rsidP="00C31EDE">
      <w:pPr>
        <w:pStyle w:val="TOC2"/>
        <w:keepNext w:val="0"/>
        <w:keepLines w:val="0"/>
        <w:rPr>
          <w:rFonts w:asciiTheme="minorHAnsi" w:eastAsiaTheme="minorEastAsia" w:hAnsiTheme="minorHAnsi" w:cstheme="minorBidi"/>
          <w:b w:val="0"/>
          <w:noProof/>
          <w:kern w:val="0"/>
          <w:sz w:val="22"/>
          <w:szCs w:val="22"/>
        </w:rPr>
      </w:pPr>
      <w:r>
        <w:rPr>
          <w:noProof/>
        </w:rPr>
        <w:t>Endnotes</w:t>
      </w:r>
      <w:r w:rsidRPr="00C31EDE">
        <w:rPr>
          <w:b w:val="0"/>
          <w:noProof/>
          <w:sz w:val="18"/>
        </w:rPr>
        <w:tab/>
      </w:r>
      <w:r w:rsidRPr="00C31EDE">
        <w:rPr>
          <w:b w:val="0"/>
          <w:noProof/>
          <w:sz w:val="18"/>
        </w:rPr>
        <w:fldChar w:fldCharType="begin"/>
      </w:r>
      <w:r w:rsidRPr="00C31EDE">
        <w:rPr>
          <w:b w:val="0"/>
          <w:noProof/>
          <w:sz w:val="18"/>
        </w:rPr>
        <w:instrText xml:space="preserve"> PAGEREF _Toc125472943 \h </w:instrText>
      </w:r>
      <w:r w:rsidRPr="00C31EDE">
        <w:rPr>
          <w:b w:val="0"/>
          <w:noProof/>
          <w:sz w:val="18"/>
        </w:rPr>
      </w:r>
      <w:r w:rsidRPr="00C31EDE">
        <w:rPr>
          <w:b w:val="0"/>
          <w:noProof/>
          <w:sz w:val="18"/>
        </w:rPr>
        <w:fldChar w:fldCharType="separate"/>
      </w:r>
      <w:r w:rsidR="001956BD">
        <w:rPr>
          <w:b w:val="0"/>
          <w:noProof/>
          <w:sz w:val="18"/>
        </w:rPr>
        <w:t>147</w:t>
      </w:r>
      <w:r w:rsidRPr="00C31EDE">
        <w:rPr>
          <w:b w:val="0"/>
          <w:noProof/>
          <w:sz w:val="18"/>
        </w:rPr>
        <w:fldChar w:fldCharType="end"/>
      </w:r>
    </w:p>
    <w:p w:rsidR="00C31EDE" w:rsidRDefault="00C31EDE" w:rsidP="00C31EDE">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C31EDE">
        <w:rPr>
          <w:b w:val="0"/>
          <w:noProof/>
          <w:sz w:val="18"/>
        </w:rPr>
        <w:tab/>
      </w:r>
      <w:r w:rsidRPr="00C31EDE">
        <w:rPr>
          <w:b w:val="0"/>
          <w:noProof/>
          <w:sz w:val="18"/>
        </w:rPr>
        <w:fldChar w:fldCharType="begin"/>
      </w:r>
      <w:r w:rsidRPr="00C31EDE">
        <w:rPr>
          <w:b w:val="0"/>
          <w:noProof/>
          <w:sz w:val="18"/>
        </w:rPr>
        <w:instrText xml:space="preserve"> PAGEREF _Toc125472944 \h </w:instrText>
      </w:r>
      <w:r w:rsidRPr="00C31EDE">
        <w:rPr>
          <w:b w:val="0"/>
          <w:noProof/>
          <w:sz w:val="18"/>
        </w:rPr>
      </w:r>
      <w:r w:rsidRPr="00C31EDE">
        <w:rPr>
          <w:b w:val="0"/>
          <w:noProof/>
          <w:sz w:val="18"/>
        </w:rPr>
        <w:fldChar w:fldCharType="separate"/>
      </w:r>
      <w:r w:rsidR="001956BD">
        <w:rPr>
          <w:b w:val="0"/>
          <w:noProof/>
          <w:sz w:val="18"/>
        </w:rPr>
        <w:t>147</w:t>
      </w:r>
      <w:r w:rsidRPr="00C31EDE">
        <w:rPr>
          <w:b w:val="0"/>
          <w:noProof/>
          <w:sz w:val="18"/>
        </w:rPr>
        <w:fldChar w:fldCharType="end"/>
      </w:r>
    </w:p>
    <w:p w:rsidR="00C31EDE" w:rsidRDefault="00C31EDE" w:rsidP="00C31EDE">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C31EDE">
        <w:rPr>
          <w:b w:val="0"/>
          <w:noProof/>
          <w:sz w:val="18"/>
        </w:rPr>
        <w:tab/>
      </w:r>
      <w:r w:rsidRPr="00C31EDE">
        <w:rPr>
          <w:b w:val="0"/>
          <w:noProof/>
          <w:sz w:val="18"/>
        </w:rPr>
        <w:fldChar w:fldCharType="begin"/>
      </w:r>
      <w:r w:rsidRPr="00C31EDE">
        <w:rPr>
          <w:b w:val="0"/>
          <w:noProof/>
          <w:sz w:val="18"/>
        </w:rPr>
        <w:instrText xml:space="preserve"> PAGEREF _Toc125472945 \h </w:instrText>
      </w:r>
      <w:r w:rsidRPr="00C31EDE">
        <w:rPr>
          <w:b w:val="0"/>
          <w:noProof/>
          <w:sz w:val="18"/>
        </w:rPr>
      </w:r>
      <w:r w:rsidRPr="00C31EDE">
        <w:rPr>
          <w:b w:val="0"/>
          <w:noProof/>
          <w:sz w:val="18"/>
        </w:rPr>
        <w:fldChar w:fldCharType="separate"/>
      </w:r>
      <w:r w:rsidR="001956BD">
        <w:rPr>
          <w:b w:val="0"/>
          <w:noProof/>
          <w:sz w:val="18"/>
        </w:rPr>
        <w:t>149</w:t>
      </w:r>
      <w:r w:rsidRPr="00C31EDE">
        <w:rPr>
          <w:b w:val="0"/>
          <w:noProof/>
          <w:sz w:val="18"/>
        </w:rPr>
        <w:fldChar w:fldCharType="end"/>
      </w:r>
    </w:p>
    <w:p w:rsidR="00C31EDE" w:rsidRDefault="00C31EDE" w:rsidP="00C31EDE">
      <w:pPr>
        <w:pStyle w:val="TOC3"/>
        <w:keepNext w:val="0"/>
        <w:keepLines w:val="0"/>
        <w:rPr>
          <w:rFonts w:asciiTheme="minorHAnsi" w:eastAsiaTheme="minorEastAsia" w:hAnsiTheme="minorHAnsi" w:cstheme="minorBidi"/>
          <w:b w:val="0"/>
          <w:noProof/>
          <w:kern w:val="0"/>
          <w:szCs w:val="22"/>
        </w:rPr>
      </w:pPr>
      <w:r>
        <w:rPr>
          <w:noProof/>
        </w:rPr>
        <w:t>Endnote 3—Legislation history</w:t>
      </w:r>
      <w:r w:rsidRPr="00C31EDE">
        <w:rPr>
          <w:b w:val="0"/>
          <w:noProof/>
          <w:sz w:val="18"/>
        </w:rPr>
        <w:tab/>
      </w:r>
      <w:r w:rsidRPr="00C31EDE">
        <w:rPr>
          <w:b w:val="0"/>
          <w:noProof/>
          <w:sz w:val="18"/>
        </w:rPr>
        <w:fldChar w:fldCharType="begin"/>
      </w:r>
      <w:r w:rsidRPr="00C31EDE">
        <w:rPr>
          <w:b w:val="0"/>
          <w:noProof/>
          <w:sz w:val="18"/>
        </w:rPr>
        <w:instrText xml:space="preserve"> PAGEREF _Toc125472946 \h </w:instrText>
      </w:r>
      <w:r w:rsidRPr="00C31EDE">
        <w:rPr>
          <w:b w:val="0"/>
          <w:noProof/>
          <w:sz w:val="18"/>
        </w:rPr>
      </w:r>
      <w:r w:rsidRPr="00C31EDE">
        <w:rPr>
          <w:b w:val="0"/>
          <w:noProof/>
          <w:sz w:val="18"/>
        </w:rPr>
        <w:fldChar w:fldCharType="separate"/>
      </w:r>
      <w:r w:rsidR="001956BD">
        <w:rPr>
          <w:b w:val="0"/>
          <w:noProof/>
          <w:sz w:val="18"/>
        </w:rPr>
        <w:t>150</w:t>
      </w:r>
      <w:r w:rsidRPr="00C31EDE">
        <w:rPr>
          <w:b w:val="0"/>
          <w:noProof/>
          <w:sz w:val="18"/>
        </w:rPr>
        <w:fldChar w:fldCharType="end"/>
      </w:r>
    </w:p>
    <w:p w:rsidR="00C31EDE" w:rsidRDefault="00C31EDE" w:rsidP="00C31EDE">
      <w:pPr>
        <w:pStyle w:val="TOC3"/>
        <w:keepNext w:val="0"/>
        <w:keepLines w:val="0"/>
        <w:rPr>
          <w:rFonts w:asciiTheme="minorHAnsi" w:eastAsiaTheme="minorEastAsia" w:hAnsiTheme="minorHAnsi" w:cstheme="minorBidi"/>
          <w:b w:val="0"/>
          <w:noProof/>
          <w:kern w:val="0"/>
          <w:szCs w:val="22"/>
        </w:rPr>
      </w:pPr>
      <w:r>
        <w:rPr>
          <w:noProof/>
        </w:rPr>
        <w:lastRenderedPageBreak/>
        <w:t>Endnote 4—Amendment history</w:t>
      </w:r>
      <w:r w:rsidRPr="00C31EDE">
        <w:rPr>
          <w:b w:val="0"/>
          <w:noProof/>
          <w:sz w:val="18"/>
        </w:rPr>
        <w:tab/>
      </w:r>
      <w:r w:rsidRPr="00C31EDE">
        <w:rPr>
          <w:b w:val="0"/>
          <w:noProof/>
          <w:sz w:val="18"/>
        </w:rPr>
        <w:fldChar w:fldCharType="begin"/>
      </w:r>
      <w:r w:rsidRPr="00C31EDE">
        <w:rPr>
          <w:b w:val="0"/>
          <w:noProof/>
          <w:sz w:val="18"/>
        </w:rPr>
        <w:instrText xml:space="preserve"> PAGEREF _Toc125472947 \h </w:instrText>
      </w:r>
      <w:r w:rsidRPr="00C31EDE">
        <w:rPr>
          <w:b w:val="0"/>
          <w:noProof/>
          <w:sz w:val="18"/>
        </w:rPr>
      </w:r>
      <w:r w:rsidRPr="00C31EDE">
        <w:rPr>
          <w:b w:val="0"/>
          <w:noProof/>
          <w:sz w:val="18"/>
        </w:rPr>
        <w:fldChar w:fldCharType="separate"/>
      </w:r>
      <w:r w:rsidR="001956BD">
        <w:rPr>
          <w:b w:val="0"/>
          <w:noProof/>
          <w:sz w:val="18"/>
        </w:rPr>
        <w:t>176</w:t>
      </w:r>
      <w:r w:rsidRPr="00C31EDE">
        <w:rPr>
          <w:b w:val="0"/>
          <w:noProof/>
          <w:sz w:val="18"/>
        </w:rPr>
        <w:fldChar w:fldCharType="end"/>
      </w:r>
    </w:p>
    <w:p w:rsidR="00EC4052" w:rsidRPr="001F61C8" w:rsidRDefault="00FB74AF" w:rsidP="004342F5">
      <w:pPr>
        <w:sectPr w:rsidR="00EC4052" w:rsidRPr="001F61C8" w:rsidSect="0029168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1F61C8">
        <w:rPr>
          <w:rFonts w:cs="Times New Roman"/>
          <w:sz w:val="18"/>
        </w:rPr>
        <w:fldChar w:fldCharType="end"/>
      </w:r>
    </w:p>
    <w:p w:rsidR="00F01773" w:rsidRPr="001F61C8" w:rsidRDefault="00F01773" w:rsidP="00753CFA">
      <w:pPr>
        <w:pStyle w:val="ActHead2"/>
        <w:pageBreakBefore/>
      </w:pPr>
      <w:bookmarkStart w:id="2" w:name="_Toc125472738"/>
      <w:r w:rsidRPr="00747818">
        <w:rPr>
          <w:rStyle w:val="CharPartNo"/>
        </w:rPr>
        <w:lastRenderedPageBreak/>
        <w:t>Part</w:t>
      </w:r>
      <w:r w:rsidR="00830996" w:rsidRPr="00747818">
        <w:rPr>
          <w:rStyle w:val="CharPartNo"/>
        </w:rPr>
        <w:t> </w:t>
      </w:r>
      <w:r w:rsidRPr="00747818">
        <w:rPr>
          <w:rStyle w:val="CharPartNo"/>
        </w:rPr>
        <w:t>6</w:t>
      </w:r>
      <w:r w:rsidRPr="001F61C8">
        <w:t>—</w:t>
      </w:r>
      <w:r w:rsidRPr="00747818">
        <w:rPr>
          <w:rStyle w:val="CharPartText"/>
        </w:rPr>
        <w:t>Provisions relating to information</w:t>
      </w:r>
      <w:bookmarkEnd w:id="2"/>
    </w:p>
    <w:p w:rsidR="00F01773" w:rsidRPr="001F61C8" w:rsidRDefault="00F01773" w:rsidP="00F01773">
      <w:pPr>
        <w:pStyle w:val="ActHead3"/>
      </w:pPr>
      <w:bookmarkStart w:id="3" w:name="_Toc125472739"/>
      <w:r w:rsidRPr="00747818">
        <w:rPr>
          <w:rStyle w:val="CharDivNo"/>
        </w:rPr>
        <w:t>Division</w:t>
      </w:r>
      <w:r w:rsidR="00830996" w:rsidRPr="00747818">
        <w:rPr>
          <w:rStyle w:val="CharDivNo"/>
        </w:rPr>
        <w:t> </w:t>
      </w:r>
      <w:r w:rsidRPr="00747818">
        <w:rPr>
          <w:rStyle w:val="CharDivNo"/>
        </w:rPr>
        <w:t>1</w:t>
      </w:r>
      <w:r w:rsidRPr="001F61C8">
        <w:t>—</w:t>
      </w:r>
      <w:r w:rsidRPr="00747818">
        <w:rPr>
          <w:rStyle w:val="CharDivText"/>
        </w:rPr>
        <w:t>Information gathering</w:t>
      </w:r>
      <w:bookmarkEnd w:id="3"/>
    </w:p>
    <w:p w:rsidR="00F01773" w:rsidRPr="001F61C8" w:rsidRDefault="00F01773" w:rsidP="00F01773">
      <w:pPr>
        <w:pStyle w:val="ActHead5"/>
      </w:pPr>
      <w:bookmarkStart w:id="4" w:name="_Toc125472740"/>
      <w:r w:rsidRPr="00747818">
        <w:rPr>
          <w:rStyle w:val="CharSectno"/>
        </w:rPr>
        <w:t>153</w:t>
      </w:r>
      <w:r w:rsidRPr="001F61C8">
        <w:t xml:space="preserve">  Application of Division</w:t>
      </w:r>
      <w:bookmarkEnd w:id="4"/>
    </w:p>
    <w:p w:rsidR="00F01773" w:rsidRPr="001F61C8" w:rsidRDefault="00F01773" w:rsidP="00F01773">
      <w:pPr>
        <w:pStyle w:val="subsection"/>
      </w:pPr>
      <w:r w:rsidRPr="001F61C8">
        <w:tab/>
        <w:t>(1)</w:t>
      </w:r>
      <w:r w:rsidRPr="001F61C8">
        <w:tab/>
        <w:t>This Division:</w:t>
      </w:r>
    </w:p>
    <w:p w:rsidR="00F01773" w:rsidRPr="001F61C8" w:rsidRDefault="00F01773" w:rsidP="00F01773">
      <w:pPr>
        <w:pStyle w:val="paragraph"/>
      </w:pPr>
      <w:r w:rsidRPr="001F61C8">
        <w:tab/>
        <w:t>(a)</w:t>
      </w:r>
      <w:r w:rsidRPr="001F61C8">
        <w:tab/>
        <w:t>binds the Crown in all its capacities; and</w:t>
      </w:r>
    </w:p>
    <w:p w:rsidR="00F01773" w:rsidRPr="001F61C8" w:rsidRDefault="00F01773" w:rsidP="00F01773">
      <w:pPr>
        <w:pStyle w:val="paragraph"/>
      </w:pPr>
      <w:r w:rsidRPr="001F61C8">
        <w:tab/>
        <w:t>(b)</w:t>
      </w:r>
      <w:r w:rsidRPr="001F61C8">
        <w:tab/>
        <w:t>extends to:</w:t>
      </w:r>
    </w:p>
    <w:p w:rsidR="00F01773" w:rsidRPr="001F61C8" w:rsidRDefault="00F01773" w:rsidP="00F01773">
      <w:pPr>
        <w:pStyle w:val="paragraphsub"/>
      </w:pPr>
      <w:r w:rsidRPr="001F61C8">
        <w:tab/>
        <w:t>(i)</w:t>
      </w:r>
      <w:r w:rsidRPr="001F61C8">
        <w:tab/>
        <w:t xml:space="preserve">acts, omissions, matters and things outside </w:t>
      </w:r>
      <w:smartTag w:uri="urn:schemas-microsoft-com:office:smarttags" w:element="country-region">
        <w:smartTag w:uri="urn:schemas-microsoft-com:office:smarttags" w:element="place">
          <w:r w:rsidRPr="001F61C8">
            <w:t>Australia</w:t>
          </w:r>
        </w:smartTag>
      </w:smartTag>
      <w:r w:rsidRPr="001F61C8">
        <w:t>, whether or not in a foreign country; and</w:t>
      </w:r>
    </w:p>
    <w:p w:rsidR="00F01773" w:rsidRPr="001F61C8" w:rsidRDefault="00F01773" w:rsidP="00F01773">
      <w:pPr>
        <w:pStyle w:val="paragraphsub"/>
      </w:pPr>
      <w:r w:rsidRPr="001F61C8">
        <w:tab/>
        <w:t>(ii)</w:t>
      </w:r>
      <w:r w:rsidRPr="001F61C8">
        <w:tab/>
        <w:t>all persons, irrespective of their nationality or citizenship.</w:t>
      </w:r>
    </w:p>
    <w:p w:rsidR="00F01773" w:rsidRPr="001F61C8" w:rsidRDefault="00F01773" w:rsidP="00F01773">
      <w:pPr>
        <w:pStyle w:val="subsection"/>
      </w:pPr>
      <w:r w:rsidRPr="001F61C8">
        <w:tab/>
        <w:t>(3)</w:t>
      </w:r>
      <w:r w:rsidRPr="001F61C8">
        <w:tab/>
        <w:t xml:space="preserve">This </w:t>
      </w:r>
      <w:r w:rsidR="00127CA2" w:rsidRPr="001F61C8">
        <w:t>Division</w:t>
      </w:r>
      <w:r w:rsidR="00753CFA" w:rsidRPr="001F61C8">
        <w:t xml:space="preserve"> </w:t>
      </w:r>
      <w:r w:rsidRPr="001F61C8">
        <w:t>does not make the Crown liable to be prosecuted for an offence.</w:t>
      </w:r>
    </w:p>
    <w:p w:rsidR="005F2982" w:rsidRPr="001F61C8" w:rsidRDefault="005F2982" w:rsidP="005F2982">
      <w:pPr>
        <w:pStyle w:val="ActHead5"/>
      </w:pPr>
      <w:bookmarkStart w:id="5" w:name="_Toc125472741"/>
      <w:r w:rsidRPr="00747818">
        <w:rPr>
          <w:rStyle w:val="CharSectno"/>
        </w:rPr>
        <w:t>153A</w:t>
      </w:r>
      <w:r w:rsidRPr="001F61C8">
        <w:t xml:space="preserve">  Reasonable belief needed to require information, documents or records</w:t>
      </w:r>
      <w:bookmarkEnd w:id="5"/>
    </w:p>
    <w:p w:rsidR="005F2982" w:rsidRPr="001F61C8" w:rsidRDefault="005F2982" w:rsidP="005F2982">
      <w:pPr>
        <w:pStyle w:val="subsection"/>
      </w:pPr>
      <w:r w:rsidRPr="001F61C8">
        <w:tab/>
      </w:r>
      <w:r w:rsidRPr="001F61C8">
        <w:tab/>
        <w:t>The Secretary can only require a person to:</w:t>
      </w:r>
    </w:p>
    <w:p w:rsidR="005F2982" w:rsidRPr="001F61C8" w:rsidRDefault="005F2982" w:rsidP="005F2982">
      <w:pPr>
        <w:pStyle w:val="paragraph"/>
      </w:pPr>
      <w:r w:rsidRPr="001F61C8">
        <w:tab/>
        <w:t>(a)</w:t>
      </w:r>
      <w:r w:rsidRPr="001F61C8">
        <w:tab/>
        <w:t>give information; or</w:t>
      </w:r>
    </w:p>
    <w:p w:rsidR="005F2982" w:rsidRPr="001F61C8" w:rsidRDefault="005F2982" w:rsidP="005F2982">
      <w:pPr>
        <w:pStyle w:val="paragraph"/>
      </w:pPr>
      <w:r w:rsidRPr="001F61C8">
        <w:tab/>
        <w:t>(b)</w:t>
      </w:r>
      <w:r w:rsidRPr="001F61C8">
        <w:tab/>
        <w:t>produce a document; or</w:t>
      </w:r>
    </w:p>
    <w:p w:rsidR="005F2982" w:rsidRPr="001F61C8" w:rsidRDefault="005F2982" w:rsidP="005F2982">
      <w:pPr>
        <w:pStyle w:val="paragraph"/>
      </w:pPr>
      <w:r w:rsidRPr="001F61C8">
        <w:tab/>
        <w:t>(c)</w:t>
      </w:r>
      <w:r w:rsidRPr="001F61C8">
        <w:tab/>
        <w:t>produce records;</w:t>
      </w:r>
    </w:p>
    <w:p w:rsidR="005F2982" w:rsidRPr="001F61C8" w:rsidRDefault="005F2982" w:rsidP="005F2982">
      <w:pPr>
        <w:pStyle w:val="subsection2"/>
      </w:pPr>
      <w:r w:rsidRPr="001F61C8">
        <w:t>under this Division if the Secretary reasonably believes that the person will be able to give the information or produce the document or records.</w:t>
      </w:r>
    </w:p>
    <w:p w:rsidR="00F01773" w:rsidRPr="001F61C8" w:rsidRDefault="00F01773" w:rsidP="00F01773">
      <w:pPr>
        <w:pStyle w:val="ActHead5"/>
      </w:pPr>
      <w:bookmarkStart w:id="6" w:name="_Toc125472742"/>
      <w:r w:rsidRPr="00747818">
        <w:rPr>
          <w:rStyle w:val="CharSectno"/>
        </w:rPr>
        <w:t>154</w:t>
      </w:r>
      <w:r w:rsidRPr="001F61C8">
        <w:t xml:space="preserve">  General power to obtain information</w:t>
      </w:r>
      <w:bookmarkEnd w:id="6"/>
    </w:p>
    <w:p w:rsidR="00F01773" w:rsidRPr="001F61C8" w:rsidRDefault="00F01773" w:rsidP="00F01773">
      <w:pPr>
        <w:pStyle w:val="subsection"/>
      </w:pPr>
      <w:r w:rsidRPr="001F61C8">
        <w:tab/>
        <w:t>(1)</w:t>
      </w:r>
      <w:r w:rsidRPr="001F61C8">
        <w:tab/>
        <w:t>The Secretary may require a person to give information, or produce a document, to a specified agency if the Secretary considers that the information or document may be relevant to either or both of the following matters:</w:t>
      </w:r>
    </w:p>
    <w:p w:rsidR="00F01773" w:rsidRPr="001F61C8" w:rsidRDefault="00F01773" w:rsidP="00F01773">
      <w:pPr>
        <w:pStyle w:val="paragraph"/>
      </w:pPr>
      <w:r w:rsidRPr="001F61C8">
        <w:lastRenderedPageBreak/>
        <w:tab/>
        <w:t>(a)</w:t>
      </w:r>
      <w:r w:rsidRPr="001F61C8">
        <w:tab/>
        <w:t>whether the person, or any other person, whom the Secretary has determined to be entitled to be paid family assistance is or was eligible for the family assistance, or for family assistance of the amount determined;</w:t>
      </w:r>
    </w:p>
    <w:p w:rsidR="00F01773" w:rsidRPr="001F61C8" w:rsidRDefault="00F01773" w:rsidP="00F01773">
      <w:pPr>
        <w:pStyle w:val="paragraph"/>
      </w:pPr>
      <w:r w:rsidRPr="001F61C8">
        <w:tab/>
        <w:t>(b)</w:t>
      </w:r>
      <w:r w:rsidRPr="001F61C8">
        <w:tab/>
        <w:t>whether the person or any other person to whom a payment of family assistance has been made was entitled to the payment.</w:t>
      </w:r>
    </w:p>
    <w:p w:rsidR="002D58C2" w:rsidRPr="001F61C8" w:rsidRDefault="002D58C2" w:rsidP="002D58C2">
      <w:pPr>
        <w:pStyle w:val="subsection"/>
      </w:pPr>
      <w:r w:rsidRPr="001F61C8">
        <w:tab/>
        <w:t>(2)</w:t>
      </w:r>
      <w:r w:rsidRPr="001F61C8">
        <w:tab/>
        <w:t>The Secretary may require a person to:</w:t>
      </w:r>
    </w:p>
    <w:p w:rsidR="002D58C2" w:rsidRPr="001F61C8" w:rsidRDefault="002D58C2" w:rsidP="002D58C2">
      <w:pPr>
        <w:pStyle w:val="paragraph"/>
      </w:pPr>
      <w:r w:rsidRPr="001F61C8">
        <w:tab/>
        <w:t>(a)</w:t>
      </w:r>
      <w:r w:rsidRPr="001F61C8">
        <w:tab/>
        <w:t>give information; or</w:t>
      </w:r>
    </w:p>
    <w:p w:rsidR="002D58C2" w:rsidRPr="001F61C8" w:rsidRDefault="002D58C2" w:rsidP="002D58C2">
      <w:pPr>
        <w:pStyle w:val="paragraph"/>
      </w:pPr>
      <w:r w:rsidRPr="001F61C8">
        <w:tab/>
        <w:t>(b)</w:t>
      </w:r>
      <w:r w:rsidRPr="001F61C8">
        <w:tab/>
        <w:t>produce a document;</w:t>
      </w:r>
    </w:p>
    <w:p w:rsidR="002D58C2" w:rsidRPr="001F61C8" w:rsidRDefault="002D58C2" w:rsidP="002D58C2">
      <w:pPr>
        <w:pStyle w:val="subsection2"/>
      </w:pPr>
      <w:r w:rsidRPr="001F61C8">
        <w:t>to a specified agency if the Secretary considers that the information or document may be relevant to whether a person who has claimed family assistance, but who has not had the claim determined, is eligible for family assistance.</w:t>
      </w:r>
    </w:p>
    <w:p w:rsidR="002D58C2" w:rsidRPr="001F61C8" w:rsidRDefault="002D58C2" w:rsidP="002D58C2">
      <w:pPr>
        <w:pStyle w:val="subsection"/>
      </w:pPr>
      <w:r w:rsidRPr="001F61C8">
        <w:tab/>
        <w:t>(3)</w:t>
      </w:r>
      <w:r w:rsidRPr="001F61C8">
        <w:tab/>
        <w:t>The Secretary may require a person to:</w:t>
      </w:r>
    </w:p>
    <w:p w:rsidR="002D58C2" w:rsidRPr="001F61C8" w:rsidRDefault="002D58C2" w:rsidP="002D58C2">
      <w:pPr>
        <w:pStyle w:val="paragraph"/>
      </w:pPr>
      <w:r w:rsidRPr="001F61C8">
        <w:tab/>
        <w:t>(a)</w:t>
      </w:r>
      <w:r w:rsidRPr="001F61C8">
        <w:tab/>
        <w:t>give information; or</w:t>
      </w:r>
    </w:p>
    <w:p w:rsidR="002D58C2" w:rsidRPr="001F61C8" w:rsidRDefault="002D58C2" w:rsidP="002D58C2">
      <w:pPr>
        <w:pStyle w:val="paragraph"/>
      </w:pPr>
      <w:r w:rsidRPr="001F61C8">
        <w:tab/>
        <w:t>(b)</w:t>
      </w:r>
      <w:r w:rsidRPr="001F61C8">
        <w:tab/>
        <w:t>produce a document;</w:t>
      </w:r>
    </w:p>
    <w:p w:rsidR="002D58C2" w:rsidRPr="001F61C8" w:rsidRDefault="002D58C2" w:rsidP="002D58C2">
      <w:pPr>
        <w:pStyle w:val="subsection2"/>
      </w:pPr>
      <w:r w:rsidRPr="001F61C8">
        <w:t>to a specified agency if the Secretary considers that the information or document may be relevant to whether an approved provider is eligible for ACCS (child wellbeing) or the amount of ACCS (child wellbeing) an approved provider is entitled to be paid.</w:t>
      </w:r>
    </w:p>
    <w:p w:rsidR="002D58C2" w:rsidRPr="001F61C8" w:rsidRDefault="002D58C2" w:rsidP="002D58C2">
      <w:pPr>
        <w:pStyle w:val="subsection"/>
      </w:pPr>
      <w:r w:rsidRPr="001F61C8">
        <w:tab/>
        <w:t>(4)</w:t>
      </w:r>
      <w:r w:rsidRPr="001F61C8">
        <w:tab/>
        <w:t>The Secretary may require a person to give information, or produce a document, to a specified agency if the Secretary considers that the information or document may be relevant to:</w:t>
      </w:r>
    </w:p>
    <w:p w:rsidR="002D58C2" w:rsidRPr="001F61C8" w:rsidRDefault="002D58C2" w:rsidP="002D58C2">
      <w:pPr>
        <w:pStyle w:val="paragraph"/>
      </w:pPr>
      <w:r w:rsidRPr="001F61C8">
        <w:tab/>
        <w:t>(a)</w:t>
      </w:r>
      <w:r w:rsidRPr="001F61C8">
        <w:tab/>
        <w:t>an application by the person, or any other person, for approval for the purposes of the family assistance law; or</w:t>
      </w:r>
    </w:p>
    <w:p w:rsidR="002D58C2" w:rsidRPr="001F61C8" w:rsidRDefault="002D58C2" w:rsidP="002D58C2">
      <w:pPr>
        <w:pStyle w:val="paragraph"/>
      </w:pPr>
      <w:r w:rsidRPr="001F61C8">
        <w:tab/>
        <w:t>(b)</w:t>
      </w:r>
      <w:r w:rsidRPr="001F61C8">
        <w:tab/>
        <w:t>the question of whether an approved provider should continue to be approved; or</w:t>
      </w:r>
    </w:p>
    <w:p w:rsidR="002D58C2" w:rsidRPr="001F61C8" w:rsidRDefault="002D58C2" w:rsidP="002D58C2">
      <w:pPr>
        <w:pStyle w:val="paragraph"/>
      </w:pPr>
      <w:r w:rsidRPr="001F61C8">
        <w:tab/>
        <w:t>(c)</w:t>
      </w:r>
      <w:r w:rsidRPr="001F61C8">
        <w:tab/>
        <w:t>an application by the person, or any other person, for the approval of an approved provider to be varied; or</w:t>
      </w:r>
    </w:p>
    <w:p w:rsidR="002D58C2" w:rsidRPr="001F61C8" w:rsidRDefault="002D58C2" w:rsidP="002D58C2">
      <w:pPr>
        <w:pStyle w:val="paragraph"/>
      </w:pPr>
      <w:r w:rsidRPr="001F61C8">
        <w:tab/>
        <w:t>(d)</w:t>
      </w:r>
      <w:r w:rsidRPr="001F61C8">
        <w:tab/>
        <w:t>the question of whether a child care service should continue to be approved in respect of the person, or any other person; or</w:t>
      </w:r>
    </w:p>
    <w:p w:rsidR="002D58C2" w:rsidRPr="001F61C8" w:rsidRDefault="002D58C2" w:rsidP="002D58C2">
      <w:pPr>
        <w:pStyle w:val="paragraph"/>
      </w:pPr>
      <w:r w:rsidRPr="001F61C8">
        <w:lastRenderedPageBreak/>
        <w:tab/>
        <w:t>(e)</w:t>
      </w:r>
      <w:r w:rsidRPr="001F61C8">
        <w:tab/>
        <w:t xml:space="preserve">the records that a person is required to keep under </w:t>
      </w:r>
      <w:r w:rsidR="00E52EAE" w:rsidRPr="001F61C8">
        <w:t>section</w:t>
      </w:r>
      <w:r w:rsidR="00830996" w:rsidRPr="001F61C8">
        <w:t> </w:t>
      </w:r>
      <w:r w:rsidR="00E52EAE" w:rsidRPr="001F61C8">
        <w:t>202B or 202C</w:t>
      </w:r>
      <w:r w:rsidRPr="001F61C8">
        <w:t>.</w:t>
      </w:r>
    </w:p>
    <w:p w:rsidR="002D58C2" w:rsidRPr="001F61C8" w:rsidRDefault="002D58C2" w:rsidP="002D58C2">
      <w:pPr>
        <w:pStyle w:val="subsection"/>
      </w:pPr>
      <w:r w:rsidRPr="001F61C8">
        <w:tab/>
        <w:t>(5)</w:t>
      </w:r>
      <w:r w:rsidRPr="001F61C8">
        <w:tab/>
        <w:t xml:space="preserve">The Secretary may require a person who is required to keep records under </w:t>
      </w:r>
      <w:r w:rsidR="00E52EAE" w:rsidRPr="001F61C8">
        <w:t>section</w:t>
      </w:r>
      <w:r w:rsidR="00830996" w:rsidRPr="001F61C8">
        <w:t> </w:t>
      </w:r>
      <w:r w:rsidR="00E52EAE" w:rsidRPr="001F61C8">
        <w:t>202B or 202C</w:t>
      </w:r>
      <w:r w:rsidRPr="001F61C8">
        <w:t xml:space="preserve"> to produce to a specified agency such of those records as are specified in the notice given to the person under </w:t>
      </w:r>
      <w:r w:rsidR="00747818">
        <w:t>section 1</w:t>
      </w:r>
      <w:r w:rsidRPr="001F61C8">
        <w:t>58.</w:t>
      </w:r>
    </w:p>
    <w:p w:rsidR="005F2982" w:rsidRPr="001F61C8" w:rsidRDefault="005F2982" w:rsidP="005F2982">
      <w:pPr>
        <w:pStyle w:val="subsection"/>
      </w:pPr>
      <w:r w:rsidRPr="001F61C8">
        <w:tab/>
        <w:t>(6)</w:t>
      </w:r>
      <w:r w:rsidRPr="001F61C8">
        <w:tab/>
        <w:t xml:space="preserve">The Secretary may require a person to give information, or produce a document or records, to a specified agency if the Secretary considers that the information, document or records may be relevant to an inquiry or investigation into a matter mentioned in </w:t>
      </w:r>
      <w:r w:rsidR="00830996" w:rsidRPr="001F61C8">
        <w:t>subsection (</w:t>
      </w:r>
      <w:r w:rsidRPr="001F61C8">
        <w:t>1), (2), (3) or (4).</w:t>
      </w:r>
    </w:p>
    <w:p w:rsidR="00F01773" w:rsidRPr="001F61C8" w:rsidRDefault="00F01773" w:rsidP="008410CF">
      <w:pPr>
        <w:pStyle w:val="ActHead5"/>
      </w:pPr>
      <w:bookmarkStart w:id="7" w:name="_Toc125472743"/>
      <w:r w:rsidRPr="00747818">
        <w:rPr>
          <w:rStyle w:val="CharSectno"/>
        </w:rPr>
        <w:t>155</w:t>
      </w:r>
      <w:r w:rsidRPr="001F61C8">
        <w:t xml:space="preserve">  Power to obtain information from a person who owes a debt to the Commonwealth</w:t>
      </w:r>
      <w:bookmarkEnd w:id="7"/>
    </w:p>
    <w:p w:rsidR="00F01773" w:rsidRPr="001F61C8" w:rsidRDefault="00F01773" w:rsidP="008410CF">
      <w:pPr>
        <w:pStyle w:val="subsection"/>
        <w:keepNext/>
      </w:pPr>
      <w:r w:rsidRPr="001F61C8">
        <w:tab/>
      </w:r>
      <w:r w:rsidRPr="001F61C8">
        <w:tab/>
        <w:t>The Secretary may require a person who owes a debt to the Commonwealth under or as a result of this Act:</w:t>
      </w:r>
    </w:p>
    <w:p w:rsidR="00F01773" w:rsidRPr="001F61C8" w:rsidRDefault="00F01773" w:rsidP="00F01773">
      <w:pPr>
        <w:pStyle w:val="paragraph"/>
      </w:pPr>
      <w:r w:rsidRPr="001F61C8">
        <w:tab/>
        <w:t>(a)</w:t>
      </w:r>
      <w:r w:rsidRPr="001F61C8">
        <w:tab/>
        <w:t>to give to a specified agency information that is relevant to the person’s financial situation; or</w:t>
      </w:r>
    </w:p>
    <w:p w:rsidR="00F01773" w:rsidRPr="001F61C8" w:rsidRDefault="00F01773" w:rsidP="00F01773">
      <w:pPr>
        <w:pStyle w:val="paragraph"/>
      </w:pPr>
      <w:r w:rsidRPr="001F61C8">
        <w:tab/>
        <w:t>(b)</w:t>
      </w:r>
      <w:r w:rsidRPr="001F61C8">
        <w:tab/>
        <w:t>to produce to a specified agency a document that is relevant to the person’s financial situation; or</w:t>
      </w:r>
    </w:p>
    <w:p w:rsidR="00F01773" w:rsidRPr="001F61C8" w:rsidRDefault="00F01773" w:rsidP="00F01773">
      <w:pPr>
        <w:pStyle w:val="paragraph"/>
      </w:pPr>
      <w:r w:rsidRPr="001F61C8">
        <w:tab/>
        <w:t>(c)</w:t>
      </w:r>
      <w:r w:rsidRPr="001F61C8">
        <w:tab/>
        <w:t>if the person’s address changes—to inform a specified agency of the new address within 14 days after the change.</w:t>
      </w:r>
    </w:p>
    <w:p w:rsidR="005F2982" w:rsidRPr="001F61C8" w:rsidRDefault="005F2982" w:rsidP="005F2982">
      <w:pPr>
        <w:pStyle w:val="ActHead5"/>
      </w:pPr>
      <w:bookmarkStart w:id="8" w:name="_Toc125472744"/>
      <w:r w:rsidRPr="00747818">
        <w:rPr>
          <w:rStyle w:val="CharSectno"/>
        </w:rPr>
        <w:t>156</w:t>
      </w:r>
      <w:r w:rsidRPr="001F61C8">
        <w:t xml:space="preserve">  Obtaining information about a person who owes a debt to the Commonwealth</w:t>
      </w:r>
      <w:bookmarkEnd w:id="8"/>
    </w:p>
    <w:p w:rsidR="005F2982" w:rsidRPr="001F61C8" w:rsidRDefault="005F2982" w:rsidP="005F2982">
      <w:pPr>
        <w:pStyle w:val="subsection"/>
      </w:pPr>
      <w:r w:rsidRPr="001F61C8">
        <w:tab/>
      </w:r>
      <w:r w:rsidRPr="001F61C8">
        <w:tab/>
        <w:t>The Secretary may require a person to give information, or produce a document, to a specified agency if the Secretary considers the information or document:</w:t>
      </w:r>
    </w:p>
    <w:p w:rsidR="005F2982" w:rsidRPr="001F61C8" w:rsidRDefault="005F2982" w:rsidP="005F2982">
      <w:pPr>
        <w:pStyle w:val="paragraph"/>
      </w:pPr>
      <w:r w:rsidRPr="001F61C8">
        <w:tab/>
        <w:t>(a)</w:t>
      </w:r>
      <w:r w:rsidRPr="001F61C8">
        <w:tab/>
        <w:t xml:space="preserve">would help the specified agency locate another person (the </w:t>
      </w:r>
      <w:r w:rsidRPr="001F61C8">
        <w:rPr>
          <w:b/>
          <w:i/>
        </w:rPr>
        <w:t>debtor</w:t>
      </w:r>
      <w:r w:rsidRPr="001F61C8">
        <w:t>) who owes a debt to the Commonwealth under or as a result of this Act; or</w:t>
      </w:r>
    </w:p>
    <w:p w:rsidR="005F2982" w:rsidRPr="001F61C8" w:rsidRDefault="005F2982" w:rsidP="005F2982">
      <w:pPr>
        <w:pStyle w:val="paragraph"/>
      </w:pPr>
      <w:r w:rsidRPr="001F61C8">
        <w:tab/>
        <w:t>(b)</w:t>
      </w:r>
      <w:r w:rsidRPr="001F61C8">
        <w:tab/>
        <w:t>is relevant to the debtor’s financial situation.</w:t>
      </w:r>
    </w:p>
    <w:p w:rsidR="00F01773" w:rsidRPr="001F61C8" w:rsidRDefault="00F01773" w:rsidP="00F01773">
      <w:pPr>
        <w:pStyle w:val="ActHead5"/>
      </w:pPr>
      <w:bookmarkStart w:id="9" w:name="_Toc125472745"/>
      <w:r w:rsidRPr="00747818">
        <w:rPr>
          <w:rStyle w:val="CharSectno"/>
        </w:rPr>
        <w:lastRenderedPageBreak/>
        <w:t>157</w:t>
      </w:r>
      <w:r w:rsidRPr="001F61C8">
        <w:t xml:space="preserve">  Obtaining information to verify claims etc.</w:t>
      </w:r>
      <w:bookmarkEnd w:id="9"/>
    </w:p>
    <w:p w:rsidR="00F01773" w:rsidRPr="001F61C8" w:rsidRDefault="00F01773" w:rsidP="00F01773">
      <w:pPr>
        <w:pStyle w:val="subsection"/>
      </w:pPr>
      <w:r w:rsidRPr="001F61C8">
        <w:tab/>
        <w:t>(1)</w:t>
      </w:r>
      <w:r w:rsidRPr="001F61C8">
        <w:tab/>
        <w:t>The Secretary may require a person to give information about a class of persons, to a specified agency for either or both of the following purposes:</w:t>
      </w:r>
    </w:p>
    <w:p w:rsidR="00F01773" w:rsidRPr="001F61C8" w:rsidRDefault="00F01773" w:rsidP="00F01773">
      <w:pPr>
        <w:pStyle w:val="paragraph"/>
      </w:pPr>
      <w:r w:rsidRPr="001F61C8">
        <w:tab/>
        <w:t>(a)</w:t>
      </w:r>
      <w:r w:rsidRPr="001F61C8">
        <w:tab/>
        <w:t>to detect cases in which amounts of family assistance have been paid to persons not entitled to them;</w:t>
      </w:r>
    </w:p>
    <w:p w:rsidR="002D58C2" w:rsidRPr="001F61C8" w:rsidRDefault="002D58C2" w:rsidP="002D58C2">
      <w:pPr>
        <w:pStyle w:val="paragraph"/>
      </w:pPr>
      <w:r w:rsidRPr="001F61C8">
        <w:tab/>
        <w:t>(b)</w:t>
      </w:r>
      <w:r w:rsidRPr="001F61C8">
        <w:tab/>
        <w:t>to verify the eligibility, entitlement to be paid and amount of the entitlement of persons who have made claims for family assistance.</w:t>
      </w:r>
    </w:p>
    <w:p w:rsidR="00F01773" w:rsidRPr="001F61C8" w:rsidRDefault="00F01773" w:rsidP="00F01773">
      <w:pPr>
        <w:pStyle w:val="subsection"/>
      </w:pPr>
      <w:r w:rsidRPr="001F61C8">
        <w:tab/>
        <w:t>(2)</w:t>
      </w:r>
      <w:r w:rsidRPr="001F61C8">
        <w:tab/>
        <w:t>The information that the Secretary may require about each person in the class of persons is all or any of the following information (but no other information):</w:t>
      </w:r>
    </w:p>
    <w:p w:rsidR="00F01773" w:rsidRPr="001F61C8" w:rsidRDefault="00F01773" w:rsidP="00F01773">
      <w:pPr>
        <w:pStyle w:val="paragraph"/>
      </w:pPr>
      <w:r w:rsidRPr="001F61C8">
        <w:tab/>
        <w:t>(a)</w:t>
      </w:r>
      <w:r w:rsidRPr="001F61C8">
        <w:tab/>
        <w:t>full name and any previous name;</w:t>
      </w:r>
    </w:p>
    <w:p w:rsidR="00F01773" w:rsidRPr="001F61C8" w:rsidRDefault="00F01773" w:rsidP="00F01773">
      <w:pPr>
        <w:pStyle w:val="paragraph"/>
      </w:pPr>
      <w:r w:rsidRPr="001F61C8">
        <w:tab/>
        <w:t>(b)</w:t>
      </w:r>
      <w:r w:rsidRPr="001F61C8">
        <w:tab/>
        <w:t>address;</w:t>
      </w:r>
    </w:p>
    <w:p w:rsidR="00F01773" w:rsidRPr="001F61C8" w:rsidRDefault="00F01773" w:rsidP="00F01773">
      <w:pPr>
        <w:pStyle w:val="paragraph"/>
      </w:pPr>
      <w:r w:rsidRPr="001F61C8">
        <w:tab/>
        <w:t>(c)</w:t>
      </w:r>
      <w:r w:rsidRPr="001F61C8">
        <w:tab/>
        <w:t>sex;</w:t>
      </w:r>
    </w:p>
    <w:p w:rsidR="00F01773" w:rsidRPr="001F61C8" w:rsidRDefault="00F01773" w:rsidP="00F01773">
      <w:pPr>
        <w:pStyle w:val="paragraph"/>
      </w:pPr>
      <w:r w:rsidRPr="001F61C8">
        <w:tab/>
        <w:t>(d)</w:t>
      </w:r>
      <w:r w:rsidRPr="001F61C8">
        <w:tab/>
        <w:t>marital status;</w:t>
      </w:r>
    </w:p>
    <w:p w:rsidR="00F01773" w:rsidRPr="001F61C8" w:rsidRDefault="00F01773" w:rsidP="00F01773">
      <w:pPr>
        <w:pStyle w:val="paragraph"/>
      </w:pPr>
      <w:r w:rsidRPr="001F61C8">
        <w:tab/>
        <w:t>(e)</w:t>
      </w:r>
      <w:r w:rsidRPr="001F61C8">
        <w:tab/>
        <w:t>date of birth;</w:t>
      </w:r>
    </w:p>
    <w:p w:rsidR="00F01773" w:rsidRPr="001F61C8" w:rsidRDefault="00F01773" w:rsidP="00F01773">
      <w:pPr>
        <w:pStyle w:val="paragraph"/>
      </w:pPr>
      <w:r w:rsidRPr="001F61C8">
        <w:tab/>
        <w:t>(f)</w:t>
      </w:r>
      <w:r w:rsidRPr="001F61C8">
        <w:tab/>
        <w:t>date of death;</w:t>
      </w:r>
    </w:p>
    <w:p w:rsidR="00F01773" w:rsidRPr="001F61C8" w:rsidRDefault="00F01773" w:rsidP="00F01773">
      <w:pPr>
        <w:pStyle w:val="paragraph"/>
      </w:pPr>
      <w:r w:rsidRPr="001F61C8">
        <w:tab/>
        <w:t>(g)</w:t>
      </w:r>
      <w:r w:rsidRPr="001F61C8">
        <w:tab/>
        <w:t xml:space="preserve">dates of entries into and departures from </w:t>
      </w:r>
      <w:smartTag w:uri="urn:schemas-microsoft-com:office:smarttags" w:element="country-region">
        <w:smartTag w:uri="urn:schemas-microsoft-com:office:smarttags" w:element="place">
          <w:r w:rsidRPr="001F61C8">
            <w:t>Australia</w:t>
          </w:r>
        </w:smartTag>
      </w:smartTag>
      <w:r w:rsidRPr="001F61C8">
        <w:t>;</w:t>
      </w:r>
    </w:p>
    <w:p w:rsidR="00F01773" w:rsidRPr="001F61C8" w:rsidRDefault="00F01773" w:rsidP="00F01773">
      <w:pPr>
        <w:pStyle w:val="paragraph"/>
      </w:pPr>
      <w:r w:rsidRPr="001F61C8">
        <w:tab/>
        <w:t>(h)</w:t>
      </w:r>
      <w:r w:rsidRPr="001F61C8">
        <w:tab/>
        <w:t>any payments received by the person from the person given the notice, within the period of 52 weeks before the giving of the notice, and the account number of the account into which any of those payments was paid;</w:t>
      </w:r>
    </w:p>
    <w:p w:rsidR="00F01773" w:rsidRPr="001F61C8" w:rsidRDefault="00F01773" w:rsidP="00F01773">
      <w:pPr>
        <w:pStyle w:val="paragraph"/>
      </w:pPr>
      <w:r w:rsidRPr="001F61C8">
        <w:tab/>
        <w:t>(i)</w:t>
      </w:r>
      <w:r w:rsidRPr="001F61C8">
        <w:tab/>
        <w:t>in relation to a course of study being undertaken by the person:</w:t>
      </w:r>
    </w:p>
    <w:p w:rsidR="00F01773" w:rsidRPr="001F61C8" w:rsidRDefault="00F01773" w:rsidP="00F01773">
      <w:pPr>
        <w:pStyle w:val="paragraphsub"/>
      </w:pPr>
      <w:r w:rsidRPr="001F61C8">
        <w:tab/>
        <w:t>(i)</w:t>
      </w:r>
      <w:r w:rsidRPr="001F61C8">
        <w:tab/>
        <w:t>the name of the educational institution that the person is attending;</w:t>
      </w:r>
    </w:p>
    <w:p w:rsidR="00F01773" w:rsidRPr="001F61C8" w:rsidRDefault="00F01773" w:rsidP="00F01773">
      <w:pPr>
        <w:pStyle w:val="paragraphsub"/>
      </w:pPr>
      <w:r w:rsidRPr="001F61C8">
        <w:tab/>
        <w:t>(ii)</w:t>
      </w:r>
      <w:r w:rsidRPr="001F61C8">
        <w:tab/>
        <w:t>the name of any educational institution previously attended by the person;</w:t>
      </w:r>
    </w:p>
    <w:p w:rsidR="00F01773" w:rsidRPr="001F61C8" w:rsidRDefault="00F01773" w:rsidP="00F01773">
      <w:pPr>
        <w:pStyle w:val="paragraphsub"/>
      </w:pPr>
      <w:r w:rsidRPr="001F61C8">
        <w:tab/>
        <w:t>(iii)</w:t>
      </w:r>
      <w:r w:rsidRPr="001F61C8">
        <w:tab/>
        <w:t>the person’s enrolment status;</w:t>
      </w:r>
    </w:p>
    <w:p w:rsidR="00F01773" w:rsidRPr="001F61C8" w:rsidRDefault="00F01773" w:rsidP="00F01773">
      <w:pPr>
        <w:pStyle w:val="paragraphsub"/>
      </w:pPr>
      <w:r w:rsidRPr="001F61C8">
        <w:tab/>
        <w:t>(iv)</w:t>
      </w:r>
      <w:r w:rsidRPr="001F61C8">
        <w:tab/>
        <w:t>the person’s student identification number;</w:t>
      </w:r>
    </w:p>
    <w:p w:rsidR="00F01773" w:rsidRPr="001F61C8" w:rsidRDefault="00F01773" w:rsidP="00F01773">
      <w:pPr>
        <w:pStyle w:val="paragraphsub"/>
      </w:pPr>
      <w:r w:rsidRPr="001F61C8">
        <w:tab/>
        <w:t>(v)</w:t>
      </w:r>
      <w:r w:rsidRPr="001F61C8">
        <w:tab/>
        <w:t>the name of the course;</w:t>
      </w:r>
    </w:p>
    <w:p w:rsidR="00F01773" w:rsidRPr="001F61C8" w:rsidRDefault="00F01773" w:rsidP="00F01773">
      <w:pPr>
        <w:pStyle w:val="paragraphsub"/>
      </w:pPr>
      <w:r w:rsidRPr="001F61C8">
        <w:tab/>
        <w:t>(vi)</w:t>
      </w:r>
      <w:r w:rsidRPr="001F61C8">
        <w:tab/>
        <w:t>the course code;</w:t>
      </w:r>
    </w:p>
    <w:p w:rsidR="00F01773" w:rsidRPr="001F61C8" w:rsidRDefault="00F01773" w:rsidP="00F01773">
      <w:pPr>
        <w:pStyle w:val="paragraphsub"/>
      </w:pPr>
      <w:r w:rsidRPr="001F61C8">
        <w:tab/>
        <w:t>(vii)</w:t>
      </w:r>
      <w:r w:rsidRPr="001F61C8">
        <w:tab/>
        <w:t>the date on which the course started or starts;</w:t>
      </w:r>
    </w:p>
    <w:p w:rsidR="00F01773" w:rsidRPr="001F61C8" w:rsidRDefault="00F01773" w:rsidP="00F01773">
      <w:pPr>
        <w:pStyle w:val="paragraphsub"/>
      </w:pPr>
      <w:r w:rsidRPr="001F61C8">
        <w:lastRenderedPageBreak/>
        <w:tab/>
        <w:t>(viii)</w:t>
      </w:r>
      <w:r w:rsidRPr="001F61C8">
        <w:tab/>
        <w:t>the date on which the course ends;</w:t>
      </w:r>
    </w:p>
    <w:p w:rsidR="00F01773" w:rsidRPr="001F61C8" w:rsidRDefault="00F01773" w:rsidP="00F01773">
      <w:pPr>
        <w:pStyle w:val="paragraphsub"/>
      </w:pPr>
      <w:r w:rsidRPr="001F61C8">
        <w:tab/>
        <w:t>(ix)</w:t>
      </w:r>
      <w:r w:rsidRPr="001F61C8">
        <w:tab/>
        <w:t>the subject or unit code;</w:t>
      </w:r>
    </w:p>
    <w:p w:rsidR="00F01773" w:rsidRPr="001F61C8" w:rsidRDefault="00F01773" w:rsidP="00F01773">
      <w:pPr>
        <w:pStyle w:val="paragraphsub"/>
      </w:pPr>
      <w:r w:rsidRPr="001F61C8">
        <w:tab/>
        <w:t>(x)</w:t>
      </w:r>
      <w:r w:rsidRPr="001F61C8">
        <w:tab/>
        <w:t>the normal full</w:t>
      </w:r>
      <w:r w:rsidR="00747818">
        <w:noBreakHyphen/>
      </w:r>
      <w:r w:rsidRPr="001F61C8">
        <w:t>time study workload for the course;</w:t>
      </w:r>
    </w:p>
    <w:p w:rsidR="00F01773" w:rsidRPr="001F61C8" w:rsidRDefault="00F01773" w:rsidP="00F01773">
      <w:pPr>
        <w:pStyle w:val="paragraphsub"/>
      </w:pPr>
      <w:r w:rsidRPr="001F61C8">
        <w:tab/>
        <w:t>(xi)</w:t>
      </w:r>
      <w:r w:rsidRPr="001F61C8">
        <w:tab/>
        <w:t>indicators of the person’s workload, including (but not limited to) effective full</w:t>
      </w:r>
      <w:r w:rsidR="00747818">
        <w:noBreakHyphen/>
      </w:r>
      <w:r w:rsidRPr="001F61C8">
        <w:t>time student units, credit points, contact hours, number of subjects undertaken and number of assignments completed;</w:t>
      </w:r>
    </w:p>
    <w:p w:rsidR="00F01773" w:rsidRPr="001F61C8" w:rsidRDefault="00F01773" w:rsidP="00F01773">
      <w:pPr>
        <w:pStyle w:val="paragraphsub"/>
      </w:pPr>
      <w:r w:rsidRPr="001F61C8">
        <w:tab/>
        <w:t>(xii)</w:t>
      </w:r>
      <w:r w:rsidRPr="001F61C8">
        <w:tab/>
        <w:t>the number of semesters required to complete the course;</w:t>
      </w:r>
    </w:p>
    <w:p w:rsidR="00F01773" w:rsidRPr="001F61C8" w:rsidRDefault="00F01773" w:rsidP="00F01773">
      <w:pPr>
        <w:pStyle w:val="paragraphsub"/>
      </w:pPr>
      <w:r w:rsidRPr="001F61C8">
        <w:tab/>
        <w:t>(xiii)</w:t>
      </w:r>
      <w:r w:rsidRPr="001F61C8">
        <w:tab/>
        <w:t>the date on which the person first attended, or will first attend, the course;</w:t>
      </w:r>
    </w:p>
    <w:p w:rsidR="00F01773" w:rsidRPr="001F61C8" w:rsidRDefault="00F01773" w:rsidP="00F01773">
      <w:pPr>
        <w:pStyle w:val="paragraphsub"/>
      </w:pPr>
      <w:r w:rsidRPr="001F61C8">
        <w:tab/>
        <w:t>(xiv)</w:t>
      </w:r>
      <w:r w:rsidRPr="001F61C8">
        <w:tab/>
        <w:t>the date on which the person last attended, or will last attend, the course;</w:t>
      </w:r>
    </w:p>
    <w:p w:rsidR="00F01773" w:rsidRPr="001F61C8" w:rsidRDefault="00F01773" w:rsidP="00F01773">
      <w:pPr>
        <w:pStyle w:val="paragraphsub"/>
      </w:pPr>
      <w:r w:rsidRPr="001F61C8">
        <w:tab/>
        <w:t>(xv)</w:t>
      </w:r>
      <w:r w:rsidRPr="001F61C8">
        <w:tab/>
        <w:t>whether the person has discontinued the course and, if the person has discontinued the course, the date on which it happened;</w:t>
      </w:r>
    </w:p>
    <w:p w:rsidR="00F01773" w:rsidRPr="001F61C8" w:rsidRDefault="00F01773" w:rsidP="00F01773">
      <w:pPr>
        <w:pStyle w:val="paragraphsub"/>
      </w:pPr>
      <w:r w:rsidRPr="001F61C8">
        <w:tab/>
        <w:t>(xvi)</w:t>
      </w:r>
      <w:r w:rsidRPr="001F61C8">
        <w:tab/>
        <w:t>details of any unapproved absences from the course;</w:t>
      </w:r>
    </w:p>
    <w:p w:rsidR="00F01773" w:rsidRPr="001F61C8" w:rsidRDefault="00F01773" w:rsidP="00F01773">
      <w:pPr>
        <w:pStyle w:val="paragraphsub"/>
      </w:pPr>
      <w:r w:rsidRPr="001F61C8">
        <w:tab/>
        <w:t>(xvii)</w:t>
      </w:r>
      <w:r w:rsidRPr="001F61C8">
        <w:tab/>
        <w:t>the results or grade obtained by the person;</w:t>
      </w:r>
    </w:p>
    <w:p w:rsidR="00F01773" w:rsidRPr="001F61C8" w:rsidRDefault="00F01773" w:rsidP="00F01773">
      <w:pPr>
        <w:pStyle w:val="paragraph"/>
      </w:pPr>
      <w:r w:rsidRPr="001F61C8">
        <w:tab/>
        <w:t>(j)</w:t>
      </w:r>
      <w:r w:rsidRPr="001F61C8">
        <w:tab/>
        <w:t>in relation to any employment of the person by the person given the notice:</w:t>
      </w:r>
    </w:p>
    <w:p w:rsidR="00F01773" w:rsidRPr="001F61C8" w:rsidRDefault="00F01773" w:rsidP="00F01773">
      <w:pPr>
        <w:pStyle w:val="paragraphsub"/>
      </w:pPr>
      <w:r w:rsidRPr="001F61C8">
        <w:tab/>
        <w:t>(i)</w:t>
      </w:r>
      <w:r w:rsidRPr="001F61C8">
        <w:tab/>
        <w:t>the date on which the person’s employment started; and</w:t>
      </w:r>
    </w:p>
    <w:p w:rsidR="00F01773" w:rsidRPr="001F61C8" w:rsidRDefault="00F01773" w:rsidP="00F01773">
      <w:pPr>
        <w:pStyle w:val="paragraphsub"/>
      </w:pPr>
      <w:r w:rsidRPr="001F61C8">
        <w:tab/>
        <w:t>(ii)</w:t>
      </w:r>
      <w:r w:rsidRPr="001F61C8">
        <w:tab/>
        <w:t>the date on which the person’s employment ended</w:t>
      </w:r>
      <w:r w:rsidR="00E56273" w:rsidRPr="001F61C8">
        <w:t>; and</w:t>
      </w:r>
    </w:p>
    <w:p w:rsidR="00E56273" w:rsidRPr="001F61C8" w:rsidRDefault="00E56273" w:rsidP="00E56273">
      <w:pPr>
        <w:pStyle w:val="paragraphsub"/>
      </w:pPr>
      <w:r w:rsidRPr="001F61C8">
        <w:tab/>
        <w:t>(iii)</w:t>
      </w:r>
      <w:r w:rsidRPr="001F61C8">
        <w:tab/>
        <w:t>the number of hours each week for which the person is employed;</w:t>
      </w:r>
    </w:p>
    <w:p w:rsidR="002D58C2" w:rsidRPr="001F61C8" w:rsidRDefault="002D58C2" w:rsidP="002D58C2">
      <w:pPr>
        <w:pStyle w:val="paragraph"/>
      </w:pPr>
      <w:r w:rsidRPr="001F61C8">
        <w:tab/>
        <w:t>(k)</w:t>
      </w:r>
      <w:r w:rsidRPr="001F61C8">
        <w:tab/>
        <w:t>in relation to any other recognised activity (other than as an employee) that the person engages in for the person given the notice—any or all of the following:</w:t>
      </w:r>
    </w:p>
    <w:p w:rsidR="002D58C2" w:rsidRPr="001F61C8" w:rsidRDefault="002D58C2" w:rsidP="002D58C2">
      <w:pPr>
        <w:pStyle w:val="paragraphsub"/>
      </w:pPr>
      <w:r w:rsidRPr="001F61C8">
        <w:tab/>
        <w:t>(i)</w:t>
      </w:r>
      <w:r w:rsidRPr="001F61C8">
        <w:tab/>
        <w:t>the date on which the recognised activity started;</w:t>
      </w:r>
    </w:p>
    <w:p w:rsidR="002D58C2" w:rsidRPr="001F61C8" w:rsidRDefault="002D58C2" w:rsidP="002D58C2">
      <w:pPr>
        <w:pStyle w:val="paragraphsub"/>
      </w:pPr>
      <w:r w:rsidRPr="001F61C8">
        <w:tab/>
        <w:t>(ii)</w:t>
      </w:r>
      <w:r w:rsidRPr="001F61C8">
        <w:tab/>
        <w:t>the date on which the recognised activity ended;</w:t>
      </w:r>
    </w:p>
    <w:p w:rsidR="002D58C2" w:rsidRPr="001F61C8" w:rsidRDefault="002D58C2" w:rsidP="002D58C2">
      <w:pPr>
        <w:pStyle w:val="paragraphsub"/>
      </w:pPr>
      <w:r w:rsidRPr="001F61C8">
        <w:tab/>
        <w:t>(iii)</w:t>
      </w:r>
      <w:r w:rsidRPr="001F61C8">
        <w:tab/>
        <w:t>the number of hours each week in which the person engages in the recognised activity;</w:t>
      </w:r>
    </w:p>
    <w:p w:rsidR="00533D93" w:rsidRPr="001F61C8" w:rsidRDefault="00533D93" w:rsidP="00533D93">
      <w:pPr>
        <w:pStyle w:val="paragraph"/>
      </w:pPr>
      <w:r w:rsidRPr="001F61C8">
        <w:tab/>
        <w:t>(l)</w:t>
      </w:r>
      <w:r w:rsidRPr="001F61C8">
        <w:tab/>
        <w:t>in relation to any training of the person by the person given the notice:</w:t>
      </w:r>
    </w:p>
    <w:p w:rsidR="00533D93" w:rsidRPr="001F61C8" w:rsidRDefault="00533D93" w:rsidP="00533D93">
      <w:pPr>
        <w:pStyle w:val="paragraphsub"/>
      </w:pPr>
      <w:r w:rsidRPr="001F61C8">
        <w:tab/>
        <w:t>(i)</w:t>
      </w:r>
      <w:r w:rsidRPr="001F61C8">
        <w:tab/>
        <w:t>the name of the entity providing the training;</w:t>
      </w:r>
    </w:p>
    <w:p w:rsidR="00533D93" w:rsidRPr="001F61C8" w:rsidRDefault="00533D93" w:rsidP="00533D93">
      <w:pPr>
        <w:pStyle w:val="paragraphsub"/>
      </w:pPr>
      <w:r w:rsidRPr="001F61C8">
        <w:lastRenderedPageBreak/>
        <w:tab/>
        <w:t>(ii)</w:t>
      </w:r>
      <w:r w:rsidRPr="001F61C8">
        <w:tab/>
        <w:t>if the person is undertaking a training course—the name of the training course;</w:t>
      </w:r>
    </w:p>
    <w:p w:rsidR="00533D93" w:rsidRPr="001F61C8" w:rsidRDefault="00533D93" w:rsidP="00533D93">
      <w:pPr>
        <w:pStyle w:val="paragraphsub"/>
      </w:pPr>
      <w:r w:rsidRPr="001F61C8">
        <w:tab/>
        <w:t>(iii)</w:t>
      </w:r>
      <w:r w:rsidRPr="001F61C8">
        <w:tab/>
        <w:t>the period required to complete the training;</w:t>
      </w:r>
    </w:p>
    <w:p w:rsidR="00533D93" w:rsidRPr="001F61C8" w:rsidRDefault="00533D93" w:rsidP="00533D93">
      <w:pPr>
        <w:pStyle w:val="paragraphsub"/>
      </w:pPr>
      <w:r w:rsidRPr="001F61C8">
        <w:tab/>
        <w:t>(iv)</w:t>
      </w:r>
      <w:r w:rsidRPr="001F61C8">
        <w:tab/>
        <w:t>the date on which the person’s training started;</w:t>
      </w:r>
    </w:p>
    <w:p w:rsidR="00533D93" w:rsidRPr="001F61C8" w:rsidRDefault="00533D93" w:rsidP="00533D93">
      <w:pPr>
        <w:pStyle w:val="paragraphsub"/>
      </w:pPr>
      <w:r w:rsidRPr="001F61C8">
        <w:tab/>
        <w:t>(v)</w:t>
      </w:r>
      <w:r w:rsidRPr="001F61C8">
        <w:tab/>
        <w:t>the date on which the person’s training ended;</w:t>
      </w:r>
    </w:p>
    <w:p w:rsidR="00533D93" w:rsidRPr="001F61C8" w:rsidRDefault="00533D93" w:rsidP="00533D93">
      <w:pPr>
        <w:pStyle w:val="paragraphsub"/>
      </w:pPr>
      <w:r w:rsidRPr="001F61C8">
        <w:tab/>
        <w:t>(vi)</w:t>
      </w:r>
      <w:r w:rsidRPr="001F61C8">
        <w:tab/>
        <w:t>the number of hours each week for which the person engages in the training.</w:t>
      </w:r>
    </w:p>
    <w:p w:rsidR="00F01773" w:rsidRPr="001F61C8" w:rsidRDefault="00F01773" w:rsidP="00F01773">
      <w:pPr>
        <w:pStyle w:val="subsection"/>
      </w:pPr>
      <w:r w:rsidRPr="001F61C8">
        <w:tab/>
        <w:t>(3)</w:t>
      </w:r>
      <w:r w:rsidRPr="001F61C8">
        <w:tab/>
        <w:t>The Secretary may require information about a particular class of persons, whether or not the Secretary is able to identify any of the persons in that class as being persons:</w:t>
      </w:r>
    </w:p>
    <w:p w:rsidR="00F01773" w:rsidRPr="001F61C8" w:rsidRDefault="00F01773" w:rsidP="00F01773">
      <w:pPr>
        <w:pStyle w:val="paragraph"/>
      </w:pPr>
      <w:r w:rsidRPr="001F61C8">
        <w:tab/>
        <w:t>(a)</w:t>
      </w:r>
      <w:r w:rsidRPr="001F61C8">
        <w:tab/>
        <w:t>who have been paid family assistance; or</w:t>
      </w:r>
    </w:p>
    <w:p w:rsidR="00F01773" w:rsidRPr="001F61C8" w:rsidRDefault="00F01773" w:rsidP="00F01773">
      <w:pPr>
        <w:pStyle w:val="paragraph"/>
      </w:pPr>
      <w:r w:rsidRPr="001F61C8">
        <w:tab/>
        <w:t>(b)</w:t>
      </w:r>
      <w:r w:rsidRPr="001F61C8">
        <w:tab/>
        <w:t>who are entitled to family assistance; or</w:t>
      </w:r>
    </w:p>
    <w:p w:rsidR="00F01773" w:rsidRPr="001F61C8" w:rsidRDefault="00F01773" w:rsidP="00F01773">
      <w:pPr>
        <w:pStyle w:val="paragraph"/>
      </w:pPr>
      <w:r w:rsidRPr="001F61C8">
        <w:tab/>
        <w:t>(c)</w:t>
      </w:r>
      <w:r w:rsidRPr="001F61C8">
        <w:tab/>
        <w:t xml:space="preserve">who have made claims for family </w:t>
      </w:r>
      <w:r w:rsidR="002D58C2" w:rsidRPr="001F61C8">
        <w:t>assistance.</w:t>
      </w:r>
    </w:p>
    <w:p w:rsidR="00F01773" w:rsidRPr="001F61C8" w:rsidRDefault="00F01773" w:rsidP="00F01773">
      <w:pPr>
        <w:pStyle w:val="subsection"/>
      </w:pPr>
      <w:r w:rsidRPr="001F61C8">
        <w:tab/>
        <w:t>(4)</w:t>
      </w:r>
      <w:r w:rsidRPr="001F61C8">
        <w:tab/>
        <w:t xml:space="preserve">Within 13 weeks after information is given in response to a requirement under </w:t>
      </w:r>
      <w:r w:rsidR="00830996" w:rsidRPr="001F61C8">
        <w:t>subsection (</w:t>
      </w:r>
      <w:r w:rsidRPr="001F61C8">
        <w:t xml:space="preserve">1), the Secretary must decide which (if any) of the information is, or is likely to be, relevant to a matter referred to in </w:t>
      </w:r>
      <w:r w:rsidR="00830996" w:rsidRPr="001F61C8">
        <w:t>subsection (</w:t>
      </w:r>
      <w:r w:rsidRPr="001F61C8">
        <w:t>1).</w:t>
      </w:r>
    </w:p>
    <w:p w:rsidR="00F01773" w:rsidRPr="001F61C8" w:rsidRDefault="00F01773" w:rsidP="00F01773">
      <w:pPr>
        <w:pStyle w:val="subsection"/>
      </w:pPr>
      <w:r w:rsidRPr="001F61C8">
        <w:tab/>
        <w:t>(5)</w:t>
      </w:r>
      <w:r w:rsidRPr="001F61C8">
        <w:tab/>
        <w:t xml:space="preserve">If the Secretary decides, within the 13 week period, that some or all of the information given in response to the requirement is not, or is not likely to be, relevant to a matter referred to in </w:t>
      </w:r>
      <w:r w:rsidR="00830996" w:rsidRPr="001F61C8">
        <w:t>subsection (</w:t>
      </w:r>
      <w:r w:rsidRPr="001F61C8">
        <w:t>1), the Secretary must ensure that any record of the irrelevant information is destroyed.</w:t>
      </w:r>
    </w:p>
    <w:p w:rsidR="00F01773" w:rsidRPr="001F61C8" w:rsidRDefault="00F01773" w:rsidP="00F01773">
      <w:pPr>
        <w:pStyle w:val="subsection"/>
      </w:pPr>
      <w:r w:rsidRPr="001F61C8">
        <w:tab/>
        <w:t>(6)</w:t>
      </w:r>
      <w:r w:rsidRPr="001F61C8">
        <w:tab/>
        <w:t xml:space="preserve">If the Secretary has not made a decision under </w:t>
      </w:r>
      <w:r w:rsidR="00830996" w:rsidRPr="001F61C8">
        <w:t>subsection (</w:t>
      </w:r>
      <w:r w:rsidRPr="001F61C8">
        <w:t>4) at the end of the 13 week period, the Secretary must ensure that any record of all or any part of the information is destroyed.</w:t>
      </w:r>
    </w:p>
    <w:p w:rsidR="002D58C2" w:rsidRPr="001F61C8" w:rsidRDefault="002D58C2" w:rsidP="002D58C2">
      <w:pPr>
        <w:pStyle w:val="ActHead5"/>
      </w:pPr>
      <w:bookmarkStart w:id="10" w:name="_Toc125472746"/>
      <w:r w:rsidRPr="00747818">
        <w:rPr>
          <w:rStyle w:val="CharSectno"/>
        </w:rPr>
        <w:t>157A</w:t>
      </w:r>
      <w:r w:rsidRPr="001F61C8">
        <w:t xml:space="preserve">  Obtaining records supporting certificate under section</w:t>
      </w:r>
      <w:r w:rsidR="00830996" w:rsidRPr="001F61C8">
        <w:t> </w:t>
      </w:r>
      <w:r w:rsidRPr="001F61C8">
        <w:t>85CB</w:t>
      </w:r>
      <w:bookmarkEnd w:id="10"/>
    </w:p>
    <w:p w:rsidR="002D58C2" w:rsidRPr="001F61C8" w:rsidRDefault="002D58C2" w:rsidP="002D58C2">
      <w:pPr>
        <w:pStyle w:val="subsection"/>
      </w:pPr>
      <w:r w:rsidRPr="001F61C8">
        <w:tab/>
      </w:r>
      <w:r w:rsidRPr="001F61C8">
        <w:tab/>
        <w:t>The Secretary may require an approved provider that has given the Secretary a certificate under section</w:t>
      </w:r>
      <w:r w:rsidR="00830996" w:rsidRPr="001F61C8">
        <w:t> </w:t>
      </w:r>
      <w:r w:rsidRPr="001F61C8">
        <w:t>85CB (certification for ACCS (child wellbeing)) of the Family Assistance Act to produce any records kept by the provider for the purposes of section</w:t>
      </w:r>
      <w:r w:rsidR="00830996" w:rsidRPr="001F61C8">
        <w:t> </w:t>
      </w:r>
      <w:r w:rsidRPr="001F61C8">
        <w:t>202C in relation to the certificate.</w:t>
      </w:r>
    </w:p>
    <w:p w:rsidR="00F01773" w:rsidRPr="001F61C8" w:rsidRDefault="00F01773" w:rsidP="00E3693E">
      <w:pPr>
        <w:pStyle w:val="ActHead5"/>
      </w:pPr>
      <w:bookmarkStart w:id="11" w:name="_Toc125472747"/>
      <w:r w:rsidRPr="00747818">
        <w:rPr>
          <w:rStyle w:val="CharSectno"/>
        </w:rPr>
        <w:lastRenderedPageBreak/>
        <w:t>158</w:t>
      </w:r>
      <w:r w:rsidRPr="001F61C8">
        <w:t xml:space="preserve">  Written notice of requirement</w:t>
      </w:r>
      <w:bookmarkEnd w:id="11"/>
    </w:p>
    <w:p w:rsidR="00F01773" w:rsidRPr="001F61C8" w:rsidRDefault="00F01773" w:rsidP="00E3693E">
      <w:pPr>
        <w:pStyle w:val="subsection"/>
        <w:keepNext/>
        <w:keepLines/>
      </w:pPr>
      <w:r w:rsidRPr="001F61C8">
        <w:tab/>
        <w:t>(1)</w:t>
      </w:r>
      <w:r w:rsidRPr="001F61C8">
        <w:tab/>
        <w:t xml:space="preserve">A requirement under this </w:t>
      </w:r>
      <w:r w:rsidR="00127CA2" w:rsidRPr="001F61C8">
        <w:t>Division</w:t>
      </w:r>
      <w:r w:rsidR="00753CFA" w:rsidRPr="001F61C8">
        <w:t xml:space="preserve"> </w:t>
      </w:r>
      <w:r w:rsidRPr="001F61C8">
        <w:t>must be made by written notice given to the person of whom the requirement is made.</w:t>
      </w:r>
    </w:p>
    <w:p w:rsidR="00F01773" w:rsidRPr="001F61C8" w:rsidRDefault="00F01773" w:rsidP="00E3693E">
      <w:pPr>
        <w:pStyle w:val="subsection"/>
        <w:keepNext/>
        <w:keepLines/>
      </w:pPr>
      <w:r w:rsidRPr="001F61C8">
        <w:tab/>
        <w:t>(2)</w:t>
      </w:r>
      <w:r w:rsidRPr="001F61C8">
        <w:tab/>
        <w:t>The notice:</w:t>
      </w:r>
    </w:p>
    <w:p w:rsidR="00F01773" w:rsidRPr="001F61C8" w:rsidRDefault="00F01773" w:rsidP="00F01773">
      <w:pPr>
        <w:pStyle w:val="paragraph"/>
      </w:pPr>
      <w:r w:rsidRPr="001F61C8">
        <w:tab/>
        <w:t>(a)</w:t>
      </w:r>
      <w:r w:rsidRPr="001F61C8">
        <w:tab/>
        <w:t>may be given personally or by post or in any other manner approved by the Secretary; and</w:t>
      </w:r>
    </w:p>
    <w:p w:rsidR="00F01773" w:rsidRPr="001F61C8" w:rsidRDefault="00F01773" w:rsidP="00F01773">
      <w:pPr>
        <w:pStyle w:val="paragraph"/>
      </w:pPr>
      <w:r w:rsidRPr="001F61C8">
        <w:tab/>
        <w:t>(b)</w:t>
      </w:r>
      <w:r w:rsidRPr="001F61C8">
        <w:tab/>
        <w:t>must specify:</w:t>
      </w:r>
    </w:p>
    <w:p w:rsidR="00C61692" w:rsidRPr="001F61C8" w:rsidRDefault="00C61692" w:rsidP="00C61692">
      <w:pPr>
        <w:pStyle w:val="paragraphsub"/>
      </w:pPr>
      <w:r w:rsidRPr="001F61C8">
        <w:tab/>
        <w:t>(ia)</w:t>
      </w:r>
      <w:r w:rsidRPr="001F61C8">
        <w:tab/>
        <w:t>a description of the information, document or records to which the requirement relates; and</w:t>
      </w:r>
    </w:p>
    <w:p w:rsidR="00F01773" w:rsidRPr="001F61C8" w:rsidRDefault="00F01773" w:rsidP="00F01773">
      <w:pPr>
        <w:pStyle w:val="paragraphsub"/>
      </w:pPr>
      <w:r w:rsidRPr="001F61C8">
        <w:tab/>
        <w:t>(i)</w:t>
      </w:r>
      <w:r w:rsidRPr="001F61C8">
        <w:tab/>
        <w:t xml:space="preserve">how the person is to give the information or produce the document </w:t>
      </w:r>
      <w:r w:rsidR="00B22891" w:rsidRPr="001F61C8">
        <w:t xml:space="preserve">or records </w:t>
      </w:r>
      <w:r w:rsidRPr="001F61C8">
        <w:t>to which the requirement relates; and</w:t>
      </w:r>
    </w:p>
    <w:p w:rsidR="00F01773" w:rsidRPr="001F61C8" w:rsidRDefault="00F01773" w:rsidP="00F01773">
      <w:pPr>
        <w:pStyle w:val="paragraphsub"/>
      </w:pPr>
      <w:r w:rsidRPr="001F61C8">
        <w:tab/>
        <w:t>(ii)</w:t>
      </w:r>
      <w:r w:rsidRPr="001F61C8">
        <w:tab/>
        <w:t>the period within which the person is to give the information or produce the document</w:t>
      </w:r>
      <w:r w:rsidR="00B22891" w:rsidRPr="001F61C8">
        <w:t xml:space="preserve"> or records</w:t>
      </w:r>
      <w:r w:rsidRPr="001F61C8">
        <w:t>; and</w:t>
      </w:r>
    </w:p>
    <w:p w:rsidR="00F01773" w:rsidRPr="001F61C8" w:rsidRDefault="00F01773" w:rsidP="00F01773">
      <w:pPr>
        <w:pStyle w:val="paragraphsub"/>
      </w:pPr>
      <w:r w:rsidRPr="001F61C8">
        <w:tab/>
        <w:t>(iii)</w:t>
      </w:r>
      <w:r w:rsidRPr="001F61C8">
        <w:tab/>
        <w:t>the officer (if any) to whom the information is to be given</w:t>
      </w:r>
      <w:r w:rsidR="00B22891" w:rsidRPr="001F61C8">
        <w:t>, the document is to be produced or the records are to be produced</w:t>
      </w:r>
      <w:r w:rsidRPr="001F61C8">
        <w:t>; and</w:t>
      </w:r>
    </w:p>
    <w:p w:rsidR="00F01773" w:rsidRPr="001F61C8" w:rsidRDefault="00F01773" w:rsidP="00F01773">
      <w:pPr>
        <w:pStyle w:val="paragraphsub"/>
      </w:pPr>
      <w:r w:rsidRPr="001F61C8">
        <w:tab/>
        <w:t>(iv)</w:t>
      </w:r>
      <w:r w:rsidRPr="001F61C8">
        <w:tab/>
        <w:t>that the notice is given under this section.</w:t>
      </w:r>
    </w:p>
    <w:p w:rsidR="005F2982" w:rsidRPr="001F61C8" w:rsidRDefault="005F2982" w:rsidP="005F2982">
      <w:pPr>
        <w:pStyle w:val="notetext"/>
      </w:pPr>
      <w:r w:rsidRPr="001F61C8">
        <w:t>Note:</w:t>
      </w:r>
      <w:r w:rsidRPr="001F61C8">
        <w:tab/>
        <w:t>The notice may describe the information, documents or records by class (see subsection</w:t>
      </w:r>
      <w:r w:rsidR="00830996" w:rsidRPr="001F61C8">
        <w:t> </w:t>
      </w:r>
      <w:r w:rsidRPr="001F61C8">
        <w:t xml:space="preserve">33(3AB) of the </w:t>
      </w:r>
      <w:r w:rsidRPr="001F61C8">
        <w:rPr>
          <w:i/>
        </w:rPr>
        <w:t>Acts Interpretation Act 1901</w:t>
      </w:r>
      <w:r w:rsidRPr="001F61C8">
        <w:t>).</w:t>
      </w:r>
    </w:p>
    <w:p w:rsidR="002D58C2" w:rsidRPr="001F61C8" w:rsidRDefault="002D58C2" w:rsidP="002D58C2">
      <w:pPr>
        <w:pStyle w:val="subsection"/>
      </w:pPr>
      <w:r w:rsidRPr="001F61C8">
        <w:tab/>
        <w:t>(3)</w:t>
      </w:r>
      <w:r w:rsidRPr="001F61C8">
        <w:tab/>
        <w:t xml:space="preserve">For the purposes of </w:t>
      </w:r>
      <w:r w:rsidR="00830996" w:rsidRPr="001F61C8">
        <w:t>paragraph (</w:t>
      </w:r>
      <w:r w:rsidRPr="001F61C8">
        <w:t>2)(b), the period must not end earlier than 14 days after the notice is given, unless the Secretary is satisfied that it is reasonable in the circumstances, for the purposes of the effective administration of the family assistance law, to specify a shorter period.</w:t>
      </w:r>
    </w:p>
    <w:p w:rsidR="00F01773" w:rsidRPr="001F61C8" w:rsidRDefault="00F01773" w:rsidP="00F01773">
      <w:pPr>
        <w:pStyle w:val="subsection"/>
      </w:pPr>
      <w:r w:rsidRPr="001F61C8">
        <w:tab/>
        <w:t>(4)</w:t>
      </w:r>
      <w:r w:rsidRPr="001F61C8">
        <w:tab/>
        <w:t>The notice may require the person to give the information by appearing before a specified officer to answer questions.</w:t>
      </w:r>
    </w:p>
    <w:p w:rsidR="005F2982" w:rsidRPr="001F61C8" w:rsidRDefault="005F2982" w:rsidP="005F2982">
      <w:pPr>
        <w:pStyle w:val="subsection"/>
      </w:pPr>
      <w:r w:rsidRPr="001F61C8">
        <w:tab/>
        <w:t>(5)</w:t>
      </w:r>
      <w:r w:rsidRPr="001F61C8">
        <w:tab/>
        <w:t>If the notice requires the person to appear before an officer, the notice must specify:</w:t>
      </w:r>
    </w:p>
    <w:p w:rsidR="005F2982" w:rsidRPr="001F61C8" w:rsidRDefault="005F2982" w:rsidP="005F2982">
      <w:pPr>
        <w:pStyle w:val="paragraph"/>
      </w:pPr>
      <w:r w:rsidRPr="001F61C8">
        <w:tab/>
        <w:t>(a)</w:t>
      </w:r>
      <w:r w:rsidRPr="001F61C8">
        <w:tab/>
        <w:t>a time and place at which the person is to appear; and</w:t>
      </w:r>
    </w:p>
    <w:p w:rsidR="005F2982" w:rsidRPr="001F61C8" w:rsidRDefault="005F2982" w:rsidP="005F2982">
      <w:pPr>
        <w:pStyle w:val="paragraph"/>
      </w:pPr>
      <w:r w:rsidRPr="001F61C8">
        <w:tab/>
        <w:t>(b)</w:t>
      </w:r>
      <w:r w:rsidRPr="001F61C8">
        <w:tab/>
        <w:t>that the person may be accompanied by a lawyer.</w:t>
      </w:r>
    </w:p>
    <w:p w:rsidR="002D58C2" w:rsidRPr="001F61C8" w:rsidRDefault="002D58C2" w:rsidP="002D58C2">
      <w:pPr>
        <w:pStyle w:val="subsection"/>
      </w:pPr>
      <w:r w:rsidRPr="001F61C8">
        <w:lastRenderedPageBreak/>
        <w:tab/>
        <w:t>(6)</w:t>
      </w:r>
      <w:r w:rsidRPr="001F61C8">
        <w:tab/>
        <w:t xml:space="preserve">For the purposes of </w:t>
      </w:r>
      <w:r w:rsidR="00830996" w:rsidRPr="001F61C8">
        <w:t>subsection (</w:t>
      </w:r>
      <w:r w:rsidRPr="001F61C8">
        <w:t>5), the time must be at least 14 days after the notice is given, unless the Secretary is satisfied that it is reasonable in the circumstances, for the purposes of the effective administration of the family assistance law, to specify an earlier time.</w:t>
      </w:r>
    </w:p>
    <w:p w:rsidR="00F01773" w:rsidRPr="001F61C8" w:rsidRDefault="00F01773" w:rsidP="00F01773">
      <w:pPr>
        <w:pStyle w:val="ActHead5"/>
      </w:pPr>
      <w:bookmarkStart w:id="12" w:name="_Toc125472748"/>
      <w:r w:rsidRPr="00747818">
        <w:rPr>
          <w:rStyle w:val="CharSectno"/>
        </w:rPr>
        <w:t>159</w:t>
      </w:r>
      <w:r w:rsidRPr="001F61C8">
        <w:t xml:space="preserve">  Offence: failure to comply with requirement</w:t>
      </w:r>
      <w:bookmarkEnd w:id="12"/>
    </w:p>
    <w:p w:rsidR="00F01773" w:rsidRPr="001F61C8" w:rsidRDefault="00F01773" w:rsidP="00F01773">
      <w:pPr>
        <w:pStyle w:val="subsection"/>
      </w:pPr>
      <w:r w:rsidRPr="001F61C8">
        <w:tab/>
        <w:t>(1)</w:t>
      </w:r>
      <w:r w:rsidRPr="001F61C8">
        <w:tab/>
        <w:t xml:space="preserve">A person must not refuse or fail to comply with a requirement under this </w:t>
      </w:r>
      <w:r w:rsidR="00127CA2" w:rsidRPr="001F61C8">
        <w:t>Division</w:t>
      </w:r>
      <w:r w:rsidR="00753CFA" w:rsidRPr="001F61C8">
        <w:t xml:space="preserve"> </w:t>
      </w:r>
      <w:r w:rsidRPr="001F61C8">
        <w:t>to give information or produce a document</w:t>
      </w:r>
      <w:r w:rsidR="00B22891" w:rsidRPr="001F61C8">
        <w:t xml:space="preserve"> or records</w:t>
      </w:r>
      <w:r w:rsidRPr="001F61C8">
        <w:t>.</w:t>
      </w:r>
    </w:p>
    <w:p w:rsidR="00F01773" w:rsidRPr="001F61C8" w:rsidRDefault="00F01773" w:rsidP="00F01773">
      <w:pPr>
        <w:pStyle w:val="Penalty"/>
      </w:pPr>
      <w:r w:rsidRPr="001F61C8">
        <w:t>Penalty:</w:t>
      </w:r>
      <w:r w:rsidRPr="001F61C8">
        <w:tab/>
        <w:t>Imprisonment for 12 months.</w:t>
      </w:r>
    </w:p>
    <w:p w:rsidR="00F01773" w:rsidRPr="001F61C8" w:rsidRDefault="00F01773" w:rsidP="00F01773">
      <w:pPr>
        <w:pStyle w:val="subsection"/>
      </w:pPr>
      <w:r w:rsidRPr="001F61C8">
        <w:tab/>
        <w:t>(2)</w:t>
      </w:r>
      <w:r w:rsidRPr="001F61C8">
        <w:tab/>
      </w:r>
      <w:r w:rsidR="00830996" w:rsidRPr="001F61C8">
        <w:t>Subsection (</w:t>
      </w:r>
      <w:r w:rsidRPr="001F61C8">
        <w:t>1) applies only to the extent to which the person is capable of complying with the requirement.</w:t>
      </w:r>
    </w:p>
    <w:p w:rsidR="00F01773" w:rsidRPr="001F61C8" w:rsidRDefault="00F01773" w:rsidP="00F01773">
      <w:pPr>
        <w:pStyle w:val="subsection"/>
      </w:pPr>
      <w:r w:rsidRPr="001F61C8">
        <w:tab/>
        <w:t>(3)</w:t>
      </w:r>
      <w:r w:rsidRPr="001F61C8">
        <w:tab/>
      </w:r>
      <w:r w:rsidR="00830996" w:rsidRPr="001F61C8">
        <w:t>Subsection (</w:t>
      </w:r>
      <w:r w:rsidRPr="001F61C8">
        <w:t>1) does not apply if the person has a reasonable excuse.</w:t>
      </w:r>
    </w:p>
    <w:p w:rsidR="00F01773" w:rsidRPr="001F61C8" w:rsidRDefault="00F01773" w:rsidP="00F01773">
      <w:pPr>
        <w:pStyle w:val="subsection"/>
      </w:pPr>
      <w:r w:rsidRPr="001F61C8">
        <w:tab/>
        <w:t>(4)</w:t>
      </w:r>
      <w:r w:rsidRPr="001F61C8">
        <w:tab/>
        <w:t xml:space="preserve">Strict liability applies to the element of an offence against </w:t>
      </w:r>
      <w:r w:rsidR="00830996" w:rsidRPr="001F61C8">
        <w:t>subsection (</w:t>
      </w:r>
      <w:r w:rsidRPr="001F61C8">
        <w:t>1) that a requirement is a requirement under this Division.</w:t>
      </w:r>
    </w:p>
    <w:p w:rsidR="005A4CE2" w:rsidRPr="001F61C8" w:rsidRDefault="005A4CE2" w:rsidP="005A4CE2">
      <w:pPr>
        <w:pStyle w:val="ActHead5"/>
      </w:pPr>
      <w:bookmarkStart w:id="13" w:name="_Toc125472749"/>
      <w:r w:rsidRPr="00747818">
        <w:rPr>
          <w:rStyle w:val="CharSectno"/>
        </w:rPr>
        <w:t>159A</w:t>
      </w:r>
      <w:r w:rsidRPr="001F61C8">
        <w:t xml:space="preserve">  Requesting information for the purposes of a care percentage determination under the child support law</w:t>
      </w:r>
      <w:bookmarkEnd w:id="13"/>
    </w:p>
    <w:p w:rsidR="005A4CE2" w:rsidRPr="001F61C8" w:rsidRDefault="005A4CE2" w:rsidP="005A4CE2">
      <w:pPr>
        <w:pStyle w:val="subsection"/>
      </w:pPr>
      <w:r w:rsidRPr="001F61C8">
        <w:tab/>
      </w:r>
      <w:r w:rsidRPr="001F61C8">
        <w:tab/>
        <w:t>The Secretary may request a person:</w:t>
      </w:r>
    </w:p>
    <w:p w:rsidR="005A4CE2" w:rsidRPr="001F61C8" w:rsidRDefault="005A4CE2" w:rsidP="005A4CE2">
      <w:pPr>
        <w:pStyle w:val="paragraph"/>
      </w:pPr>
      <w:r w:rsidRPr="001F61C8">
        <w:tab/>
        <w:t>(a)</w:t>
      </w:r>
      <w:r w:rsidRPr="001F61C8">
        <w:tab/>
        <w:t>to give information; or</w:t>
      </w:r>
    </w:p>
    <w:p w:rsidR="005A4CE2" w:rsidRPr="001F61C8" w:rsidRDefault="005A4CE2" w:rsidP="005A4CE2">
      <w:pPr>
        <w:pStyle w:val="paragraph"/>
      </w:pPr>
      <w:r w:rsidRPr="001F61C8">
        <w:tab/>
        <w:t>(b)</w:t>
      </w:r>
      <w:r w:rsidRPr="001F61C8">
        <w:tab/>
        <w:t>to produce a document;</w:t>
      </w:r>
    </w:p>
    <w:p w:rsidR="005A4CE2" w:rsidRPr="001F61C8" w:rsidRDefault="005A4CE2" w:rsidP="005A4CE2">
      <w:pPr>
        <w:pStyle w:val="subsection2"/>
      </w:pPr>
      <w:r w:rsidRPr="001F61C8">
        <w:t xml:space="preserve">to a specified agency if the Secretary considers that the information or document may be relevant to the making or revoking of a determination under </w:t>
      </w:r>
      <w:r w:rsidR="00127CA2" w:rsidRPr="001F61C8">
        <w:t>Subdivision</w:t>
      </w:r>
      <w:r w:rsidR="00753CFA" w:rsidRPr="001F61C8">
        <w:t xml:space="preserve"> </w:t>
      </w:r>
      <w:r w:rsidRPr="001F61C8">
        <w:t xml:space="preserve">B or C of </w:t>
      </w:r>
      <w:r w:rsidR="00866417" w:rsidRPr="001F61C8">
        <w:t>Division 4</w:t>
      </w:r>
      <w:r w:rsidRPr="001F61C8">
        <w:t xml:space="preserve"> of Part</w:t>
      </w:r>
      <w:r w:rsidR="00830996" w:rsidRPr="001F61C8">
        <w:t> </w:t>
      </w:r>
      <w:r w:rsidRPr="001F61C8">
        <w:t xml:space="preserve">5 of the </w:t>
      </w:r>
      <w:r w:rsidRPr="001F61C8">
        <w:rPr>
          <w:i/>
        </w:rPr>
        <w:t>Child Support (Assessment) Act 1989</w:t>
      </w:r>
      <w:r w:rsidRPr="001F61C8">
        <w:t>.</w:t>
      </w:r>
    </w:p>
    <w:p w:rsidR="005F2982" w:rsidRPr="001F61C8" w:rsidRDefault="005F2982" w:rsidP="005F2982">
      <w:pPr>
        <w:pStyle w:val="ActHead5"/>
      </w:pPr>
      <w:bookmarkStart w:id="14" w:name="_Toc125472750"/>
      <w:r w:rsidRPr="00747818">
        <w:rPr>
          <w:rStyle w:val="CharSectno"/>
        </w:rPr>
        <w:t>159B</w:t>
      </w:r>
      <w:r w:rsidRPr="001F61C8">
        <w:t xml:space="preserve">  Self</w:t>
      </w:r>
      <w:r w:rsidR="00747818">
        <w:noBreakHyphen/>
      </w:r>
      <w:r w:rsidRPr="001F61C8">
        <w:t>incrimination</w:t>
      </w:r>
      <w:bookmarkEnd w:id="14"/>
    </w:p>
    <w:p w:rsidR="005F2982" w:rsidRPr="001F61C8" w:rsidRDefault="005F2982" w:rsidP="005F2982">
      <w:pPr>
        <w:pStyle w:val="subsection"/>
      </w:pPr>
      <w:r w:rsidRPr="001F61C8">
        <w:tab/>
        <w:t>(1)</w:t>
      </w:r>
      <w:r w:rsidRPr="001F61C8">
        <w:tab/>
        <w:t xml:space="preserve">A person is not excused from giving information, or producing a document or records, under this Division on the ground that the </w:t>
      </w:r>
      <w:r w:rsidRPr="001F61C8">
        <w:lastRenderedPageBreak/>
        <w:t>information, or production of the document or records, might tend to incriminate the person or expose the person to a penalty.</w:t>
      </w:r>
    </w:p>
    <w:p w:rsidR="005F2982" w:rsidRPr="001F61C8" w:rsidRDefault="005F2982" w:rsidP="005F2982">
      <w:pPr>
        <w:pStyle w:val="subsection"/>
      </w:pPr>
      <w:r w:rsidRPr="001F61C8">
        <w:tab/>
        <w:t>(2)</w:t>
      </w:r>
      <w:r w:rsidRPr="001F61C8">
        <w:tab/>
        <w:t>However, in the case of an individual:</w:t>
      </w:r>
    </w:p>
    <w:p w:rsidR="005F2982" w:rsidRPr="001F61C8" w:rsidRDefault="005F2982" w:rsidP="005F2982">
      <w:pPr>
        <w:pStyle w:val="paragraph"/>
      </w:pPr>
      <w:r w:rsidRPr="001F61C8">
        <w:tab/>
        <w:t>(a)</w:t>
      </w:r>
      <w:r w:rsidRPr="001F61C8">
        <w:tab/>
        <w:t>the information given or document or records produced; and</w:t>
      </w:r>
    </w:p>
    <w:p w:rsidR="005F2982" w:rsidRPr="001F61C8" w:rsidRDefault="005F2982" w:rsidP="005F2982">
      <w:pPr>
        <w:pStyle w:val="paragraph"/>
      </w:pPr>
      <w:r w:rsidRPr="001F61C8">
        <w:tab/>
        <w:t>(b)</w:t>
      </w:r>
      <w:r w:rsidRPr="001F61C8">
        <w:tab/>
        <w:t>giving the information or producing the document or records; and</w:t>
      </w:r>
    </w:p>
    <w:p w:rsidR="005F2982" w:rsidRPr="001F61C8" w:rsidRDefault="005F2982" w:rsidP="005F2982">
      <w:pPr>
        <w:pStyle w:val="paragraph"/>
      </w:pPr>
      <w:r w:rsidRPr="001F61C8">
        <w:tab/>
        <w:t>(c)</w:t>
      </w:r>
      <w:r w:rsidRPr="001F61C8">
        <w:tab/>
        <w:t>any information, document or thing obtained as a direct or indirect consequence of giving the information or producing the document or records;</w:t>
      </w:r>
    </w:p>
    <w:p w:rsidR="005F2982" w:rsidRPr="001F61C8" w:rsidRDefault="005F2982" w:rsidP="005F2982">
      <w:pPr>
        <w:pStyle w:val="subsection2"/>
      </w:pPr>
      <w:r w:rsidRPr="001F61C8">
        <w:t>are not admissible in evidence against the individual in any criminal proceedings, other than:</w:t>
      </w:r>
    </w:p>
    <w:p w:rsidR="005F2982" w:rsidRPr="001F61C8" w:rsidRDefault="005F2982" w:rsidP="005F2982">
      <w:pPr>
        <w:pStyle w:val="paragraph"/>
      </w:pPr>
      <w:r w:rsidRPr="001F61C8">
        <w:tab/>
        <w:t>(d)</w:t>
      </w:r>
      <w:r w:rsidRPr="001F61C8">
        <w:tab/>
        <w:t>proceedings for an offence against sub</w:t>
      </w:r>
      <w:r w:rsidR="00747818">
        <w:t>section 1</w:t>
      </w:r>
      <w:r w:rsidRPr="001F61C8">
        <w:t>59(1); or</w:t>
      </w:r>
    </w:p>
    <w:p w:rsidR="005F2982" w:rsidRPr="001F61C8" w:rsidRDefault="005F2982" w:rsidP="005F2982">
      <w:pPr>
        <w:pStyle w:val="paragraph"/>
      </w:pPr>
      <w:r w:rsidRPr="001F61C8">
        <w:tab/>
        <w:t>(e)</w:t>
      </w:r>
      <w:r w:rsidRPr="001F61C8">
        <w:tab/>
        <w:t xml:space="preserve">proceedings for an offence against </w:t>
      </w:r>
      <w:r w:rsidR="00747818">
        <w:t>section 1</w:t>
      </w:r>
      <w:r w:rsidRPr="001F61C8">
        <w:t xml:space="preserve">37.1 or 137.2 of the </w:t>
      </w:r>
      <w:r w:rsidRPr="001F61C8">
        <w:rPr>
          <w:i/>
        </w:rPr>
        <w:t>Criminal Code</w:t>
      </w:r>
      <w:r w:rsidRPr="001F61C8">
        <w:t xml:space="preserve"> that relates to this Division; or</w:t>
      </w:r>
    </w:p>
    <w:p w:rsidR="005F2982" w:rsidRPr="001F61C8" w:rsidRDefault="005F2982" w:rsidP="005F2982">
      <w:pPr>
        <w:pStyle w:val="paragraph"/>
      </w:pPr>
      <w:r w:rsidRPr="001F61C8">
        <w:tab/>
        <w:t>(f)</w:t>
      </w:r>
      <w:r w:rsidRPr="001F61C8">
        <w:tab/>
        <w:t>proceedings for an offence against Division</w:t>
      </w:r>
      <w:r w:rsidR="00830996" w:rsidRPr="001F61C8">
        <w:t> </w:t>
      </w:r>
      <w:r w:rsidRPr="001F61C8">
        <w:t xml:space="preserve">145 of the </w:t>
      </w:r>
      <w:r w:rsidRPr="001F61C8">
        <w:rPr>
          <w:i/>
        </w:rPr>
        <w:t>Criminal Code</w:t>
      </w:r>
      <w:r w:rsidRPr="001F61C8">
        <w:t>; or</w:t>
      </w:r>
    </w:p>
    <w:p w:rsidR="005F2982" w:rsidRPr="001F61C8" w:rsidRDefault="005F2982" w:rsidP="005F2982">
      <w:pPr>
        <w:pStyle w:val="paragraph"/>
      </w:pPr>
      <w:r w:rsidRPr="001F61C8">
        <w:tab/>
        <w:t>(g)</w:t>
      </w:r>
      <w:r w:rsidRPr="001F61C8">
        <w:tab/>
        <w:t xml:space="preserve">proceedings for an offence against </w:t>
      </w:r>
      <w:r w:rsidR="00747818">
        <w:t>section 1</w:t>
      </w:r>
      <w:r w:rsidRPr="001F61C8">
        <w:t>77 that relates:</w:t>
      </w:r>
    </w:p>
    <w:p w:rsidR="005F2982" w:rsidRPr="001F61C8" w:rsidRDefault="005F2982" w:rsidP="005F2982">
      <w:pPr>
        <w:pStyle w:val="paragraphsub"/>
      </w:pPr>
      <w:r w:rsidRPr="001F61C8">
        <w:tab/>
        <w:t>(i)</w:t>
      </w:r>
      <w:r w:rsidRPr="001F61C8">
        <w:tab/>
        <w:t>to this Division; and</w:t>
      </w:r>
    </w:p>
    <w:p w:rsidR="005F2982" w:rsidRPr="001F61C8" w:rsidRDefault="005F2982" w:rsidP="005F2982">
      <w:pPr>
        <w:pStyle w:val="paragraphsub"/>
      </w:pPr>
      <w:r w:rsidRPr="001F61C8">
        <w:tab/>
        <w:t>(ii)</w:t>
      </w:r>
      <w:r w:rsidRPr="001F61C8">
        <w:tab/>
        <w:t xml:space="preserve">to a contravention of </w:t>
      </w:r>
      <w:r w:rsidR="00747818">
        <w:t>section 1</w:t>
      </w:r>
      <w:r w:rsidRPr="001F61C8">
        <w:t>72 or sub</w:t>
      </w:r>
      <w:r w:rsidR="00747818">
        <w:t>section 1</w:t>
      </w:r>
      <w:r w:rsidRPr="001F61C8">
        <w:t>73(1), 174(1) or 176(3).</w:t>
      </w:r>
    </w:p>
    <w:p w:rsidR="005F2982" w:rsidRPr="001F61C8" w:rsidRDefault="005F2982" w:rsidP="005F2982">
      <w:pPr>
        <w:pStyle w:val="ActHead5"/>
      </w:pPr>
      <w:bookmarkStart w:id="15" w:name="_Toc125472751"/>
      <w:r w:rsidRPr="00747818">
        <w:rPr>
          <w:rStyle w:val="CharSectno"/>
        </w:rPr>
        <w:t>159C</w:t>
      </w:r>
      <w:r w:rsidRPr="001F61C8">
        <w:t xml:space="preserve">  Use of information in investigations etc.</w:t>
      </w:r>
      <w:bookmarkEnd w:id="15"/>
    </w:p>
    <w:p w:rsidR="005F2982" w:rsidRPr="001F61C8" w:rsidRDefault="005F2982" w:rsidP="005F2982">
      <w:pPr>
        <w:pStyle w:val="subsection"/>
        <w:rPr>
          <w:rFonts w:ascii="Arial" w:hAnsi="Arial" w:cs="Arial"/>
          <w:sz w:val="20"/>
        </w:rPr>
      </w:pPr>
      <w:r w:rsidRPr="001F61C8">
        <w:tab/>
      </w:r>
      <w:r w:rsidRPr="001F61C8">
        <w:tab/>
        <w:t>Subject to sub</w:t>
      </w:r>
      <w:r w:rsidR="00747818">
        <w:t>section 1</w:t>
      </w:r>
      <w:r w:rsidRPr="001F61C8">
        <w:t>59B(2), nothing in this Division prevents information given, or a document or records produced, under this Division by a person from being used in:</w:t>
      </w:r>
    </w:p>
    <w:p w:rsidR="005F2982" w:rsidRPr="001F61C8" w:rsidRDefault="005F2982" w:rsidP="005F2982">
      <w:pPr>
        <w:pStyle w:val="paragraph"/>
        <w:rPr>
          <w:rFonts w:ascii="Arial" w:hAnsi="Arial" w:cs="Arial"/>
          <w:sz w:val="20"/>
        </w:rPr>
      </w:pPr>
      <w:r w:rsidRPr="001F61C8">
        <w:tab/>
        <w:t>(a)</w:t>
      </w:r>
      <w:r w:rsidRPr="001F61C8">
        <w:tab/>
        <w:t>an inquiry or investigation into a matter; or</w:t>
      </w:r>
    </w:p>
    <w:p w:rsidR="005F2982" w:rsidRPr="001F61C8" w:rsidRDefault="005F2982" w:rsidP="005F2982">
      <w:pPr>
        <w:pStyle w:val="paragraph"/>
        <w:rPr>
          <w:rFonts w:ascii="Arial" w:hAnsi="Arial" w:cs="Arial"/>
          <w:sz w:val="20"/>
        </w:rPr>
      </w:pPr>
      <w:r w:rsidRPr="001F61C8">
        <w:tab/>
        <w:t>(b)</w:t>
      </w:r>
      <w:r w:rsidRPr="001F61C8">
        <w:tab/>
        <w:t>criminal proceedings.</w:t>
      </w:r>
    </w:p>
    <w:p w:rsidR="005F2982" w:rsidRPr="001F61C8" w:rsidRDefault="005F2982" w:rsidP="005F2982">
      <w:pPr>
        <w:pStyle w:val="ActHead5"/>
      </w:pPr>
      <w:bookmarkStart w:id="16" w:name="_Toc125472752"/>
      <w:r w:rsidRPr="00747818">
        <w:rPr>
          <w:rStyle w:val="CharSectno"/>
        </w:rPr>
        <w:t>160</w:t>
      </w:r>
      <w:r w:rsidRPr="001F61C8">
        <w:t xml:space="preserve">  Relationship with other laws</w:t>
      </w:r>
      <w:bookmarkEnd w:id="16"/>
    </w:p>
    <w:p w:rsidR="00F01773" w:rsidRPr="001F61C8" w:rsidRDefault="00F01773" w:rsidP="00F01773">
      <w:pPr>
        <w:pStyle w:val="subsection"/>
      </w:pPr>
      <w:r w:rsidRPr="001F61C8">
        <w:tab/>
      </w:r>
      <w:r w:rsidR="00C61692" w:rsidRPr="001F61C8">
        <w:t>(1)</w:t>
      </w:r>
      <w:r w:rsidRPr="001F61C8">
        <w:tab/>
        <w:t>Nothing contained in a law of a State or a Territory operates to prevent a person from:</w:t>
      </w:r>
    </w:p>
    <w:p w:rsidR="00F01773" w:rsidRPr="001F61C8" w:rsidRDefault="00F01773" w:rsidP="00F01773">
      <w:pPr>
        <w:pStyle w:val="paragraph"/>
      </w:pPr>
      <w:r w:rsidRPr="001F61C8">
        <w:tab/>
        <w:t>(a)</w:t>
      </w:r>
      <w:r w:rsidRPr="001F61C8">
        <w:tab/>
        <w:t>giving information; or</w:t>
      </w:r>
    </w:p>
    <w:p w:rsidR="00F01773" w:rsidRPr="001F61C8" w:rsidRDefault="00F01773" w:rsidP="00F01773">
      <w:pPr>
        <w:pStyle w:val="paragraph"/>
      </w:pPr>
      <w:r w:rsidRPr="001F61C8">
        <w:tab/>
        <w:t>(b)</w:t>
      </w:r>
      <w:r w:rsidRPr="001F61C8">
        <w:tab/>
        <w:t>producing a document</w:t>
      </w:r>
      <w:r w:rsidR="00B22891" w:rsidRPr="001F61C8">
        <w:t xml:space="preserve"> or records</w:t>
      </w:r>
      <w:r w:rsidRPr="001F61C8">
        <w:t>; or</w:t>
      </w:r>
    </w:p>
    <w:p w:rsidR="00F01773" w:rsidRPr="001F61C8" w:rsidRDefault="00F01773" w:rsidP="00F01773">
      <w:pPr>
        <w:pStyle w:val="paragraph"/>
      </w:pPr>
      <w:r w:rsidRPr="001F61C8">
        <w:lastRenderedPageBreak/>
        <w:tab/>
        <w:t>(c)</w:t>
      </w:r>
      <w:r w:rsidRPr="001F61C8">
        <w:tab/>
        <w:t>giving evidence;</w:t>
      </w:r>
    </w:p>
    <w:p w:rsidR="00F01773" w:rsidRPr="001F61C8" w:rsidRDefault="00F01773" w:rsidP="00F01773">
      <w:pPr>
        <w:pStyle w:val="subsection2"/>
      </w:pPr>
      <w:r w:rsidRPr="001F61C8">
        <w:t>that the person is required to give or produce to an agency for the purposes of the family assistance law.</w:t>
      </w:r>
    </w:p>
    <w:p w:rsidR="005F2982" w:rsidRPr="001F61C8" w:rsidRDefault="005F2982" w:rsidP="005F2982">
      <w:pPr>
        <w:pStyle w:val="subsection"/>
      </w:pPr>
      <w:r w:rsidRPr="001F61C8">
        <w:tab/>
        <w:t>(2)</w:t>
      </w:r>
      <w:r w:rsidRPr="001F61C8">
        <w:tab/>
        <w:t>This Division does not require a person to give information or produce a document or records to the extent that in doing so the person would contravene a law of the Commonwealth (other than a law of a Territory).</w:t>
      </w:r>
    </w:p>
    <w:p w:rsidR="00D93F5E" w:rsidRPr="001F61C8" w:rsidRDefault="00D93F5E" w:rsidP="00F36684">
      <w:pPr>
        <w:pStyle w:val="ActHead3"/>
        <w:pageBreakBefore/>
      </w:pPr>
      <w:bookmarkStart w:id="17" w:name="_Toc125472753"/>
      <w:r w:rsidRPr="00747818">
        <w:rPr>
          <w:rStyle w:val="CharDivNo"/>
        </w:rPr>
        <w:lastRenderedPageBreak/>
        <w:t>Division</w:t>
      </w:r>
      <w:r w:rsidR="00830996" w:rsidRPr="00747818">
        <w:rPr>
          <w:rStyle w:val="CharDivNo"/>
        </w:rPr>
        <w:t> </w:t>
      </w:r>
      <w:r w:rsidRPr="00747818">
        <w:rPr>
          <w:rStyle w:val="CharDivNo"/>
        </w:rPr>
        <w:t>1A</w:t>
      </w:r>
      <w:r w:rsidRPr="001F61C8">
        <w:t>—</w:t>
      </w:r>
      <w:r w:rsidRPr="00747818">
        <w:rPr>
          <w:rStyle w:val="CharDivText"/>
        </w:rPr>
        <w:t>Use of tax file numbers</w:t>
      </w:r>
      <w:bookmarkEnd w:id="17"/>
    </w:p>
    <w:p w:rsidR="00D93F5E" w:rsidRPr="001F61C8" w:rsidRDefault="00D93F5E" w:rsidP="00D93F5E">
      <w:pPr>
        <w:pStyle w:val="ActHead5"/>
      </w:pPr>
      <w:bookmarkStart w:id="18" w:name="_Toc125472754"/>
      <w:r w:rsidRPr="00747818">
        <w:rPr>
          <w:rStyle w:val="CharSectno"/>
        </w:rPr>
        <w:t>160A</w:t>
      </w:r>
      <w:r w:rsidRPr="001F61C8">
        <w:t xml:space="preserve">  Use of tax file numbers</w:t>
      </w:r>
      <w:bookmarkEnd w:id="18"/>
    </w:p>
    <w:p w:rsidR="00D93F5E" w:rsidRPr="001F61C8" w:rsidRDefault="00D93F5E" w:rsidP="00D93F5E">
      <w:pPr>
        <w:pStyle w:val="subsection"/>
      </w:pPr>
      <w:r w:rsidRPr="001F61C8">
        <w:tab/>
        <w:t>(1)</w:t>
      </w:r>
      <w:r w:rsidRPr="001F61C8">
        <w:tab/>
        <w:t>This section applies in relation to the tax file number of an individual that is provided to the Secretary under this Act for the purposes of this Act.</w:t>
      </w:r>
    </w:p>
    <w:p w:rsidR="00D93F5E" w:rsidRPr="001F61C8" w:rsidRDefault="00D93F5E" w:rsidP="00D93F5E">
      <w:pPr>
        <w:pStyle w:val="SubsectionHead"/>
      </w:pPr>
      <w:r w:rsidRPr="001F61C8">
        <w:t>Assistance to the Secretary</w:t>
      </w:r>
    </w:p>
    <w:p w:rsidR="00D93F5E" w:rsidRPr="001F61C8" w:rsidRDefault="00D93F5E" w:rsidP="00D93F5E">
      <w:pPr>
        <w:pStyle w:val="subsection"/>
      </w:pPr>
      <w:r w:rsidRPr="001F61C8">
        <w:tab/>
        <w:t>(2)</w:t>
      </w:r>
      <w:r w:rsidRPr="001F61C8">
        <w:tab/>
        <w:t>The Secretary may:</w:t>
      </w:r>
    </w:p>
    <w:p w:rsidR="00D93F5E" w:rsidRPr="001F61C8" w:rsidRDefault="00D93F5E" w:rsidP="00D93F5E">
      <w:pPr>
        <w:pStyle w:val="paragraph"/>
      </w:pPr>
      <w:r w:rsidRPr="001F61C8">
        <w:tab/>
        <w:t>(a)</w:t>
      </w:r>
      <w:r w:rsidRPr="001F61C8">
        <w:tab/>
        <w:t xml:space="preserve">provide the tax file number referred to in </w:t>
      </w:r>
      <w:r w:rsidR="00830996" w:rsidRPr="001F61C8">
        <w:t>subsection (</w:t>
      </w:r>
      <w:r w:rsidRPr="001F61C8">
        <w:t>1) to the Commissioner of Taxation; and</w:t>
      </w:r>
    </w:p>
    <w:p w:rsidR="00D93F5E" w:rsidRPr="001F61C8" w:rsidRDefault="00D93F5E" w:rsidP="00D93F5E">
      <w:pPr>
        <w:pStyle w:val="paragraph"/>
      </w:pPr>
      <w:r w:rsidRPr="001F61C8">
        <w:tab/>
        <w:t>(b)</w:t>
      </w:r>
      <w:r w:rsidRPr="001F61C8">
        <w:tab/>
        <w:t>require the Commissioner of Taxation to provide the Secretary with information about the individual (including the number the Commissioner of Taxation considers to be the individual’s tax file number) that is requested by the Secretary.</w:t>
      </w:r>
    </w:p>
    <w:p w:rsidR="00D93F5E" w:rsidRPr="001F61C8" w:rsidRDefault="00D93F5E" w:rsidP="00D93F5E">
      <w:pPr>
        <w:pStyle w:val="subsection"/>
      </w:pPr>
      <w:r w:rsidRPr="001F61C8">
        <w:tab/>
        <w:t>(3)</w:t>
      </w:r>
      <w:r w:rsidRPr="001F61C8">
        <w:tab/>
        <w:t xml:space="preserve">Information provided to the Secretary under a requirement made under </w:t>
      </w:r>
      <w:r w:rsidR="00830996" w:rsidRPr="001F61C8">
        <w:t>subsection (</w:t>
      </w:r>
      <w:r w:rsidRPr="001F61C8">
        <w:t>2) may be used only for the following purposes:</w:t>
      </w:r>
    </w:p>
    <w:p w:rsidR="00D93F5E" w:rsidRPr="001F61C8" w:rsidRDefault="00D93F5E" w:rsidP="00D93F5E">
      <w:pPr>
        <w:pStyle w:val="paragraph"/>
      </w:pPr>
      <w:r w:rsidRPr="001F61C8">
        <w:tab/>
        <w:t>(a)</w:t>
      </w:r>
      <w:r w:rsidRPr="001F61C8">
        <w:tab/>
        <w:t>to detect cases in which amounts of family assistance under the family assistance law have been paid when they should not have been paid;</w:t>
      </w:r>
    </w:p>
    <w:p w:rsidR="00D93F5E" w:rsidRPr="001F61C8" w:rsidRDefault="00D93F5E" w:rsidP="00D93F5E">
      <w:pPr>
        <w:pStyle w:val="paragraph"/>
      </w:pPr>
      <w:r w:rsidRPr="001F61C8">
        <w:tab/>
        <w:t>(b)</w:t>
      </w:r>
      <w:r w:rsidRPr="001F61C8">
        <w:tab/>
        <w:t>to verify, in respect of individuals who have made claims for family assistance under the family assistance law, the eligibility or entitlement of those individuals for family assistance;</w:t>
      </w:r>
    </w:p>
    <w:p w:rsidR="00D93F5E" w:rsidRPr="001F61C8" w:rsidRDefault="00D93F5E" w:rsidP="00D93F5E">
      <w:pPr>
        <w:pStyle w:val="paragraph"/>
      </w:pPr>
      <w:r w:rsidRPr="001F61C8">
        <w:tab/>
        <w:t>(c)</w:t>
      </w:r>
      <w:r w:rsidRPr="001F61C8">
        <w:tab/>
        <w:t>to establish whether the rates at which family assistance under the family assistance law are being, or have been, paid are, or were, correct;</w:t>
      </w:r>
    </w:p>
    <w:p w:rsidR="00D93F5E" w:rsidRPr="001F61C8" w:rsidRDefault="00D93F5E" w:rsidP="00D93F5E">
      <w:pPr>
        <w:pStyle w:val="paragraph"/>
      </w:pPr>
      <w:r w:rsidRPr="001F61C8">
        <w:tab/>
        <w:t>(d)</w:t>
      </w:r>
      <w:r w:rsidRPr="001F61C8">
        <w:tab/>
        <w:t>to assist in the recovery of a debt due to the Commonwealth under this Act.</w:t>
      </w:r>
    </w:p>
    <w:p w:rsidR="00D93F5E" w:rsidRPr="001F61C8" w:rsidRDefault="00D93F5E" w:rsidP="00D93F5E">
      <w:pPr>
        <w:pStyle w:val="SubsectionHead"/>
      </w:pPr>
      <w:r w:rsidRPr="001F61C8">
        <w:lastRenderedPageBreak/>
        <w:t>Assistance to the Commissioner of Taxation</w:t>
      </w:r>
    </w:p>
    <w:p w:rsidR="00D93F5E" w:rsidRPr="001F61C8" w:rsidRDefault="00D93F5E" w:rsidP="00D93F5E">
      <w:pPr>
        <w:pStyle w:val="subsection"/>
      </w:pPr>
      <w:r w:rsidRPr="001F61C8">
        <w:tab/>
        <w:t>(4)</w:t>
      </w:r>
      <w:r w:rsidRPr="001F61C8">
        <w:tab/>
        <w:t xml:space="preserve">The Secretary may provide the tax file number referred to in </w:t>
      </w:r>
      <w:r w:rsidR="00830996" w:rsidRPr="001F61C8">
        <w:t>subsection (</w:t>
      </w:r>
      <w:r w:rsidRPr="001F61C8">
        <w:t>1) to the Commissioner of Taxation for the following purposes:</w:t>
      </w:r>
    </w:p>
    <w:p w:rsidR="00D93F5E" w:rsidRPr="001F61C8" w:rsidRDefault="00D93F5E" w:rsidP="00D93F5E">
      <w:pPr>
        <w:pStyle w:val="paragraph"/>
      </w:pPr>
      <w:r w:rsidRPr="001F61C8">
        <w:tab/>
        <w:t>(a)</w:t>
      </w:r>
      <w:r w:rsidRPr="001F61C8">
        <w:tab/>
        <w:t>to assist the Commissioner act under section</w:t>
      </w:r>
      <w:r w:rsidR="00830996" w:rsidRPr="001F61C8">
        <w:t> </w:t>
      </w:r>
      <w:r w:rsidRPr="001F61C8">
        <w:t>87 (applying tax refund to family assistance debt) in relation to a debt owed by an individual;</w:t>
      </w:r>
    </w:p>
    <w:p w:rsidR="00D93F5E" w:rsidRPr="001F61C8" w:rsidRDefault="00D93F5E" w:rsidP="00D93F5E">
      <w:pPr>
        <w:pStyle w:val="paragraph"/>
        <w:rPr>
          <w:b/>
        </w:rPr>
      </w:pPr>
      <w:r w:rsidRPr="001F61C8">
        <w:tab/>
        <w:t>(b)</w:t>
      </w:r>
      <w:r w:rsidRPr="001F61C8">
        <w:tab/>
        <w:t>to assist the Commissioner act under section</w:t>
      </w:r>
      <w:r w:rsidR="00830996" w:rsidRPr="001F61C8">
        <w:t> </w:t>
      </w:r>
      <w:r w:rsidRPr="001F61C8">
        <w:t>93 (applying tax refund to another person’s family assistance debt) in relation to a debt owed by an individual;</w:t>
      </w:r>
    </w:p>
    <w:p w:rsidR="00D93F5E" w:rsidRPr="001F61C8" w:rsidRDefault="00D93F5E" w:rsidP="00D93F5E">
      <w:pPr>
        <w:pStyle w:val="paragraph"/>
      </w:pPr>
      <w:r w:rsidRPr="001F61C8">
        <w:tab/>
        <w:t>(c)</w:t>
      </w:r>
      <w:r w:rsidRPr="001F61C8">
        <w:tab/>
        <w:t>to assist the payment of deductions to the Commissioner under section</w:t>
      </w:r>
      <w:r w:rsidR="00830996" w:rsidRPr="001F61C8">
        <w:t> </w:t>
      </w:r>
      <w:r w:rsidRPr="001F61C8">
        <w:t>225;</w:t>
      </w:r>
    </w:p>
    <w:p w:rsidR="00D93F5E" w:rsidRPr="001F61C8" w:rsidRDefault="00D93F5E" w:rsidP="00D93F5E">
      <w:pPr>
        <w:pStyle w:val="paragraph"/>
      </w:pPr>
      <w:r w:rsidRPr="001F61C8">
        <w:tab/>
        <w:t>(d)</w:t>
      </w:r>
      <w:r w:rsidRPr="001F61C8">
        <w:tab/>
        <w:t>to assist the Commissioner set off amounts under section</w:t>
      </w:r>
      <w:r w:rsidR="00830996" w:rsidRPr="001F61C8">
        <w:t> </w:t>
      </w:r>
      <w:r w:rsidRPr="001F61C8">
        <w:t>226.</w:t>
      </w:r>
    </w:p>
    <w:p w:rsidR="00F01773" w:rsidRPr="001F61C8" w:rsidRDefault="00F01773" w:rsidP="00753CFA">
      <w:pPr>
        <w:pStyle w:val="ActHead3"/>
        <w:pageBreakBefore/>
      </w:pPr>
      <w:bookmarkStart w:id="19" w:name="_Toc125472755"/>
      <w:r w:rsidRPr="00747818">
        <w:rPr>
          <w:rStyle w:val="CharDivNo"/>
        </w:rPr>
        <w:lastRenderedPageBreak/>
        <w:t>Division</w:t>
      </w:r>
      <w:r w:rsidR="00830996" w:rsidRPr="00747818">
        <w:rPr>
          <w:rStyle w:val="CharDivNo"/>
        </w:rPr>
        <w:t> </w:t>
      </w:r>
      <w:r w:rsidRPr="00747818">
        <w:rPr>
          <w:rStyle w:val="CharDivNo"/>
        </w:rPr>
        <w:t>2</w:t>
      </w:r>
      <w:r w:rsidRPr="001F61C8">
        <w:t>—</w:t>
      </w:r>
      <w:r w:rsidRPr="00747818">
        <w:rPr>
          <w:rStyle w:val="CharDivText"/>
        </w:rPr>
        <w:t>Confidentiality</w:t>
      </w:r>
      <w:bookmarkEnd w:id="19"/>
    </w:p>
    <w:p w:rsidR="00F01773" w:rsidRPr="001F61C8" w:rsidRDefault="00F01773" w:rsidP="00F01773">
      <w:pPr>
        <w:pStyle w:val="ActHead5"/>
      </w:pPr>
      <w:bookmarkStart w:id="20" w:name="_Toc125472756"/>
      <w:r w:rsidRPr="00747818">
        <w:rPr>
          <w:rStyle w:val="CharSectno"/>
        </w:rPr>
        <w:t>161</w:t>
      </w:r>
      <w:r w:rsidRPr="001F61C8">
        <w:t xml:space="preserve">  Operation of Division</w:t>
      </w:r>
      <w:bookmarkEnd w:id="20"/>
    </w:p>
    <w:p w:rsidR="00BD3524" w:rsidRPr="001F61C8" w:rsidRDefault="00BD3524" w:rsidP="00BD3524">
      <w:pPr>
        <w:pStyle w:val="SubsectionHead"/>
      </w:pPr>
      <w:r w:rsidRPr="001F61C8">
        <w:t>Commonwealth laws</w:t>
      </w:r>
    </w:p>
    <w:p w:rsidR="00F01773" w:rsidRPr="001F61C8" w:rsidRDefault="00F01773" w:rsidP="00F01773">
      <w:pPr>
        <w:pStyle w:val="subsection"/>
      </w:pPr>
      <w:r w:rsidRPr="001F61C8">
        <w:tab/>
        <w:t>(1)</w:t>
      </w:r>
      <w:r w:rsidRPr="001F61C8">
        <w:tab/>
        <w:t xml:space="preserve">Nothing in this </w:t>
      </w:r>
      <w:r w:rsidR="00127CA2" w:rsidRPr="001F61C8">
        <w:t>Division</w:t>
      </w:r>
      <w:r w:rsidR="00753CFA" w:rsidRPr="001F61C8">
        <w:t xml:space="preserve"> </w:t>
      </w:r>
      <w:r w:rsidRPr="001F61C8">
        <w:t>prevents a person from disclosing information to another person if the information is disclosed for the purposes of:</w:t>
      </w:r>
    </w:p>
    <w:p w:rsidR="00F01773" w:rsidRPr="001F61C8" w:rsidRDefault="00F01773" w:rsidP="00F01773">
      <w:pPr>
        <w:pStyle w:val="paragraph"/>
      </w:pPr>
      <w:r w:rsidRPr="001F61C8">
        <w:tab/>
        <w:t>(a)</w:t>
      </w:r>
      <w:r w:rsidRPr="001F61C8">
        <w:tab/>
        <w:t xml:space="preserve">the </w:t>
      </w:r>
      <w:r w:rsidRPr="001F61C8">
        <w:rPr>
          <w:i/>
        </w:rPr>
        <w:t>Child Support (Assessment) Act 1989</w:t>
      </w:r>
      <w:r w:rsidRPr="001F61C8">
        <w:t>; or</w:t>
      </w:r>
    </w:p>
    <w:p w:rsidR="00F01773" w:rsidRPr="001F61C8" w:rsidRDefault="00F01773" w:rsidP="00F01773">
      <w:pPr>
        <w:pStyle w:val="paragraph"/>
      </w:pPr>
      <w:r w:rsidRPr="001F61C8">
        <w:tab/>
        <w:t>(b)</w:t>
      </w:r>
      <w:r w:rsidRPr="001F61C8">
        <w:tab/>
        <w:t xml:space="preserve">the </w:t>
      </w:r>
      <w:r w:rsidRPr="001F61C8">
        <w:rPr>
          <w:i/>
        </w:rPr>
        <w:t>Child Support (Registration and Collection) Act 1988</w:t>
      </w:r>
      <w:r w:rsidRPr="001F61C8">
        <w:t>.</w:t>
      </w:r>
    </w:p>
    <w:p w:rsidR="00BD3524" w:rsidRPr="001F61C8" w:rsidRDefault="00BD3524" w:rsidP="00BD3524">
      <w:pPr>
        <w:pStyle w:val="SubsectionHead"/>
      </w:pPr>
      <w:r w:rsidRPr="001F61C8">
        <w:t>State and Territory laws</w:t>
      </w:r>
    </w:p>
    <w:p w:rsidR="00BD3524" w:rsidRPr="001F61C8" w:rsidRDefault="00BD3524" w:rsidP="00BD3524">
      <w:pPr>
        <w:pStyle w:val="subsection"/>
      </w:pPr>
      <w:r w:rsidRPr="001F61C8">
        <w:tab/>
        <w:t>(1A)</w:t>
      </w:r>
      <w:r w:rsidRPr="001F61C8">
        <w:tab/>
        <w:t xml:space="preserve">Nothing in this </w:t>
      </w:r>
      <w:r w:rsidR="00127CA2" w:rsidRPr="001F61C8">
        <w:t>Division</w:t>
      </w:r>
      <w:r w:rsidR="00753CFA" w:rsidRPr="001F61C8">
        <w:t xml:space="preserve"> </w:t>
      </w:r>
      <w:r w:rsidRPr="001F61C8">
        <w:t>prevents a person from disclosing information to another person if the information is disclosed for the purposes of:</w:t>
      </w:r>
    </w:p>
    <w:p w:rsidR="00BD3524" w:rsidRPr="001F61C8" w:rsidRDefault="00BD3524" w:rsidP="00BD3524">
      <w:pPr>
        <w:pStyle w:val="paragraph"/>
      </w:pPr>
      <w:r w:rsidRPr="001F61C8">
        <w:tab/>
        <w:t>(a)</w:t>
      </w:r>
      <w:r w:rsidRPr="001F61C8">
        <w:tab/>
        <w:t>the Education and Care Services National Law applying as a law of a State or Territory; or</w:t>
      </w:r>
    </w:p>
    <w:p w:rsidR="00BD3524" w:rsidRPr="001F61C8" w:rsidRDefault="00BD3524" w:rsidP="00BD3524">
      <w:pPr>
        <w:pStyle w:val="paragraph"/>
      </w:pPr>
      <w:r w:rsidRPr="001F61C8">
        <w:tab/>
        <w:t>(b)</w:t>
      </w:r>
      <w:r w:rsidRPr="001F61C8">
        <w:tab/>
        <w:t>a law of a State or Territory that applies the Education and Care Services National Law as a law of that State or Territory (whether or not that law has commenced); or</w:t>
      </w:r>
    </w:p>
    <w:p w:rsidR="00BD3524" w:rsidRPr="001F61C8" w:rsidRDefault="00BD3524" w:rsidP="00BD3524">
      <w:pPr>
        <w:pStyle w:val="paragraph"/>
      </w:pPr>
      <w:r w:rsidRPr="001F61C8">
        <w:tab/>
        <w:t>(c)</w:t>
      </w:r>
      <w:r w:rsidRPr="001F61C8">
        <w:tab/>
        <w:t>regulations made under the Education and Care Services National Law; or</w:t>
      </w:r>
    </w:p>
    <w:p w:rsidR="00BD3524" w:rsidRPr="001F61C8" w:rsidRDefault="00BD3524" w:rsidP="00BD3524">
      <w:pPr>
        <w:pStyle w:val="paragraph"/>
      </w:pPr>
      <w:r w:rsidRPr="001F61C8">
        <w:tab/>
        <w:t>(d)</w:t>
      </w:r>
      <w:r w:rsidRPr="001F61C8">
        <w:tab/>
        <w:t>a law of a State or Territory that substantially corresponds to the provisions of the Education and Care Services National Law (whether or not that law has commenced); or</w:t>
      </w:r>
    </w:p>
    <w:p w:rsidR="00BD3524" w:rsidRPr="001F61C8" w:rsidRDefault="00BD3524" w:rsidP="00BD3524">
      <w:pPr>
        <w:pStyle w:val="paragraph"/>
      </w:pPr>
      <w:r w:rsidRPr="001F61C8">
        <w:tab/>
        <w:t>(e)</w:t>
      </w:r>
      <w:r w:rsidRPr="001F61C8">
        <w:tab/>
        <w:t xml:space="preserve">regulations made under a law referred to in </w:t>
      </w:r>
      <w:r w:rsidR="00830996" w:rsidRPr="001F61C8">
        <w:t>paragraph (</w:t>
      </w:r>
      <w:r w:rsidRPr="001F61C8">
        <w:t>d).</w:t>
      </w:r>
    </w:p>
    <w:p w:rsidR="00BD3524" w:rsidRPr="001F61C8" w:rsidRDefault="00BD3524" w:rsidP="00BD3524">
      <w:pPr>
        <w:pStyle w:val="SubsectionHead"/>
      </w:pPr>
      <w:r w:rsidRPr="001F61C8">
        <w:t>No effect on operation of the Freedom of Information Act 1982</w:t>
      </w:r>
    </w:p>
    <w:p w:rsidR="00F01773" w:rsidRPr="001F61C8" w:rsidRDefault="00F01773" w:rsidP="00F01773">
      <w:pPr>
        <w:pStyle w:val="subsection"/>
      </w:pPr>
      <w:r w:rsidRPr="001F61C8">
        <w:tab/>
        <w:t>(2)</w:t>
      </w:r>
      <w:r w:rsidRPr="001F61C8">
        <w:tab/>
        <w:t xml:space="preserve">The provisions of this </w:t>
      </w:r>
      <w:r w:rsidR="00127CA2" w:rsidRPr="001F61C8">
        <w:t>Division</w:t>
      </w:r>
      <w:r w:rsidR="00753CFA" w:rsidRPr="001F61C8">
        <w:t xml:space="preserve"> </w:t>
      </w:r>
      <w:r w:rsidRPr="001F61C8">
        <w:t xml:space="preserve">that relate to the disclosure of information do not affect the operation of the </w:t>
      </w:r>
      <w:r w:rsidRPr="001F61C8">
        <w:rPr>
          <w:i/>
        </w:rPr>
        <w:t>Freedom of Information Act 1982</w:t>
      </w:r>
      <w:r w:rsidRPr="001F61C8">
        <w:t>.</w:t>
      </w:r>
    </w:p>
    <w:p w:rsidR="007600B7" w:rsidRPr="001F61C8" w:rsidRDefault="007600B7" w:rsidP="007600B7">
      <w:pPr>
        <w:pStyle w:val="ActHead5"/>
      </w:pPr>
      <w:bookmarkStart w:id="21" w:name="_Toc125472757"/>
      <w:r w:rsidRPr="00747818">
        <w:rPr>
          <w:rStyle w:val="CharSectno"/>
        </w:rPr>
        <w:lastRenderedPageBreak/>
        <w:t>161A</w:t>
      </w:r>
      <w:r w:rsidRPr="001F61C8">
        <w:t xml:space="preserve">  Definitions</w:t>
      </w:r>
      <w:bookmarkEnd w:id="21"/>
    </w:p>
    <w:p w:rsidR="007600B7" w:rsidRPr="001F61C8" w:rsidRDefault="007600B7" w:rsidP="007600B7">
      <w:pPr>
        <w:pStyle w:val="subsection"/>
      </w:pPr>
      <w:r w:rsidRPr="001F61C8">
        <w:tab/>
      </w:r>
      <w:r w:rsidRPr="001F61C8">
        <w:tab/>
        <w:t>In this Division:</w:t>
      </w:r>
    </w:p>
    <w:p w:rsidR="007600B7" w:rsidRPr="001F61C8" w:rsidRDefault="007600B7" w:rsidP="007600B7">
      <w:pPr>
        <w:pStyle w:val="Definition"/>
      </w:pPr>
      <w:r w:rsidRPr="001F61C8">
        <w:rPr>
          <w:b/>
          <w:i/>
        </w:rPr>
        <w:t>taxation information</w:t>
      </w:r>
      <w:r w:rsidRPr="001F61C8">
        <w:t xml:space="preserve"> means information (including protected information within the meaning of subsection 355</w:t>
      </w:r>
      <w:r w:rsidR="00747818">
        <w:noBreakHyphen/>
      </w:r>
      <w:r w:rsidRPr="001F61C8">
        <w:t xml:space="preserve">30(1) in Schedule 1 to the </w:t>
      </w:r>
      <w:r w:rsidRPr="001F61C8">
        <w:rPr>
          <w:i/>
        </w:rPr>
        <w:t>Taxation Administration Act 1953</w:t>
      </w:r>
      <w:r w:rsidRPr="001F61C8">
        <w:t xml:space="preserve"> but not including a tax file number) that is held by a taxation officer.</w:t>
      </w:r>
    </w:p>
    <w:p w:rsidR="007600B7" w:rsidRPr="001F61C8" w:rsidRDefault="007600B7" w:rsidP="007600B7">
      <w:pPr>
        <w:pStyle w:val="Definition"/>
      </w:pPr>
      <w:r w:rsidRPr="001F61C8">
        <w:rPr>
          <w:b/>
          <w:i/>
        </w:rPr>
        <w:t>taxation officer</w:t>
      </w:r>
      <w:r w:rsidRPr="001F61C8">
        <w:t xml:space="preserve"> means the following:</w:t>
      </w:r>
    </w:p>
    <w:p w:rsidR="007600B7" w:rsidRPr="001F61C8" w:rsidRDefault="007600B7" w:rsidP="007600B7">
      <w:pPr>
        <w:pStyle w:val="paragraph"/>
      </w:pPr>
      <w:r w:rsidRPr="001F61C8">
        <w:tab/>
        <w:t>(a)</w:t>
      </w:r>
      <w:r w:rsidRPr="001F61C8">
        <w:tab/>
        <w:t>a person who is a taxation officer within the meaning of subsection 355</w:t>
      </w:r>
      <w:r w:rsidR="00747818">
        <w:noBreakHyphen/>
      </w:r>
      <w:r w:rsidRPr="001F61C8">
        <w:t xml:space="preserve">30(2) in Schedule 1 to the </w:t>
      </w:r>
      <w:r w:rsidRPr="001F61C8">
        <w:rPr>
          <w:i/>
        </w:rPr>
        <w:t>Taxation Administration Act 1953</w:t>
      </w:r>
      <w:r w:rsidRPr="001F61C8">
        <w:t>;</w:t>
      </w:r>
    </w:p>
    <w:p w:rsidR="007600B7" w:rsidRPr="001F61C8" w:rsidRDefault="007600B7" w:rsidP="007600B7">
      <w:pPr>
        <w:pStyle w:val="paragraph"/>
      </w:pPr>
      <w:r w:rsidRPr="001F61C8">
        <w:tab/>
        <w:t>(b)</w:t>
      </w:r>
      <w:r w:rsidRPr="001F61C8">
        <w:tab/>
        <w:t>an entity covered by section 355</w:t>
      </w:r>
      <w:r w:rsidR="00747818">
        <w:noBreakHyphen/>
      </w:r>
      <w:r w:rsidRPr="001F61C8">
        <w:t>15 in that Schedule.</w:t>
      </w:r>
    </w:p>
    <w:p w:rsidR="007600B7" w:rsidRPr="001F61C8" w:rsidRDefault="007600B7" w:rsidP="007600B7">
      <w:pPr>
        <w:pStyle w:val="ActHead5"/>
      </w:pPr>
      <w:bookmarkStart w:id="22" w:name="_Toc125472758"/>
      <w:r w:rsidRPr="00747818">
        <w:rPr>
          <w:rStyle w:val="CharSectno"/>
        </w:rPr>
        <w:t>162</w:t>
      </w:r>
      <w:r w:rsidRPr="001F61C8">
        <w:t xml:space="preserve">  Permitted obtaining of, making a record of, disclosure of or use of protected information</w:t>
      </w:r>
      <w:bookmarkEnd w:id="22"/>
    </w:p>
    <w:p w:rsidR="00A73822" w:rsidRPr="001F61C8" w:rsidRDefault="00A73822" w:rsidP="00A73822">
      <w:pPr>
        <w:pStyle w:val="subsection"/>
      </w:pPr>
      <w:r w:rsidRPr="001F61C8">
        <w:tab/>
        <w:t>(</w:t>
      </w:r>
      <w:r w:rsidR="00F01773" w:rsidRPr="001F61C8">
        <w:t>1)</w:t>
      </w:r>
      <w:r w:rsidR="00F01773" w:rsidRPr="001F61C8">
        <w:tab/>
        <w:t xml:space="preserve">A person may obtain protected information if the information is obtained </w:t>
      </w:r>
      <w:r w:rsidRPr="001F61C8">
        <w:t>for the purposes of:</w:t>
      </w:r>
    </w:p>
    <w:p w:rsidR="00A73822" w:rsidRPr="001F61C8" w:rsidRDefault="00A73822" w:rsidP="00A73822">
      <w:pPr>
        <w:pStyle w:val="paragraph"/>
      </w:pPr>
      <w:r w:rsidRPr="001F61C8">
        <w:tab/>
        <w:t>(a)</w:t>
      </w:r>
      <w:r w:rsidRPr="001F61C8">
        <w:tab/>
        <w:t>the family assistance law; or</w:t>
      </w:r>
    </w:p>
    <w:p w:rsidR="00EE3900" w:rsidRPr="001F61C8" w:rsidRDefault="00EE3900" w:rsidP="00EE3900">
      <w:pPr>
        <w:pStyle w:val="paragraph"/>
      </w:pPr>
      <w:r w:rsidRPr="001F61C8">
        <w:tab/>
        <w:t>(aa)</w:t>
      </w:r>
      <w:r w:rsidRPr="001F61C8">
        <w:tab/>
        <w:t xml:space="preserve">the </w:t>
      </w:r>
      <w:r w:rsidRPr="001F61C8">
        <w:rPr>
          <w:i/>
        </w:rPr>
        <w:t>Dental Benefits Act 2008</w:t>
      </w:r>
      <w:r w:rsidRPr="001F61C8">
        <w:t>; or</w:t>
      </w:r>
    </w:p>
    <w:p w:rsidR="00A73822" w:rsidRPr="001F61C8" w:rsidRDefault="00A73822" w:rsidP="00A73822">
      <w:pPr>
        <w:pStyle w:val="paragraph"/>
      </w:pPr>
      <w:r w:rsidRPr="001F61C8">
        <w:tab/>
        <w:t>(b)</w:t>
      </w:r>
      <w:r w:rsidRPr="001F61C8">
        <w:tab/>
        <w:t xml:space="preserve">the Family Homelessness Prevention and Early Intervention </w:t>
      </w:r>
      <w:r w:rsidR="00E52EAE" w:rsidRPr="001F61C8">
        <w:t>Pilot.</w:t>
      </w:r>
    </w:p>
    <w:p w:rsidR="007600B7" w:rsidRPr="001F61C8" w:rsidRDefault="007600B7" w:rsidP="007600B7">
      <w:pPr>
        <w:pStyle w:val="notetext"/>
      </w:pPr>
      <w:r w:rsidRPr="001F61C8">
        <w:t>Note:</w:t>
      </w:r>
      <w:r w:rsidRPr="001F61C8">
        <w:tab/>
        <w:t xml:space="preserve">For an example of obtaining protected information for the purposes of the family assistance law, see </w:t>
      </w:r>
      <w:r w:rsidR="00747818">
        <w:t>section 1</w:t>
      </w:r>
      <w:r w:rsidRPr="001F61C8">
        <w:t>62A.</w:t>
      </w:r>
    </w:p>
    <w:p w:rsidR="00F01773" w:rsidRPr="001F61C8" w:rsidRDefault="00F01773" w:rsidP="00F01773">
      <w:pPr>
        <w:pStyle w:val="subsection"/>
      </w:pPr>
      <w:r w:rsidRPr="001F61C8">
        <w:tab/>
        <w:t>(2)</w:t>
      </w:r>
      <w:r w:rsidRPr="001F61C8">
        <w:tab/>
        <w:t>A person may:</w:t>
      </w:r>
    </w:p>
    <w:p w:rsidR="00F01773" w:rsidRPr="001F61C8" w:rsidRDefault="00F01773" w:rsidP="00F01773">
      <w:pPr>
        <w:pStyle w:val="paragraph"/>
      </w:pPr>
      <w:r w:rsidRPr="001F61C8">
        <w:tab/>
        <w:t>(a)</w:t>
      </w:r>
      <w:r w:rsidRPr="001F61C8">
        <w:tab/>
        <w:t>make a record of protected information; or</w:t>
      </w:r>
    </w:p>
    <w:p w:rsidR="00F01773" w:rsidRPr="001F61C8" w:rsidRDefault="00F01773" w:rsidP="00F01773">
      <w:pPr>
        <w:pStyle w:val="paragraph"/>
      </w:pPr>
      <w:r w:rsidRPr="001F61C8">
        <w:tab/>
        <w:t>(b)</w:t>
      </w:r>
      <w:r w:rsidRPr="001F61C8">
        <w:tab/>
        <w:t>disclose such information to any person; or</w:t>
      </w:r>
    </w:p>
    <w:p w:rsidR="00F01773" w:rsidRPr="001F61C8" w:rsidRDefault="00F01773" w:rsidP="00F01773">
      <w:pPr>
        <w:pStyle w:val="paragraph"/>
      </w:pPr>
      <w:r w:rsidRPr="001F61C8">
        <w:tab/>
        <w:t>(c)</w:t>
      </w:r>
      <w:r w:rsidRPr="001F61C8">
        <w:tab/>
        <w:t>otherwise use such information;</w:t>
      </w:r>
    </w:p>
    <w:p w:rsidR="00F01773" w:rsidRPr="001F61C8" w:rsidRDefault="00F01773" w:rsidP="00F01773">
      <w:pPr>
        <w:pStyle w:val="subsection2"/>
      </w:pPr>
      <w:r w:rsidRPr="001F61C8">
        <w:t>if the record, disclosure or use made of the information by the person is made:</w:t>
      </w:r>
    </w:p>
    <w:p w:rsidR="00F01773" w:rsidRPr="001F61C8" w:rsidRDefault="00F01773" w:rsidP="00F01773">
      <w:pPr>
        <w:pStyle w:val="paragraph"/>
      </w:pPr>
      <w:r w:rsidRPr="001F61C8">
        <w:tab/>
        <w:t>(d)</w:t>
      </w:r>
      <w:r w:rsidRPr="001F61C8">
        <w:tab/>
        <w:t>for the purposes of the family assistance law; or</w:t>
      </w:r>
    </w:p>
    <w:p w:rsidR="007E5B24" w:rsidRPr="001F61C8" w:rsidRDefault="007E5B24" w:rsidP="007E5B24">
      <w:pPr>
        <w:pStyle w:val="paragraph"/>
      </w:pPr>
      <w:r w:rsidRPr="001F61C8">
        <w:tab/>
        <w:t>(daa)</w:t>
      </w:r>
      <w:r w:rsidRPr="001F61C8">
        <w:tab/>
        <w:t xml:space="preserve">for the purposes of the </w:t>
      </w:r>
      <w:r w:rsidRPr="001F61C8">
        <w:rPr>
          <w:i/>
        </w:rPr>
        <w:t>Dental Benefits Act 2008</w:t>
      </w:r>
      <w:r w:rsidRPr="001F61C8">
        <w:t>; or</w:t>
      </w:r>
    </w:p>
    <w:p w:rsidR="00D9710B" w:rsidRPr="001F61C8" w:rsidRDefault="00D9710B" w:rsidP="00D9710B">
      <w:pPr>
        <w:pStyle w:val="paragraph"/>
      </w:pPr>
      <w:r w:rsidRPr="001F61C8">
        <w:tab/>
        <w:t>(dab)</w:t>
      </w:r>
      <w:r w:rsidRPr="001F61C8">
        <w:tab/>
        <w:t>for the purposes of the social security law; or</w:t>
      </w:r>
    </w:p>
    <w:p w:rsidR="00D9710B" w:rsidRPr="001F61C8" w:rsidRDefault="00D9710B" w:rsidP="00D9710B">
      <w:pPr>
        <w:pStyle w:val="paragraph"/>
      </w:pPr>
      <w:r w:rsidRPr="001F61C8">
        <w:tab/>
        <w:t>(dac)</w:t>
      </w:r>
      <w:r w:rsidRPr="001F61C8">
        <w:tab/>
        <w:t xml:space="preserve">for the purposes of the </w:t>
      </w:r>
      <w:r w:rsidRPr="001F61C8">
        <w:rPr>
          <w:i/>
        </w:rPr>
        <w:t>Paid Parental Leave Act 2010</w:t>
      </w:r>
      <w:r w:rsidRPr="001F61C8">
        <w:t>; or</w:t>
      </w:r>
    </w:p>
    <w:p w:rsidR="00D9710B" w:rsidRPr="001F61C8" w:rsidRDefault="00D9710B" w:rsidP="00D9710B">
      <w:pPr>
        <w:pStyle w:val="paragraph"/>
      </w:pPr>
      <w:r w:rsidRPr="001F61C8">
        <w:lastRenderedPageBreak/>
        <w:tab/>
        <w:t>(dad)</w:t>
      </w:r>
      <w:r w:rsidRPr="001F61C8">
        <w:tab/>
        <w:t xml:space="preserve">for the purposes of the </w:t>
      </w:r>
      <w:r w:rsidRPr="001F61C8">
        <w:rPr>
          <w:i/>
        </w:rPr>
        <w:t>Student Assistance Act 1973</w:t>
      </w:r>
      <w:r w:rsidRPr="001F61C8">
        <w:t>; or</w:t>
      </w:r>
    </w:p>
    <w:p w:rsidR="000425D8" w:rsidRPr="001F61C8" w:rsidRDefault="000425D8" w:rsidP="000425D8">
      <w:pPr>
        <w:pStyle w:val="paragraph"/>
      </w:pPr>
      <w:r w:rsidRPr="001F61C8">
        <w:tab/>
        <w:t>(dae)</w:t>
      </w:r>
      <w:r w:rsidRPr="001F61C8">
        <w:tab/>
        <w:t>for the purposes of the Education and Care Services National Law; or</w:t>
      </w:r>
    </w:p>
    <w:p w:rsidR="00F01773" w:rsidRPr="001F61C8" w:rsidRDefault="00F01773" w:rsidP="00F01773">
      <w:pPr>
        <w:pStyle w:val="paragraph"/>
      </w:pPr>
      <w:r w:rsidRPr="001F61C8">
        <w:tab/>
        <w:t>(da)</w:t>
      </w:r>
      <w:r w:rsidRPr="001F61C8">
        <w:tab/>
        <w:t>for the purpose of the Family Homelessness Prevention and Early Intervention Pilot; or</w:t>
      </w:r>
    </w:p>
    <w:p w:rsidR="00F01773" w:rsidRPr="001F61C8" w:rsidRDefault="00F01773" w:rsidP="00F01773">
      <w:pPr>
        <w:pStyle w:val="paragraph"/>
      </w:pPr>
      <w:r w:rsidRPr="001F61C8">
        <w:tab/>
        <w:t>(e)</w:t>
      </w:r>
      <w:r w:rsidRPr="001F61C8">
        <w:tab/>
        <w:t xml:space="preserve">for the purpose for which the information was disclosed to the person under </w:t>
      </w:r>
      <w:r w:rsidR="00747818">
        <w:t>section 1</w:t>
      </w:r>
      <w:r w:rsidRPr="001F61C8">
        <w:t>67 or 168</w:t>
      </w:r>
      <w:r w:rsidR="0081283D" w:rsidRPr="001F61C8">
        <w:t>; or</w:t>
      </w:r>
    </w:p>
    <w:p w:rsidR="0081283D" w:rsidRPr="001F61C8" w:rsidRDefault="0081283D" w:rsidP="0081283D">
      <w:pPr>
        <w:pStyle w:val="paragraph"/>
      </w:pPr>
      <w:r w:rsidRPr="001F61C8">
        <w:tab/>
        <w:t>(f)</w:t>
      </w:r>
      <w:r w:rsidRPr="001F61C8">
        <w:tab/>
        <w:t>with the express or implied authorisation of the person to whom the information relates.</w:t>
      </w:r>
    </w:p>
    <w:p w:rsidR="007600B7" w:rsidRPr="001F61C8" w:rsidRDefault="007600B7" w:rsidP="007600B7">
      <w:pPr>
        <w:pStyle w:val="notetext"/>
      </w:pPr>
      <w:r w:rsidRPr="001F61C8">
        <w:t>Note:</w:t>
      </w:r>
      <w:r w:rsidRPr="001F61C8">
        <w:tab/>
        <w:t xml:space="preserve">For an example of a disclosure of, making a record of or the use of protected information for the purposes of the family assistance law, see </w:t>
      </w:r>
      <w:r w:rsidR="00747818">
        <w:t>section 1</w:t>
      </w:r>
      <w:r w:rsidRPr="001F61C8">
        <w:t>62A.</w:t>
      </w:r>
    </w:p>
    <w:p w:rsidR="00703B15" w:rsidRPr="001F61C8" w:rsidRDefault="00703B15" w:rsidP="00703B15">
      <w:pPr>
        <w:pStyle w:val="subsection"/>
      </w:pPr>
      <w:r w:rsidRPr="001F61C8">
        <w:tab/>
        <w:t>(2A)</w:t>
      </w:r>
      <w:r w:rsidRPr="001F61C8">
        <w:tab/>
        <w:t>A person may use protected information to produce information in an aggregated form that does not disclose, either directly or indirectly, information about a particular person.</w:t>
      </w:r>
    </w:p>
    <w:p w:rsidR="00F01773" w:rsidRPr="001F61C8" w:rsidRDefault="00F01773" w:rsidP="00F01773">
      <w:pPr>
        <w:pStyle w:val="subsection"/>
      </w:pPr>
      <w:r w:rsidRPr="001F61C8">
        <w:tab/>
        <w:t>(3)</w:t>
      </w:r>
      <w:r w:rsidRPr="001F61C8">
        <w:tab/>
        <w:t xml:space="preserve">The Minister may, </w:t>
      </w:r>
      <w:r w:rsidR="004F1721" w:rsidRPr="001F61C8">
        <w:t>by legislative instrument</w:t>
      </w:r>
      <w:r w:rsidRPr="001F61C8">
        <w:t xml:space="preserve">, specify additional purposes relating to other programs administered by the Department for which protected information may be obtained under </w:t>
      </w:r>
      <w:r w:rsidR="00830996" w:rsidRPr="001F61C8">
        <w:t>subsection (</w:t>
      </w:r>
      <w:r w:rsidRPr="001F61C8">
        <w:t xml:space="preserve">1), or recorded, disclosed or otherwise used under </w:t>
      </w:r>
      <w:r w:rsidR="00830996" w:rsidRPr="001F61C8">
        <w:t>subsection (</w:t>
      </w:r>
      <w:r w:rsidRPr="001F61C8">
        <w:t>2).</w:t>
      </w:r>
    </w:p>
    <w:p w:rsidR="00F01773" w:rsidRPr="001F61C8" w:rsidRDefault="00F01773" w:rsidP="00F01773">
      <w:pPr>
        <w:pStyle w:val="subsection"/>
      </w:pPr>
      <w:r w:rsidRPr="001F61C8">
        <w:tab/>
        <w:t>(5)</w:t>
      </w:r>
      <w:r w:rsidRPr="001F61C8">
        <w:tab/>
      </w:r>
      <w:r w:rsidR="00A5256A" w:rsidRPr="001F61C8">
        <w:t xml:space="preserve">An instrument under </w:t>
      </w:r>
      <w:r w:rsidR="00830996" w:rsidRPr="001F61C8">
        <w:t>subsection (</w:t>
      </w:r>
      <w:r w:rsidR="00A5256A" w:rsidRPr="001F61C8">
        <w:t>3)</w:t>
      </w:r>
      <w:r w:rsidRPr="001F61C8">
        <w:t xml:space="preserve"> does not take effect until the end of the period in which it could be disallowed in either House of the Parliament.</w:t>
      </w:r>
    </w:p>
    <w:p w:rsidR="007600B7" w:rsidRPr="001F61C8" w:rsidRDefault="007600B7" w:rsidP="007600B7">
      <w:pPr>
        <w:pStyle w:val="ActHead5"/>
      </w:pPr>
      <w:bookmarkStart w:id="23" w:name="_Toc125472759"/>
      <w:r w:rsidRPr="00747818">
        <w:rPr>
          <w:rStyle w:val="CharSectno"/>
        </w:rPr>
        <w:t>162A</w:t>
      </w:r>
      <w:r w:rsidRPr="001F61C8">
        <w:t xml:space="preserve">  Obtaining of, making a record of, disclosure of or use of protected information relating to taxation information</w:t>
      </w:r>
      <w:bookmarkEnd w:id="23"/>
    </w:p>
    <w:p w:rsidR="007600B7" w:rsidRPr="001F61C8" w:rsidRDefault="007600B7" w:rsidP="007600B7">
      <w:pPr>
        <w:pStyle w:val="SubsectionHead"/>
      </w:pPr>
      <w:r w:rsidRPr="001F61C8">
        <w:t>Disclosure to taxation officers for matching against taxation information</w:t>
      </w:r>
    </w:p>
    <w:p w:rsidR="007600B7" w:rsidRPr="001F61C8" w:rsidRDefault="007600B7" w:rsidP="007600B7">
      <w:pPr>
        <w:pStyle w:val="subsection"/>
      </w:pPr>
      <w:r w:rsidRPr="001F61C8">
        <w:tab/>
        <w:t>(1)</w:t>
      </w:r>
      <w:r w:rsidRPr="001F61C8">
        <w:tab/>
        <w:t>A disclosure of protected information by an officer is made for the purposes of the family assistance law if:</w:t>
      </w:r>
    </w:p>
    <w:p w:rsidR="007600B7" w:rsidRPr="001F61C8" w:rsidRDefault="007600B7" w:rsidP="007600B7">
      <w:pPr>
        <w:pStyle w:val="paragraph"/>
      </w:pPr>
      <w:r w:rsidRPr="001F61C8">
        <w:tab/>
        <w:t>(a)</w:t>
      </w:r>
      <w:r w:rsidRPr="001F61C8">
        <w:tab/>
        <w:t>the disclosure is to a taxation officer; and</w:t>
      </w:r>
    </w:p>
    <w:p w:rsidR="007600B7" w:rsidRPr="001F61C8" w:rsidRDefault="007600B7" w:rsidP="007600B7">
      <w:pPr>
        <w:pStyle w:val="paragraph"/>
      </w:pPr>
      <w:r w:rsidRPr="001F61C8">
        <w:tab/>
        <w:t>(b)</w:t>
      </w:r>
      <w:r w:rsidRPr="001F61C8">
        <w:tab/>
        <w:t>the disclosure is for the purposes of a taxation officer matching that information against taxation information</w:t>
      </w:r>
      <w:r w:rsidRPr="001F61C8">
        <w:rPr>
          <w:i/>
        </w:rPr>
        <w:t xml:space="preserve"> </w:t>
      </w:r>
      <w:r w:rsidRPr="001F61C8">
        <w:t xml:space="preserve">to </w:t>
      </w:r>
      <w:r w:rsidRPr="001F61C8">
        <w:lastRenderedPageBreak/>
        <w:t>facilitate the performance of functions, or the exercise of powers, under the family assistance law.</w:t>
      </w:r>
    </w:p>
    <w:p w:rsidR="007600B7" w:rsidRPr="001F61C8" w:rsidRDefault="007600B7" w:rsidP="007600B7">
      <w:pPr>
        <w:pStyle w:val="subsection"/>
      </w:pPr>
      <w:r w:rsidRPr="001F61C8">
        <w:tab/>
        <w:t>(2)</w:t>
      </w:r>
      <w:r w:rsidRPr="001F61C8">
        <w:tab/>
        <w:t>The obtaining of, making of a record of or the use of protected information by an officer is for the purposes of the family assistance law if the obtaining of, making of the record of or the use of the protected information is in connection with a disclosure referred to in subsection (1).</w:t>
      </w:r>
    </w:p>
    <w:p w:rsidR="007600B7" w:rsidRPr="001F61C8" w:rsidRDefault="007600B7" w:rsidP="007600B7">
      <w:pPr>
        <w:pStyle w:val="SubsectionHead"/>
      </w:pPr>
      <w:r w:rsidRPr="001F61C8">
        <w:t>Authorised collection of personal information that is taxation information</w:t>
      </w:r>
    </w:p>
    <w:p w:rsidR="007600B7" w:rsidRPr="001F61C8" w:rsidRDefault="007600B7" w:rsidP="007600B7">
      <w:pPr>
        <w:pStyle w:val="subsection"/>
      </w:pPr>
      <w:r w:rsidRPr="001F61C8">
        <w:tab/>
        <w:t>(3)</w:t>
      </w:r>
      <w:r w:rsidRPr="001F61C8">
        <w:tab/>
        <w:t xml:space="preserve">The collection of personal information about a person is authorised by this Act for the purposes of the </w:t>
      </w:r>
      <w:r w:rsidRPr="001F61C8">
        <w:rPr>
          <w:i/>
        </w:rPr>
        <w:t>Privacy Act 1988</w:t>
      </w:r>
      <w:r w:rsidRPr="001F61C8">
        <w:t xml:space="preserve"> if:</w:t>
      </w:r>
    </w:p>
    <w:p w:rsidR="007600B7" w:rsidRPr="001F61C8" w:rsidRDefault="007600B7" w:rsidP="007600B7">
      <w:pPr>
        <w:pStyle w:val="paragraph"/>
      </w:pPr>
      <w:r w:rsidRPr="001F61C8">
        <w:tab/>
        <w:t>(a)</w:t>
      </w:r>
      <w:r w:rsidRPr="001F61C8">
        <w:tab/>
        <w:t>the personal information is taxation information; and</w:t>
      </w:r>
    </w:p>
    <w:p w:rsidR="007600B7" w:rsidRPr="001F61C8" w:rsidRDefault="007600B7" w:rsidP="007600B7">
      <w:pPr>
        <w:pStyle w:val="paragraph"/>
      </w:pPr>
      <w:r w:rsidRPr="001F61C8">
        <w:tab/>
        <w:t>(b)</w:t>
      </w:r>
      <w:r w:rsidRPr="001F61C8">
        <w:tab/>
        <w:t>the collection is from a taxation officer; and</w:t>
      </w:r>
    </w:p>
    <w:p w:rsidR="007600B7" w:rsidRPr="001F61C8" w:rsidRDefault="007600B7" w:rsidP="007600B7">
      <w:pPr>
        <w:pStyle w:val="paragraph"/>
      </w:pPr>
      <w:r w:rsidRPr="001F61C8">
        <w:tab/>
        <w:t>(c)</w:t>
      </w:r>
      <w:r w:rsidRPr="001F61C8">
        <w:tab/>
        <w:t>the collection is for the purposes of the family assistance law.</w:t>
      </w:r>
    </w:p>
    <w:p w:rsidR="007600B7" w:rsidRPr="001F61C8" w:rsidRDefault="007600B7" w:rsidP="007600B7">
      <w:pPr>
        <w:pStyle w:val="SubsectionHead"/>
      </w:pPr>
      <w:r w:rsidRPr="001F61C8">
        <w:t>Obtaining of taxation information</w:t>
      </w:r>
    </w:p>
    <w:p w:rsidR="007600B7" w:rsidRPr="001F61C8" w:rsidRDefault="007600B7" w:rsidP="007600B7">
      <w:pPr>
        <w:pStyle w:val="subsection"/>
      </w:pPr>
      <w:r w:rsidRPr="001F61C8">
        <w:tab/>
        <w:t>(4)</w:t>
      </w:r>
      <w:r w:rsidRPr="001F61C8">
        <w:tab/>
        <w:t>If an officer obtains personal information about a person in the circumstances referred to in subsection (3), then the officer has obtained the information under the family assistance law.</w:t>
      </w:r>
    </w:p>
    <w:p w:rsidR="007600B7" w:rsidRPr="001F61C8" w:rsidRDefault="007600B7" w:rsidP="007600B7">
      <w:pPr>
        <w:pStyle w:val="SubsectionHead"/>
      </w:pPr>
      <w:r w:rsidRPr="001F61C8">
        <w:t>Interpretation</w:t>
      </w:r>
    </w:p>
    <w:p w:rsidR="007600B7" w:rsidRPr="001F61C8" w:rsidRDefault="007600B7" w:rsidP="007600B7">
      <w:pPr>
        <w:pStyle w:val="subsection"/>
      </w:pPr>
      <w:r w:rsidRPr="001F61C8">
        <w:tab/>
        <w:t>(5)</w:t>
      </w:r>
      <w:r w:rsidRPr="001F61C8">
        <w:tab/>
        <w:t xml:space="preserve">This section does not limit </w:t>
      </w:r>
      <w:r w:rsidR="00747818">
        <w:t>section 1</w:t>
      </w:r>
      <w:r w:rsidRPr="001F61C8">
        <w:t>62.</w:t>
      </w:r>
    </w:p>
    <w:p w:rsidR="007600B7" w:rsidRPr="001F61C8" w:rsidRDefault="007600B7" w:rsidP="007600B7">
      <w:pPr>
        <w:pStyle w:val="ActHead5"/>
      </w:pPr>
      <w:bookmarkStart w:id="24" w:name="_Toc125472760"/>
      <w:r w:rsidRPr="00747818">
        <w:rPr>
          <w:rStyle w:val="CharSectno"/>
        </w:rPr>
        <w:t>163</w:t>
      </w:r>
      <w:r w:rsidRPr="001F61C8">
        <w:t xml:space="preserve">  Offence—unauthorised obtaining of protected information</w:t>
      </w:r>
      <w:bookmarkEnd w:id="24"/>
    </w:p>
    <w:p w:rsidR="00F01773" w:rsidRPr="001F61C8" w:rsidRDefault="00F01773" w:rsidP="00F01773">
      <w:pPr>
        <w:pStyle w:val="subsection"/>
      </w:pPr>
      <w:r w:rsidRPr="001F61C8">
        <w:tab/>
        <w:t>(1)</w:t>
      </w:r>
      <w:r w:rsidRPr="001F61C8">
        <w:tab/>
        <w:t>If:</w:t>
      </w:r>
    </w:p>
    <w:p w:rsidR="00F01773" w:rsidRPr="001F61C8" w:rsidRDefault="00F01773" w:rsidP="00F01773">
      <w:pPr>
        <w:pStyle w:val="paragraph"/>
      </w:pPr>
      <w:r w:rsidRPr="001F61C8">
        <w:tab/>
        <w:t>(a)</w:t>
      </w:r>
      <w:r w:rsidRPr="001F61C8">
        <w:tab/>
        <w:t>a person intentionally obtains information; and</w:t>
      </w:r>
    </w:p>
    <w:p w:rsidR="00F01773" w:rsidRPr="001F61C8" w:rsidRDefault="00F01773" w:rsidP="00F01773">
      <w:pPr>
        <w:pStyle w:val="paragraph"/>
      </w:pPr>
      <w:r w:rsidRPr="001F61C8">
        <w:tab/>
        <w:t>(b)</w:t>
      </w:r>
      <w:r w:rsidRPr="001F61C8">
        <w:tab/>
        <w:t>the person is not authorised under the family assistance law to obtain the information; and</w:t>
      </w:r>
    </w:p>
    <w:p w:rsidR="00F01773" w:rsidRPr="001F61C8" w:rsidRDefault="00F01773" w:rsidP="00F01773">
      <w:pPr>
        <w:pStyle w:val="paragraph"/>
      </w:pPr>
      <w:r w:rsidRPr="001F61C8">
        <w:tab/>
        <w:t>(c)</w:t>
      </w:r>
      <w:r w:rsidRPr="001F61C8">
        <w:tab/>
        <w:t>the person knows or ought reasonably to know that the information is protected information;</w:t>
      </w:r>
    </w:p>
    <w:p w:rsidR="00F01773" w:rsidRPr="001F61C8" w:rsidRDefault="00F01773" w:rsidP="00F01773">
      <w:pPr>
        <w:pStyle w:val="subsection2"/>
      </w:pPr>
      <w:r w:rsidRPr="001F61C8">
        <w:t xml:space="preserve">the person </w:t>
      </w:r>
      <w:r w:rsidR="003F05FE" w:rsidRPr="001F61C8">
        <w:t>commits</w:t>
      </w:r>
      <w:r w:rsidRPr="001F61C8">
        <w:t xml:space="preserve"> an offence punishable on conviction by imprisonment for a term not exceeding 2 years.</w:t>
      </w:r>
    </w:p>
    <w:p w:rsidR="00F01773" w:rsidRPr="001F61C8" w:rsidRDefault="00F01773" w:rsidP="00F01773">
      <w:pPr>
        <w:pStyle w:val="subsection"/>
      </w:pPr>
      <w:r w:rsidRPr="001F61C8">
        <w:lastRenderedPageBreak/>
        <w:tab/>
        <w:t>(2)</w:t>
      </w:r>
      <w:r w:rsidRPr="001F61C8">
        <w:tab/>
        <w:t xml:space="preserve">Strict liability applies to the element of an offence against </w:t>
      </w:r>
      <w:r w:rsidR="00830996" w:rsidRPr="001F61C8">
        <w:t>subsection (</w:t>
      </w:r>
      <w:r w:rsidRPr="001F61C8">
        <w:t>1) that a person not authorised to do something is not authorised under the family assistance law to do that thing.</w:t>
      </w:r>
    </w:p>
    <w:p w:rsidR="007600B7" w:rsidRPr="001F61C8" w:rsidRDefault="007600B7" w:rsidP="007600B7">
      <w:pPr>
        <w:pStyle w:val="ActHead5"/>
      </w:pPr>
      <w:bookmarkStart w:id="25" w:name="_Toc125472761"/>
      <w:r w:rsidRPr="00747818">
        <w:rPr>
          <w:rStyle w:val="CharSectno"/>
        </w:rPr>
        <w:t>164</w:t>
      </w:r>
      <w:r w:rsidRPr="001F61C8">
        <w:t xml:space="preserve">  Offence—unauthorised making a record of, disclosure of or use of protected information</w:t>
      </w:r>
      <w:bookmarkEnd w:id="25"/>
    </w:p>
    <w:p w:rsidR="00F01773" w:rsidRPr="001F61C8" w:rsidRDefault="00F01773" w:rsidP="00F01773">
      <w:pPr>
        <w:pStyle w:val="subsection"/>
      </w:pPr>
      <w:r w:rsidRPr="001F61C8">
        <w:tab/>
        <w:t>(1)</w:t>
      </w:r>
      <w:r w:rsidRPr="001F61C8">
        <w:tab/>
        <w:t>If:</w:t>
      </w:r>
    </w:p>
    <w:p w:rsidR="00F01773" w:rsidRPr="001F61C8" w:rsidRDefault="00F01773" w:rsidP="00F01773">
      <w:pPr>
        <w:pStyle w:val="paragraph"/>
      </w:pPr>
      <w:r w:rsidRPr="001F61C8">
        <w:tab/>
        <w:t>(a)</w:t>
      </w:r>
      <w:r w:rsidRPr="001F61C8">
        <w:tab/>
        <w:t>a person intentionally:</w:t>
      </w:r>
    </w:p>
    <w:p w:rsidR="00F01773" w:rsidRPr="001F61C8" w:rsidRDefault="00F01773" w:rsidP="00F01773">
      <w:pPr>
        <w:pStyle w:val="paragraphsub"/>
      </w:pPr>
      <w:r w:rsidRPr="001F61C8">
        <w:tab/>
        <w:t>(i)</w:t>
      </w:r>
      <w:r w:rsidRPr="001F61C8">
        <w:tab/>
        <w:t>makes a record of; or</w:t>
      </w:r>
    </w:p>
    <w:p w:rsidR="00F01773" w:rsidRPr="001F61C8" w:rsidRDefault="00F01773" w:rsidP="00F01773">
      <w:pPr>
        <w:pStyle w:val="paragraphsub"/>
      </w:pPr>
      <w:r w:rsidRPr="001F61C8">
        <w:tab/>
        <w:t>(ii)</w:t>
      </w:r>
      <w:r w:rsidRPr="001F61C8">
        <w:tab/>
        <w:t>discloses to any other person; or</w:t>
      </w:r>
    </w:p>
    <w:p w:rsidR="00F01773" w:rsidRPr="001F61C8" w:rsidRDefault="00F01773" w:rsidP="00F01773">
      <w:pPr>
        <w:pStyle w:val="paragraphsub"/>
      </w:pPr>
      <w:r w:rsidRPr="001F61C8">
        <w:tab/>
        <w:t>(iii)</w:t>
      </w:r>
      <w:r w:rsidRPr="001F61C8">
        <w:tab/>
        <w:t>otherwise makes use of;</w:t>
      </w:r>
    </w:p>
    <w:p w:rsidR="00F01773" w:rsidRPr="001F61C8" w:rsidRDefault="00F01773" w:rsidP="00F01773">
      <w:pPr>
        <w:pStyle w:val="paragraph"/>
      </w:pPr>
      <w:r w:rsidRPr="001F61C8">
        <w:tab/>
      </w:r>
      <w:r w:rsidRPr="001F61C8">
        <w:tab/>
        <w:t>information; and</w:t>
      </w:r>
    </w:p>
    <w:p w:rsidR="00F01773" w:rsidRPr="001F61C8" w:rsidRDefault="00F01773" w:rsidP="00F01773">
      <w:pPr>
        <w:pStyle w:val="paragraph"/>
      </w:pPr>
      <w:r w:rsidRPr="001F61C8">
        <w:tab/>
        <w:t>(b)</w:t>
      </w:r>
      <w:r w:rsidRPr="001F61C8">
        <w:tab/>
        <w:t>the person is not authorised or required under:</w:t>
      </w:r>
    </w:p>
    <w:p w:rsidR="00F01773" w:rsidRPr="001F61C8" w:rsidRDefault="00F01773" w:rsidP="00F01773">
      <w:pPr>
        <w:pStyle w:val="paragraphsub"/>
      </w:pPr>
      <w:r w:rsidRPr="001F61C8">
        <w:tab/>
        <w:t>(i)</w:t>
      </w:r>
      <w:r w:rsidRPr="001F61C8">
        <w:tab/>
        <w:t>the family assistance law; or</w:t>
      </w:r>
    </w:p>
    <w:p w:rsidR="00F01773" w:rsidRPr="001F61C8" w:rsidRDefault="00F01773" w:rsidP="00F01773">
      <w:pPr>
        <w:pStyle w:val="paragraphsub"/>
      </w:pPr>
      <w:r w:rsidRPr="001F61C8">
        <w:tab/>
        <w:t>(ii)</w:t>
      </w:r>
      <w:r w:rsidRPr="001F61C8">
        <w:tab/>
        <w:t xml:space="preserve">the </w:t>
      </w:r>
      <w:r w:rsidRPr="001F61C8">
        <w:rPr>
          <w:i/>
        </w:rPr>
        <w:t>Social Security Act 1991</w:t>
      </w:r>
      <w:r w:rsidRPr="001F61C8">
        <w:t>; or</w:t>
      </w:r>
    </w:p>
    <w:p w:rsidR="00F01773" w:rsidRPr="001F61C8" w:rsidRDefault="00F01773" w:rsidP="00F01773">
      <w:pPr>
        <w:pStyle w:val="paragraphsub"/>
      </w:pPr>
      <w:r w:rsidRPr="001F61C8">
        <w:tab/>
        <w:t>(iii)</w:t>
      </w:r>
      <w:r w:rsidRPr="001F61C8">
        <w:tab/>
        <w:t xml:space="preserve">the </w:t>
      </w:r>
      <w:r w:rsidRPr="001F61C8">
        <w:rPr>
          <w:i/>
        </w:rPr>
        <w:t>Social Security (Administration) Act 1999</w:t>
      </w:r>
      <w:r w:rsidRPr="001F61C8">
        <w:t>;</w:t>
      </w:r>
    </w:p>
    <w:p w:rsidR="00F01773" w:rsidRPr="001F61C8" w:rsidRDefault="00F01773" w:rsidP="00F01773">
      <w:pPr>
        <w:pStyle w:val="paragraph"/>
      </w:pPr>
      <w:r w:rsidRPr="001F61C8">
        <w:tab/>
      </w:r>
      <w:r w:rsidRPr="001F61C8">
        <w:tab/>
        <w:t>to make the record, disclosure or use of the information that is made by the person; and</w:t>
      </w:r>
    </w:p>
    <w:p w:rsidR="00F01773" w:rsidRPr="001F61C8" w:rsidRDefault="00F01773" w:rsidP="00F01773">
      <w:pPr>
        <w:pStyle w:val="paragraph"/>
      </w:pPr>
      <w:r w:rsidRPr="001F61C8">
        <w:tab/>
        <w:t>(c)</w:t>
      </w:r>
      <w:r w:rsidRPr="001F61C8">
        <w:tab/>
        <w:t>the person knows or ought reasonably to know that the information is protected information;</w:t>
      </w:r>
    </w:p>
    <w:p w:rsidR="00F01773" w:rsidRPr="001F61C8" w:rsidRDefault="00F01773" w:rsidP="00F01773">
      <w:pPr>
        <w:pStyle w:val="subsection2"/>
      </w:pPr>
      <w:r w:rsidRPr="001F61C8">
        <w:t xml:space="preserve">the person </w:t>
      </w:r>
      <w:r w:rsidR="003F05FE" w:rsidRPr="001F61C8">
        <w:t>commits</w:t>
      </w:r>
      <w:r w:rsidRPr="001F61C8">
        <w:t xml:space="preserve"> an offence punishable on conviction by imprisonment for a term not exceeding 2 years.</w:t>
      </w:r>
    </w:p>
    <w:p w:rsidR="00F01773" w:rsidRPr="001F61C8" w:rsidRDefault="00F01773" w:rsidP="00F01773">
      <w:pPr>
        <w:pStyle w:val="subsection"/>
      </w:pPr>
      <w:r w:rsidRPr="001F61C8">
        <w:tab/>
        <w:t>(2)</w:t>
      </w:r>
      <w:r w:rsidRPr="001F61C8">
        <w:tab/>
        <w:t xml:space="preserve">Strict liability applies to the element of an offence against </w:t>
      </w:r>
      <w:r w:rsidR="00830996" w:rsidRPr="001F61C8">
        <w:t>subsection (</w:t>
      </w:r>
      <w:r w:rsidRPr="001F61C8">
        <w:t>1) that a person not authorised or required to do something is not authorised or required to do that thing under:</w:t>
      </w:r>
    </w:p>
    <w:p w:rsidR="00F01773" w:rsidRPr="001F61C8" w:rsidRDefault="00F01773" w:rsidP="00F01773">
      <w:pPr>
        <w:pStyle w:val="paragraph"/>
      </w:pPr>
      <w:r w:rsidRPr="001F61C8">
        <w:tab/>
        <w:t>(a)</w:t>
      </w:r>
      <w:r w:rsidRPr="001F61C8">
        <w:tab/>
        <w:t>the family assistance law; or</w:t>
      </w:r>
    </w:p>
    <w:p w:rsidR="00F01773" w:rsidRPr="001F61C8" w:rsidRDefault="00F01773" w:rsidP="00F01773">
      <w:pPr>
        <w:pStyle w:val="paragraph"/>
      </w:pPr>
      <w:r w:rsidRPr="001F61C8">
        <w:tab/>
        <w:t>(b)</w:t>
      </w:r>
      <w:r w:rsidRPr="001F61C8">
        <w:tab/>
        <w:t xml:space="preserve">the </w:t>
      </w:r>
      <w:r w:rsidRPr="001F61C8">
        <w:rPr>
          <w:i/>
        </w:rPr>
        <w:t>Social Security Act 1991</w:t>
      </w:r>
      <w:r w:rsidRPr="001F61C8">
        <w:t>; or</w:t>
      </w:r>
    </w:p>
    <w:p w:rsidR="00F01773" w:rsidRPr="001F61C8" w:rsidRDefault="00F01773" w:rsidP="00F01773">
      <w:pPr>
        <w:pStyle w:val="paragraph"/>
      </w:pPr>
      <w:r w:rsidRPr="001F61C8">
        <w:tab/>
        <w:t>(c)</w:t>
      </w:r>
      <w:r w:rsidRPr="001F61C8">
        <w:tab/>
        <w:t xml:space="preserve">the </w:t>
      </w:r>
      <w:r w:rsidRPr="001F61C8">
        <w:rPr>
          <w:i/>
        </w:rPr>
        <w:t>Social Security (Administration) Act 1999</w:t>
      </w:r>
      <w:r w:rsidRPr="001F61C8">
        <w:t>.</w:t>
      </w:r>
    </w:p>
    <w:p w:rsidR="00F01773" w:rsidRPr="001F61C8" w:rsidRDefault="00F01773" w:rsidP="00F01773">
      <w:pPr>
        <w:pStyle w:val="ActHead5"/>
      </w:pPr>
      <w:bookmarkStart w:id="26" w:name="_Toc125472762"/>
      <w:r w:rsidRPr="00747818">
        <w:rPr>
          <w:rStyle w:val="CharSectno"/>
        </w:rPr>
        <w:t>165</w:t>
      </w:r>
      <w:r w:rsidRPr="001F61C8">
        <w:t xml:space="preserve">  Offence: soliciting disclosure of protected information</w:t>
      </w:r>
      <w:bookmarkEnd w:id="26"/>
    </w:p>
    <w:p w:rsidR="00F01773" w:rsidRPr="001F61C8" w:rsidRDefault="00F01773" w:rsidP="00F01773">
      <w:pPr>
        <w:pStyle w:val="subsection"/>
      </w:pPr>
      <w:r w:rsidRPr="001F61C8">
        <w:tab/>
        <w:t>(1)</w:t>
      </w:r>
      <w:r w:rsidRPr="001F61C8">
        <w:tab/>
        <w:t>If:</w:t>
      </w:r>
    </w:p>
    <w:p w:rsidR="00F01773" w:rsidRPr="001F61C8" w:rsidRDefault="00F01773" w:rsidP="00F01773">
      <w:pPr>
        <w:pStyle w:val="paragraph"/>
      </w:pPr>
      <w:r w:rsidRPr="001F61C8">
        <w:tab/>
        <w:t>(a)</w:t>
      </w:r>
      <w:r w:rsidRPr="001F61C8">
        <w:tab/>
        <w:t xml:space="preserve">a person (the </w:t>
      </w:r>
      <w:r w:rsidRPr="001F61C8">
        <w:rPr>
          <w:b/>
          <w:i/>
        </w:rPr>
        <w:t>first person</w:t>
      </w:r>
      <w:r w:rsidRPr="001F61C8">
        <w:t>) solicits the disclosure of protected information from an officer or another person; and</w:t>
      </w:r>
    </w:p>
    <w:p w:rsidR="00F01773" w:rsidRPr="001F61C8" w:rsidRDefault="00F01773" w:rsidP="00F01773">
      <w:pPr>
        <w:pStyle w:val="paragraph"/>
      </w:pPr>
      <w:r w:rsidRPr="001F61C8">
        <w:lastRenderedPageBreak/>
        <w:tab/>
        <w:t>(b)</w:t>
      </w:r>
      <w:r w:rsidRPr="001F61C8">
        <w:tab/>
        <w:t>the disclosure would be in contravention of this Division; and</w:t>
      </w:r>
    </w:p>
    <w:p w:rsidR="00F01773" w:rsidRPr="001F61C8" w:rsidRDefault="00F01773" w:rsidP="00F01773">
      <w:pPr>
        <w:pStyle w:val="paragraph"/>
      </w:pPr>
      <w:r w:rsidRPr="001F61C8">
        <w:tab/>
        <w:t>(c)</w:t>
      </w:r>
      <w:r w:rsidRPr="001F61C8">
        <w:tab/>
        <w:t>the first person knows or ought reasonably to know that the information is protected information;</w:t>
      </w:r>
    </w:p>
    <w:p w:rsidR="00F01773" w:rsidRPr="001F61C8" w:rsidRDefault="00F01773" w:rsidP="00F01773">
      <w:pPr>
        <w:pStyle w:val="subsection2"/>
      </w:pPr>
      <w:r w:rsidRPr="001F61C8">
        <w:t xml:space="preserve">the first person </w:t>
      </w:r>
      <w:r w:rsidR="003F05FE" w:rsidRPr="001F61C8">
        <w:t>commits</w:t>
      </w:r>
      <w:r w:rsidRPr="001F61C8">
        <w:t xml:space="preserve"> an offence (whether or not any protected information is actually disclosed) punishable on conviction by imprisonment for a term not exceeding 2 years.</w:t>
      </w:r>
    </w:p>
    <w:p w:rsidR="00F01773" w:rsidRPr="001F61C8" w:rsidRDefault="00F01773" w:rsidP="00F01773">
      <w:pPr>
        <w:pStyle w:val="subsection"/>
      </w:pPr>
      <w:r w:rsidRPr="001F61C8">
        <w:tab/>
        <w:t>(2)</w:t>
      </w:r>
      <w:r w:rsidRPr="001F61C8">
        <w:tab/>
        <w:t xml:space="preserve">Strict liability applies to </w:t>
      </w:r>
      <w:r w:rsidR="00830996" w:rsidRPr="001F61C8">
        <w:t>paragraph (</w:t>
      </w:r>
      <w:r w:rsidRPr="001F61C8">
        <w:t>1)(b).</w:t>
      </w:r>
    </w:p>
    <w:p w:rsidR="00F01773" w:rsidRPr="001F61C8" w:rsidRDefault="00F01773" w:rsidP="00F01773">
      <w:pPr>
        <w:pStyle w:val="ActHead5"/>
      </w:pPr>
      <w:bookmarkStart w:id="27" w:name="_Toc125472763"/>
      <w:r w:rsidRPr="00747818">
        <w:rPr>
          <w:rStyle w:val="CharSectno"/>
        </w:rPr>
        <w:t>166</w:t>
      </w:r>
      <w:r w:rsidRPr="001F61C8">
        <w:t xml:space="preserve">  Offence: offering to supply protected information</w:t>
      </w:r>
      <w:bookmarkEnd w:id="27"/>
    </w:p>
    <w:p w:rsidR="00F01773" w:rsidRPr="001F61C8" w:rsidRDefault="00F01773" w:rsidP="00F01773">
      <w:pPr>
        <w:pStyle w:val="subsection"/>
      </w:pPr>
      <w:r w:rsidRPr="001F61C8">
        <w:tab/>
        <w:t>(1)</w:t>
      </w:r>
      <w:r w:rsidRPr="001F61C8">
        <w:tab/>
        <w:t>A person must not offer to supply (whether to a particular person or otherwise) information about another person, knowing the information to be protected information.</w:t>
      </w:r>
    </w:p>
    <w:p w:rsidR="00F01773" w:rsidRPr="001F61C8" w:rsidRDefault="00F01773" w:rsidP="00F01773">
      <w:pPr>
        <w:pStyle w:val="Penalty"/>
      </w:pPr>
      <w:r w:rsidRPr="001F61C8">
        <w:t>Penalty:</w:t>
      </w:r>
      <w:r w:rsidRPr="001F61C8">
        <w:tab/>
        <w:t>Imprisonment for 2 years.</w:t>
      </w:r>
    </w:p>
    <w:p w:rsidR="00F01773" w:rsidRPr="001F61C8" w:rsidRDefault="00F01773" w:rsidP="00DD0C8D">
      <w:pPr>
        <w:pStyle w:val="subsection"/>
        <w:keepNext/>
        <w:keepLines/>
      </w:pPr>
      <w:r w:rsidRPr="001F61C8">
        <w:tab/>
        <w:t>(2)</w:t>
      </w:r>
      <w:r w:rsidRPr="001F61C8">
        <w:tab/>
        <w:t>A person must not hold himself or herself out as being able to supply (whether to a particular person or otherwise) information about another person, knowing the information to be protected information.</w:t>
      </w:r>
    </w:p>
    <w:p w:rsidR="00F01773" w:rsidRPr="001F61C8" w:rsidRDefault="00F01773" w:rsidP="00F01773">
      <w:pPr>
        <w:pStyle w:val="Penalty"/>
      </w:pPr>
      <w:r w:rsidRPr="001F61C8">
        <w:t>Penalty:</w:t>
      </w:r>
      <w:r w:rsidRPr="001F61C8">
        <w:tab/>
        <w:t>Imprisonment for 2 years.</w:t>
      </w:r>
    </w:p>
    <w:p w:rsidR="003F05FE" w:rsidRPr="001F61C8" w:rsidRDefault="003F05FE" w:rsidP="003F05FE">
      <w:pPr>
        <w:pStyle w:val="subsection"/>
      </w:pPr>
      <w:r w:rsidRPr="001F61C8">
        <w:tab/>
        <w:t>(3)</w:t>
      </w:r>
      <w:r w:rsidRPr="001F61C8">
        <w:tab/>
        <w:t xml:space="preserve">Nothing in </w:t>
      </w:r>
      <w:r w:rsidR="00830996" w:rsidRPr="001F61C8">
        <w:t>subsection (</w:t>
      </w:r>
      <w:r w:rsidRPr="001F61C8">
        <w:t>1) or (2) has the effect that an officer acting in the performance or exercise of his or her powers, duties or functions under the family assistance law commits an offence.</w:t>
      </w:r>
    </w:p>
    <w:p w:rsidR="00F01773" w:rsidRPr="001F61C8" w:rsidRDefault="00F01773" w:rsidP="00F01773">
      <w:pPr>
        <w:pStyle w:val="ActHead5"/>
      </w:pPr>
      <w:bookmarkStart w:id="28" w:name="_Toc125472764"/>
      <w:r w:rsidRPr="00747818">
        <w:rPr>
          <w:rStyle w:val="CharSectno"/>
        </w:rPr>
        <w:t>167</w:t>
      </w:r>
      <w:r w:rsidRPr="001F61C8">
        <w:t xml:space="preserve">  Protection of certain documents etc. from production to court etc.</w:t>
      </w:r>
      <w:bookmarkEnd w:id="28"/>
    </w:p>
    <w:p w:rsidR="00F01773" w:rsidRPr="001F61C8" w:rsidRDefault="00F01773" w:rsidP="00F01773">
      <w:pPr>
        <w:pStyle w:val="subsection"/>
      </w:pPr>
      <w:r w:rsidRPr="001F61C8">
        <w:tab/>
      </w:r>
      <w:r w:rsidRPr="001F61C8">
        <w:tab/>
        <w:t>An officer must not, except for the purposes of the family assistance law</w:t>
      </w:r>
      <w:r w:rsidR="00DE5499" w:rsidRPr="001F61C8">
        <w:t xml:space="preserve"> or the </w:t>
      </w:r>
      <w:r w:rsidR="00DE5499" w:rsidRPr="001F61C8">
        <w:rPr>
          <w:i/>
        </w:rPr>
        <w:t>Royal Commissions Act 1902</w:t>
      </w:r>
      <w:r w:rsidRPr="001F61C8">
        <w:t>, be required:</w:t>
      </w:r>
    </w:p>
    <w:p w:rsidR="00F01773" w:rsidRPr="001F61C8" w:rsidRDefault="00F01773" w:rsidP="00F01773">
      <w:pPr>
        <w:pStyle w:val="paragraph"/>
      </w:pPr>
      <w:r w:rsidRPr="001F61C8">
        <w:tab/>
        <w:t>(a)</w:t>
      </w:r>
      <w:r w:rsidRPr="001F61C8">
        <w:tab/>
        <w:t>to produce any document in his or her possession; or</w:t>
      </w:r>
    </w:p>
    <w:p w:rsidR="00F01773" w:rsidRPr="001F61C8" w:rsidRDefault="00F01773" w:rsidP="00F01773">
      <w:pPr>
        <w:pStyle w:val="paragraph"/>
      </w:pPr>
      <w:r w:rsidRPr="001F61C8">
        <w:tab/>
        <w:t>(b)</w:t>
      </w:r>
      <w:r w:rsidRPr="001F61C8">
        <w:tab/>
        <w:t>to disclose any matter or thing of which he or she had notice;</w:t>
      </w:r>
    </w:p>
    <w:p w:rsidR="00F01773" w:rsidRPr="001F61C8" w:rsidRDefault="00F01773" w:rsidP="00F01773">
      <w:pPr>
        <w:pStyle w:val="subsection2"/>
      </w:pPr>
      <w:r w:rsidRPr="001F61C8">
        <w:t>because of the officer’s powers, or the performance of the officer’s duties or functions, under the family assistance law, to:</w:t>
      </w:r>
    </w:p>
    <w:p w:rsidR="00F01773" w:rsidRPr="001F61C8" w:rsidRDefault="00F01773" w:rsidP="00F01773">
      <w:pPr>
        <w:pStyle w:val="paragraph"/>
      </w:pPr>
      <w:r w:rsidRPr="001F61C8">
        <w:tab/>
        <w:t>(c)</w:t>
      </w:r>
      <w:r w:rsidRPr="001F61C8">
        <w:tab/>
        <w:t>a court; or</w:t>
      </w:r>
    </w:p>
    <w:p w:rsidR="00F01773" w:rsidRPr="001F61C8" w:rsidRDefault="00F01773" w:rsidP="00F01773">
      <w:pPr>
        <w:pStyle w:val="paragraph"/>
      </w:pPr>
      <w:r w:rsidRPr="001F61C8">
        <w:lastRenderedPageBreak/>
        <w:tab/>
        <w:t>(d)</w:t>
      </w:r>
      <w:r w:rsidRPr="001F61C8">
        <w:tab/>
        <w:t>a tribunal; or</w:t>
      </w:r>
    </w:p>
    <w:p w:rsidR="00F01773" w:rsidRPr="001F61C8" w:rsidRDefault="00F01773" w:rsidP="00F01773">
      <w:pPr>
        <w:pStyle w:val="paragraph"/>
      </w:pPr>
      <w:r w:rsidRPr="001F61C8">
        <w:tab/>
        <w:t>(e)</w:t>
      </w:r>
      <w:r w:rsidRPr="001F61C8">
        <w:tab/>
        <w:t>an authority; or</w:t>
      </w:r>
    </w:p>
    <w:p w:rsidR="00F01773" w:rsidRPr="001F61C8" w:rsidRDefault="00F01773" w:rsidP="00F01773">
      <w:pPr>
        <w:pStyle w:val="paragraph"/>
      </w:pPr>
      <w:r w:rsidRPr="001F61C8">
        <w:tab/>
        <w:t>(f)</w:t>
      </w:r>
      <w:r w:rsidRPr="001F61C8">
        <w:tab/>
        <w:t>a person;</w:t>
      </w:r>
    </w:p>
    <w:p w:rsidR="00F01773" w:rsidRPr="001F61C8" w:rsidRDefault="00F01773" w:rsidP="00F01773">
      <w:pPr>
        <w:pStyle w:val="subsection2"/>
      </w:pPr>
      <w:r w:rsidRPr="001F61C8">
        <w:t>having power to require the production of documents or the answering of questions.</w:t>
      </w:r>
    </w:p>
    <w:p w:rsidR="00F01773" w:rsidRPr="001F61C8" w:rsidRDefault="00F01773" w:rsidP="00F01773">
      <w:pPr>
        <w:pStyle w:val="ActHead5"/>
      </w:pPr>
      <w:bookmarkStart w:id="29" w:name="_Toc125472765"/>
      <w:r w:rsidRPr="00747818">
        <w:rPr>
          <w:rStyle w:val="CharSectno"/>
        </w:rPr>
        <w:t>168</w:t>
      </w:r>
      <w:r w:rsidRPr="001F61C8">
        <w:t xml:space="preserve">  Disclosure of information by Secretary</w:t>
      </w:r>
      <w:bookmarkEnd w:id="29"/>
    </w:p>
    <w:p w:rsidR="00F01773" w:rsidRPr="001F61C8" w:rsidRDefault="00F01773" w:rsidP="00F01773">
      <w:pPr>
        <w:pStyle w:val="subsection"/>
      </w:pPr>
      <w:r w:rsidRPr="001F61C8">
        <w:tab/>
        <w:t>(1)</w:t>
      </w:r>
      <w:r w:rsidRPr="001F61C8">
        <w:tab/>
        <w:t>Despite sections</w:t>
      </w:r>
      <w:r w:rsidR="00830996" w:rsidRPr="001F61C8">
        <w:t> </w:t>
      </w:r>
      <w:r w:rsidRPr="001F61C8">
        <w:t>164 and 167, the Secretary may:</w:t>
      </w:r>
    </w:p>
    <w:p w:rsidR="00F01773" w:rsidRPr="001F61C8" w:rsidRDefault="00F01773" w:rsidP="00F01773">
      <w:pPr>
        <w:pStyle w:val="paragraph"/>
      </w:pPr>
      <w:r w:rsidRPr="001F61C8">
        <w:tab/>
        <w:t>(a)</w:t>
      </w:r>
      <w:r w:rsidRPr="001F61C8">
        <w:tab/>
        <w:t>if the Secretary certifies that it is necessary in the public interest to do so in a particular case or class of cases—disclose information acquired by an officer in the exercise of the officer’s powers, or the performance of the officer’s duties or functions, under the family assistance law to such persons and for such purposes as the Secretary determines; or</w:t>
      </w:r>
    </w:p>
    <w:p w:rsidR="00F01773" w:rsidRPr="001F61C8" w:rsidRDefault="00F01773" w:rsidP="00F01773">
      <w:pPr>
        <w:pStyle w:val="paragraph"/>
      </w:pPr>
      <w:r w:rsidRPr="001F61C8">
        <w:tab/>
        <w:t>(b)</w:t>
      </w:r>
      <w:r w:rsidRPr="001F61C8">
        <w:tab/>
        <w:t>disclose any such information:</w:t>
      </w:r>
    </w:p>
    <w:p w:rsidR="00F01773" w:rsidRPr="001F61C8" w:rsidRDefault="00F01773" w:rsidP="00F01773">
      <w:pPr>
        <w:pStyle w:val="paragraphsub"/>
      </w:pPr>
      <w:r w:rsidRPr="001F61C8">
        <w:tab/>
        <w:t>(i)</w:t>
      </w:r>
      <w:r w:rsidRPr="001F61C8">
        <w:tab/>
        <w:t>to the Secretary of a Department of State of the Commonwealth or to the head of an authority of the Commonwealth for the purposes of that Department or authority; or</w:t>
      </w:r>
    </w:p>
    <w:p w:rsidR="00F01773" w:rsidRPr="001F61C8" w:rsidRDefault="00F01773" w:rsidP="00F01773">
      <w:pPr>
        <w:pStyle w:val="paragraphsub"/>
      </w:pPr>
      <w:r w:rsidRPr="001F61C8">
        <w:tab/>
        <w:t>(ii)</w:t>
      </w:r>
      <w:r w:rsidRPr="001F61C8">
        <w:tab/>
        <w:t>to a person who is expressly or impliedly authorised by the person to whom the information relates to obtain it</w:t>
      </w:r>
      <w:r w:rsidR="00270ACC" w:rsidRPr="001F61C8">
        <w:t>; or</w:t>
      </w:r>
    </w:p>
    <w:p w:rsidR="00270ACC" w:rsidRPr="001F61C8" w:rsidRDefault="00270ACC" w:rsidP="00270ACC">
      <w:pPr>
        <w:pStyle w:val="paragraphsub"/>
      </w:pPr>
      <w:r w:rsidRPr="001F61C8">
        <w:tab/>
        <w:t>(iii)</w:t>
      </w:r>
      <w:r w:rsidRPr="001F61C8">
        <w:tab/>
        <w:t>to the Chief Executive Centrelink for the purposes of a centrelink program; or</w:t>
      </w:r>
    </w:p>
    <w:p w:rsidR="00270ACC" w:rsidRPr="001F61C8" w:rsidRDefault="00270ACC" w:rsidP="00270ACC">
      <w:pPr>
        <w:pStyle w:val="paragraphsub"/>
      </w:pPr>
      <w:r w:rsidRPr="001F61C8">
        <w:tab/>
        <w:t>(iv)</w:t>
      </w:r>
      <w:r w:rsidRPr="001F61C8">
        <w:tab/>
        <w:t>to the Chief Executive Medicare for the purposes of a medicare program.</w:t>
      </w:r>
    </w:p>
    <w:p w:rsidR="00F01773" w:rsidRPr="001F61C8" w:rsidRDefault="00F01773" w:rsidP="00F01773">
      <w:pPr>
        <w:pStyle w:val="subsection"/>
      </w:pPr>
      <w:r w:rsidRPr="001F61C8">
        <w:tab/>
        <w:t>(2)</w:t>
      </w:r>
      <w:r w:rsidRPr="001F61C8">
        <w:tab/>
        <w:t xml:space="preserve">In giving certificates for the purposes of </w:t>
      </w:r>
      <w:r w:rsidR="00830996" w:rsidRPr="001F61C8">
        <w:t>paragraph (</w:t>
      </w:r>
      <w:r w:rsidRPr="001F61C8">
        <w:t>1)(a), the Secretary must act in accordance with guidelines</w:t>
      </w:r>
      <w:r w:rsidR="00346B99" w:rsidRPr="001F61C8">
        <w:t xml:space="preserve"> (if any)</w:t>
      </w:r>
      <w:r w:rsidRPr="001F61C8">
        <w:t xml:space="preserve"> from time to time in force under </w:t>
      </w:r>
      <w:r w:rsidR="00747818">
        <w:t>section 1</w:t>
      </w:r>
      <w:r w:rsidRPr="001F61C8">
        <w:t>69.</w:t>
      </w:r>
    </w:p>
    <w:p w:rsidR="00F01773" w:rsidRPr="001F61C8" w:rsidRDefault="00F01773" w:rsidP="00F01773">
      <w:pPr>
        <w:pStyle w:val="subsection"/>
      </w:pPr>
      <w:r w:rsidRPr="001F61C8">
        <w:tab/>
        <w:t>(3)</w:t>
      </w:r>
      <w:r w:rsidRPr="001F61C8">
        <w:tab/>
        <w:t xml:space="preserve">In disclosing information under </w:t>
      </w:r>
      <w:r w:rsidR="00830996" w:rsidRPr="001F61C8">
        <w:t>paragraph (</w:t>
      </w:r>
      <w:r w:rsidRPr="001F61C8">
        <w:t>1)(b), the Secretary must act in accordance with guidelines</w:t>
      </w:r>
      <w:r w:rsidR="00346B99" w:rsidRPr="001F61C8">
        <w:t xml:space="preserve"> (if any)</w:t>
      </w:r>
      <w:r w:rsidRPr="001F61C8">
        <w:t xml:space="preserve"> from time to time in force under </w:t>
      </w:r>
      <w:r w:rsidR="00747818">
        <w:t>section 1</w:t>
      </w:r>
      <w:r w:rsidRPr="001F61C8">
        <w:t>69.</w:t>
      </w:r>
    </w:p>
    <w:p w:rsidR="00F01773" w:rsidRPr="001F61C8" w:rsidRDefault="00F01773" w:rsidP="00F01773">
      <w:pPr>
        <w:pStyle w:val="subsection"/>
      </w:pPr>
      <w:r w:rsidRPr="001F61C8">
        <w:tab/>
        <w:t>(4)</w:t>
      </w:r>
      <w:r w:rsidRPr="001F61C8">
        <w:tab/>
        <w:t xml:space="preserve">In spite of any other provision of this Part, the Secretary may disclose information of a kind referred to in </w:t>
      </w:r>
      <w:r w:rsidR="00830996" w:rsidRPr="001F61C8">
        <w:t>paragraph (</w:t>
      </w:r>
      <w:r w:rsidRPr="001F61C8">
        <w:t xml:space="preserve">a) or (b) of </w:t>
      </w:r>
      <w:r w:rsidRPr="001F61C8">
        <w:lastRenderedPageBreak/>
        <w:t xml:space="preserve">the definition of </w:t>
      </w:r>
      <w:r w:rsidRPr="001F61C8">
        <w:rPr>
          <w:b/>
          <w:i/>
        </w:rPr>
        <w:t>protected information</w:t>
      </w:r>
      <w:r w:rsidRPr="001F61C8">
        <w:t xml:space="preserve"> in subsection</w:t>
      </w:r>
      <w:r w:rsidR="00830996" w:rsidRPr="001F61C8">
        <w:t> </w:t>
      </w:r>
      <w:r w:rsidRPr="001F61C8">
        <w:t>3(1) to a person who is the payment nominee or correspondence nominee, within the meaning of Part</w:t>
      </w:r>
      <w:r w:rsidR="00830996" w:rsidRPr="001F61C8">
        <w:t> </w:t>
      </w:r>
      <w:r w:rsidRPr="001F61C8">
        <w:t xml:space="preserve">8B, of the person to whom the information relates (the </w:t>
      </w:r>
      <w:r w:rsidRPr="001F61C8">
        <w:rPr>
          <w:b/>
          <w:i/>
        </w:rPr>
        <w:t>principal</w:t>
      </w:r>
      <w:r w:rsidRPr="001F61C8">
        <w:t>) as if the nominee were the principal.</w:t>
      </w:r>
    </w:p>
    <w:p w:rsidR="00DE5499" w:rsidRPr="001F61C8" w:rsidRDefault="00DE5499" w:rsidP="00DE5499">
      <w:pPr>
        <w:pStyle w:val="subsection"/>
      </w:pPr>
      <w:r w:rsidRPr="001F61C8">
        <w:tab/>
        <w:t>(5)</w:t>
      </w:r>
      <w:r w:rsidRPr="001F61C8">
        <w:tab/>
        <w:t>If:</w:t>
      </w:r>
    </w:p>
    <w:p w:rsidR="00DE5499" w:rsidRPr="001F61C8" w:rsidRDefault="00DE5499" w:rsidP="00DE5499">
      <w:pPr>
        <w:pStyle w:val="paragraph"/>
      </w:pPr>
      <w:r w:rsidRPr="001F61C8">
        <w:tab/>
        <w:t>(a)</w:t>
      </w:r>
      <w:r w:rsidRPr="001F61C8">
        <w:tab/>
        <w:t xml:space="preserve">the Secretary or an officer is served with a summons or notice, or is otherwise subject to a requirement, under the </w:t>
      </w:r>
      <w:r w:rsidRPr="001F61C8">
        <w:rPr>
          <w:i/>
        </w:rPr>
        <w:t>Royal Commissions Act 1902</w:t>
      </w:r>
      <w:r w:rsidRPr="001F61C8">
        <w:t>; and</w:t>
      </w:r>
    </w:p>
    <w:p w:rsidR="00DE5499" w:rsidRPr="001F61C8" w:rsidRDefault="00DE5499" w:rsidP="00DE5499">
      <w:pPr>
        <w:pStyle w:val="paragraph"/>
      </w:pPr>
      <w:r w:rsidRPr="001F61C8">
        <w:tab/>
        <w:t>(b)</w:t>
      </w:r>
      <w:r w:rsidRPr="001F61C8">
        <w:tab/>
        <w:t>in order to comply with the summons, notice or requirement, the Secretary or officer would be required to disclose information that is protected information;</w:t>
      </w:r>
    </w:p>
    <w:p w:rsidR="00DE5499" w:rsidRPr="001F61C8" w:rsidRDefault="00DE5499" w:rsidP="00DE5499">
      <w:pPr>
        <w:pStyle w:val="subsection2"/>
      </w:pPr>
      <w:r w:rsidRPr="001F61C8">
        <w:t xml:space="preserve">then, despite sections 164 and 167 of this Act, the Secretary or officer must, subject to the </w:t>
      </w:r>
      <w:r w:rsidRPr="001F61C8">
        <w:rPr>
          <w:i/>
        </w:rPr>
        <w:t>Royal Commissions Act 1902</w:t>
      </w:r>
      <w:r w:rsidRPr="001F61C8">
        <w:t xml:space="preserve">, disclose that information. The information is taken to have been disclosed for the purposes of the </w:t>
      </w:r>
      <w:r w:rsidRPr="001F61C8">
        <w:rPr>
          <w:i/>
        </w:rPr>
        <w:t>Royal Commissions Act 1902</w:t>
      </w:r>
      <w:r w:rsidRPr="001F61C8">
        <w:t xml:space="preserve"> and of the Royal Commission concerned.</w:t>
      </w:r>
    </w:p>
    <w:p w:rsidR="00346B99" w:rsidRPr="001F61C8" w:rsidRDefault="00346B99" w:rsidP="00CC5345">
      <w:pPr>
        <w:pStyle w:val="ActHead5"/>
      </w:pPr>
      <w:bookmarkStart w:id="30" w:name="_Toc125472766"/>
      <w:r w:rsidRPr="00747818">
        <w:rPr>
          <w:rStyle w:val="CharSectno"/>
        </w:rPr>
        <w:t>169</w:t>
      </w:r>
      <w:r w:rsidRPr="001F61C8">
        <w:t xml:space="preserve">  Guidelines for exercise of Secretary’s disclosure powers</w:t>
      </w:r>
      <w:bookmarkEnd w:id="30"/>
    </w:p>
    <w:p w:rsidR="00346B99" w:rsidRPr="001F61C8" w:rsidRDefault="00346B99" w:rsidP="00CC5345">
      <w:pPr>
        <w:pStyle w:val="subsection"/>
        <w:keepNext/>
        <w:keepLines/>
      </w:pPr>
      <w:r w:rsidRPr="001F61C8">
        <w:tab/>
      </w:r>
      <w:r w:rsidRPr="001F61C8">
        <w:tab/>
        <w:t>The Minister may, by legislative instrument, make guidelines for the exercise of either or both of the following:</w:t>
      </w:r>
    </w:p>
    <w:p w:rsidR="00346B99" w:rsidRPr="001F61C8" w:rsidRDefault="00346B99" w:rsidP="00346B99">
      <w:pPr>
        <w:pStyle w:val="paragraph"/>
      </w:pPr>
      <w:r w:rsidRPr="001F61C8">
        <w:tab/>
        <w:t>(a)</w:t>
      </w:r>
      <w:r w:rsidRPr="001F61C8">
        <w:tab/>
        <w:t>the Secretary’s power to give certificates for the purposes of paragraph</w:t>
      </w:r>
      <w:r w:rsidR="00830996" w:rsidRPr="001F61C8">
        <w:t> </w:t>
      </w:r>
      <w:r w:rsidRPr="001F61C8">
        <w:t>168(1)(a);</w:t>
      </w:r>
    </w:p>
    <w:p w:rsidR="00346B99" w:rsidRPr="001F61C8" w:rsidRDefault="00346B99" w:rsidP="00346B99">
      <w:pPr>
        <w:pStyle w:val="paragraph"/>
      </w:pPr>
      <w:r w:rsidRPr="001F61C8">
        <w:tab/>
        <w:t>(b)</w:t>
      </w:r>
      <w:r w:rsidRPr="001F61C8">
        <w:tab/>
        <w:t>the Secretary’s power under paragraph</w:t>
      </w:r>
      <w:r w:rsidR="00830996" w:rsidRPr="001F61C8">
        <w:t> </w:t>
      </w:r>
      <w:r w:rsidRPr="001F61C8">
        <w:t>168(1)(b).</w:t>
      </w:r>
    </w:p>
    <w:p w:rsidR="00F01773" w:rsidRPr="001F61C8" w:rsidRDefault="00F01773" w:rsidP="00F01773">
      <w:pPr>
        <w:pStyle w:val="ActHead5"/>
      </w:pPr>
      <w:bookmarkStart w:id="31" w:name="_Toc125472767"/>
      <w:r w:rsidRPr="00747818">
        <w:rPr>
          <w:rStyle w:val="CharSectno"/>
        </w:rPr>
        <w:t>170</w:t>
      </w:r>
      <w:r w:rsidRPr="001F61C8">
        <w:t xml:space="preserve">  Officer’s declaration</w:t>
      </w:r>
      <w:bookmarkEnd w:id="31"/>
    </w:p>
    <w:p w:rsidR="00F01773" w:rsidRPr="001F61C8" w:rsidRDefault="00F01773" w:rsidP="00F01773">
      <w:pPr>
        <w:pStyle w:val="subsection"/>
      </w:pPr>
      <w:r w:rsidRPr="001F61C8">
        <w:tab/>
      </w:r>
      <w:r w:rsidRPr="001F61C8">
        <w:tab/>
        <w:t>An officer must make a declaration in a form approved by the Minister or the Secretary if required to do so by the Minister or the Secretary for the purposes of the family assistance law.</w:t>
      </w:r>
    </w:p>
    <w:p w:rsidR="00F01773" w:rsidRPr="001F61C8" w:rsidRDefault="00F01773" w:rsidP="00753CFA">
      <w:pPr>
        <w:pStyle w:val="ActHead3"/>
        <w:pageBreakBefore/>
      </w:pPr>
      <w:bookmarkStart w:id="32" w:name="_Toc125472768"/>
      <w:r w:rsidRPr="00747818">
        <w:rPr>
          <w:rStyle w:val="CharDivNo"/>
        </w:rPr>
        <w:lastRenderedPageBreak/>
        <w:t>Division</w:t>
      </w:r>
      <w:r w:rsidR="00830996" w:rsidRPr="00747818">
        <w:rPr>
          <w:rStyle w:val="CharDivNo"/>
        </w:rPr>
        <w:t> </w:t>
      </w:r>
      <w:r w:rsidRPr="00747818">
        <w:rPr>
          <w:rStyle w:val="CharDivNo"/>
        </w:rPr>
        <w:t>3</w:t>
      </w:r>
      <w:r w:rsidRPr="001F61C8">
        <w:t>—</w:t>
      </w:r>
      <w:r w:rsidRPr="00747818">
        <w:rPr>
          <w:rStyle w:val="CharDivText"/>
        </w:rPr>
        <w:t>False statements etc.</w:t>
      </w:r>
      <w:bookmarkEnd w:id="32"/>
    </w:p>
    <w:p w:rsidR="00F01773" w:rsidRPr="001F61C8" w:rsidRDefault="00127CA2" w:rsidP="00F01773">
      <w:pPr>
        <w:pStyle w:val="ActHead4"/>
      </w:pPr>
      <w:bookmarkStart w:id="33" w:name="_Toc125472769"/>
      <w:r w:rsidRPr="00747818">
        <w:rPr>
          <w:rStyle w:val="CharSubdNo"/>
        </w:rPr>
        <w:t>Subdivision</w:t>
      </w:r>
      <w:r w:rsidR="00753CFA" w:rsidRPr="00747818">
        <w:rPr>
          <w:rStyle w:val="CharSubdNo"/>
        </w:rPr>
        <w:t xml:space="preserve"> </w:t>
      </w:r>
      <w:r w:rsidR="00F01773" w:rsidRPr="00747818">
        <w:rPr>
          <w:rStyle w:val="CharSubdNo"/>
        </w:rPr>
        <w:t>A</w:t>
      </w:r>
      <w:r w:rsidR="00F01773" w:rsidRPr="001F61C8">
        <w:t>—</w:t>
      </w:r>
      <w:r w:rsidR="00F01773" w:rsidRPr="00747818">
        <w:rPr>
          <w:rStyle w:val="CharSubdText"/>
        </w:rPr>
        <w:t>Preliminary</w:t>
      </w:r>
      <w:bookmarkEnd w:id="33"/>
    </w:p>
    <w:p w:rsidR="00F01773" w:rsidRPr="001F61C8" w:rsidRDefault="00F01773" w:rsidP="00F01773">
      <w:pPr>
        <w:pStyle w:val="ActHead5"/>
      </w:pPr>
      <w:bookmarkStart w:id="34" w:name="_Toc125472770"/>
      <w:r w:rsidRPr="00747818">
        <w:rPr>
          <w:rStyle w:val="CharSectno"/>
        </w:rPr>
        <w:t>171</w:t>
      </w:r>
      <w:r w:rsidRPr="001F61C8">
        <w:t xml:space="preserve">  Application of Division</w:t>
      </w:r>
      <w:bookmarkEnd w:id="34"/>
    </w:p>
    <w:p w:rsidR="00F01773" w:rsidRPr="001F61C8" w:rsidRDefault="00F01773" w:rsidP="00F01773">
      <w:pPr>
        <w:pStyle w:val="subsection"/>
      </w:pPr>
      <w:r w:rsidRPr="001F61C8">
        <w:tab/>
      </w:r>
      <w:r w:rsidRPr="001F61C8">
        <w:tab/>
        <w:t xml:space="preserve">This </w:t>
      </w:r>
      <w:r w:rsidR="00127CA2" w:rsidRPr="001F61C8">
        <w:t>Division</w:t>
      </w:r>
      <w:r w:rsidR="00753CFA" w:rsidRPr="001F61C8">
        <w:t xml:space="preserve"> </w:t>
      </w:r>
      <w:r w:rsidRPr="001F61C8">
        <w:t>extends to:</w:t>
      </w:r>
    </w:p>
    <w:p w:rsidR="00F01773" w:rsidRPr="001F61C8" w:rsidRDefault="00F01773" w:rsidP="00F01773">
      <w:pPr>
        <w:pStyle w:val="paragraph"/>
      </w:pPr>
      <w:r w:rsidRPr="001F61C8">
        <w:tab/>
        <w:t>(a)</w:t>
      </w:r>
      <w:r w:rsidRPr="001F61C8">
        <w:tab/>
        <w:t xml:space="preserve">acts, omissions, matters and things outside </w:t>
      </w:r>
      <w:smartTag w:uri="urn:schemas-microsoft-com:office:smarttags" w:element="country-region">
        <w:smartTag w:uri="urn:schemas-microsoft-com:office:smarttags" w:element="place">
          <w:r w:rsidRPr="001F61C8">
            <w:t>Australia</w:t>
          </w:r>
        </w:smartTag>
      </w:smartTag>
      <w:r w:rsidRPr="001F61C8">
        <w:t>, whether or not in a foreign country; and</w:t>
      </w:r>
    </w:p>
    <w:p w:rsidR="00F01773" w:rsidRPr="001F61C8" w:rsidRDefault="00F01773" w:rsidP="00F01773">
      <w:pPr>
        <w:pStyle w:val="paragraph"/>
      </w:pPr>
      <w:r w:rsidRPr="001F61C8">
        <w:tab/>
        <w:t>(b)</w:t>
      </w:r>
      <w:r w:rsidRPr="001F61C8">
        <w:tab/>
        <w:t>all persons, irrespective of their nationality, who are making, or have made, a claim for family assistance; and</w:t>
      </w:r>
    </w:p>
    <w:p w:rsidR="00F01773" w:rsidRPr="001F61C8" w:rsidRDefault="00F01773" w:rsidP="00F01773">
      <w:pPr>
        <w:pStyle w:val="paragraph"/>
      </w:pPr>
      <w:r w:rsidRPr="001F61C8">
        <w:tab/>
        <w:t>(c)</w:t>
      </w:r>
      <w:r w:rsidRPr="001F61C8">
        <w:tab/>
        <w:t xml:space="preserve">all persons, irrespective of their nationality, who have become entitled to, or been paid, family </w:t>
      </w:r>
      <w:r w:rsidR="002D58C2" w:rsidRPr="001F61C8">
        <w:t>assistance.</w:t>
      </w:r>
    </w:p>
    <w:p w:rsidR="00F01773" w:rsidRPr="001F61C8" w:rsidRDefault="00127CA2" w:rsidP="00F01773">
      <w:pPr>
        <w:pStyle w:val="ActHead4"/>
      </w:pPr>
      <w:bookmarkStart w:id="35" w:name="_Toc125472771"/>
      <w:r w:rsidRPr="00747818">
        <w:rPr>
          <w:rStyle w:val="CharSubdNo"/>
        </w:rPr>
        <w:t>Subdivision</w:t>
      </w:r>
      <w:r w:rsidR="00753CFA" w:rsidRPr="00747818">
        <w:rPr>
          <w:rStyle w:val="CharSubdNo"/>
        </w:rPr>
        <w:t xml:space="preserve"> </w:t>
      </w:r>
      <w:r w:rsidR="00F01773" w:rsidRPr="00747818">
        <w:rPr>
          <w:rStyle w:val="CharSubdNo"/>
        </w:rPr>
        <w:t>B</w:t>
      </w:r>
      <w:r w:rsidR="00F01773" w:rsidRPr="001F61C8">
        <w:t>—</w:t>
      </w:r>
      <w:r w:rsidR="00F01773" w:rsidRPr="00747818">
        <w:rPr>
          <w:rStyle w:val="CharSubdText"/>
        </w:rPr>
        <w:t>Offences</w:t>
      </w:r>
      <w:bookmarkEnd w:id="35"/>
    </w:p>
    <w:p w:rsidR="00F01773" w:rsidRPr="001F61C8" w:rsidRDefault="00F01773" w:rsidP="00F01773">
      <w:pPr>
        <w:pStyle w:val="ActHead5"/>
      </w:pPr>
      <w:bookmarkStart w:id="36" w:name="_Toc125472772"/>
      <w:r w:rsidRPr="00747818">
        <w:rPr>
          <w:rStyle w:val="CharSectno"/>
        </w:rPr>
        <w:t>172</w:t>
      </w:r>
      <w:r w:rsidRPr="001F61C8">
        <w:t xml:space="preserve">  False statement in connection with claim</w:t>
      </w:r>
      <w:bookmarkEnd w:id="36"/>
    </w:p>
    <w:p w:rsidR="00F01773" w:rsidRPr="001F61C8" w:rsidRDefault="00F01773" w:rsidP="00F01773">
      <w:pPr>
        <w:pStyle w:val="subsection"/>
      </w:pPr>
      <w:r w:rsidRPr="001F61C8">
        <w:tab/>
      </w:r>
      <w:r w:rsidR="0011255C" w:rsidRPr="001F61C8">
        <w:t>(1)</w:t>
      </w:r>
      <w:r w:rsidRPr="001F61C8">
        <w:tab/>
        <w:t>A person contravenes this section if:</w:t>
      </w:r>
    </w:p>
    <w:p w:rsidR="00F01773" w:rsidRPr="001F61C8" w:rsidRDefault="00F01773" w:rsidP="00F01773">
      <w:pPr>
        <w:pStyle w:val="paragraph"/>
      </w:pPr>
      <w:r w:rsidRPr="001F61C8">
        <w:tab/>
        <w:t>(a)</w:t>
      </w:r>
      <w:r w:rsidRPr="001F61C8">
        <w:tab/>
        <w:t>the person makes a statement; and</w:t>
      </w:r>
    </w:p>
    <w:p w:rsidR="00F01773" w:rsidRPr="001F61C8" w:rsidRDefault="00F01773" w:rsidP="00F01773">
      <w:pPr>
        <w:pStyle w:val="paragraph"/>
      </w:pPr>
      <w:r w:rsidRPr="001F61C8">
        <w:tab/>
        <w:t>(b)</w:t>
      </w:r>
      <w:r w:rsidRPr="001F61C8">
        <w:tab/>
        <w:t>the statement is false or misleading; and</w:t>
      </w:r>
    </w:p>
    <w:p w:rsidR="00F01773" w:rsidRPr="001F61C8" w:rsidRDefault="00F01773" w:rsidP="00F01773">
      <w:pPr>
        <w:pStyle w:val="paragraph"/>
      </w:pPr>
      <w:r w:rsidRPr="001F61C8">
        <w:tab/>
        <w:t>(c)</w:t>
      </w:r>
      <w:r w:rsidRPr="001F61C8">
        <w:tab/>
        <w:t>the person is reckless as to whether the statement is false or misleading; and</w:t>
      </w:r>
    </w:p>
    <w:p w:rsidR="00F01773" w:rsidRPr="001F61C8" w:rsidRDefault="00F01773" w:rsidP="00F01773">
      <w:pPr>
        <w:pStyle w:val="paragraph"/>
      </w:pPr>
      <w:r w:rsidRPr="001F61C8">
        <w:tab/>
        <w:t>(d)</w:t>
      </w:r>
      <w:r w:rsidRPr="001F61C8">
        <w:tab/>
        <w:t>the statement is made in connection with, or in support of, the person’s or any other person’s claim for family assistance.</w:t>
      </w:r>
    </w:p>
    <w:p w:rsidR="002D58C2" w:rsidRPr="001F61C8" w:rsidRDefault="002D58C2" w:rsidP="002D58C2">
      <w:pPr>
        <w:pStyle w:val="subsection"/>
      </w:pPr>
      <w:r w:rsidRPr="001F61C8">
        <w:tab/>
        <w:t>(2)</w:t>
      </w:r>
      <w:r w:rsidRPr="001F61C8">
        <w:tab/>
        <w:t xml:space="preserve">The reference in </w:t>
      </w:r>
      <w:r w:rsidR="00830996" w:rsidRPr="001F61C8">
        <w:t>paragraph (</w:t>
      </w:r>
      <w:r w:rsidRPr="001F61C8">
        <w:t>1)(d) to a claim for family assistance includes the following:</w:t>
      </w:r>
    </w:p>
    <w:p w:rsidR="002D58C2" w:rsidRPr="001F61C8" w:rsidRDefault="002D58C2" w:rsidP="002D58C2">
      <w:pPr>
        <w:pStyle w:val="paragraph"/>
      </w:pPr>
      <w:r w:rsidRPr="001F61C8">
        <w:tab/>
        <w:t>(a)</w:t>
      </w:r>
      <w:r w:rsidRPr="001F61C8">
        <w:tab/>
        <w:t>an application referred to in paragraph</w:t>
      </w:r>
      <w:r w:rsidR="00830996" w:rsidRPr="001F61C8">
        <w:t> </w:t>
      </w:r>
      <w:r w:rsidRPr="001F61C8">
        <w:t>67CD(4)(a) (ACCS (grandparent));</w:t>
      </w:r>
    </w:p>
    <w:p w:rsidR="002D58C2" w:rsidRPr="001F61C8" w:rsidRDefault="002D58C2" w:rsidP="002D58C2">
      <w:pPr>
        <w:pStyle w:val="paragraph"/>
      </w:pPr>
      <w:r w:rsidRPr="001F61C8">
        <w:tab/>
        <w:t>(b)</w:t>
      </w:r>
      <w:r w:rsidRPr="001F61C8">
        <w:tab/>
        <w:t>an application referred to in paragraph</w:t>
      </w:r>
      <w:r w:rsidR="00830996" w:rsidRPr="001F61C8">
        <w:t> </w:t>
      </w:r>
      <w:r w:rsidRPr="001F61C8">
        <w:t>67CD(6)(a) (ACCS (transition to work));</w:t>
      </w:r>
    </w:p>
    <w:p w:rsidR="002D58C2" w:rsidRPr="001F61C8" w:rsidRDefault="002D58C2" w:rsidP="002D58C2">
      <w:pPr>
        <w:pStyle w:val="paragraph"/>
      </w:pPr>
      <w:r w:rsidRPr="001F61C8">
        <w:tab/>
        <w:t>(c)</w:t>
      </w:r>
      <w:r w:rsidRPr="001F61C8">
        <w:tab/>
        <w:t>a declaration referred to in paragraph</w:t>
      </w:r>
      <w:r w:rsidR="00830996" w:rsidRPr="001F61C8">
        <w:t> </w:t>
      </w:r>
      <w:r w:rsidRPr="001F61C8">
        <w:t>67CH(1)(c) (ACCS (child wellbeing) for an approved provider).</w:t>
      </w:r>
    </w:p>
    <w:p w:rsidR="00F01773" w:rsidRPr="001F61C8" w:rsidRDefault="00F01773" w:rsidP="00F01773">
      <w:pPr>
        <w:pStyle w:val="ActHead5"/>
      </w:pPr>
      <w:bookmarkStart w:id="37" w:name="_Toc125472773"/>
      <w:r w:rsidRPr="00747818">
        <w:rPr>
          <w:rStyle w:val="CharSectno"/>
        </w:rPr>
        <w:lastRenderedPageBreak/>
        <w:t>173</w:t>
      </w:r>
      <w:r w:rsidRPr="001F61C8">
        <w:t xml:space="preserve">  False statement to deceive</w:t>
      </w:r>
      <w:bookmarkEnd w:id="37"/>
    </w:p>
    <w:p w:rsidR="00F01773" w:rsidRPr="001F61C8" w:rsidRDefault="00F01773" w:rsidP="00F01773">
      <w:pPr>
        <w:pStyle w:val="subsection"/>
        <w:keepNext/>
      </w:pPr>
      <w:r w:rsidRPr="001F61C8">
        <w:tab/>
        <w:t>(1)</w:t>
      </w:r>
      <w:r w:rsidRPr="001F61C8">
        <w:tab/>
        <w:t>A person contravenes this section if:</w:t>
      </w:r>
    </w:p>
    <w:p w:rsidR="00F01773" w:rsidRPr="001F61C8" w:rsidRDefault="00F01773" w:rsidP="00F01773">
      <w:pPr>
        <w:pStyle w:val="paragraph"/>
      </w:pPr>
      <w:r w:rsidRPr="001F61C8">
        <w:tab/>
        <w:t>(a)</w:t>
      </w:r>
      <w:r w:rsidRPr="001F61C8">
        <w:tab/>
        <w:t>the person makes a statement; and</w:t>
      </w:r>
    </w:p>
    <w:p w:rsidR="00F01773" w:rsidRPr="001F61C8" w:rsidRDefault="00F01773" w:rsidP="00F01773">
      <w:pPr>
        <w:pStyle w:val="paragraph"/>
      </w:pPr>
      <w:r w:rsidRPr="001F61C8">
        <w:tab/>
        <w:t>(b)</w:t>
      </w:r>
      <w:r w:rsidRPr="001F61C8">
        <w:tab/>
        <w:t>the statement is false or misleading; and</w:t>
      </w:r>
    </w:p>
    <w:p w:rsidR="00F01773" w:rsidRPr="001F61C8" w:rsidRDefault="00F01773" w:rsidP="00F01773">
      <w:pPr>
        <w:pStyle w:val="paragraph"/>
      </w:pPr>
      <w:r w:rsidRPr="001F61C8">
        <w:tab/>
        <w:t>(c)</w:t>
      </w:r>
      <w:r w:rsidRPr="001F61C8">
        <w:tab/>
        <w:t>the person is reckless as to whether the statement is false or misleading; and</w:t>
      </w:r>
    </w:p>
    <w:p w:rsidR="002D58C2" w:rsidRPr="001F61C8" w:rsidRDefault="002D58C2" w:rsidP="002D58C2">
      <w:pPr>
        <w:pStyle w:val="paragraph"/>
      </w:pPr>
      <w:r w:rsidRPr="001F61C8">
        <w:tab/>
        <w:t>(d)</w:t>
      </w:r>
      <w:r w:rsidRPr="001F61C8">
        <w:tab/>
        <w:t>the person is reckless as to whether the statement:</w:t>
      </w:r>
    </w:p>
    <w:p w:rsidR="002D58C2" w:rsidRPr="001F61C8" w:rsidRDefault="002D58C2" w:rsidP="002D58C2">
      <w:pPr>
        <w:pStyle w:val="paragraphsub"/>
      </w:pPr>
      <w:r w:rsidRPr="001F61C8">
        <w:tab/>
        <w:t>(i)</w:t>
      </w:r>
      <w:r w:rsidRPr="001F61C8">
        <w:tab/>
        <w:t>deceives, or might deceive, an officer or an approved provider exercising powers, or performing duties, under the family assistance law; or</w:t>
      </w:r>
    </w:p>
    <w:p w:rsidR="002D58C2" w:rsidRPr="001F61C8" w:rsidRDefault="002D58C2" w:rsidP="002D58C2">
      <w:pPr>
        <w:pStyle w:val="paragraphsub"/>
      </w:pPr>
      <w:r w:rsidRPr="001F61C8">
        <w:tab/>
        <w:t>(ii)</w:t>
      </w:r>
      <w:r w:rsidRPr="001F61C8">
        <w:tab/>
        <w:t>affects, or might affect, an entitlement to a payment of family assistance under the family assistance law; or</w:t>
      </w:r>
    </w:p>
    <w:p w:rsidR="002D58C2" w:rsidRPr="001F61C8" w:rsidRDefault="002D58C2" w:rsidP="002D58C2">
      <w:pPr>
        <w:pStyle w:val="paragraphsub"/>
      </w:pPr>
      <w:r w:rsidRPr="001F61C8">
        <w:tab/>
        <w:t>(iii)</w:t>
      </w:r>
      <w:r w:rsidRPr="001F61C8">
        <w:tab/>
        <w:t>affects, or might affect, the rate or amount of a payment of family assistance under the family assistance law; or</w:t>
      </w:r>
    </w:p>
    <w:p w:rsidR="002D58C2" w:rsidRPr="001F61C8" w:rsidRDefault="002D58C2" w:rsidP="002D58C2">
      <w:pPr>
        <w:pStyle w:val="paragraphsub"/>
      </w:pPr>
      <w:r w:rsidRPr="001F61C8">
        <w:tab/>
        <w:t>(iv)</w:t>
      </w:r>
      <w:r w:rsidRPr="001F61C8">
        <w:tab/>
        <w:t>affects, or might affect, eligibility for CCS for a child.</w:t>
      </w:r>
    </w:p>
    <w:p w:rsidR="00F01773" w:rsidRPr="001F61C8" w:rsidRDefault="00F01773" w:rsidP="00F01773">
      <w:pPr>
        <w:pStyle w:val="subsection"/>
      </w:pPr>
      <w:r w:rsidRPr="001F61C8">
        <w:tab/>
        <w:t>(2)</w:t>
      </w:r>
      <w:r w:rsidRPr="001F61C8">
        <w:tab/>
        <w:t xml:space="preserve">For the purposes of an offence against </w:t>
      </w:r>
      <w:r w:rsidR="00747818">
        <w:t>section 1</w:t>
      </w:r>
      <w:r w:rsidRPr="001F61C8">
        <w:t xml:space="preserve">77 that relates to a contravention of </w:t>
      </w:r>
      <w:r w:rsidR="00830996" w:rsidRPr="001F61C8">
        <w:t>subsection (</w:t>
      </w:r>
      <w:r w:rsidRPr="001F61C8">
        <w:t>1) of this section, strict liability applies to the following elements of the offence:</w:t>
      </w:r>
    </w:p>
    <w:p w:rsidR="00F01773" w:rsidRPr="001F61C8" w:rsidRDefault="00F01773" w:rsidP="00F01773">
      <w:pPr>
        <w:pStyle w:val="paragraph"/>
      </w:pPr>
      <w:r w:rsidRPr="001F61C8">
        <w:tab/>
        <w:t>(a)</w:t>
      </w:r>
      <w:r w:rsidRPr="001F61C8">
        <w:tab/>
        <w:t>the element that a power, duty or function is a power, duty or function under the family assistance law;</w:t>
      </w:r>
    </w:p>
    <w:p w:rsidR="00F01773" w:rsidRPr="001F61C8" w:rsidRDefault="00F01773" w:rsidP="00F01773">
      <w:pPr>
        <w:pStyle w:val="paragraph"/>
      </w:pPr>
      <w:r w:rsidRPr="001F61C8">
        <w:tab/>
        <w:t>(b)</w:t>
      </w:r>
      <w:r w:rsidRPr="001F61C8">
        <w:tab/>
        <w:t>the element that a payment is a payment under the family assistance law.</w:t>
      </w:r>
    </w:p>
    <w:p w:rsidR="00F01773" w:rsidRPr="001F61C8" w:rsidRDefault="00F01773" w:rsidP="00F01773">
      <w:pPr>
        <w:pStyle w:val="ActHead5"/>
      </w:pPr>
      <w:bookmarkStart w:id="38" w:name="_Toc125472774"/>
      <w:r w:rsidRPr="00747818">
        <w:rPr>
          <w:rStyle w:val="CharSectno"/>
        </w:rPr>
        <w:t>174</w:t>
      </w:r>
      <w:r w:rsidRPr="001F61C8">
        <w:t xml:space="preserve">  False statement or document</w:t>
      </w:r>
      <w:bookmarkEnd w:id="38"/>
    </w:p>
    <w:p w:rsidR="00F01773" w:rsidRPr="001F61C8" w:rsidRDefault="00F01773" w:rsidP="00F01773">
      <w:pPr>
        <w:pStyle w:val="subsection"/>
      </w:pPr>
      <w:r w:rsidRPr="001F61C8">
        <w:tab/>
        <w:t>(1)</w:t>
      </w:r>
      <w:r w:rsidRPr="001F61C8">
        <w:tab/>
        <w:t>A person contravenes this subsection if:</w:t>
      </w:r>
    </w:p>
    <w:p w:rsidR="00F01773" w:rsidRPr="001F61C8" w:rsidRDefault="00F01773" w:rsidP="00F01773">
      <w:pPr>
        <w:pStyle w:val="paragraph"/>
      </w:pPr>
      <w:r w:rsidRPr="001F61C8">
        <w:tab/>
        <w:t>(a)</w:t>
      </w:r>
      <w:r w:rsidRPr="001F61C8">
        <w:tab/>
        <w:t xml:space="preserve">the person makes a statement or presents a document to an officer or an approved </w:t>
      </w:r>
      <w:r w:rsidR="002D58C2" w:rsidRPr="001F61C8">
        <w:t>provider</w:t>
      </w:r>
      <w:r w:rsidRPr="001F61C8">
        <w:t xml:space="preserve"> exercising powers, or performing duties or functions, under the family assistance law; and</w:t>
      </w:r>
    </w:p>
    <w:p w:rsidR="00F01773" w:rsidRPr="001F61C8" w:rsidRDefault="00F01773" w:rsidP="00F01773">
      <w:pPr>
        <w:pStyle w:val="paragraph"/>
      </w:pPr>
      <w:r w:rsidRPr="001F61C8">
        <w:tab/>
        <w:t>(b)</w:t>
      </w:r>
      <w:r w:rsidRPr="001F61C8">
        <w:tab/>
        <w:t>the statement or document is false in any particular; and</w:t>
      </w:r>
    </w:p>
    <w:p w:rsidR="00F01773" w:rsidRPr="001F61C8" w:rsidRDefault="00F01773" w:rsidP="00F01773">
      <w:pPr>
        <w:pStyle w:val="paragraph"/>
      </w:pPr>
      <w:r w:rsidRPr="001F61C8">
        <w:tab/>
        <w:t>(c)</w:t>
      </w:r>
      <w:r w:rsidRPr="001F61C8">
        <w:tab/>
        <w:t>the person is reckless as to whether the statement or document is false in any particular.</w:t>
      </w:r>
    </w:p>
    <w:p w:rsidR="00F01773" w:rsidRPr="001F61C8" w:rsidRDefault="00F01773" w:rsidP="00F01773">
      <w:pPr>
        <w:pStyle w:val="subsection"/>
      </w:pPr>
      <w:r w:rsidRPr="001F61C8">
        <w:lastRenderedPageBreak/>
        <w:tab/>
        <w:t>(2)</w:t>
      </w:r>
      <w:r w:rsidRPr="001F61C8">
        <w:tab/>
        <w:t xml:space="preserve">For the purposes of an offence against </w:t>
      </w:r>
      <w:r w:rsidR="00747818">
        <w:t>section 1</w:t>
      </w:r>
      <w:r w:rsidRPr="001F61C8">
        <w:t xml:space="preserve">77 that relates to a contravention of </w:t>
      </w:r>
      <w:r w:rsidR="00830996" w:rsidRPr="001F61C8">
        <w:t>subsection (</w:t>
      </w:r>
      <w:r w:rsidRPr="001F61C8">
        <w:t>1) of this section, strict liability applies to the element of the offence that a power, duty or function is a power, duty or function under the family assistance law.</w:t>
      </w:r>
    </w:p>
    <w:p w:rsidR="00F01773" w:rsidRPr="001F61C8" w:rsidRDefault="00F01773" w:rsidP="00F01773">
      <w:pPr>
        <w:pStyle w:val="ActHead5"/>
      </w:pPr>
      <w:bookmarkStart w:id="39" w:name="_Toc125472775"/>
      <w:r w:rsidRPr="00747818">
        <w:rPr>
          <w:rStyle w:val="CharSectno"/>
        </w:rPr>
        <w:t>175</w:t>
      </w:r>
      <w:r w:rsidRPr="001F61C8">
        <w:t xml:space="preserve">  Obtaining payment where no entitlement</w:t>
      </w:r>
      <w:bookmarkEnd w:id="39"/>
    </w:p>
    <w:p w:rsidR="00F01773" w:rsidRPr="001F61C8" w:rsidRDefault="00F01773" w:rsidP="00F01773">
      <w:pPr>
        <w:pStyle w:val="subsection"/>
      </w:pPr>
      <w:r w:rsidRPr="001F61C8">
        <w:tab/>
      </w:r>
      <w:r w:rsidR="0011255C" w:rsidRPr="001F61C8">
        <w:t>(1)</w:t>
      </w:r>
      <w:r w:rsidRPr="001F61C8">
        <w:tab/>
        <w:t>A person contravenes this section if:</w:t>
      </w:r>
    </w:p>
    <w:p w:rsidR="002D58C2" w:rsidRPr="001F61C8" w:rsidRDefault="002D58C2" w:rsidP="002D58C2">
      <w:pPr>
        <w:pStyle w:val="paragraph"/>
      </w:pPr>
      <w:r w:rsidRPr="001F61C8">
        <w:tab/>
        <w:t>(a)</w:t>
      </w:r>
      <w:r w:rsidRPr="001F61C8">
        <w:tab/>
        <w:t>the person obtains a payment of family assistance; and</w:t>
      </w:r>
    </w:p>
    <w:p w:rsidR="00F01773" w:rsidRPr="001F61C8" w:rsidRDefault="00F01773" w:rsidP="00F01773">
      <w:pPr>
        <w:pStyle w:val="paragraph"/>
      </w:pPr>
      <w:r w:rsidRPr="001F61C8">
        <w:tab/>
        <w:t>(b)</w:t>
      </w:r>
      <w:r w:rsidRPr="001F61C8">
        <w:tab/>
        <w:t>the person does so knowing that he or she is:</w:t>
      </w:r>
    </w:p>
    <w:p w:rsidR="00F01773" w:rsidRPr="001F61C8" w:rsidRDefault="00F01773" w:rsidP="00F01773">
      <w:pPr>
        <w:pStyle w:val="paragraphsub"/>
      </w:pPr>
      <w:r w:rsidRPr="001F61C8">
        <w:tab/>
        <w:t>(i)</w:t>
      </w:r>
      <w:r w:rsidRPr="001F61C8">
        <w:tab/>
        <w:t>not entitled to the payment; or</w:t>
      </w:r>
    </w:p>
    <w:p w:rsidR="00F01773" w:rsidRPr="001F61C8" w:rsidRDefault="00F01773" w:rsidP="00F01773">
      <w:pPr>
        <w:pStyle w:val="paragraphsub"/>
      </w:pPr>
      <w:r w:rsidRPr="001F61C8">
        <w:tab/>
        <w:t>(ii)</w:t>
      </w:r>
      <w:r w:rsidRPr="001F61C8">
        <w:tab/>
        <w:t>only entitled to part of the payment.</w:t>
      </w:r>
    </w:p>
    <w:p w:rsidR="002D58C2" w:rsidRPr="001F61C8" w:rsidRDefault="002D58C2" w:rsidP="002D58C2">
      <w:pPr>
        <w:pStyle w:val="subsection"/>
      </w:pPr>
      <w:r w:rsidRPr="001F61C8">
        <w:tab/>
        <w:t>(2)</w:t>
      </w:r>
      <w:r w:rsidRPr="001F61C8">
        <w:tab/>
      </w:r>
      <w:r w:rsidR="00830996" w:rsidRPr="001F61C8">
        <w:t>Paragraph (</w:t>
      </w:r>
      <w:r w:rsidRPr="001F61C8">
        <w:t>1)(a) is taken to include a reference to a provider or an individual who obtains a fee reduction amount.</w:t>
      </w:r>
    </w:p>
    <w:p w:rsidR="006B1FC1" w:rsidRPr="001F61C8" w:rsidRDefault="006B1FC1" w:rsidP="006B1FC1">
      <w:pPr>
        <w:pStyle w:val="ActHead5"/>
      </w:pPr>
      <w:bookmarkStart w:id="40" w:name="_Toc125472776"/>
      <w:r w:rsidRPr="00747818">
        <w:rPr>
          <w:rStyle w:val="CharSectno"/>
        </w:rPr>
        <w:t>176</w:t>
      </w:r>
      <w:r w:rsidRPr="001F61C8">
        <w:t xml:space="preserve">  Payment obtained by fraud</w:t>
      </w:r>
      <w:bookmarkEnd w:id="40"/>
    </w:p>
    <w:p w:rsidR="006B1FC1" w:rsidRPr="001F61C8" w:rsidRDefault="006B1FC1" w:rsidP="006B1FC1">
      <w:pPr>
        <w:pStyle w:val="subsection"/>
      </w:pPr>
      <w:r w:rsidRPr="001F61C8">
        <w:tab/>
        <w:t>(1)</w:t>
      </w:r>
      <w:r w:rsidRPr="001F61C8">
        <w:tab/>
        <w:t>A person contravenes this subsection if:</w:t>
      </w:r>
    </w:p>
    <w:p w:rsidR="006B1FC1" w:rsidRPr="001F61C8" w:rsidRDefault="006B1FC1" w:rsidP="006B1FC1">
      <w:pPr>
        <w:pStyle w:val="paragraph"/>
      </w:pPr>
      <w:r w:rsidRPr="001F61C8">
        <w:tab/>
        <w:t>(a)</w:t>
      </w:r>
      <w:r w:rsidRPr="001F61C8">
        <w:tab/>
        <w:t>the person obtains a payment:</w:t>
      </w:r>
    </w:p>
    <w:p w:rsidR="006B1FC1" w:rsidRPr="001F61C8" w:rsidRDefault="006B1FC1" w:rsidP="006B1FC1">
      <w:pPr>
        <w:pStyle w:val="paragraphsub"/>
      </w:pPr>
      <w:r w:rsidRPr="001F61C8">
        <w:tab/>
        <w:t>(i)</w:t>
      </w:r>
      <w:r w:rsidRPr="001F61C8">
        <w:tab/>
        <w:t>of family assistance; or</w:t>
      </w:r>
    </w:p>
    <w:p w:rsidR="006B1FC1" w:rsidRPr="001F61C8" w:rsidRDefault="006B1FC1" w:rsidP="006B1FC1">
      <w:pPr>
        <w:pStyle w:val="paragraphsub"/>
      </w:pPr>
      <w:r w:rsidRPr="001F61C8">
        <w:tab/>
        <w:t>(ii)</w:t>
      </w:r>
      <w:r w:rsidRPr="001F61C8">
        <w:tab/>
        <w:t>under section</w:t>
      </w:r>
      <w:r w:rsidR="00830996" w:rsidRPr="001F61C8">
        <w:t> </w:t>
      </w:r>
      <w:r w:rsidRPr="001F61C8">
        <w:t>67EB (fee reduction amount); or</w:t>
      </w:r>
    </w:p>
    <w:p w:rsidR="006B1FC1" w:rsidRPr="001F61C8" w:rsidRDefault="006B1FC1" w:rsidP="006B1FC1">
      <w:pPr>
        <w:pStyle w:val="paragraphsub"/>
      </w:pPr>
      <w:r w:rsidRPr="001F61C8">
        <w:tab/>
        <w:t>(iii)</w:t>
      </w:r>
      <w:r w:rsidRPr="001F61C8">
        <w:tab/>
        <w:t>under section</w:t>
      </w:r>
      <w:r w:rsidR="00830996" w:rsidRPr="001F61C8">
        <w:t> </w:t>
      </w:r>
      <w:r w:rsidRPr="001F61C8">
        <w:t xml:space="preserve">205A </w:t>
      </w:r>
      <w:r w:rsidR="00E92606" w:rsidRPr="001F61C8">
        <w:t xml:space="preserve">or 205C </w:t>
      </w:r>
      <w:r w:rsidRPr="001F61C8">
        <w:t>(business continuity payments); and</w:t>
      </w:r>
    </w:p>
    <w:p w:rsidR="006B1FC1" w:rsidRPr="001F61C8" w:rsidRDefault="006B1FC1" w:rsidP="006B1FC1">
      <w:pPr>
        <w:pStyle w:val="paragraph"/>
      </w:pPr>
      <w:r w:rsidRPr="001F61C8">
        <w:tab/>
        <w:t>(b)</w:t>
      </w:r>
      <w:r w:rsidRPr="001F61C8">
        <w:tab/>
        <w:t>the person does so:</w:t>
      </w:r>
    </w:p>
    <w:p w:rsidR="006B1FC1" w:rsidRPr="001F61C8" w:rsidRDefault="006B1FC1" w:rsidP="006B1FC1">
      <w:pPr>
        <w:pStyle w:val="paragraphsub"/>
      </w:pPr>
      <w:r w:rsidRPr="001F61C8">
        <w:tab/>
        <w:t>(i)</w:t>
      </w:r>
      <w:r w:rsidRPr="001F61C8">
        <w:tab/>
        <w:t>by means of impersonation; or</w:t>
      </w:r>
    </w:p>
    <w:p w:rsidR="006B1FC1" w:rsidRPr="001F61C8" w:rsidRDefault="006B1FC1" w:rsidP="006B1FC1">
      <w:pPr>
        <w:pStyle w:val="paragraphsub"/>
      </w:pPr>
      <w:r w:rsidRPr="001F61C8">
        <w:tab/>
        <w:t>(ii)</w:t>
      </w:r>
      <w:r w:rsidRPr="001F61C8">
        <w:tab/>
        <w:t>by fraudulent means.</w:t>
      </w:r>
    </w:p>
    <w:p w:rsidR="006B1FC1" w:rsidRPr="001F61C8" w:rsidRDefault="006B1FC1" w:rsidP="006B1FC1">
      <w:pPr>
        <w:pStyle w:val="subsection"/>
      </w:pPr>
      <w:r w:rsidRPr="001F61C8">
        <w:tab/>
        <w:t>(2)</w:t>
      </w:r>
      <w:r w:rsidRPr="001F61C8">
        <w:tab/>
        <w:t>A person contravenes this subsection if:</w:t>
      </w:r>
    </w:p>
    <w:p w:rsidR="006B1FC1" w:rsidRPr="001F61C8" w:rsidRDefault="006B1FC1" w:rsidP="006B1FC1">
      <w:pPr>
        <w:pStyle w:val="paragraph"/>
      </w:pPr>
      <w:r w:rsidRPr="001F61C8">
        <w:tab/>
        <w:t>(a)</w:t>
      </w:r>
      <w:r w:rsidRPr="001F61C8">
        <w:tab/>
        <w:t>the person makes a statement; and</w:t>
      </w:r>
    </w:p>
    <w:p w:rsidR="006B1FC1" w:rsidRPr="001F61C8" w:rsidRDefault="006B1FC1" w:rsidP="006B1FC1">
      <w:pPr>
        <w:pStyle w:val="paragraph"/>
      </w:pPr>
      <w:r w:rsidRPr="001F61C8">
        <w:tab/>
        <w:t>(b)</w:t>
      </w:r>
      <w:r w:rsidRPr="001F61C8">
        <w:tab/>
        <w:t>the statement is false or misleading; and</w:t>
      </w:r>
    </w:p>
    <w:p w:rsidR="006B1FC1" w:rsidRPr="001F61C8" w:rsidRDefault="006B1FC1" w:rsidP="006B1FC1">
      <w:pPr>
        <w:pStyle w:val="paragraph"/>
      </w:pPr>
      <w:r w:rsidRPr="001F61C8">
        <w:tab/>
        <w:t>(c)</w:t>
      </w:r>
      <w:r w:rsidRPr="001F61C8">
        <w:tab/>
        <w:t>the person is reckless as to whether the statement is false or misleading; and</w:t>
      </w:r>
    </w:p>
    <w:p w:rsidR="006B1FC1" w:rsidRPr="001F61C8" w:rsidRDefault="006B1FC1" w:rsidP="006B1FC1">
      <w:pPr>
        <w:pStyle w:val="paragraph"/>
      </w:pPr>
      <w:r w:rsidRPr="001F61C8">
        <w:tab/>
        <w:t>(d)</w:t>
      </w:r>
      <w:r w:rsidRPr="001F61C8">
        <w:tab/>
        <w:t>the person obtains, as a result, a payment:</w:t>
      </w:r>
    </w:p>
    <w:p w:rsidR="006B1FC1" w:rsidRPr="001F61C8" w:rsidRDefault="006B1FC1" w:rsidP="006B1FC1">
      <w:pPr>
        <w:pStyle w:val="paragraphsub"/>
      </w:pPr>
      <w:r w:rsidRPr="001F61C8">
        <w:tab/>
        <w:t>(i)</w:t>
      </w:r>
      <w:r w:rsidRPr="001F61C8">
        <w:tab/>
        <w:t>of family assistance; or</w:t>
      </w:r>
    </w:p>
    <w:p w:rsidR="006B1FC1" w:rsidRPr="001F61C8" w:rsidRDefault="006B1FC1" w:rsidP="006B1FC1">
      <w:pPr>
        <w:pStyle w:val="paragraphsub"/>
      </w:pPr>
      <w:r w:rsidRPr="001F61C8">
        <w:tab/>
        <w:t>(ii)</w:t>
      </w:r>
      <w:r w:rsidRPr="001F61C8">
        <w:tab/>
        <w:t>under section</w:t>
      </w:r>
      <w:r w:rsidR="00830996" w:rsidRPr="001F61C8">
        <w:t> </w:t>
      </w:r>
      <w:r w:rsidRPr="001F61C8">
        <w:t>67EB (fee reduction amount); or</w:t>
      </w:r>
    </w:p>
    <w:p w:rsidR="006B1FC1" w:rsidRPr="001F61C8" w:rsidRDefault="006B1FC1" w:rsidP="006B1FC1">
      <w:pPr>
        <w:pStyle w:val="paragraphsub"/>
      </w:pPr>
      <w:r w:rsidRPr="001F61C8">
        <w:lastRenderedPageBreak/>
        <w:tab/>
        <w:t>(iii)</w:t>
      </w:r>
      <w:r w:rsidRPr="001F61C8">
        <w:tab/>
        <w:t>under section</w:t>
      </w:r>
      <w:r w:rsidR="00830996" w:rsidRPr="001F61C8">
        <w:t> </w:t>
      </w:r>
      <w:r w:rsidRPr="001F61C8">
        <w:t>205A</w:t>
      </w:r>
      <w:r w:rsidR="00E92606" w:rsidRPr="001F61C8">
        <w:t xml:space="preserve"> or 205C</w:t>
      </w:r>
      <w:r w:rsidRPr="001F61C8">
        <w:t xml:space="preserve"> (business continuity payments).</w:t>
      </w:r>
    </w:p>
    <w:p w:rsidR="00F01773" w:rsidRPr="001F61C8" w:rsidRDefault="00127CA2" w:rsidP="00F01773">
      <w:pPr>
        <w:pStyle w:val="ActHead4"/>
      </w:pPr>
      <w:bookmarkStart w:id="41" w:name="_Toc125472777"/>
      <w:r w:rsidRPr="00747818">
        <w:rPr>
          <w:rStyle w:val="CharSubdNo"/>
        </w:rPr>
        <w:t>Subdivision</w:t>
      </w:r>
      <w:r w:rsidR="00753CFA" w:rsidRPr="00747818">
        <w:rPr>
          <w:rStyle w:val="CharSubdNo"/>
        </w:rPr>
        <w:t xml:space="preserve"> </w:t>
      </w:r>
      <w:r w:rsidR="00F01773" w:rsidRPr="00747818">
        <w:rPr>
          <w:rStyle w:val="CharSubdNo"/>
        </w:rPr>
        <w:t>C</w:t>
      </w:r>
      <w:r w:rsidR="00F01773" w:rsidRPr="001F61C8">
        <w:t>—</w:t>
      </w:r>
      <w:r w:rsidR="00F01773" w:rsidRPr="00747818">
        <w:rPr>
          <w:rStyle w:val="CharSubdText"/>
        </w:rPr>
        <w:t>Penalties</w:t>
      </w:r>
      <w:bookmarkEnd w:id="41"/>
    </w:p>
    <w:p w:rsidR="00F01773" w:rsidRPr="001F61C8" w:rsidRDefault="00F01773" w:rsidP="00F01773">
      <w:pPr>
        <w:pStyle w:val="ActHead5"/>
      </w:pPr>
      <w:bookmarkStart w:id="42" w:name="_Toc125472778"/>
      <w:r w:rsidRPr="00747818">
        <w:rPr>
          <w:rStyle w:val="CharSectno"/>
        </w:rPr>
        <w:t>177</w:t>
      </w:r>
      <w:r w:rsidRPr="001F61C8">
        <w:t xml:space="preserve">  Penalty for contravention of </w:t>
      </w:r>
      <w:r w:rsidR="00127CA2" w:rsidRPr="001F61C8">
        <w:t>Subdivision</w:t>
      </w:r>
      <w:r w:rsidR="00753CFA" w:rsidRPr="001F61C8">
        <w:t xml:space="preserve"> </w:t>
      </w:r>
      <w:r w:rsidRPr="001F61C8">
        <w:t>B</w:t>
      </w:r>
      <w:bookmarkEnd w:id="42"/>
    </w:p>
    <w:p w:rsidR="00F01773" w:rsidRPr="001F61C8" w:rsidRDefault="00F01773" w:rsidP="00F01773">
      <w:pPr>
        <w:pStyle w:val="subsection"/>
      </w:pPr>
      <w:r w:rsidRPr="001F61C8">
        <w:tab/>
      </w:r>
      <w:r w:rsidRPr="001F61C8">
        <w:tab/>
        <w:t xml:space="preserve">A person who contravenes a provision of </w:t>
      </w:r>
      <w:r w:rsidR="00127CA2" w:rsidRPr="001F61C8">
        <w:t>Subdivision</w:t>
      </w:r>
      <w:r w:rsidR="00753CFA" w:rsidRPr="001F61C8">
        <w:t xml:space="preserve"> </w:t>
      </w:r>
      <w:r w:rsidRPr="001F61C8">
        <w:t xml:space="preserve">B </w:t>
      </w:r>
      <w:r w:rsidR="003F05FE" w:rsidRPr="001F61C8">
        <w:t>commits</w:t>
      </w:r>
      <w:r w:rsidRPr="001F61C8">
        <w:t xml:space="preserve"> an offence punishable on conviction by imprisonment for a term not exceeding 12 months.</w:t>
      </w:r>
    </w:p>
    <w:p w:rsidR="00F01773" w:rsidRPr="001F61C8" w:rsidRDefault="00F01773" w:rsidP="00F01773">
      <w:pPr>
        <w:pStyle w:val="ActHead5"/>
      </w:pPr>
      <w:bookmarkStart w:id="43" w:name="_Toc125472779"/>
      <w:r w:rsidRPr="00747818">
        <w:rPr>
          <w:rStyle w:val="CharSectno"/>
        </w:rPr>
        <w:t>178</w:t>
      </w:r>
      <w:r w:rsidRPr="001F61C8">
        <w:t xml:space="preserve">  Repayment of family assistance</w:t>
      </w:r>
      <w:bookmarkEnd w:id="43"/>
    </w:p>
    <w:p w:rsidR="00F01773" w:rsidRPr="001F61C8" w:rsidRDefault="00F01773" w:rsidP="00F01773">
      <w:pPr>
        <w:pStyle w:val="subsection"/>
      </w:pPr>
      <w:r w:rsidRPr="001F61C8">
        <w:tab/>
        <w:t>(1)</w:t>
      </w:r>
      <w:r w:rsidRPr="001F61C8">
        <w:tab/>
        <w:t xml:space="preserve">If a person is convicted of an offence against </w:t>
      </w:r>
      <w:r w:rsidR="00747818">
        <w:t>section 1</w:t>
      </w:r>
      <w:r w:rsidRPr="001F61C8">
        <w:t>77, the court may:</w:t>
      </w:r>
    </w:p>
    <w:p w:rsidR="00F01773" w:rsidRPr="001F61C8" w:rsidRDefault="00F01773" w:rsidP="00F01773">
      <w:pPr>
        <w:pStyle w:val="paragraph"/>
      </w:pPr>
      <w:r w:rsidRPr="001F61C8">
        <w:tab/>
        <w:t>(a)</w:t>
      </w:r>
      <w:r w:rsidRPr="001F61C8">
        <w:tab/>
        <w:t>impose a penalty in respect of the offence; and</w:t>
      </w:r>
    </w:p>
    <w:p w:rsidR="002D58C2" w:rsidRPr="001F61C8" w:rsidRDefault="002D58C2" w:rsidP="002D58C2">
      <w:pPr>
        <w:pStyle w:val="paragraph"/>
      </w:pPr>
      <w:r w:rsidRPr="001F61C8">
        <w:tab/>
        <w:t>(b)</w:t>
      </w:r>
      <w:r w:rsidRPr="001F61C8">
        <w:tab/>
        <w:t>order the person to pay the Commonwealth an amount equal to any amount obtained by way of family assistance or payments under section</w:t>
      </w:r>
      <w:r w:rsidR="00830996" w:rsidRPr="001F61C8">
        <w:t> </w:t>
      </w:r>
      <w:r w:rsidRPr="001F61C8">
        <w:t>67EB</w:t>
      </w:r>
      <w:r w:rsidR="00E92606" w:rsidRPr="001F61C8">
        <w:t>, 205A or 205C</w:t>
      </w:r>
      <w:r w:rsidRPr="001F61C8">
        <w:t xml:space="preserve"> because of the act, failure or omission that constituted the offence.</w:t>
      </w:r>
    </w:p>
    <w:p w:rsidR="00F01773" w:rsidRPr="001F61C8" w:rsidRDefault="00F01773" w:rsidP="00F01773">
      <w:pPr>
        <w:pStyle w:val="subsection"/>
      </w:pPr>
      <w:r w:rsidRPr="001F61C8">
        <w:tab/>
        <w:t>(2)</w:t>
      </w:r>
      <w:r w:rsidRPr="001F61C8">
        <w:tab/>
        <w:t xml:space="preserve">In spite of anything in this Act or any other law, a person is not to be imprisoned for failing to pay an amount payable to the Commonwealth under </w:t>
      </w:r>
      <w:r w:rsidR="00830996" w:rsidRPr="001F61C8">
        <w:t>paragraph (</w:t>
      </w:r>
      <w:r w:rsidRPr="001F61C8">
        <w:t>1)(b).</w:t>
      </w:r>
    </w:p>
    <w:p w:rsidR="00F01773" w:rsidRPr="001F61C8" w:rsidRDefault="00F01773" w:rsidP="00F01773">
      <w:pPr>
        <w:pStyle w:val="subsection"/>
      </w:pPr>
      <w:r w:rsidRPr="001F61C8">
        <w:tab/>
        <w:t>(3)</w:t>
      </w:r>
      <w:r w:rsidRPr="001F61C8">
        <w:tab/>
        <w:t>For the purposes of this section, an amount of family assistance is taken to be paid to a person if that amount is applied against a liability of that person or another person for:</w:t>
      </w:r>
    </w:p>
    <w:p w:rsidR="00F01773" w:rsidRPr="001F61C8" w:rsidRDefault="00F01773" w:rsidP="00F01773">
      <w:pPr>
        <w:pStyle w:val="paragraph"/>
      </w:pPr>
      <w:r w:rsidRPr="001F61C8">
        <w:tab/>
        <w:t>(a)</w:t>
      </w:r>
      <w:r w:rsidRPr="001F61C8">
        <w:tab/>
        <w:t>a primary tax; or</w:t>
      </w:r>
    </w:p>
    <w:p w:rsidR="00F01773" w:rsidRPr="001F61C8" w:rsidRDefault="00F01773" w:rsidP="00F01773">
      <w:pPr>
        <w:pStyle w:val="paragraph"/>
      </w:pPr>
      <w:r w:rsidRPr="001F61C8">
        <w:tab/>
        <w:t>(b)</w:t>
      </w:r>
      <w:r w:rsidRPr="001F61C8">
        <w:tab/>
        <w:t xml:space="preserve">a debt under this Act or the </w:t>
      </w:r>
      <w:r w:rsidRPr="001F61C8">
        <w:rPr>
          <w:i/>
        </w:rPr>
        <w:t>Social Security Act 1991</w:t>
      </w:r>
      <w:r w:rsidRPr="001F61C8">
        <w:t>.</w:t>
      </w:r>
    </w:p>
    <w:p w:rsidR="00F01773" w:rsidRPr="001F61C8" w:rsidRDefault="00F01773" w:rsidP="00F01773">
      <w:pPr>
        <w:pStyle w:val="ActHead5"/>
      </w:pPr>
      <w:bookmarkStart w:id="44" w:name="_Toc125472780"/>
      <w:r w:rsidRPr="00747818">
        <w:rPr>
          <w:rStyle w:val="CharSectno"/>
        </w:rPr>
        <w:t>179</w:t>
      </w:r>
      <w:r w:rsidRPr="001F61C8">
        <w:t xml:space="preserve">  Penalty where person convicted of more than one offence</w:t>
      </w:r>
      <w:bookmarkEnd w:id="44"/>
    </w:p>
    <w:p w:rsidR="00F01773" w:rsidRPr="001F61C8" w:rsidRDefault="00F01773" w:rsidP="00F01773">
      <w:pPr>
        <w:pStyle w:val="subsection"/>
      </w:pPr>
      <w:r w:rsidRPr="001F61C8">
        <w:tab/>
        <w:t>(1)</w:t>
      </w:r>
      <w:r w:rsidRPr="001F61C8">
        <w:tab/>
        <w:t xml:space="preserve">Subject to </w:t>
      </w:r>
      <w:r w:rsidR="00830996" w:rsidRPr="001F61C8">
        <w:t>subsection (</w:t>
      </w:r>
      <w:r w:rsidRPr="001F61C8">
        <w:t xml:space="preserve">2), if a person is convicted of more than one offence against </w:t>
      </w:r>
      <w:r w:rsidR="00747818">
        <w:t>section 1</w:t>
      </w:r>
      <w:r w:rsidRPr="001F61C8">
        <w:t>77, the court may, if it thinks fit, impose one penalty for all the offences.</w:t>
      </w:r>
    </w:p>
    <w:p w:rsidR="00F01773" w:rsidRPr="001F61C8" w:rsidRDefault="00F01773" w:rsidP="00F01773">
      <w:pPr>
        <w:pStyle w:val="subsection"/>
      </w:pPr>
      <w:r w:rsidRPr="001F61C8">
        <w:lastRenderedPageBreak/>
        <w:tab/>
        <w:t>(2)</w:t>
      </w:r>
      <w:r w:rsidRPr="001F61C8">
        <w:tab/>
        <w:t xml:space="preserve">A single penalty imposed under </w:t>
      </w:r>
      <w:r w:rsidR="00830996" w:rsidRPr="001F61C8">
        <w:t>subsection (</w:t>
      </w:r>
      <w:r w:rsidRPr="001F61C8">
        <w:t>1) must not exceed the sum of the maximum penalties that could be imposed if a separate penalty were imposed for each offence.</w:t>
      </w:r>
    </w:p>
    <w:p w:rsidR="00F01773" w:rsidRPr="001F61C8" w:rsidRDefault="00127CA2" w:rsidP="00F01773">
      <w:pPr>
        <w:pStyle w:val="ActHead4"/>
      </w:pPr>
      <w:bookmarkStart w:id="45" w:name="_Toc125472781"/>
      <w:r w:rsidRPr="00747818">
        <w:rPr>
          <w:rStyle w:val="CharSubdNo"/>
        </w:rPr>
        <w:t>Subdivision</w:t>
      </w:r>
      <w:r w:rsidR="00753CFA" w:rsidRPr="00747818">
        <w:rPr>
          <w:rStyle w:val="CharSubdNo"/>
        </w:rPr>
        <w:t xml:space="preserve"> </w:t>
      </w:r>
      <w:r w:rsidR="00F01773" w:rsidRPr="00747818">
        <w:rPr>
          <w:rStyle w:val="CharSubdNo"/>
        </w:rPr>
        <w:t>D</w:t>
      </w:r>
      <w:r w:rsidR="00F01773" w:rsidRPr="001F61C8">
        <w:t>—</w:t>
      </w:r>
      <w:r w:rsidR="00F01773" w:rsidRPr="00747818">
        <w:rPr>
          <w:rStyle w:val="CharSubdText"/>
        </w:rPr>
        <w:t>Procedural matters</w:t>
      </w:r>
      <w:bookmarkEnd w:id="45"/>
    </w:p>
    <w:p w:rsidR="00F01773" w:rsidRPr="001F61C8" w:rsidRDefault="00F01773" w:rsidP="00F01773">
      <w:pPr>
        <w:pStyle w:val="ActHead5"/>
      </w:pPr>
      <w:bookmarkStart w:id="46" w:name="_Toc125472782"/>
      <w:r w:rsidRPr="00747818">
        <w:rPr>
          <w:rStyle w:val="CharSectno"/>
        </w:rPr>
        <w:t>180</w:t>
      </w:r>
      <w:r w:rsidRPr="001F61C8">
        <w:t xml:space="preserve">  Joining of charges</w:t>
      </w:r>
      <w:bookmarkEnd w:id="46"/>
    </w:p>
    <w:p w:rsidR="00F01773" w:rsidRPr="001F61C8" w:rsidRDefault="00F01773" w:rsidP="00F01773">
      <w:pPr>
        <w:pStyle w:val="subsection"/>
      </w:pPr>
      <w:r w:rsidRPr="001F61C8">
        <w:tab/>
      </w:r>
      <w:r w:rsidRPr="001F61C8">
        <w:tab/>
        <w:t xml:space="preserve">Charges against the same person for a number of offences against </w:t>
      </w:r>
      <w:r w:rsidR="00747818">
        <w:t>section 1</w:t>
      </w:r>
      <w:r w:rsidRPr="001F61C8">
        <w:t>77</w:t>
      </w:r>
      <w:r w:rsidR="00753CFA" w:rsidRPr="001F61C8">
        <w:t xml:space="preserve"> </w:t>
      </w:r>
      <w:r w:rsidRPr="001F61C8">
        <w:t>may be joined in one complaint, information or declaration if those charges:</w:t>
      </w:r>
    </w:p>
    <w:p w:rsidR="00F01773" w:rsidRPr="001F61C8" w:rsidRDefault="00F01773" w:rsidP="00F01773">
      <w:pPr>
        <w:pStyle w:val="paragraph"/>
      </w:pPr>
      <w:r w:rsidRPr="001F61C8">
        <w:tab/>
        <w:t>(a)</w:t>
      </w:r>
      <w:r w:rsidRPr="001F61C8">
        <w:tab/>
        <w:t>are founded on the same facts; or</w:t>
      </w:r>
    </w:p>
    <w:p w:rsidR="00F01773" w:rsidRPr="001F61C8" w:rsidRDefault="00F01773" w:rsidP="00F01773">
      <w:pPr>
        <w:pStyle w:val="paragraph"/>
      </w:pPr>
      <w:r w:rsidRPr="001F61C8">
        <w:tab/>
        <w:t>(b)</w:t>
      </w:r>
      <w:r w:rsidRPr="001F61C8">
        <w:tab/>
        <w:t>form a series of offences of the same or a similar character; or</w:t>
      </w:r>
    </w:p>
    <w:p w:rsidR="00F01773" w:rsidRPr="001F61C8" w:rsidRDefault="00F01773" w:rsidP="00F01773">
      <w:pPr>
        <w:pStyle w:val="paragraph"/>
      </w:pPr>
      <w:r w:rsidRPr="001F61C8">
        <w:tab/>
        <w:t>(c)</w:t>
      </w:r>
      <w:r w:rsidRPr="001F61C8">
        <w:tab/>
        <w:t>are part of a series of offences of the same or a similar character.</w:t>
      </w:r>
    </w:p>
    <w:p w:rsidR="00F01773" w:rsidRPr="001F61C8" w:rsidRDefault="00F01773" w:rsidP="00F01773">
      <w:pPr>
        <w:pStyle w:val="ActHead5"/>
      </w:pPr>
      <w:bookmarkStart w:id="47" w:name="_Toc125472783"/>
      <w:r w:rsidRPr="00747818">
        <w:rPr>
          <w:rStyle w:val="CharSectno"/>
        </w:rPr>
        <w:t>181</w:t>
      </w:r>
      <w:r w:rsidRPr="001F61C8">
        <w:t xml:space="preserve">  Particulars of each offence</w:t>
      </w:r>
      <w:bookmarkEnd w:id="47"/>
    </w:p>
    <w:p w:rsidR="00F01773" w:rsidRPr="001F61C8" w:rsidRDefault="00F01773" w:rsidP="00F01773">
      <w:pPr>
        <w:pStyle w:val="subsection"/>
      </w:pPr>
      <w:r w:rsidRPr="001F61C8">
        <w:tab/>
      </w:r>
      <w:r w:rsidRPr="001F61C8">
        <w:tab/>
        <w:t>If 2 or more charges are included in the same complaint, information or declaration, particulars of each offence charged are to be set out in a separate paragraph.</w:t>
      </w:r>
    </w:p>
    <w:p w:rsidR="00F01773" w:rsidRPr="001F61C8" w:rsidRDefault="00F01773" w:rsidP="00F01773">
      <w:pPr>
        <w:pStyle w:val="ActHead5"/>
      </w:pPr>
      <w:bookmarkStart w:id="48" w:name="_Toc125472784"/>
      <w:r w:rsidRPr="00747818">
        <w:rPr>
          <w:rStyle w:val="CharSectno"/>
        </w:rPr>
        <w:t>182</w:t>
      </w:r>
      <w:r w:rsidRPr="001F61C8">
        <w:t xml:space="preserve">  Trial of joined charges</w:t>
      </w:r>
      <w:bookmarkEnd w:id="48"/>
    </w:p>
    <w:p w:rsidR="00F01773" w:rsidRPr="001F61C8" w:rsidRDefault="00F01773" w:rsidP="00F01773">
      <w:pPr>
        <w:pStyle w:val="subsection"/>
        <w:keepNext/>
      </w:pPr>
      <w:r w:rsidRPr="001F61C8">
        <w:tab/>
      </w:r>
      <w:r w:rsidRPr="001F61C8">
        <w:tab/>
        <w:t>If charges are joined, the charges are to be tried together unless:</w:t>
      </w:r>
    </w:p>
    <w:p w:rsidR="00F01773" w:rsidRPr="001F61C8" w:rsidRDefault="00F01773" w:rsidP="00F01773">
      <w:pPr>
        <w:pStyle w:val="paragraph"/>
      </w:pPr>
      <w:r w:rsidRPr="001F61C8">
        <w:tab/>
        <w:t>(a)</w:t>
      </w:r>
      <w:r w:rsidRPr="001F61C8">
        <w:tab/>
        <w:t>the court considers it just that any charge should be tried separately; and</w:t>
      </w:r>
    </w:p>
    <w:p w:rsidR="00F01773" w:rsidRPr="001F61C8" w:rsidRDefault="00F01773" w:rsidP="00F01773">
      <w:pPr>
        <w:pStyle w:val="paragraph"/>
      </w:pPr>
      <w:r w:rsidRPr="001F61C8">
        <w:tab/>
        <w:t>(b)</w:t>
      </w:r>
      <w:r w:rsidRPr="001F61C8">
        <w:tab/>
        <w:t>the court makes an order to that effect.</w:t>
      </w:r>
    </w:p>
    <w:p w:rsidR="00F01773" w:rsidRPr="001F61C8" w:rsidRDefault="00F01773" w:rsidP="00F01773">
      <w:pPr>
        <w:pStyle w:val="ActHead5"/>
      </w:pPr>
      <w:bookmarkStart w:id="49" w:name="_Toc125472785"/>
      <w:r w:rsidRPr="00747818">
        <w:rPr>
          <w:rStyle w:val="CharSectno"/>
        </w:rPr>
        <w:t>183</w:t>
      </w:r>
      <w:r w:rsidRPr="001F61C8">
        <w:t xml:space="preserve">  Evidentiary effect of Secretary’s certificate</w:t>
      </w:r>
      <w:bookmarkEnd w:id="49"/>
    </w:p>
    <w:p w:rsidR="00F01773" w:rsidRPr="001F61C8" w:rsidRDefault="00F01773" w:rsidP="00F01773">
      <w:pPr>
        <w:pStyle w:val="subsection"/>
      </w:pPr>
      <w:r w:rsidRPr="001F61C8">
        <w:tab/>
        <w:t>(1)</w:t>
      </w:r>
      <w:r w:rsidRPr="001F61C8">
        <w:tab/>
        <w:t>For the purposes of paragraph</w:t>
      </w:r>
      <w:r w:rsidR="00830996" w:rsidRPr="001F61C8">
        <w:t> </w:t>
      </w:r>
      <w:r w:rsidRPr="001F61C8">
        <w:t xml:space="preserve">178(1)(b), a certificate signed by the Secretary </w:t>
      </w:r>
      <w:r w:rsidR="00196E32" w:rsidRPr="001F61C8">
        <w:t>is prima facie evidence</w:t>
      </w:r>
      <w:r w:rsidRPr="001F61C8">
        <w:t xml:space="preserve"> of the matters specified in the certificate.</w:t>
      </w:r>
    </w:p>
    <w:p w:rsidR="00F01773" w:rsidRPr="001F61C8" w:rsidRDefault="00F01773" w:rsidP="00EF0C63">
      <w:pPr>
        <w:pStyle w:val="subsection"/>
        <w:keepNext/>
      </w:pPr>
      <w:r w:rsidRPr="001F61C8">
        <w:lastRenderedPageBreak/>
        <w:tab/>
        <w:t>(2)</w:t>
      </w:r>
      <w:r w:rsidRPr="001F61C8">
        <w:tab/>
        <w:t>The certificate may specify:</w:t>
      </w:r>
    </w:p>
    <w:p w:rsidR="00F01773" w:rsidRPr="001F61C8" w:rsidRDefault="00F01773" w:rsidP="00F01773">
      <w:pPr>
        <w:pStyle w:val="paragraph"/>
      </w:pPr>
      <w:r w:rsidRPr="001F61C8">
        <w:tab/>
        <w:t>(a)</w:t>
      </w:r>
      <w:r w:rsidRPr="001F61C8">
        <w:tab/>
        <w:t>the person to whom an amount of family assistance has been paid</w:t>
      </w:r>
      <w:r w:rsidR="002D58C2" w:rsidRPr="001F61C8">
        <w:t>, or who has obtained a fee reduction amount</w:t>
      </w:r>
      <w:r w:rsidRPr="001F61C8">
        <w:t xml:space="preserve"> because of an act, a failure or an omission for which the person or another person has been convicted of an offence against </w:t>
      </w:r>
      <w:r w:rsidR="00747818">
        <w:t>section 1</w:t>
      </w:r>
      <w:r w:rsidRPr="001F61C8">
        <w:t>77; and</w:t>
      </w:r>
    </w:p>
    <w:p w:rsidR="00F01773" w:rsidRPr="001F61C8" w:rsidRDefault="00F01773" w:rsidP="00F01773">
      <w:pPr>
        <w:pStyle w:val="paragraph"/>
      </w:pPr>
      <w:r w:rsidRPr="001F61C8">
        <w:tab/>
        <w:t>(b)</w:t>
      </w:r>
      <w:r w:rsidRPr="001F61C8">
        <w:tab/>
        <w:t>the amount paid</w:t>
      </w:r>
      <w:r w:rsidR="002D58C2" w:rsidRPr="001F61C8">
        <w:t xml:space="preserve"> or obtained</w:t>
      </w:r>
      <w:r w:rsidRPr="001F61C8">
        <w:t>; and</w:t>
      </w:r>
    </w:p>
    <w:p w:rsidR="00F01773" w:rsidRPr="001F61C8" w:rsidRDefault="00F01773" w:rsidP="00F01773">
      <w:pPr>
        <w:pStyle w:val="paragraph"/>
      </w:pPr>
      <w:r w:rsidRPr="001F61C8">
        <w:tab/>
        <w:t>(c)</w:t>
      </w:r>
      <w:r w:rsidRPr="001F61C8">
        <w:tab/>
        <w:t>the act, failure or omission that caused the amount to be paid</w:t>
      </w:r>
      <w:r w:rsidR="002D58C2" w:rsidRPr="001F61C8">
        <w:t xml:space="preserve"> or obtained</w:t>
      </w:r>
      <w:r w:rsidRPr="001F61C8">
        <w:t>.</w:t>
      </w:r>
    </w:p>
    <w:p w:rsidR="00F01773" w:rsidRPr="001F61C8" w:rsidRDefault="00F01773" w:rsidP="00F01773">
      <w:pPr>
        <w:pStyle w:val="ActHead5"/>
      </w:pPr>
      <w:bookmarkStart w:id="50" w:name="_Toc125472786"/>
      <w:r w:rsidRPr="00747818">
        <w:rPr>
          <w:rStyle w:val="CharSectno"/>
        </w:rPr>
        <w:t>184</w:t>
      </w:r>
      <w:r w:rsidRPr="001F61C8">
        <w:t xml:space="preserve">  Enforcement of court certificate as judgment</w:t>
      </w:r>
      <w:bookmarkEnd w:id="50"/>
    </w:p>
    <w:p w:rsidR="00F01773" w:rsidRPr="001F61C8" w:rsidRDefault="00F01773" w:rsidP="00F01773">
      <w:pPr>
        <w:pStyle w:val="subsection"/>
      </w:pPr>
      <w:r w:rsidRPr="001F61C8">
        <w:tab/>
      </w:r>
      <w:r w:rsidRPr="001F61C8">
        <w:tab/>
        <w:t>If:</w:t>
      </w:r>
    </w:p>
    <w:p w:rsidR="00F01773" w:rsidRPr="001F61C8" w:rsidRDefault="00F01773" w:rsidP="00F01773">
      <w:pPr>
        <w:pStyle w:val="paragraph"/>
      </w:pPr>
      <w:r w:rsidRPr="001F61C8">
        <w:tab/>
        <w:t>(a)</w:t>
      </w:r>
      <w:r w:rsidRPr="001F61C8">
        <w:tab/>
        <w:t>a court makes an order under paragraph</w:t>
      </w:r>
      <w:r w:rsidR="00830996" w:rsidRPr="001F61C8">
        <w:t> </w:t>
      </w:r>
      <w:r w:rsidRPr="001F61C8">
        <w:t>178(1)(b); and</w:t>
      </w:r>
    </w:p>
    <w:p w:rsidR="00F01773" w:rsidRPr="001F61C8" w:rsidRDefault="00F01773" w:rsidP="00F01773">
      <w:pPr>
        <w:pStyle w:val="paragraph"/>
      </w:pPr>
      <w:r w:rsidRPr="001F61C8">
        <w:tab/>
        <w:t>(b)</w:t>
      </w:r>
      <w:r w:rsidRPr="001F61C8">
        <w:tab/>
        <w:t>the clerk or other appropriate officer of the court gives a certificate specifying:</w:t>
      </w:r>
    </w:p>
    <w:p w:rsidR="00F01773" w:rsidRPr="001F61C8" w:rsidRDefault="00F01773" w:rsidP="00F01773">
      <w:pPr>
        <w:pStyle w:val="paragraphsub"/>
      </w:pPr>
      <w:r w:rsidRPr="001F61C8">
        <w:tab/>
        <w:t>(i)</w:t>
      </w:r>
      <w:r w:rsidRPr="001F61C8">
        <w:tab/>
        <w:t>the amount ordered to be paid to the Commonwealth; and</w:t>
      </w:r>
    </w:p>
    <w:p w:rsidR="00F01773" w:rsidRPr="001F61C8" w:rsidRDefault="00F01773" w:rsidP="00F01773">
      <w:pPr>
        <w:pStyle w:val="paragraphsub"/>
      </w:pPr>
      <w:r w:rsidRPr="001F61C8">
        <w:tab/>
        <w:t>(ii)</w:t>
      </w:r>
      <w:r w:rsidRPr="001F61C8">
        <w:tab/>
        <w:t>the person by whom the amount is to be paid; and</w:t>
      </w:r>
    </w:p>
    <w:p w:rsidR="00F01773" w:rsidRPr="001F61C8" w:rsidRDefault="00F01773" w:rsidP="00F01773">
      <w:pPr>
        <w:pStyle w:val="paragraph"/>
      </w:pPr>
      <w:r w:rsidRPr="001F61C8">
        <w:tab/>
        <w:t>(c)</w:t>
      </w:r>
      <w:r w:rsidRPr="001F61C8">
        <w:tab/>
        <w:t>the certificate is filed in a court (which may be the court that made the order) that has civil jurisdiction to the extent of the amount to be paid;</w:t>
      </w:r>
    </w:p>
    <w:p w:rsidR="00F01773" w:rsidRPr="001F61C8" w:rsidRDefault="00F01773" w:rsidP="00F01773">
      <w:pPr>
        <w:pStyle w:val="subsection2"/>
      </w:pPr>
      <w:r w:rsidRPr="001F61C8">
        <w:t>the certificate is enforceable in all respects as a final judgment of the court in which the certificate is filed.</w:t>
      </w:r>
    </w:p>
    <w:p w:rsidR="00F01773" w:rsidRPr="001F61C8" w:rsidRDefault="00F01773" w:rsidP="00753CFA">
      <w:pPr>
        <w:pStyle w:val="ActHead2"/>
        <w:pageBreakBefore/>
      </w:pPr>
      <w:bookmarkStart w:id="51" w:name="_Toc125472787"/>
      <w:r w:rsidRPr="00747818">
        <w:rPr>
          <w:rStyle w:val="CharPartNo"/>
        </w:rPr>
        <w:lastRenderedPageBreak/>
        <w:t>Part</w:t>
      </w:r>
      <w:r w:rsidR="00830996" w:rsidRPr="00747818">
        <w:rPr>
          <w:rStyle w:val="CharPartNo"/>
        </w:rPr>
        <w:t> </w:t>
      </w:r>
      <w:r w:rsidRPr="00747818">
        <w:rPr>
          <w:rStyle w:val="CharPartNo"/>
        </w:rPr>
        <w:t>7</w:t>
      </w:r>
      <w:r w:rsidRPr="001F61C8">
        <w:t>—</w:t>
      </w:r>
      <w:r w:rsidRPr="00747818">
        <w:rPr>
          <w:rStyle w:val="CharPartText"/>
        </w:rPr>
        <w:t>Liability of certain employers and principals for offences</w:t>
      </w:r>
      <w:bookmarkEnd w:id="51"/>
    </w:p>
    <w:p w:rsidR="00F01773" w:rsidRPr="001F61C8" w:rsidRDefault="00F01773" w:rsidP="00F01773">
      <w:pPr>
        <w:pStyle w:val="ActHead3"/>
      </w:pPr>
      <w:bookmarkStart w:id="52" w:name="_Toc125472788"/>
      <w:r w:rsidRPr="00747818">
        <w:rPr>
          <w:rStyle w:val="CharDivNo"/>
        </w:rPr>
        <w:t>Division</w:t>
      </w:r>
      <w:r w:rsidR="00830996" w:rsidRPr="00747818">
        <w:rPr>
          <w:rStyle w:val="CharDivNo"/>
        </w:rPr>
        <w:t> </w:t>
      </w:r>
      <w:r w:rsidRPr="00747818">
        <w:rPr>
          <w:rStyle w:val="CharDivNo"/>
        </w:rPr>
        <w:t>1</w:t>
      </w:r>
      <w:r w:rsidRPr="001F61C8">
        <w:t>—</w:t>
      </w:r>
      <w:r w:rsidRPr="00747818">
        <w:rPr>
          <w:rStyle w:val="CharDivText"/>
        </w:rPr>
        <w:t>Interpretation</w:t>
      </w:r>
      <w:bookmarkEnd w:id="52"/>
    </w:p>
    <w:p w:rsidR="00F01773" w:rsidRPr="001F61C8" w:rsidRDefault="00F01773" w:rsidP="00F01773">
      <w:pPr>
        <w:pStyle w:val="ActHead5"/>
      </w:pPr>
      <w:bookmarkStart w:id="53" w:name="_Toc125472789"/>
      <w:r w:rsidRPr="00747818">
        <w:rPr>
          <w:rStyle w:val="CharSectno"/>
        </w:rPr>
        <w:t>185</w:t>
      </w:r>
      <w:r w:rsidRPr="001F61C8">
        <w:t xml:space="preserve">  State of mind of a person</w:t>
      </w:r>
      <w:bookmarkEnd w:id="53"/>
    </w:p>
    <w:p w:rsidR="00F01773" w:rsidRPr="001F61C8" w:rsidRDefault="00F01773" w:rsidP="00F01773">
      <w:pPr>
        <w:pStyle w:val="subsection"/>
      </w:pPr>
      <w:r w:rsidRPr="001F61C8">
        <w:tab/>
      </w:r>
      <w:r w:rsidRPr="001F61C8">
        <w:tab/>
        <w:t xml:space="preserve">A reference in this </w:t>
      </w:r>
      <w:r w:rsidR="00127CA2" w:rsidRPr="001F61C8">
        <w:t>Part</w:t>
      </w:r>
      <w:r w:rsidR="00753CFA" w:rsidRPr="001F61C8">
        <w:t xml:space="preserve"> </w:t>
      </w:r>
      <w:r w:rsidRPr="001F61C8">
        <w:t>to the state of mind of a person includes a reference to:</w:t>
      </w:r>
    </w:p>
    <w:p w:rsidR="00F01773" w:rsidRPr="001F61C8" w:rsidRDefault="00F01773" w:rsidP="00F01773">
      <w:pPr>
        <w:pStyle w:val="paragraph"/>
      </w:pPr>
      <w:r w:rsidRPr="001F61C8">
        <w:tab/>
        <w:t>(a)</w:t>
      </w:r>
      <w:r w:rsidRPr="001F61C8">
        <w:tab/>
        <w:t>the knowledge, intention, opinion, belief or purpose of the person; and</w:t>
      </w:r>
    </w:p>
    <w:p w:rsidR="00F01773" w:rsidRPr="001F61C8" w:rsidRDefault="00F01773" w:rsidP="00F01773">
      <w:pPr>
        <w:pStyle w:val="paragraph"/>
      </w:pPr>
      <w:r w:rsidRPr="001F61C8">
        <w:tab/>
        <w:t>(b)</w:t>
      </w:r>
      <w:r w:rsidRPr="001F61C8">
        <w:tab/>
        <w:t>the person’s reasons for the intention, opinion, belief or purpose.</w:t>
      </w:r>
    </w:p>
    <w:p w:rsidR="00F01773" w:rsidRPr="001F61C8" w:rsidRDefault="00F01773" w:rsidP="00F01773">
      <w:pPr>
        <w:pStyle w:val="ActHead5"/>
      </w:pPr>
      <w:bookmarkStart w:id="54" w:name="_Toc125472790"/>
      <w:r w:rsidRPr="00747818">
        <w:rPr>
          <w:rStyle w:val="CharSectno"/>
        </w:rPr>
        <w:t>188</w:t>
      </w:r>
      <w:r w:rsidRPr="001F61C8">
        <w:t xml:space="preserve">  Offence</w:t>
      </w:r>
      <w:bookmarkEnd w:id="54"/>
    </w:p>
    <w:p w:rsidR="00F01773" w:rsidRPr="001F61C8" w:rsidRDefault="00F01773" w:rsidP="00F01773">
      <w:pPr>
        <w:pStyle w:val="subsection"/>
      </w:pPr>
      <w:r w:rsidRPr="001F61C8">
        <w:tab/>
      </w:r>
      <w:r w:rsidRPr="001F61C8">
        <w:tab/>
        <w:t xml:space="preserve">A reference in this </w:t>
      </w:r>
      <w:r w:rsidR="00127CA2" w:rsidRPr="001F61C8">
        <w:t>Part</w:t>
      </w:r>
      <w:r w:rsidR="00753CFA" w:rsidRPr="001F61C8">
        <w:t xml:space="preserve"> </w:t>
      </w:r>
      <w:r w:rsidRPr="001F61C8">
        <w:t>to an offence against this Act includes a reference to:</w:t>
      </w:r>
    </w:p>
    <w:p w:rsidR="00F01773" w:rsidRPr="001F61C8" w:rsidRDefault="00F01773" w:rsidP="00F01773">
      <w:pPr>
        <w:pStyle w:val="paragraph"/>
      </w:pPr>
      <w:r w:rsidRPr="001F61C8">
        <w:tab/>
        <w:t>(a)</w:t>
      </w:r>
      <w:r w:rsidRPr="001F61C8">
        <w:tab/>
        <w:t xml:space="preserve">an offence against this Act that is taken to have been committed because of </w:t>
      </w:r>
      <w:r w:rsidR="00747818">
        <w:t>section 1</w:t>
      </w:r>
      <w:r w:rsidRPr="001F61C8">
        <w:t>1.2</w:t>
      </w:r>
      <w:r w:rsidR="00E35CA9" w:rsidRPr="001F61C8">
        <w:t xml:space="preserve"> or 11.2A</w:t>
      </w:r>
      <w:r w:rsidRPr="001F61C8">
        <w:t xml:space="preserve"> of the </w:t>
      </w:r>
      <w:r w:rsidRPr="001F61C8">
        <w:rPr>
          <w:i/>
        </w:rPr>
        <w:t>Criminal Code</w:t>
      </w:r>
      <w:r w:rsidRPr="001F61C8">
        <w:t>; or</w:t>
      </w:r>
    </w:p>
    <w:p w:rsidR="00F01773" w:rsidRPr="001F61C8" w:rsidRDefault="00F01773" w:rsidP="00F01773">
      <w:pPr>
        <w:pStyle w:val="paragraph"/>
      </w:pPr>
      <w:r w:rsidRPr="001F61C8">
        <w:tab/>
        <w:t>(b)</w:t>
      </w:r>
      <w:r w:rsidRPr="001F61C8">
        <w:tab/>
        <w:t>an offence created by:</w:t>
      </w:r>
    </w:p>
    <w:p w:rsidR="00F01773" w:rsidRPr="001F61C8" w:rsidRDefault="00F01773" w:rsidP="00F01773">
      <w:pPr>
        <w:pStyle w:val="paragraphsub"/>
      </w:pPr>
      <w:r w:rsidRPr="001F61C8">
        <w:tab/>
        <w:t>(i)</w:t>
      </w:r>
      <w:r w:rsidRPr="001F61C8">
        <w:tab/>
      </w:r>
      <w:r w:rsidR="00747818">
        <w:t>section 1</w:t>
      </w:r>
      <w:r w:rsidRPr="001F61C8">
        <w:t xml:space="preserve">1.1, 11.4 or 11.5 of the </w:t>
      </w:r>
      <w:r w:rsidRPr="001F61C8">
        <w:rPr>
          <w:i/>
        </w:rPr>
        <w:t>Criminal Code</w:t>
      </w:r>
      <w:r w:rsidRPr="001F61C8">
        <w:t>; or</w:t>
      </w:r>
    </w:p>
    <w:p w:rsidR="00F01773" w:rsidRPr="001F61C8" w:rsidRDefault="00F01773" w:rsidP="00F01773">
      <w:pPr>
        <w:pStyle w:val="paragraphsub"/>
      </w:pPr>
      <w:r w:rsidRPr="001F61C8">
        <w:tab/>
        <w:t>(ii)</w:t>
      </w:r>
      <w:r w:rsidRPr="001F61C8">
        <w:tab/>
        <w:t>section</w:t>
      </w:r>
      <w:r w:rsidR="00830996" w:rsidRPr="001F61C8">
        <w:t> </w:t>
      </w:r>
      <w:r w:rsidRPr="001F61C8">
        <w:t xml:space="preserve">6 of the </w:t>
      </w:r>
      <w:r w:rsidRPr="001F61C8">
        <w:rPr>
          <w:i/>
        </w:rPr>
        <w:t>Crimes Act 1914</w:t>
      </w:r>
      <w:r w:rsidRPr="001F61C8">
        <w:t>;</w:t>
      </w:r>
    </w:p>
    <w:p w:rsidR="00F01773" w:rsidRPr="001F61C8" w:rsidRDefault="00F01773" w:rsidP="00F01773">
      <w:pPr>
        <w:pStyle w:val="paragraph"/>
      </w:pPr>
      <w:r w:rsidRPr="001F61C8">
        <w:tab/>
      </w:r>
      <w:r w:rsidRPr="001F61C8">
        <w:tab/>
        <w:t>that relates to this Act.</w:t>
      </w:r>
    </w:p>
    <w:p w:rsidR="00F01773" w:rsidRPr="001F61C8" w:rsidRDefault="00F01773" w:rsidP="00753CFA">
      <w:pPr>
        <w:pStyle w:val="ActHead3"/>
        <w:pageBreakBefore/>
      </w:pPr>
      <w:bookmarkStart w:id="55" w:name="_Toc125472791"/>
      <w:r w:rsidRPr="00747818">
        <w:rPr>
          <w:rStyle w:val="CharDivNo"/>
        </w:rPr>
        <w:lastRenderedPageBreak/>
        <w:t>Division</w:t>
      </w:r>
      <w:r w:rsidR="00830996" w:rsidRPr="00747818">
        <w:rPr>
          <w:rStyle w:val="CharDivNo"/>
        </w:rPr>
        <w:t> </w:t>
      </w:r>
      <w:r w:rsidRPr="00747818">
        <w:rPr>
          <w:rStyle w:val="CharDivNo"/>
        </w:rPr>
        <w:t>3</w:t>
      </w:r>
      <w:r w:rsidRPr="001F61C8">
        <w:t>—</w:t>
      </w:r>
      <w:r w:rsidRPr="00747818">
        <w:rPr>
          <w:rStyle w:val="CharDivText"/>
        </w:rPr>
        <w:t>Proceedings against non</w:t>
      </w:r>
      <w:r w:rsidR="00747818" w:rsidRPr="00747818">
        <w:rPr>
          <w:rStyle w:val="CharDivText"/>
        </w:rPr>
        <w:noBreakHyphen/>
      </w:r>
      <w:r w:rsidRPr="00747818">
        <w:rPr>
          <w:rStyle w:val="CharDivText"/>
        </w:rPr>
        <w:t>corporations</w:t>
      </w:r>
      <w:bookmarkEnd w:id="55"/>
    </w:p>
    <w:p w:rsidR="00F01773" w:rsidRPr="001F61C8" w:rsidRDefault="00F01773" w:rsidP="00F01773">
      <w:pPr>
        <w:pStyle w:val="ActHead5"/>
      </w:pPr>
      <w:bookmarkStart w:id="56" w:name="_Toc125472792"/>
      <w:r w:rsidRPr="00747818">
        <w:rPr>
          <w:rStyle w:val="CharSectno"/>
        </w:rPr>
        <w:t>191</w:t>
      </w:r>
      <w:r w:rsidRPr="001F61C8">
        <w:t xml:space="preserve">  State of mind of individual</w:t>
      </w:r>
      <w:bookmarkEnd w:id="56"/>
    </w:p>
    <w:p w:rsidR="00F01773" w:rsidRPr="001F61C8" w:rsidRDefault="00F01773" w:rsidP="00F01773">
      <w:pPr>
        <w:pStyle w:val="subsection"/>
      </w:pPr>
      <w:r w:rsidRPr="001F61C8">
        <w:tab/>
      </w:r>
      <w:r w:rsidRPr="001F61C8">
        <w:tab/>
        <w:t>If, in proceedings for an offence against this Act in respect of conduct engaged in by a person other than a corporation, it is necessary to establish the state of mind of the person, it is sufficient to show that:</w:t>
      </w:r>
    </w:p>
    <w:p w:rsidR="00F01773" w:rsidRPr="001F61C8" w:rsidRDefault="00F01773" w:rsidP="00F01773">
      <w:pPr>
        <w:pStyle w:val="paragraph"/>
      </w:pPr>
      <w:r w:rsidRPr="001F61C8">
        <w:tab/>
        <w:t>(a)</w:t>
      </w:r>
      <w:r w:rsidRPr="001F61C8">
        <w:tab/>
        <w:t>the conduct was engaged in by an employee or agent of the person within the scope of his or her actual or apparent authority; and</w:t>
      </w:r>
    </w:p>
    <w:p w:rsidR="00F01773" w:rsidRPr="001F61C8" w:rsidRDefault="00F01773" w:rsidP="00F01773">
      <w:pPr>
        <w:pStyle w:val="paragraph"/>
      </w:pPr>
      <w:r w:rsidRPr="001F61C8">
        <w:tab/>
        <w:t>(b)</w:t>
      </w:r>
      <w:r w:rsidRPr="001F61C8">
        <w:tab/>
        <w:t>the employee or agent had that state of mind.</w:t>
      </w:r>
    </w:p>
    <w:p w:rsidR="00F01773" w:rsidRPr="001F61C8" w:rsidRDefault="00F01773" w:rsidP="00F01773">
      <w:pPr>
        <w:pStyle w:val="ActHead5"/>
      </w:pPr>
      <w:bookmarkStart w:id="57" w:name="_Toc125472793"/>
      <w:r w:rsidRPr="00747818">
        <w:rPr>
          <w:rStyle w:val="CharSectno"/>
        </w:rPr>
        <w:t>192</w:t>
      </w:r>
      <w:r w:rsidRPr="001F61C8">
        <w:t xml:space="preserve">  Conduct of employee or agent</w:t>
      </w:r>
      <w:bookmarkEnd w:id="57"/>
    </w:p>
    <w:p w:rsidR="00F01773" w:rsidRPr="001F61C8" w:rsidRDefault="00F01773" w:rsidP="00F01773">
      <w:pPr>
        <w:pStyle w:val="subsection"/>
      </w:pPr>
      <w:r w:rsidRPr="001F61C8">
        <w:tab/>
      </w:r>
      <w:r w:rsidRPr="001F61C8">
        <w:tab/>
        <w:t>If:</w:t>
      </w:r>
    </w:p>
    <w:p w:rsidR="00F01773" w:rsidRPr="001F61C8" w:rsidRDefault="00F01773" w:rsidP="00F01773">
      <w:pPr>
        <w:pStyle w:val="paragraph"/>
      </w:pPr>
      <w:r w:rsidRPr="001F61C8">
        <w:tab/>
        <w:t>(a)</w:t>
      </w:r>
      <w:r w:rsidRPr="001F61C8">
        <w:tab/>
        <w:t>conduct is engaged in on behalf of a person other than a corporation by an employee or agent of the person; and</w:t>
      </w:r>
    </w:p>
    <w:p w:rsidR="00F01773" w:rsidRPr="001F61C8" w:rsidRDefault="00F01773" w:rsidP="00F01773">
      <w:pPr>
        <w:pStyle w:val="paragraph"/>
      </w:pPr>
      <w:r w:rsidRPr="001F61C8">
        <w:tab/>
        <w:t>(b)</w:t>
      </w:r>
      <w:r w:rsidRPr="001F61C8">
        <w:tab/>
        <w:t>the conduct is within the scope of the employee’s actual or apparent authority;</w:t>
      </w:r>
    </w:p>
    <w:p w:rsidR="00F01773" w:rsidRPr="001F61C8" w:rsidRDefault="00F01773" w:rsidP="00F01773">
      <w:pPr>
        <w:pStyle w:val="subsection2"/>
      </w:pPr>
      <w:r w:rsidRPr="001F61C8">
        <w:t>the conduct is taken, for the purposes of a prosecution for an offence against this Act, to have been engaged in by the person unless the person establishes that he or she took reasonable precautions, and exercised due diligence, to avoid the conduct.</w:t>
      </w:r>
    </w:p>
    <w:p w:rsidR="00F01773" w:rsidRPr="001F61C8" w:rsidRDefault="00F01773" w:rsidP="00F01773">
      <w:pPr>
        <w:pStyle w:val="ActHead5"/>
      </w:pPr>
      <w:bookmarkStart w:id="58" w:name="_Toc125472794"/>
      <w:r w:rsidRPr="00747818">
        <w:rPr>
          <w:rStyle w:val="CharSectno"/>
        </w:rPr>
        <w:t>193</w:t>
      </w:r>
      <w:r w:rsidRPr="001F61C8">
        <w:t xml:space="preserve">  Exclusion of imprisonment as penalty for certain offences</w:t>
      </w:r>
      <w:bookmarkEnd w:id="58"/>
    </w:p>
    <w:p w:rsidR="00F01773" w:rsidRPr="001F61C8" w:rsidRDefault="00F01773" w:rsidP="00F01773">
      <w:pPr>
        <w:pStyle w:val="subsection"/>
      </w:pPr>
      <w:r w:rsidRPr="001F61C8">
        <w:tab/>
      </w:r>
      <w:r w:rsidRPr="001F61C8">
        <w:tab/>
        <w:t>Despite any other provision of this Act, if:</w:t>
      </w:r>
    </w:p>
    <w:p w:rsidR="00F01773" w:rsidRPr="001F61C8" w:rsidRDefault="00F01773" w:rsidP="00F01773">
      <w:pPr>
        <w:pStyle w:val="paragraph"/>
      </w:pPr>
      <w:r w:rsidRPr="001F61C8">
        <w:tab/>
        <w:t>(a)</w:t>
      </w:r>
      <w:r w:rsidRPr="001F61C8">
        <w:tab/>
        <w:t>a person is convicted of an offence; and</w:t>
      </w:r>
    </w:p>
    <w:p w:rsidR="00F01773" w:rsidRPr="001F61C8" w:rsidRDefault="00F01773" w:rsidP="00F01773">
      <w:pPr>
        <w:pStyle w:val="paragraph"/>
      </w:pPr>
      <w:r w:rsidRPr="001F61C8">
        <w:tab/>
        <w:t>(b)</w:t>
      </w:r>
      <w:r w:rsidRPr="001F61C8">
        <w:tab/>
        <w:t>the person would not have been convicted if sections</w:t>
      </w:r>
      <w:r w:rsidR="00830996" w:rsidRPr="001F61C8">
        <w:t> </w:t>
      </w:r>
      <w:r w:rsidRPr="001F61C8">
        <w:t>191 and 192 had not been in force;</w:t>
      </w:r>
    </w:p>
    <w:p w:rsidR="00F01773" w:rsidRPr="001F61C8" w:rsidRDefault="00F01773" w:rsidP="00F01773">
      <w:pPr>
        <w:pStyle w:val="subsection2"/>
      </w:pPr>
      <w:r w:rsidRPr="001F61C8">
        <w:t>the person is not liable to be punished by imprisonment for that offence.</w:t>
      </w:r>
    </w:p>
    <w:p w:rsidR="006B1FC1" w:rsidRPr="001F61C8" w:rsidRDefault="006B1FC1" w:rsidP="00C03E65">
      <w:pPr>
        <w:pStyle w:val="ActHead2"/>
        <w:pageBreakBefore/>
      </w:pPr>
      <w:bookmarkStart w:id="59" w:name="_Toc125472795"/>
      <w:r w:rsidRPr="00747818">
        <w:rPr>
          <w:rStyle w:val="CharPartNo"/>
        </w:rPr>
        <w:lastRenderedPageBreak/>
        <w:t>Part</w:t>
      </w:r>
      <w:r w:rsidR="00830996" w:rsidRPr="00747818">
        <w:rPr>
          <w:rStyle w:val="CharPartNo"/>
        </w:rPr>
        <w:t> </w:t>
      </w:r>
      <w:r w:rsidRPr="00747818">
        <w:rPr>
          <w:rStyle w:val="CharPartNo"/>
        </w:rPr>
        <w:t>8</w:t>
      </w:r>
      <w:r w:rsidRPr="001F61C8">
        <w:t>—</w:t>
      </w:r>
      <w:r w:rsidRPr="00747818">
        <w:rPr>
          <w:rStyle w:val="CharPartText"/>
        </w:rPr>
        <w:t>Approval of provider of child care services</w:t>
      </w:r>
      <w:bookmarkEnd w:id="59"/>
    </w:p>
    <w:p w:rsidR="006B1FC1" w:rsidRPr="001F61C8" w:rsidRDefault="006B1FC1" w:rsidP="00170233">
      <w:pPr>
        <w:pStyle w:val="ActHead3"/>
      </w:pPr>
      <w:bookmarkStart w:id="60" w:name="_Toc125472796"/>
      <w:r w:rsidRPr="00747818">
        <w:rPr>
          <w:rStyle w:val="CharDivNo"/>
        </w:rPr>
        <w:t>Division</w:t>
      </w:r>
      <w:r w:rsidR="00830996" w:rsidRPr="00747818">
        <w:rPr>
          <w:rStyle w:val="CharDivNo"/>
        </w:rPr>
        <w:t> </w:t>
      </w:r>
      <w:r w:rsidRPr="00747818">
        <w:rPr>
          <w:rStyle w:val="CharDivNo"/>
        </w:rPr>
        <w:t>1</w:t>
      </w:r>
      <w:r w:rsidRPr="001F61C8">
        <w:t>—</w:t>
      </w:r>
      <w:r w:rsidRPr="00747818">
        <w:rPr>
          <w:rStyle w:val="CharDivText"/>
        </w:rPr>
        <w:t>Provider approval</w:t>
      </w:r>
      <w:bookmarkEnd w:id="60"/>
    </w:p>
    <w:p w:rsidR="006B1FC1" w:rsidRPr="001F61C8" w:rsidRDefault="006B1FC1" w:rsidP="006B1FC1">
      <w:pPr>
        <w:pStyle w:val="ActHead5"/>
      </w:pPr>
      <w:bookmarkStart w:id="61" w:name="_Toc125472797"/>
      <w:r w:rsidRPr="00747818">
        <w:rPr>
          <w:rStyle w:val="CharSectno"/>
        </w:rPr>
        <w:t>194A</w:t>
      </w:r>
      <w:r w:rsidRPr="001F61C8">
        <w:t xml:space="preserve">  Application for approval</w:t>
      </w:r>
      <w:bookmarkEnd w:id="61"/>
    </w:p>
    <w:p w:rsidR="006B1FC1" w:rsidRPr="001F61C8" w:rsidRDefault="006B1FC1" w:rsidP="006B1FC1">
      <w:pPr>
        <w:pStyle w:val="SubsectionHead"/>
      </w:pPr>
      <w:r w:rsidRPr="001F61C8">
        <w:t>Application</w:t>
      </w:r>
    </w:p>
    <w:p w:rsidR="006B1FC1" w:rsidRPr="001F61C8" w:rsidRDefault="006B1FC1" w:rsidP="006B1FC1">
      <w:pPr>
        <w:pStyle w:val="subsection"/>
      </w:pPr>
      <w:r w:rsidRPr="001F61C8">
        <w:tab/>
        <w:t>(1)</w:t>
      </w:r>
      <w:r w:rsidRPr="001F61C8">
        <w:tab/>
        <w:t xml:space="preserve">Any of the following (a </w:t>
      </w:r>
      <w:r w:rsidRPr="001F61C8">
        <w:rPr>
          <w:b/>
          <w:i/>
        </w:rPr>
        <w:t>provider</w:t>
      </w:r>
      <w:r w:rsidRPr="001F61C8">
        <w:t>):</w:t>
      </w:r>
    </w:p>
    <w:p w:rsidR="006B1FC1" w:rsidRPr="001F61C8" w:rsidRDefault="006B1FC1" w:rsidP="006B1FC1">
      <w:pPr>
        <w:pStyle w:val="paragraph"/>
      </w:pPr>
      <w:r w:rsidRPr="001F61C8">
        <w:tab/>
        <w:t>(a)</w:t>
      </w:r>
      <w:r w:rsidRPr="001F61C8">
        <w:tab/>
        <w:t>an individual;</w:t>
      </w:r>
    </w:p>
    <w:p w:rsidR="006B1FC1" w:rsidRPr="001F61C8" w:rsidRDefault="006B1FC1" w:rsidP="006B1FC1">
      <w:pPr>
        <w:pStyle w:val="paragraph"/>
      </w:pPr>
      <w:r w:rsidRPr="001F61C8">
        <w:tab/>
        <w:t>(b)</w:t>
      </w:r>
      <w:r w:rsidRPr="001F61C8">
        <w:tab/>
        <w:t>a body corporate;</w:t>
      </w:r>
    </w:p>
    <w:p w:rsidR="006B1FC1" w:rsidRPr="001F61C8" w:rsidRDefault="006B1FC1" w:rsidP="006B1FC1">
      <w:pPr>
        <w:pStyle w:val="paragraph"/>
      </w:pPr>
      <w:r w:rsidRPr="001F61C8">
        <w:tab/>
        <w:t>(c)</w:t>
      </w:r>
      <w:r w:rsidRPr="001F61C8">
        <w:tab/>
        <w:t>a partnership;</w:t>
      </w:r>
    </w:p>
    <w:p w:rsidR="006B1FC1" w:rsidRPr="001F61C8" w:rsidRDefault="006B1FC1" w:rsidP="006B1FC1">
      <w:pPr>
        <w:pStyle w:val="paragraph"/>
      </w:pPr>
      <w:r w:rsidRPr="001F61C8">
        <w:tab/>
        <w:t>(d)</w:t>
      </w:r>
      <w:r w:rsidRPr="001F61C8">
        <w:tab/>
        <w:t>an entity or body prescribed by the Minister’s rules;</w:t>
      </w:r>
    </w:p>
    <w:p w:rsidR="006B1FC1" w:rsidRPr="001F61C8" w:rsidRDefault="006B1FC1" w:rsidP="006B1FC1">
      <w:pPr>
        <w:pStyle w:val="subsection2"/>
      </w:pPr>
      <w:r w:rsidRPr="001F61C8">
        <w:t>may apply to be approved for the purposes of the family assistance law in respect of one or more child care services that the provider operates or proposes to operate.</w:t>
      </w:r>
    </w:p>
    <w:p w:rsidR="006B1FC1" w:rsidRPr="001F61C8" w:rsidRDefault="006B1FC1" w:rsidP="006B1FC1">
      <w:pPr>
        <w:pStyle w:val="subsection"/>
      </w:pPr>
      <w:r w:rsidRPr="001F61C8">
        <w:tab/>
        <w:t>(2)</w:t>
      </w:r>
      <w:r w:rsidRPr="001F61C8">
        <w:tab/>
        <w:t>The application must:</w:t>
      </w:r>
    </w:p>
    <w:p w:rsidR="006B1FC1" w:rsidRPr="001F61C8" w:rsidRDefault="006B1FC1" w:rsidP="006B1FC1">
      <w:pPr>
        <w:pStyle w:val="paragraph"/>
      </w:pPr>
      <w:r w:rsidRPr="001F61C8">
        <w:tab/>
        <w:t>(a)</w:t>
      </w:r>
      <w:r w:rsidRPr="001F61C8">
        <w:tab/>
        <w:t>be given in a form and manner approved by the Secretary; and</w:t>
      </w:r>
    </w:p>
    <w:p w:rsidR="006B1FC1" w:rsidRPr="001F61C8" w:rsidRDefault="006B1FC1" w:rsidP="006B1FC1">
      <w:pPr>
        <w:pStyle w:val="paragraph"/>
      </w:pPr>
      <w:r w:rsidRPr="001F61C8">
        <w:tab/>
        <w:t>(b)</w:t>
      </w:r>
      <w:r w:rsidRPr="001F61C8">
        <w:tab/>
        <w:t>contain any information prescribed by the Secretary’s rules; and</w:t>
      </w:r>
    </w:p>
    <w:p w:rsidR="006B1FC1" w:rsidRPr="001F61C8" w:rsidRDefault="006B1FC1" w:rsidP="006B1FC1">
      <w:pPr>
        <w:pStyle w:val="paragraph"/>
      </w:pPr>
      <w:r w:rsidRPr="001F61C8">
        <w:tab/>
        <w:t>(c)</w:t>
      </w:r>
      <w:r w:rsidRPr="001F61C8">
        <w:tab/>
        <w:t>contain any other information, and be accompanied by the documents, required by the Secretary.</w:t>
      </w:r>
    </w:p>
    <w:p w:rsidR="006B1FC1" w:rsidRPr="001F61C8" w:rsidRDefault="006B1FC1" w:rsidP="006B1FC1">
      <w:pPr>
        <w:pStyle w:val="subsection"/>
      </w:pPr>
      <w:r w:rsidRPr="001F61C8">
        <w:tab/>
        <w:t>(3)</w:t>
      </w:r>
      <w:r w:rsidRPr="001F61C8">
        <w:tab/>
        <w:t>An application is taken not to have been made:</w:t>
      </w:r>
    </w:p>
    <w:p w:rsidR="006B1FC1" w:rsidRPr="001F61C8" w:rsidRDefault="006B1FC1" w:rsidP="006B1FC1">
      <w:pPr>
        <w:pStyle w:val="paragraph"/>
      </w:pPr>
      <w:r w:rsidRPr="001F61C8">
        <w:tab/>
        <w:t>(a)</w:t>
      </w:r>
      <w:r w:rsidRPr="001F61C8">
        <w:tab/>
        <w:t xml:space="preserve">if the application does not comply with </w:t>
      </w:r>
      <w:r w:rsidR="00830996" w:rsidRPr="001F61C8">
        <w:t>subsection (</w:t>
      </w:r>
      <w:r w:rsidRPr="001F61C8">
        <w:t>2); or</w:t>
      </w:r>
    </w:p>
    <w:p w:rsidR="006B1FC1" w:rsidRPr="001F61C8" w:rsidRDefault="006B1FC1" w:rsidP="006B1FC1">
      <w:pPr>
        <w:pStyle w:val="paragraph"/>
      </w:pPr>
      <w:r w:rsidRPr="001F61C8">
        <w:tab/>
        <w:t>(b)</w:t>
      </w:r>
      <w:r w:rsidRPr="001F61C8">
        <w:tab/>
        <w:t>in circumstances prescribed by the Minister’s rules.</w:t>
      </w:r>
    </w:p>
    <w:p w:rsidR="006B1FC1" w:rsidRPr="001F61C8" w:rsidRDefault="006B1FC1" w:rsidP="006B1FC1">
      <w:pPr>
        <w:pStyle w:val="ActHead5"/>
      </w:pPr>
      <w:bookmarkStart w:id="62" w:name="_Toc125472798"/>
      <w:r w:rsidRPr="00747818">
        <w:rPr>
          <w:rStyle w:val="CharSectno"/>
        </w:rPr>
        <w:t>194B</w:t>
      </w:r>
      <w:r w:rsidRPr="001F61C8">
        <w:t xml:space="preserve">  Provider approval</w:t>
      </w:r>
      <w:bookmarkEnd w:id="62"/>
    </w:p>
    <w:p w:rsidR="006B1FC1" w:rsidRPr="001F61C8" w:rsidRDefault="006B1FC1" w:rsidP="006B1FC1">
      <w:pPr>
        <w:pStyle w:val="SubsectionHead"/>
      </w:pPr>
      <w:r w:rsidRPr="001F61C8">
        <w:t>Provider approval</w:t>
      </w:r>
    </w:p>
    <w:p w:rsidR="006B1FC1" w:rsidRPr="001F61C8" w:rsidRDefault="006B1FC1" w:rsidP="006B1FC1">
      <w:pPr>
        <w:pStyle w:val="subsection"/>
      </w:pPr>
      <w:r w:rsidRPr="001F61C8">
        <w:tab/>
        <w:t>(1)</w:t>
      </w:r>
      <w:r w:rsidRPr="001F61C8">
        <w:tab/>
        <w:t>The Secretary may approve a provider for the purposes of the family assistance law if the Secretary is satisfied that:</w:t>
      </w:r>
    </w:p>
    <w:p w:rsidR="006B1FC1" w:rsidRPr="001F61C8" w:rsidRDefault="006B1FC1" w:rsidP="006B1FC1">
      <w:pPr>
        <w:pStyle w:val="paragraph"/>
      </w:pPr>
      <w:r w:rsidRPr="001F61C8">
        <w:lastRenderedPageBreak/>
        <w:tab/>
        <w:t>(a)</w:t>
      </w:r>
      <w:r w:rsidRPr="001F61C8">
        <w:tab/>
        <w:t xml:space="preserve">the provider satisfies the provider eligibility rules in </w:t>
      </w:r>
      <w:r w:rsidR="00747818">
        <w:t>section 1</w:t>
      </w:r>
      <w:r w:rsidRPr="001F61C8">
        <w:t>94C; and</w:t>
      </w:r>
    </w:p>
    <w:p w:rsidR="006B1FC1" w:rsidRPr="001F61C8" w:rsidRDefault="006B1FC1" w:rsidP="006B1FC1">
      <w:pPr>
        <w:pStyle w:val="paragraph"/>
      </w:pPr>
      <w:r w:rsidRPr="001F61C8">
        <w:tab/>
        <w:t>(b)</w:t>
      </w:r>
      <w:r w:rsidRPr="001F61C8">
        <w:tab/>
        <w:t xml:space="preserve">the provider operates, or will operate, at least one child care service that satisfies the service eligibility rules in </w:t>
      </w:r>
      <w:r w:rsidR="00747818">
        <w:t>section 1</w:t>
      </w:r>
      <w:r w:rsidRPr="001F61C8">
        <w:t>94D.</w:t>
      </w:r>
    </w:p>
    <w:p w:rsidR="006B1FC1" w:rsidRPr="001F61C8" w:rsidRDefault="006B1FC1" w:rsidP="006B1FC1">
      <w:pPr>
        <w:pStyle w:val="SubsectionHead"/>
      </w:pPr>
      <w:r w:rsidRPr="001F61C8">
        <w:t>Approval in respect of child care service</w:t>
      </w:r>
    </w:p>
    <w:p w:rsidR="006B1FC1" w:rsidRPr="001F61C8" w:rsidRDefault="006B1FC1" w:rsidP="006B1FC1">
      <w:pPr>
        <w:pStyle w:val="subsection"/>
      </w:pPr>
      <w:r w:rsidRPr="001F61C8">
        <w:tab/>
        <w:t>(2)</w:t>
      </w:r>
      <w:r w:rsidRPr="001F61C8">
        <w:tab/>
        <w:t xml:space="preserve">If the Secretary approves a provider under </w:t>
      </w:r>
      <w:r w:rsidR="00830996" w:rsidRPr="001F61C8">
        <w:t>subsection (</w:t>
      </w:r>
      <w:r w:rsidRPr="001F61C8">
        <w:t>1), the Secretary:</w:t>
      </w:r>
    </w:p>
    <w:p w:rsidR="006B1FC1" w:rsidRPr="001F61C8" w:rsidRDefault="006B1FC1" w:rsidP="006B1FC1">
      <w:pPr>
        <w:pStyle w:val="paragraph"/>
      </w:pPr>
      <w:r w:rsidRPr="001F61C8">
        <w:tab/>
        <w:t>(a)</w:t>
      </w:r>
      <w:r w:rsidRPr="001F61C8">
        <w:tab/>
        <w:t xml:space="preserve">must approve the provider in respect of at least one child care service that meets the requirements in </w:t>
      </w:r>
      <w:r w:rsidR="00830996" w:rsidRPr="001F61C8">
        <w:t>subsection (</w:t>
      </w:r>
      <w:r w:rsidRPr="001F61C8">
        <w:t>3); and</w:t>
      </w:r>
    </w:p>
    <w:p w:rsidR="006B1FC1" w:rsidRPr="001F61C8" w:rsidRDefault="006B1FC1" w:rsidP="006B1FC1">
      <w:pPr>
        <w:pStyle w:val="paragraph"/>
      </w:pPr>
      <w:r w:rsidRPr="001F61C8">
        <w:tab/>
        <w:t>(b)</w:t>
      </w:r>
      <w:r w:rsidRPr="001F61C8">
        <w:tab/>
        <w:t xml:space="preserve">may approve the provider in respect of one or more other child care services that meet the requirements in </w:t>
      </w:r>
      <w:r w:rsidR="00830996" w:rsidRPr="001F61C8">
        <w:t>subsection (</w:t>
      </w:r>
      <w:r w:rsidRPr="001F61C8">
        <w:t>3).</w:t>
      </w:r>
    </w:p>
    <w:p w:rsidR="006B1FC1" w:rsidRPr="001F61C8" w:rsidRDefault="006B1FC1" w:rsidP="006B1FC1">
      <w:pPr>
        <w:pStyle w:val="subsection"/>
      </w:pPr>
      <w:r w:rsidRPr="001F61C8">
        <w:tab/>
        <w:t>(3)</w:t>
      </w:r>
      <w:r w:rsidRPr="001F61C8">
        <w:tab/>
        <w:t>For a provider to be approved in respect of a child service, the Secretary must be satisfied that the service:</w:t>
      </w:r>
    </w:p>
    <w:p w:rsidR="006B1FC1" w:rsidRPr="001F61C8" w:rsidRDefault="006B1FC1" w:rsidP="006B1FC1">
      <w:pPr>
        <w:pStyle w:val="paragraph"/>
      </w:pPr>
      <w:r w:rsidRPr="001F61C8">
        <w:tab/>
        <w:t>(a)</w:t>
      </w:r>
      <w:r w:rsidRPr="001F61C8">
        <w:tab/>
        <w:t>is or will be operated by the provider; and</w:t>
      </w:r>
    </w:p>
    <w:p w:rsidR="006B1FC1" w:rsidRPr="001F61C8" w:rsidRDefault="006B1FC1" w:rsidP="006B1FC1">
      <w:pPr>
        <w:pStyle w:val="paragraph"/>
      </w:pPr>
      <w:r w:rsidRPr="001F61C8">
        <w:tab/>
        <w:t>(b)</w:t>
      </w:r>
      <w:r w:rsidRPr="001F61C8">
        <w:tab/>
        <w:t xml:space="preserve">satisfies the service eligibility rules in </w:t>
      </w:r>
      <w:r w:rsidR="00747818">
        <w:t>section 1</w:t>
      </w:r>
      <w:r w:rsidRPr="001F61C8">
        <w:t>94D.</w:t>
      </w:r>
    </w:p>
    <w:p w:rsidR="006B1FC1" w:rsidRPr="001F61C8" w:rsidRDefault="006B1FC1" w:rsidP="006B1FC1">
      <w:pPr>
        <w:pStyle w:val="SubsectionHead"/>
      </w:pPr>
      <w:r w:rsidRPr="001F61C8">
        <w:t>Notice of approval</w:t>
      </w:r>
    </w:p>
    <w:p w:rsidR="006B1FC1" w:rsidRPr="001F61C8" w:rsidRDefault="006B1FC1" w:rsidP="006B1FC1">
      <w:pPr>
        <w:pStyle w:val="subsection"/>
      </w:pPr>
      <w:r w:rsidRPr="001F61C8">
        <w:tab/>
        <w:t>(4)</w:t>
      </w:r>
      <w:r w:rsidRPr="001F61C8">
        <w:tab/>
        <w:t>If the Secretary approves the provider, the Secretary must give notice to the provider stating:</w:t>
      </w:r>
    </w:p>
    <w:p w:rsidR="006B1FC1" w:rsidRPr="001F61C8" w:rsidRDefault="006B1FC1" w:rsidP="006B1FC1">
      <w:pPr>
        <w:pStyle w:val="paragraph"/>
      </w:pPr>
      <w:r w:rsidRPr="001F61C8">
        <w:tab/>
        <w:t>(a)</w:t>
      </w:r>
      <w:r w:rsidRPr="001F61C8">
        <w:tab/>
        <w:t>the child care services in respect of which the provider is approved; and</w:t>
      </w:r>
    </w:p>
    <w:p w:rsidR="006B1FC1" w:rsidRPr="001F61C8" w:rsidRDefault="006B1FC1" w:rsidP="006B1FC1">
      <w:pPr>
        <w:pStyle w:val="paragraph"/>
      </w:pPr>
      <w:r w:rsidRPr="001F61C8">
        <w:tab/>
        <w:t>(b)</w:t>
      </w:r>
      <w:r w:rsidRPr="001F61C8">
        <w:tab/>
        <w:t>the type and address of each service; and</w:t>
      </w:r>
    </w:p>
    <w:p w:rsidR="006B1FC1" w:rsidRPr="001F61C8" w:rsidRDefault="006B1FC1" w:rsidP="006B1FC1">
      <w:pPr>
        <w:pStyle w:val="paragraph"/>
      </w:pPr>
      <w:r w:rsidRPr="001F61C8">
        <w:tab/>
        <w:t>(c)</w:t>
      </w:r>
      <w:r w:rsidRPr="001F61C8">
        <w:tab/>
        <w:t>the day on which the provider’s approval takes effect; and</w:t>
      </w:r>
    </w:p>
    <w:p w:rsidR="006B1FC1" w:rsidRPr="001F61C8" w:rsidRDefault="006B1FC1" w:rsidP="006B1FC1">
      <w:pPr>
        <w:pStyle w:val="paragraph"/>
      </w:pPr>
      <w:r w:rsidRPr="001F61C8">
        <w:tab/>
        <w:t>(d)</w:t>
      </w:r>
      <w:r w:rsidRPr="001F61C8">
        <w:tab/>
        <w:t>the day on which the provider’s approval in respect of each child care service takes effect.</w:t>
      </w:r>
    </w:p>
    <w:p w:rsidR="000425D8" w:rsidRPr="001F61C8" w:rsidRDefault="000425D8" w:rsidP="000425D8">
      <w:pPr>
        <w:pStyle w:val="subsection"/>
      </w:pPr>
      <w:r w:rsidRPr="001F61C8">
        <w:tab/>
        <w:t>(5)</w:t>
      </w:r>
      <w:r w:rsidRPr="001F61C8">
        <w:tab/>
        <w:t xml:space="preserve">For the purposes of </w:t>
      </w:r>
      <w:r w:rsidR="00830996" w:rsidRPr="001F61C8">
        <w:t>subsections (</w:t>
      </w:r>
      <w:r w:rsidRPr="001F61C8">
        <w:t>1) and (2), the day on which the approval takes effect must not be earlier than the day the application was made</w:t>
      </w:r>
      <w:r w:rsidR="00E92606" w:rsidRPr="001F61C8">
        <w:t>, unless the Secretary considers that, due to special circumstances, it is appropriate for the approval to take effect on an earlier day</w:t>
      </w:r>
      <w:r w:rsidRPr="001F61C8">
        <w:t>.</w:t>
      </w:r>
    </w:p>
    <w:p w:rsidR="006B1FC1" w:rsidRPr="001F61C8" w:rsidRDefault="006B1FC1" w:rsidP="006B1FC1">
      <w:pPr>
        <w:pStyle w:val="SubsectionHead"/>
      </w:pPr>
      <w:r w:rsidRPr="001F61C8">
        <w:lastRenderedPageBreak/>
        <w:t>Refusal</w:t>
      </w:r>
    </w:p>
    <w:p w:rsidR="006B1FC1" w:rsidRPr="001F61C8" w:rsidRDefault="006B1FC1" w:rsidP="006B1FC1">
      <w:pPr>
        <w:pStyle w:val="subsection"/>
      </w:pPr>
      <w:r w:rsidRPr="001F61C8">
        <w:tab/>
        <w:t>(6)</w:t>
      </w:r>
      <w:r w:rsidRPr="001F61C8">
        <w:tab/>
        <w:t xml:space="preserve">The Secretary must refuse to approve a provider for the purposes of the family assistance law if the Secretary is not satisfied of one or more of the matters referred to in </w:t>
      </w:r>
      <w:r w:rsidR="00830996" w:rsidRPr="001F61C8">
        <w:t>subsection (</w:t>
      </w:r>
      <w:r w:rsidRPr="001F61C8">
        <w:t>1).</w:t>
      </w:r>
    </w:p>
    <w:p w:rsidR="006B1FC1" w:rsidRPr="001F61C8" w:rsidRDefault="006B1FC1" w:rsidP="006B1FC1">
      <w:pPr>
        <w:pStyle w:val="subsection"/>
      </w:pPr>
      <w:r w:rsidRPr="001F61C8">
        <w:tab/>
        <w:t>(7)</w:t>
      </w:r>
      <w:r w:rsidRPr="001F61C8">
        <w:tab/>
        <w:t xml:space="preserve">The Secretary must refuse to approve a provider in respect of a child care service if the Secretary is not satisfied of one or more of the matters referred to in </w:t>
      </w:r>
      <w:r w:rsidR="00830996" w:rsidRPr="001F61C8">
        <w:t>subsection (</w:t>
      </w:r>
      <w:r w:rsidRPr="001F61C8">
        <w:t>3) in respect of the service.</w:t>
      </w:r>
    </w:p>
    <w:p w:rsidR="006B1FC1" w:rsidRPr="001F61C8" w:rsidRDefault="006B1FC1" w:rsidP="006B1FC1">
      <w:pPr>
        <w:pStyle w:val="subsection"/>
      </w:pPr>
      <w:r w:rsidRPr="001F61C8">
        <w:tab/>
        <w:t>(8)</w:t>
      </w:r>
      <w:r w:rsidRPr="001F61C8">
        <w:tab/>
        <w:t>If the Secretary refuses to approve a provider for the purposes of the family assistance law or refuses to approve the provider in respect of a child care service, the Secretary must give the applicant notice of:</w:t>
      </w:r>
    </w:p>
    <w:p w:rsidR="006B1FC1" w:rsidRPr="001F61C8" w:rsidRDefault="006B1FC1" w:rsidP="006B1FC1">
      <w:pPr>
        <w:pStyle w:val="paragraph"/>
      </w:pPr>
      <w:r w:rsidRPr="001F61C8">
        <w:tab/>
        <w:t>(a)</w:t>
      </w:r>
      <w:r w:rsidRPr="001F61C8">
        <w:tab/>
        <w:t>the refusal; and</w:t>
      </w:r>
    </w:p>
    <w:p w:rsidR="006B1FC1" w:rsidRPr="001F61C8" w:rsidRDefault="006B1FC1" w:rsidP="006B1FC1">
      <w:pPr>
        <w:pStyle w:val="paragraph"/>
      </w:pPr>
      <w:r w:rsidRPr="001F61C8">
        <w:tab/>
        <w:t>(b)</w:t>
      </w:r>
      <w:r w:rsidRPr="001F61C8">
        <w:tab/>
        <w:t>the reasons for the refusal.</w:t>
      </w:r>
    </w:p>
    <w:p w:rsidR="006B1FC1" w:rsidRPr="001F61C8" w:rsidRDefault="006B1FC1" w:rsidP="006B1FC1">
      <w:pPr>
        <w:pStyle w:val="ActHead5"/>
      </w:pPr>
      <w:bookmarkStart w:id="63" w:name="_Toc125472799"/>
      <w:r w:rsidRPr="00747818">
        <w:rPr>
          <w:rStyle w:val="CharSectno"/>
        </w:rPr>
        <w:t>194C</w:t>
      </w:r>
      <w:r w:rsidRPr="001F61C8">
        <w:t xml:space="preserve">  Provider eligibility rules</w:t>
      </w:r>
      <w:bookmarkEnd w:id="63"/>
    </w:p>
    <w:p w:rsidR="006B1FC1" w:rsidRPr="001F61C8" w:rsidRDefault="006B1FC1" w:rsidP="006B1FC1">
      <w:pPr>
        <w:pStyle w:val="subsection"/>
      </w:pPr>
      <w:r w:rsidRPr="001F61C8">
        <w:tab/>
      </w:r>
      <w:r w:rsidRPr="001F61C8">
        <w:tab/>
        <w:t>A provider satisfies the provider eligibility rules if:</w:t>
      </w:r>
    </w:p>
    <w:p w:rsidR="006B1FC1" w:rsidRPr="001F61C8" w:rsidRDefault="006B1FC1" w:rsidP="006B1FC1">
      <w:pPr>
        <w:pStyle w:val="paragraph"/>
      </w:pPr>
      <w:r w:rsidRPr="001F61C8">
        <w:tab/>
        <w:t>(a)</w:t>
      </w:r>
      <w:r w:rsidRPr="001F61C8">
        <w:tab/>
        <w:t>for each child care service in respect of which the provider is seeking approval—the provider holds any approvals or licences required to operate a child care service under the law of the State or Territory in which the service is situated; and</w:t>
      </w:r>
    </w:p>
    <w:p w:rsidR="006B1FC1" w:rsidRPr="001F61C8" w:rsidRDefault="006B1FC1" w:rsidP="006B1FC1">
      <w:pPr>
        <w:pStyle w:val="paragraph"/>
      </w:pPr>
      <w:r w:rsidRPr="001F61C8">
        <w:tab/>
        <w:t>(b)</w:t>
      </w:r>
      <w:r w:rsidRPr="001F61C8">
        <w:tab/>
        <w:t>the provider is a fit and proper person to be involved in the administration of CCS and ACCS; and</w:t>
      </w:r>
    </w:p>
    <w:p w:rsidR="006B1FC1" w:rsidRPr="001F61C8" w:rsidRDefault="006B1FC1" w:rsidP="006B1FC1">
      <w:pPr>
        <w:pStyle w:val="paragraph"/>
      </w:pPr>
      <w:r w:rsidRPr="001F61C8">
        <w:tab/>
        <w:t>(c)</w:t>
      </w:r>
      <w:r w:rsidRPr="001F61C8">
        <w:tab/>
        <w:t>any person with management or control of the provider is a fit and proper person to be involved in the administration of CCS and ACCS; and</w:t>
      </w:r>
    </w:p>
    <w:p w:rsidR="006B1FC1" w:rsidRPr="001F61C8" w:rsidRDefault="006B1FC1" w:rsidP="006B1FC1">
      <w:pPr>
        <w:pStyle w:val="paragraph"/>
      </w:pPr>
      <w:r w:rsidRPr="001F61C8">
        <w:tab/>
        <w:t>(d)</w:t>
      </w:r>
      <w:r w:rsidRPr="001F61C8">
        <w:tab/>
        <w:t>any person who will be a person with management or control of the provider on the day the provider’s approval takes effect, or the day the provider’s approval in respect of a child care service takes effect, is a fit and proper person to be involved in the administration of CCS and ACCS; and</w:t>
      </w:r>
    </w:p>
    <w:p w:rsidR="00DE3CA3" w:rsidRPr="001F61C8" w:rsidRDefault="00DE3CA3" w:rsidP="00DE3CA3">
      <w:pPr>
        <w:pStyle w:val="paragraph"/>
      </w:pPr>
      <w:r w:rsidRPr="001F61C8">
        <w:tab/>
        <w:t>(da)</w:t>
      </w:r>
      <w:r w:rsidRPr="001F61C8">
        <w:tab/>
        <w:t>the provider has arrangements in place to</w:t>
      </w:r>
      <w:r w:rsidRPr="001F61C8">
        <w:rPr>
          <w:i/>
        </w:rPr>
        <w:t xml:space="preserve"> </w:t>
      </w:r>
      <w:r w:rsidRPr="001F61C8">
        <w:t>ensure that the provider and the following persons comply with the family assistance law:</w:t>
      </w:r>
    </w:p>
    <w:p w:rsidR="00DE3CA3" w:rsidRPr="001F61C8" w:rsidRDefault="00DE3CA3" w:rsidP="00DE3CA3">
      <w:pPr>
        <w:pStyle w:val="paragraphsub"/>
      </w:pPr>
      <w:r w:rsidRPr="001F61C8">
        <w:tab/>
        <w:t>(i)</w:t>
      </w:r>
      <w:r w:rsidRPr="001F61C8">
        <w:tab/>
        <w:t>the persons mentioned in paragraphs (c) and (d);</w:t>
      </w:r>
    </w:p>
    <w:p w:rsidR="00DE3CA3" w:rsidRPr="001F61C8" w:rsidRDefault="00DE3CA3" w:rsidP="00DE3CA3">
      <w:pPr>
        <w:pStyle w:val="paragraphsub"/>
      </w:pPr>
      <w:r w:rsidRPr="001F61C8">
        <w:lastRenderedPageBreak/>
        <w:tab/>
        <w:t>(ii)</w:t>
      </w:r>
      <w:r w:rsidRPr="001F61C8">
        <w:tab/>
        <w:t>each person that the provider, or a person mentioned in subparagraph (i), is responsible for managing; and</w:t>
      </w:r>
    </w:p>
    <w:p w:rsidR="006B1FC1" w:rsidRPr="001F61C8" w:rsidRDefault="006B1FC1" w:rsidP="006B1FC1">
      <w:pPr>
        <w:pStyle w:val="paragraph"/>
      </w:pPr>
      <w:r w:rsidRPr="001F61C8">
        <w:tab/>
        <w:t>(e)</w:t>
      </w:r>
      <w:r w:rsidRPr="001F61C8">
        <w:tab/>
        <w:t>for a large centre</w:t>
      </w:r>
      <w:r w:rsidR="00747818">
        <w:noBreakHyphen/>
      </w:r>
      <w:r w:rsidRPr="001F61C8">
        <w:t>based day care provider—the provider is financially viable and is likely to remain so; and</w:t>
      </w:r>
    </w:p>
    <w:p w:rsidR="006B1FC1" w:rsidRPr="001F61C8" w:rsidRDefault="006B1FC1" w:rsidP="006B1FC1">
      <w:pPr>
        <w:pStyle w:val="paragraph"/>
      </w:pPr>
      <w:r w:rsidRPr="001F61C8">
        <w:tab/>
        <w:t>(f)</w:t>
      </w:r>
      <w:r w:rsidRPr="001F61C8">
        <w:tab/>
        <w:t>the provider satisfies any other criteria prescribed by the Minister’s rules.</w:t>
      </w:r>
    </w:p>
    <w:p w:rsidR="006B1FC1" w:rsidRPr="001F61C8" w:rsidRDefault="006B1FC1" w:rsidP="006B1FC1">
      <w:pPr>
        <w:pStyle w:val="notetext"/>
      </w:pPr>
      <w:r w:rsidRPr="001F61C8">
        <w:t>Note:</w:t>
      </w:r>
      <w:r w:rsidRPr="001F61C8">
        <w:tab/>
        <w:t xml:space="preserve">See </w:t>
      </w:r>
      <w:r w:rsidR="00747818">
        <w:t>section 1</w:t>
      </w:r>
      <w:r w:rsidRPr="001F61C8">
        <w:t>94F for the definition of</w:t>
      </w:r>
      <w:r w:rsidRPr="001F61C8">
        <w:rPr>
          <w:b/>
          <w:i/>
        </w:rPr>
        <w:t xml:space="preserve"> person with management or control</w:t>
      </w:r>
      <w:r w:rsidRPr="001F61C8">
        <w:t>.</w:t>
      </w:r>
    </w:p>
    <w:p w:rsidR="006B1FC1" w:rsidRPr="001F61C8" w:rsidRDefault="006B1FC1" w:rsidP="006B1FC1">
      <w:pPr>
        <w:pStyle w:val="ActHead5"/>
      </w:pPr>
      <w:bookmarkStart w:id="64" w:name="_Toc125472800"/>
      <w:r w:rsidRPr="00747818">
        <w:rPr>
          <w:rStyle w:val="CharSectno"/>
        </w:rPr>
        <w:t>194D</w:t>
      </w:r>
      <w:r w:rsidRPr="001F61C8">
        <w:t xml:space="preserve">  Service eligibility rules</w:t>
      </w:r>
      <w:bookmarkEnd w:id="64"/>
    </w:p>
    <w:p w:rsidR="006B1FC1" w:rsidRPr="001F61C8" w:rsidRDefault="006B1FC1" w:rsidP="006B1FC1">
      <w:pPr>
        <w:pStyle w:val="subsection"/>
      </w:pPr>
      <w:r w:rsidRPr="001F61C8">
        <w:tab/>
      </w:r>
      <w:r w:rsidRPr="001F61C8">
        <w:tab/>
        <w:t>A child care service satisfies the service eligibility rules if:</w:t>
      </w:r>
    </w:p>
    <w:p w:rsidR="006B1FC1" w:rsidRPr="001F61C8" w:rsidRDefault="006B1FC1" w:rsidP="006B1FC1">
      <w:pPr>
        <w:pStyle w:val="paragraph"/>
      </w:pPr>
      <w:r w:rsidRPr="001F61C8">
        <w:tab/>
        <w:t>(a)</w:t>
      </w:r>
      <w:r w:rsidRPr="001F61C8">
        <w:tab/>
        <w:t>the service is of a type referred to in subclause</w:t>
      </w:r>
      <w:r w:rsidR="00830996" w:rsidRPr="001F61C8">
        <w:t> </w:t>
      </w:r>
      <w:r w:rsidRPr="001F61C8">
        <w:t>2(3) of Schedule</w:t>
      </w:r>
      <w:r w:rsidR="00830996" w:rsidRPr="001F61C8">
        <w:t> </w:t>
      </w:r>
      <w:r w:rsidRPr="001F61C8">
        <w:t>2 to the Family Assistance Act but is not any of the following:</w:t>
      </w:r>
    </w:p>
    <w:p w:rsidR="006B1FC1" w:rsidRPr="001F61C8" w:rsidRDefault="006B1FC1" w:rsidP="006B1FC1">
      <w:pPr>
        <w:pStyle w:val="paragraphsub"/>
      </w:pPr>
      <w:r w:rsidRPr="001F61C8">
        <w:tab/>
        <w:t>(i)</w:t>
      </w:r>
      <w:r w:rsidRPr="001F61C8">
        <w:tab/>
        <w:t>informal care provided through personal arrangements;</w:t>
      </w:r>
    </w:p>
    <w:p w:rsidR="006B1FC1" w:rsidRPr="001F61C8" w:rsidRDefault="006B1FC1" w:rsidP="006B1FC1">
      <w:pPr>
        <w:pStyle w:val="paragraphsub"/>
      </w:pPr>
      <w:r w:rsidRPr="001F61C8">
        <w:tab/>
        <w:t>(ii)</w:t>
      </w:r>
      <w:r w:rsidRPr="001F61C8">
        <w:tab/>
        <w:t>a service primarily conducted to provide instruction in an activity (such as sport or music);</w:t>
      </w:r>
    </w:p>
    <w:p w:rsidR="006B1FC1" w:rsidRPr="001F61C8" w:rsidRDefault="006B1FC1" w:rsidP="006B1FC1">
      <w:pPr>
        <w:pStyle w:val="paragraphsub"/>
      </w:pPr>
      <w:r w:rsidRPr="001F61C8">
        <w:tab/>
        <w:t>(iii)</w:t>
      </w:r>
      <w:r w:rsidRPr="001F61C8">
        <w:tab/>
        <w:t>a service primarily conducted to provide a disability or early intervention service;</w:t>
      </w:r>
    </w:p>
    <w:p w:rsidR="006B1FC1" w:rsidRPr="001F61C8" w:rsidRDefault="006B1FC1" w:rsidP="006B1FC1">
      <w:pPr>
        <w:pStyle w:val="paragraphsub"/>
      </w:pPr>
      <w:r w:rsidRPr="001F61C8">
        <w:tab/>
        <w:t>(iv)</w:t>
      </w:r>
      <w:r w:rsidRPr="001F61C8">
        <w:tab/>
        <w:t>a service where a parent primarily provides care or is readily available and retains responsibility for the child while the service is provided (such as a play group);</w:t>
      </w:r>
    </w:p>
    <w:p w:rsidR="006B1FC1" w:rsidRPr="001F61C8" w:rsidRDefault="006B1FC1" w:rsidP="006B1FC1">
      <w:pPr>
        <w:pStyle w:val="paragraphsub"/>
      </w:pPr>
      <w:r w:rsidRPr="001F61C8">
        <w:tab/>
        <w:t>(v)</w:t>
      </w:r>
      <w:r w:rsidRPr="001F61C8">
        <w:tab/>
        <w:t>a service primarily providing short</w:t>
      </w:r>
      <w:r w:rsidR="00747818">
        <w:noBreakHyphen/>
      </w:r>
      <w:r w:rsidRPr="001F61C8">
        <w:t>term irregular care at premises where the parent is a visitor or guest and the parent is readily available (such as a service provided by a gym);</w:t>
      </w:r>
    </w:p>
    <w:p w:rsidR="006B1FC1" w:rsidRPr="001F61C8" w:rsidRDefault="006B1FC1" w:rsidP="006B1FC1">
      <w:pPr>
        <w:pStyle w:val="paragraphsub"/>
      </w:pPr>
      <w:r w:rsidRPr="001F61C8">
        <w:tab/>
        <w:t>(vi)</w:t>
      </w:r>
      <w:r w:rsidRPr="001F61C8">
        <w:tab/>
        <w:t>a service that primarily provides an early educational program to children in the year that is 2 years before grade 1 of school (such as a preschool or kindergarten); and</w:t>
      </w:r>
    </w:p>
    <w:p w:rsidR="006B1FC1" w:rsidRPr="001F61C8" w:rsidRDefault="006B1FC1" w:rsidP="006B1FC1">
      <w:pPr>
        <w:pStyle w:val="paragraph"/>
      </w:pPr>
      <w:r w:rsidRPr="001F61C8">
        <w:tab/>
        <w:t>(b)</w:t>
      </w:r>
      <w:r w:rsidRPr="001F61C8">
        <w:tab/>
        <w:t>the provider of the service holds any approvals or licences required to operate the service under the law of the State or Territory in which the service is situated; and</w:t>
      </w:r>
    </w:p>
    <w:p w:rsidR="006B1FC1" w:rsidRPr="001F61C8" w:rsidRDefault="006B1FC1" w:rsidP="006B1FC1">
      <w:pPr>
        <w:pStyle w:val="paragraph"/>
      </w:pPr>
      <w:r w:rsidRPr="001F61C8">
        <w:tab/>
        <w:t>(c)</w:t>
      </w:r>
      <w:r w:rsidRPr="001F61C8">
        <w:tab/>
        <w:t>each person who is responsible for the day</w:t>
      </w:r>
      <w:r w:rsidR="00747818">
        <w:noBreakHyphen/>
      </w:r>
      <w:r w:rsidRPr="001F61C8">
        <w:t>to</w:t>
      </w:r>
      <w:r w:rsidR="00747818">
        <w:noBreakHyphen/>
      </w:r>
      <w:r w:rsidRPr="001F61C8">
        <w:t xml:space="preserve">day operation of the service (whether or not the person is employed by the </w:t>
      </w:r>
      <w:r w:rsidRPr="001F61C8">
        <w:lastRenderedPageBreak/>
        <w:t>provider of the service) is a fit and proper person to be involved in the administration of CCS and ACCS; and</w:t>
      </w:r>
    </w:p>
    <w:p w:rsidR="006B1FC1" w:rsidRPr="001F61C8" w:rsidRDefault="006B1FC1" w:rsidP="006B1FC1">
      <w:pPr>
        <w:pStyle w:val="paragraph"/>
      </w:pPr>
      <w:r w:rsidRPr="001F61C8">
        <w:tab/>
        <w:t>(d)</w:t>
      </w:r>
      <w:r w:rsidRPr="001F61C8">
        <w:tab/>
        <w:t>each person who will be responsible for the day</w:t>
      </w:r>
      <w:r w:rsidR="00747818">
        <w:noBreakHyphen/>
      </w:r>
      <w:r w:rsidRPr="001F61C8">
        <w:t>to</w:t>
      </w:r>
      <w:r w:rsidR="00747818">
        <w:noBreakHyphen/>
      </w:r>
      <w:r w:rsidRPr="001F61C8">
        <w:t>day operation of the service (whether or not the person is employed by the provider of the service) on the day that the provider’s approval in respect of the service takes effect is a fit and proper person to be involved in the administration of CCS and ACCS; and</w:t>
      </w:r>
    </w:p>
    <w:p w:rsidR="00DE3CA3" w:rsidRPr="001F61C8" w:rsidRDefault="00DE3CA3" w:rsidP="00DE3CA3">
      <w:pPr>
        <w:pStyle w:val="paragraph"/>
      </w:pPr>
      <w:r w:rsidRPr="001F61C8">
        <w:tab/>
        <w:t>(da)</w:t>
      </w:r>
      <w:r w:rsidRPr="001F61C8">
        <w:tab/>
        <w:t>the provider of the service has arrangements in place to ensure that the following persons comply with the family assistance law:</w:t>
      </w:r>
    </w:p>
    <w:p w:rsidR="00DE3CA3" w:rsidRPr="001F61C8" w:rsidRDefault="00DE3CA3" w:rsidP="00DE3CA3">
      <w:pPr>
        <w:pStyle w:val="paragraphsub"/>
      </w:pPr>
      <w:r w:rsidRPr="001F61C8">
        <w:tab/>
        <w:t>(i)</w:t>
      </w:r>
      <w:r w:rsidRPr="001F61C8">
        <w:tab/>
        <w:t>the persons mentioned in paragraphs (c) and (d);</w:t>
      </w:r>
    </w:p>
    <w:p w:rsidR="00DE3CA3" w:rsidRPr="001F61C8" w:rsidRDefault="00DE3CA3" w:rsidP="00DE3CA3">
      <w:pPr>
        <w:pStyle w:val="paragraphsub"/>
      </w:pPr>
      <w:r w:rsidRPr="001F61C8">
        <w:tab/>
        <w:t>(ii)</w:t>
      </w:r>
      <w:r w:rsidRPr="001F61C8">
        <w:tab/>
        <w:t>each person that a person mentioned in subparagraph (i) is responsible for managing; and</w:t>
      </w:r>
    </w:p>
    <w:p w:rsidR="006B1FC1" w:rsidRPr="001F61C8" w:rsidRDefault="006B1FC1" w:rsidP="006B1FC1">
      <w:pPr>
        <w:pStyle w:val="paragraph"/>
      </w:pPr>
      <w:r w:rsidRPr="001F61C8">
        <w:tab/>
        <w:t>(e)</w:t>
      </w:r>
      <w:r w:rsidRPr="001F61C8">
        <w:tab/>
        <w:t xml:space="preserve">in the case where the service is covered by allocation rules—if the provider of the service were to be approved, child care places would be allocated to the service under </w:t>
      </w:r>
      <w:r w:rsidR="00747818">
        <w:t>section 1</w:t>
      </w:r>
      <w:r w:rsidRPr="001F61C8">
        <w:t>98B; and</w:t>
      </w:r>
    </w:p>
    <w:p w:rsidR="006B1FC1" w:rsidRPr="001F61C8" w:rsidRDefault="006B1FC1" w:rsidP="006B1FC1">
      <w:pPr>
        <w:pStyle w:val="paragraph"/>
      </w:pPr>
      <w:r w:rsidRPr="001F61C8">
        <w:tab/>
        <w:t>(f)</w:t>
      </w:r>
      <w:r w:rsidRPr="001F61C8">
        <w:tab/>
        <w:t>the Secretary is satisfied that it is appropriate for the provider to be approved in respect of the service having regard to the following:</w:t>
      </w:r>
    </w:p>
    <w:p w:rsidR="006B1FC1" w:rsidRPr="001F61C8" w:rsidRDefault="006B1FC1" w:rsidP="006B1FC1">
      <w:pPr>
        <w:pStyle w:val="paragraphsub"/>
      </w:pPr>
      <w:r w:rsidRPr="001F61C8">
        <w:tab/>
        <w:t>(i)</w:t>
      </w:r>
      <w:r w:rsidRPr="001F61C8">
        <w:tab/>
        <w:t>if the provider is already an approved provider—any conditions imposed on the provider’s approval;</w:t>
      </w:r>
    </w:p>
    <w:p w:rsidR="006B1FC1" w:rsidRPr="001F61C8" w:rsidRDefault="006B1FC1" w:rsidP="006B1FC1">
      <w:pPr>
        <w:pStyle w:val="paragraphsub"/>
      </w:pPr>
      <w:r w:rsidRPr="001F61C8">
        <w:tab/>
        <w:t>(ii)</w:t>
      </w:r>
      <w:r w:rsidRPr="001F61C8">
        <w:tab/>
        <w:t>any non</w:t>
      </w:r>
      <w:r w:rsidR="00747818">
        <w:noBreakHyphen/>
      </w:r>
      <w:r w:rsidRPr="001F61C8">
        <w:t>compliance by the provider with a law of the Commonwealth or a State or Territory;</w:t>
      </w:r>
    </w:p>
    <w:p w:rsidR="006B1FC1" w:rsidRPr="001F61C8" w:rsidRDefault="006B1FC1" w:rsidP="006B1FC1">
      <w:pPr>
        <w:pStyle w:val="paragraphsub"/>
      </w:pPr>
      <w:r w:rsidRPr="001F61C8">
        <w:rPr>
          <w:i/>
        </w:rPr>
        <w:tab/>
      </w:r>
      <w:r w:rsidRPr="001F61C8">
        <w:t>(iii)</w:t>
      </w:r>
      <w:r w:rsidRPr="001F61C8">
        <w:tab/>
        <w:t>the provider’s record of administering payments under the family assistance law;</w:t>
      </w:r>
    </w:p>
    <w:p w:rsidR="006B1FC1" w:rsidRPr="001F61C8" w:rsidRDefault="006B1FC1" w:rsidP="006B1FC1">
      <w:pPr>
        <w:pStyle w:val="paragraphsub"/>
      </w:pPr>
      <w:r w:rsidRPr="001F61C8">
        <w:tab/>
        <w:t>(iv)</w:t>
      </w:r>
      <w:r w:rsidRPr="001F61C8">
        <w:tab/>
        <w:t>the provider’s record of administering of Commonwealth, State or Territory funds;</w:t>
      </w:r>
    </w:p>
    <w:p w:rsidR="006B1FC1" w:rsidRPr="001F61C8" w:rsidRDefault="006B1FC1" w:rsidP="006B1FC1">
      <w:pPr>
        <w:pStyle w:val="paragraphsub"/>
      </w:pPr>
      <w:r w:rsidRPr="001F61C8">
        <w:rPr>
          <w:i/>
        </w:rPr>
        <w:tab/>
      </w:r>
      <w:r w:rsidRPr="001F61C8">
        <w:t>(v)</w:t>
      </w:r>
      <w:r w:rsidRPr="001F61C8">
        <w:tab/>
        <w:t>the capacity for staff working at the service to use the electronic system for managing child care payments under the family assistance law;</w:t>
      </w:r>
    </w:p>
    <w:p w:rsidR="006B1FC1" w:rsidRPr="001F61C8" w:rsidRDefault="006B1FC1" w:rsidP="006B1FC1">
      <w:pPr>
        <w:pStyle w:val="paragraphsub"/>
      </w:pPr>
      <w:r w:rsidRPr="001F61C8">
        <w:tab/>
        <w:t>(vi)</w:t>
      </w:r>
      <w:r w:rsidRPr="001F61C8">
        <w:tab/>
        <w:t>any other matter prescribed by the Minister’s rules;</w:t>
      </w:r>
    </w:p>
    <w:p w:rsidR="006B1FC1" w:rsidRPr="001F61C8" w:rsidRDefault="006B1FC1" w:rsidP="006B1FC1">
      <w:pPr>
        <w:pStyle w:val="paragraphsub"/>
        <w:rPr>
          <w:i/>
        </w:rPr>
      </w:pPr>
      <w:r w:rsidRPr="001F61C8">
        <w:tab/>
        <w:t>(vii)</w:t>
      </w:r>
      <w:r w:rsidRPr="001F61C8">
        <w:tab/>
        <w:t>any other matter the Secretary considers relevant; and</w:t>
      </w:r>
    </w:p>
    <w:p w:rsidR="006B1FC1" w:rsidRPr="001F61C8" w:rsidRDefault="006B1FC1" w:rsidP="006B1FC1">
      <w:pPr>
        <w:pStyle w:val="paragraph"/>
      </w:pPr>
      <w:r w:rsidRPr="001F61C8">
        <w:tab/>
        <w:t>(g)</w:t>
      </w:r>
      <w:r w:rsidRPr="001F61C8">
        <w:tab/>
        <w:t>the service satisfies any other criteria prescribed by the Minister’s rules.</w:t>
      </w:r>
    </w:p>
    <w:p w:rsidR="006B1FC1" w:rsidRPr="001F61C8" w:rsidRDefault="006B1FC1" w:rsidP="006B1FC1">
      <w:pPr>
        <w:pStyle w:val="ActHead5"/>
      </w:pPr>
      <w:bookmarkStart w:id="65" w:name="_Toc125472801"/>
      <w:r w:rsidRPr="00747818">
        <w:rPr>
          <w:rStyle w:val="CharSectno"/>
        </w:rPr>
        <w:lastRenderedPageBreak/>
        <w:t>194E</w:t>
      </w:r>
      <w:r w:rsidRPr="001F61C8">
        <w:t xml:space="preserve">  Fit and proper person considerations</w:t>
      </w:r>
      <w:bookmarkEnd w:id="65"/>
    </w:p>
    <w:p w:rsidR="006B1FC1" w:rsidRPr="001F61C8" w:rsidRDefault="006B1FC1" w:rsidP="006B1FC1">
      <w:pPr>
        <w:pStyle w:val="subsection"/>
      </w:pPr>
      <w:r w:rsidRPr="001F61C8">
        <w:tab/>
        <w:t>(1)</w:t>
      </w:r>
      <w:r w:rsidRPr="001F61C8">
        <w:tab/>
        <w:t>The Secretary must have regard to the following matters in determining whether a person is a fit and proper person for the purpose of paragraph</w:t>
      </w:r>
      <w:r w:rsidR="00830996" w:rsidRPr="001F61C8">
        <w:t> </w:t>
      </w:r>
      <w:r w:rsidRPr="001F61C8">
        <w:t>194C(b), (c) or (d) or 194D(c) or (d):</w:t>
      </w:r>
    </w:p>
    <w:p w:rsidR="006B1FC1" w:rsidRPr="001F61C8" w:rsidRDefault="006B1FC1" w:rsidP="006B1FC1">
      <w:pPr>
        <w:pStyle w:val="paragraph"/>
      </w:pPr>
      <w:r w:rsidRPr="001F61C8">
        <w:tab/>
        <w:t>(a)</w:t>
      </w:r>
      <w:r w:rsidRPr="001F61C8">
        <w:tab/>
        <w:t>any non</w:t>
      </w:r>
      <w:r w:rsidR="00747818">
        <w:noBreakHyphen/>
      </w:r>
      <w:r w:rsidRPr="001F61C8">
        <w:t>compliance by a relevant person with a law of the Commonwealth or a State or Territory;</w:t>
      </w:r>
    </w:p>
    <w:p w:rsidR="006B1FC1" w:rsidRPr="001F61C8" w:rsidRDefault="006B1FC1" w:rsidP="006B1FC1">
      <w:pPr>
        <w:pStyle w:val="paragraph"/>
      </w:pPr>
      <w:r w:rsidRPr="001F61C8">
        <w:tab/>
        <w:t>(b)</w:t>
      </w:r>
      <w:r w:rsidRPr="001F61C8">
        <w:tab/>
        <w:t>any proceedings currently before a court or tribunal that involve a relevant person;</w:t>
      </w:r>
    </w:p>
    <w:p w:rsidR="006B1FC1" w:rsidRPr="001F61C8" w:rsidRDefault="006B1FC1" w:rsidP="006B1FC1">
      <w:pPr>
        <w:pStyle w:val="paragraph"/>
      </w:pPr>
      <w:r w:rsidRPr="001F61C8">
        <w:rPr>
          <w:i/>
        </w:rPr>
        <w:tab/>
      </w:r>
      <w:r w:rsidRPr="001F61C8">
        <w:t>(c)</w:t>
      </w:r>
      <w:r w:rsidRPr="001F61C8">
        <w:tab/>
        <w:t>any decision made under a law of the Commonwealth or a State or Territory relating to child care which adversely affects a relevant person;</w:t>
      </w:r>
    </w:p>
    <w:p w:rsidR="006B1FC1" w:rsidRPr="001F61C8" w:rsidRDefault="006B1FC1" w:rsidP="006B1FC1">
      <w:pPr>
        <w:pStyle w:val="paragraph"/>
      </w:pPr>
      <w:r w:rsidRPr="001F61C8">
        <w:rPr>
          <w:i/>
        </w:rPr>
        <w:tab/>
      </w:r>
      <w:r w:rsidRPr="001F61C8">
        <w:t>(d)</w:t>
      </w:r>
      <w:r w:rsidRPr="001F61C8">
        <w:tab/>
        <w:t>subject to Part VIIC of the</w:t>
      </w:r>
      <w:r w:rsidRPr="001F61C8">
        <w:rPr>
          <w:i/>
        </w:rPr>
        <w:t xml:space="preserve"> Crimes Act 1914</w:t>
      </w:r>
      <w:r w:rsidRPr="001F61C8">
        <w:t>, any conviction, or finding of guilt, against a relevant person for an offence against a law of the Commonwealth or a State or Territory, including (without limitation) an offence against children, or relating to dishonesty or violence;</w:t>
      </w:r>
    </w:p>
    <w:p w:rsidR="006B1FC1" w:rsidRPr="001F61C8" w:rsidRDefault="006B1FC1" w:rsidP="006B1FC1">
      <w:pPr>
        <w:pStyle w:val="paragraph"/>
      </w:pPr>
      <w:r w:rsidRPr="001F61C8">
        <w:tab/>
        <w:t>(e)</w:t>
      </w:r>
      <w:r w:rsidRPr="001F61C8">
        <w:tab/>
        <w:t>any order for a relevant person to pay a pecuniary penalty for the contravention of a civil penalty provision of a law of the Commonwealth or a State or Territory;</w:t>
      </w:r>
    </w:p>
    <w:p w:rsidR="006B1FC1" w:rsidRPr="001F61C8" w:rsidRDefault="006B1FC1" w:rsidP="006B1FC1">
      <w:pPr>
        <w:pStyle w:val="paragraph"/>
      </w:pPr>
      <w:r w:rsidRPr="001F61C8">
        <w:rPr>
          <w:i/>
        </w:rPr>
        <w:tab/>
      </w:r>
      <w:r w:rsidRPr="001F61C8">
        <w:t>(f)</w:t>
      </w:r>
      <w:r w:rsidRPr="001F61C8">
        <w:tab/>
        <w:t>any act of a relevant person involving fraud or dishonesty;</w:t>
      </w:r>
    </w:p>
    <w:p w:rsidR="006B1FC1" w:rsidRPr="001F61C8" w:rsidRDefault="006B1FC1" w:rsidP="006B1FC1">
      <w:pPr>
        <w:pStyle w:val="paragraph"/>
      </w:pPr>
      <w:r w:rsidRPr="001F61C8">
        <w:rPr>
          <w:i/>
        </w:rPr>
        <w:tab/>
      </w:r>
      <w:r w:rsidRPr="001F61C8">
        <w:t>(h)</w:t>
      </w:r>
      <w:r w:rsidRPr="001F61C8">
        <w:tab/>
        <w:t>the record of administering of Commonwealth, State or Territory funds of a relevant person;</w:t>
      </w:r>
    </w:p>
    <w:p w:rsidR="006B1FC1" w:rsidRPr="001F61C8" w:rsidRDefault="006B1FC1" w:rsidP="006B1FC1">
      <w:pPr>
        <w:pStyle w:val="paragraph"/>
      </w:pPr>
      <w:r w:rsidRPr="001F61C8">
        <w:tab/>
        <w:t>(i)</w:t>
      </w:r>
      <w:r w:rsidRPr="001F61C8">
        <w:tab/>
        <w:t>any debts to the Commonwealth incurred by a relevant person (whether or not the debt has been discharged);</w:t>
      </w:r>
    </w:p>
    <w:p w:rsidR="006B1FC1" w:rsidRPr="001F61C8" w:rsidRDefault="006B1FC1" w:rsidP="006B1FC1">
      <w:pPr>
        <w:pStyle w:val="paragraph"/>
      </w:pPr>
      <w:r w:rsidRPr="001F61C8">
        <w:rPr>
          <w:i/>
        </w:rPr>
        <w:tab/>
      </w:r>
      <w:r w:rsidRPr="001F61C8">
        <w:t>(j)</w:t>
      </w:r>
      <w:r w:rsidRPr="001F61C8">
        <w:tab/>
        <w:t>the record of financial management of a relevant person, including any instances of bankruptcy, insolvency or external administration involving the person;</w:t>
      </w:r>
    </w:p>
    <w:p w:rsidR="006B1FC1" w:rsidRPr="001F61C8" w:rsidRDefault="006B1FC1" w:rsidP="006B1FC1">
      <w:pPr>
        <w:pStyle w:val="paragraph"/>
      </w:pPr>
      <w:r w:rsidRPr="001F61C8">
        <w:tab/>
        <w:t>(k)</w:t>
      </w:r>
      <w:r w:rsidRPr="001F61C8">
        <w:tab/>
        <w:t>any other matter prescribed by the Minister’s rules;</w:t>
      </w:r>
    </w:p>
    <w:p w:rsidR="006B1FC1" w:rsidRPr="001F61C8" w:rsidRDefault="006B1FC1" w:rsidP="006B1FC1">
      <w:pPr>
        <w:pStyle w:val="paragraph"/>
      </w:pPr>
      <w:r w:rsidRPr="001F61C8">
        <w:tab/>
        <w:t>(l)</w:t>
      </w:r>
      <w:r w:rsidRPr="001F61C8">
        <w:tab/>
        <w:t>any other matter the Secretary considers relevant.</w:t>
      </w:r>
    </w:p>
    <w:p w:rsidR="006B1FC1" w:rsidRPr="001F61C8" w:rsidRDefault="006B1FC1" w:rsidP="006B1FC1">
      <w:pPr>
        <w:pStyle w:val="subsection"/>
      </w:pPr>
      <w:r w:rsidRPr="001F61C8">
        <w:tab/>
        <w:t>(2)</w:t>
      </w:r>
      <w:r w:rsidRPr="001F61C8">
        <w:tab/>
        <w:t xml:space="preserve">For the purposes </w:t>
      </w:r>
      <w:r w:rsidR="00830996" w:rsidRPr="001F61C8">
        <w:t>subsection (</w:t>
      </w:r>
      <w:r w:rsidRPr="001F61C8">
        <w:t xml:space="preserve">1), a </w:t>
      </w:r>
      <w:r w:rsidRPr="001F61C8">
        <w:rPr>
          <w:b/>
          <w:i/>
        </w:rPr>
        <w:t>relevant person</w:t>
      </w:r>
      <w:r w:rsidRPr="001F61C8">
        <w:t xml:space="preserve"> is:</w:t>
      </w:r>
    </w:p>
    <w:p w:rsidR="006B1FC1" w:rsidRPr="001F61C8" w:rsidRDefault="006B1FC1" w:rsidP="006B1FC1">
      <w:pPr>
        <w:pStyle w:val="paragraph"/>
      </w:pPr>
      <w:r w:rsidRPr="001F61C8">
        <w:tab/>
        <w:t>(a)</w:t>
      </w:r>
      <w:r w:rsidRPr="001F61C8">
        <w:tab/>
        <w:t>the person; and</w:t>
      </w:r>
    </w:p>
    <w:p w:rsidR="006B1FC1" w:rsidRPr="001F61C8" w:rsidRDefault="006B1FC1" w:rsidP="006B1FC1">
      <w:pPr>
        <w:pStyle w:val="paragraph"/>
      </w:pPr>
      <w:r w:rsidRPr="001F61C8">
        <w:tab/>
        <w:t>(b)</w:t>
      </w:r>
      <w:r w:rsidRPr="001F61C8">
        <w:tab/>
        <w:t>another person or body in respect of which the person is or has ever been a person with management or control.</w:t>
      </w:r>
    </w:p>
    <w:p w:rsidR="006B1FC1" w:rsidRPr="001F61C8" w:rsidRDefault="006B1FC1" w:rsidP="006B1FC1">
      <w:pPr>
        <w:pStyle w:val="notetext"/>
      </w:pPr>
      <w:r w:rsidRPr="001F61C8">
        <w:lastRenderedPageBreak/>
        <w:t>Note:</w:t>
      </w:r>
      <w:r w:rsidRPr="001F61C8">
        <w:tab/>
        <w:t xml:space="preserve">See </w:t>
      </w:r>
      <w:r w:rsidR="00747818">
        <w:t>section 1</w:t>
      </w:r>
      <w:r w:rsidRPr="001F61C8">
        <w:t>94F for the definition of</w:t>
      </w:r>
      <w:r w:rsidRPr="001F61C8">
        <w:rPr>
          <w:b/>
          <w:i/>
        </w:rPr>
        <w:t xml:space="preserve"> person with management or control</w:t>
      </w:r>
      <w:r w:rsidRPr="001F61C8">
        <w:t>.</w:t>
      </w:r>
    </w:p>
    <w:p w:rsidR="006B1FC1" w:rsidRPr="001F61C8" w:rsidRDefault="006B1FC1" w:rsidP="00405B3D">
      <w:pPr>
        <w:pStyle w:val="ActHead5"/>
      </w:pPr>
      <w:bookmarkStart w:id="66" w:name="_Toc125472802"/>
      <w:r w:rsidRPr="00747818">
        <w:rPr>
          <w:rStyle w:val="CharSectno"/>
        </w:rPr>
        <w:t>194F</w:t>
      </w:r>
      <w:r w:rsidRPr="001F61C8">
        <w:t xml:space="preserve">  Meaning of </w:t>
      </w:r>
      <w:r w:rsidRPr="001F61C8">
        <w:rPr>
          <w:i/>
        </w:rPr>
        <w:t>person with management or control</w:t>
      </w:r>
      <w:bookmarkEnd w:id="66"/>
    </w:p>
    <w:p w:rsidR="006B1FC1" w:rsidRPr="001F61C8" w:rsidRDefault="006B1FC1" w:rsidP="00405B3D">
      <w:pPr>
        <w:pStyle w:val="subsection"/>
        <w:keepNext/>
        <w:keepLines/>
      </w:pPr>
      <w:r w:rsidRPr="001F61C8">
        <w:tab/>
        <w:t>(1)</w:t>
      </w:r>
      <w:r w:rsidRPr="001F61C8">
        <w:tab/>
        <w:t xml:space="preserve">A person is a </w:t>
      </w:r>
      <w:r w:rsidRPr="001F61C8">
        <w:rPr>
          <w:b/>
          <w:i/>
        </w:rPr>
        <w:t>person with management or control</w:t>
      </w:r>
      <w:r w:rsidRPr="001F61C8">
        <w:rPr>
          <w:b/>
        </w:rPr>
        <w:t xml:space="preserve"> </w:t>
      </w:r>
      <w:r w:rsidRPr="001F61C8">
        <w:t>of a body, if the person is any of the following:</w:t>
      </w:r>
    </w:p>
    <w:p w:rsidR="006B1FC1" w:rsidRPr="001F61C8" w:rsidRDefault="006B1FC1" w:rsidP="006B1FC1">
      <w:pPr>
        <w:pStyle w:val="paragraph"/>
      </w:pPr>
      <w:r w:rsidRPr="001F61C8">
        <w:tab/>
        <w:t>(a)</w:t>
      </w:r>
      <w:r w:rsidRPr="001F61C8">
        <w:tab/>
        <w:t>a member of the group of persons responsible for the executive decisions of the body;</w:t>
      </w:r>
    </w:p>
    <w:p w:rsidR="006B1FC1" w:rsidRPr="001F61C8" w:rsidRDefault="006B1FC1" w:rsidP="006B1FC1">
      <w:pPr>
        <w:pStyle w:val="paragraph"/>
      </w:pPr>
      <w:r w:rsidRPr="001F61C8">
        <w:tab/>
        <w:t>(b)</w:t>
      </w:r>
      <w:r w:rsidRPr="001F61C8">
        <w:tab/>
        <w:t>a person who has authority or responsibility for, or significant influence over, planning, directing or controlling the activities of the body;</w:t>
      </w:r>
    </w:p>
    <w:p w:rsidR="006B1FC1" w:rsidRPr="001F61C8" w:rsidRDefault="006B1FC1" w:rsidP="006B1FC1">
      <w:pPr>
        <w:pStyle w:val="paragraph"/>
      </w:pPr>
      <w:r w:rsidRPr="001F61C8">
        <w:tab/>
        <w:t>(c)</w:t>
      </w:r>
      <w:r w:rsidRPr="001F61C8">
        <w:tab/>
        <w:t>a person who is responsible for the day</w:t>
      </w:r>
      <w:r w:rsidR="00747818">
        <w:noBreakHyphen/>
      </w:r>
      <w:r w:rsidRPr="001F61C8">
        <w:t>to</w:t>
      </w:r>
      <w:r w:rsidR="00747818">
        <w:noBreakHyphen/>
      </w:r>
      <w:r w:rsidRPr="001F61C8">
        <w:t>day operation of the body (whether or not the person is employed by the body);</w:t>
      </w:r>
    </w:p>
    <w:p w:rsidR="006B1FC1" w:rsidRPr="001F61C8" w:rsidRDefault="006B1FC1" w:rsidP="006B1FC1">
      <w:pPr>
        <w:pStyle w:val="paragraph"/>
      </w:pPr>
      <w:r w:rsidRPr="001F61C8">
        <w:tab/>
        <w:t>(d)</w:t>
      </w:r>
      <w:r w:rsidRPr="001F61C8">
        <w:tab/>
        <w:t>a person who is responsible for the day</w:t>
      </w:r>
      <w:r w:rsidR="00747818">
        <w:noBreakHyphen/>
      </w:r>
      <w:r w:rsidRPr="001F61C8">
        <w:t>to</w:t>
      </w:r>
      <w:r w:rsidR="00747818">
        <w:noBreakHyphen/>
      </w:r>
      <w:r w:rsidRPr="001F61C8">
        <w:t>day operation of a child care service in respect of which the body is approved or is seeking to be approved (whether or not the person is employed by the body).</w:t>
      </w:r>
    </w:p>
    <w:p w:rsidR="006B1FC1" w:rsidRPr="001F61C8" w:rsidRDefault="006B1FC1" w:rsidP="006B1FC1">
      <w:pPr>
        <w:pStyle w:val="subsection"/>
      </w:pPr>
      <w:r w:rsidRPr="001F61C8">
        <w:tab/>
        <w:t>(2)</w:t>
      </w:r>
      <w:r w:rsidRPr="001F61C8">
        <w:tab/>
        <w:t xml:space="preserve">Without limiting </w:t>
      </w:r>
      <w:r w:rsidR="00830996" w:rsidRPr="001F61C8">
        <w:t>paragraph (</w:t>
      </w:r>
      <w:r w:rsidRPr="001F61C8">
        <w:t>1)(a), the following persons are taken to be members of the group referred to in that paragraph:</w:t>
      </w:r>
    </w:p>
    <w:p w:rsidR="006B1FC1" w:rsidRPr="001F61C8" w:rsidRDefault="006B1FC1" w:rsidP="006B1FC1">
      <w:pPr>
        <w:pStyle w:val="paragraph"/>
      </w:pPr>
      <w:r w:rsidRPr="001F61C8">
        <w:tab/>
        <w:t>(a)</w:t>
      </w:r>
      <w:r w:rsidRPr="001F61C8">
        <w:tab/>
        <w:t>if the body is a body corporate—an officer of the body corporate (within the meaning of the</w:t>
      </w:r>
      <w:r w:rsidRPr="001F61C8">
        <w:rPr>
          <w:i/>
        </w:rPr>
        <w:t xml:space="preserve"> Corporations Act 2001</w:t>
      </w:r>
      <w:r w:rsidRPr="001F61C8">
        <w:t>);</w:t>
      </w:r>
    </w:p>
    <w:p w:rsidR="006B1FC1" w:rsidRPr="001F61C8" w:rsidRDefault="006B1FC1" w:rsidP="006B1FC1">
      <w:pPr>
        <w:pStyle w:val="paragraph"/>
      </w:pPr>
      <w:r w:rsidRPr="001F61C8">
        <w:tab/>
        <w:t>(b)</w:t>
      </w:r>
      <w:r w:rsidRPr="001F61C8">
        <w:tab/>
        <w:t>if the body is a partnership—a partner;</w:t>
      </w:r>
    </w:p>
    <w:p w:rsidR="006B1FC1" w:rsidRPr="001F61C8" w:rsidRDefault="006B1FC1" w:rsidP="006B1FC1">
      <w:pPr>
        <w:pStyle w:val="paragraph"/>
      </w:pPr>
      <w:r w:rsidRPr="001F61C8">
        <w:tab/>
        <w:t>(c)</w:t>
      </w:r>
      <w:r w:rsidRPr="001F61C8">
        <w:tab/>
        <w:t>in any other case—a member of the body’s governing body.</w:t>
      </w:r>
    </w:p>
    <w:p w:rsidR="006B1FC1" w:rsidRPr="001F61C8" w:rsidRDefault="006B1FC1" w:rsidP="006B1FC1">
      <w:pPr>
        <w:pStyle w:val="ActHead5"/>
      </w:pPr>
      <w:bookmarkStart w:id="67" w:name="_Toc125472803"/>
      <w:r w:rsidRPr="00747818">
        <w:rPr>
          <w:rStyle w:val="CharSectno"/>
        </w:rPr>
        <w:t>194G</w:t>
      </w:r>
      <w:r w:rsidRPr="001F61C8">
        <w:t xml:space="preserve">  Meaning of </w:t>
      </w:r>
      <w:r w:rsidRPr="001F61C8">
        <w:rPr>
          <w:i/>
        </w:rPr>
        <w:t>approved child care service</w:t>
      </w:r>
      <w:bookmarkEnd w:id="67"/>
    </w:p>
    <w:p w:rsidR="006B1FC1" w:rsidRPr="001F61C8" w:rsidRDefault="006B1FC1" w:rsidP="006B1FC1">
      <w:pPr>
        <w:pStyle w:val="subsection"/>
      </w:pPr>
      <w:r w:rsidRPr="001F61C8">
        <w:tab/>
        <w:t>(1)</w:t>
      </w:r>
      <w:r w:rsidRPr="001F61C8">
        <w:tab/>
        <w:t xml:space="preserve">A child care service is an </w:t>
      </w:r>
      <w:r w:rsidRPr="001F61C8">
        <w:rPr>
          <w:b/>
          <w:i/>
        </w:rPr>
        <w:t>approved child care service</w:t>
      </w:r>
      <w:r w:rsidRPr="001F61C8">
        <w:t xml:space="preserve"> if an approved provider is approved in respect of the service under this Division and that approval is in effect.</w:t>
      </w:r>
    </w:p>
    <w:p w:rsidR="006B1FC1" w:rsidRPr="001F61C8" w:rsidRDefault="006B1FC1" w:rsidP="006B1FC1">
      <w:pPr>
        <w:pStyle w:val="subsection"/>
      </w:pPr>
      <w:r w:rsidRPr="001F61C8">
        <w:tab/>
        <w:t>(2)</w:t>
      </w:r>
      <w:r w:rsidRPr="001F61C8">
        <w:tab/>
        <w:t xml:space="preserve">If the approved provider’s approval under this Division is suspended or suspended in respect of the service, the service is not an </w:t>
      </w:r>
      <w:r w:rsidRPr="001F61C8">
        <w:rPr>
          <w:b/>
          <w:i/>
        </w:rPr>
        <w:t>approved child care service</w:t>
      </w:r>
      <w:r w:rsidRPr="001F61C8">
        <w:t xml:space="preserve"> at any time when the suspension is in effect.</w:t>
      </w:r>
    </w:p>
    <w:p w:rsidR="006B1FC1" w:rsidRPr="001F61C8" w:rsidRDefault="006B1FC1" w:rsidP="006B1FC1">
      <w:pPr>
        <w:pStyle w:val="ActHead5"/>
      </w:pPr>
      <w:bookmarkStart w:id="68" w:name="_Toc125472804"/>
      <w:r w:rsidRPr="00747818">
        <w:rPr>
          <w:rStyle w:val="CharSectno"/>
        </w:rPr>
        <w:lastRenderedPageBreak/>
        <w:t>194H</w:t>
      </w:r>
      <w:r w:rsidRPr="001F61C8">
        <w:t xml:space="preserve">  Obligations and permissions of an approved child care service are those of the approved provider</w:t>
      </w:r>
      <w:bookmarkEnd w:id="68"/>
    </w:p>
    <w:p w:rsidR="006B1FC1" w:rsidRPr="001F61C8" w:rsidRDefault="006B1FC1" w:rsidP="006B1FC1">
      <w:pPr>
        <w:pStyle w:val="subsection"/>
      </w:pPr>
      <w:r w:rsidRPr="001F61C8">
        <w:tab/>
      </w:r>
      <w:r w:rsidRPr="001F61C8">
        <w:tab/>
        <w:t>For the purposes of the family assistance law:</w:t>
      </w:r>
    </w:p>
    <w:p w:rsidR="006B1FC1" w:rsidRPr="001F61C8" w:rsidRDefault="006B1FC1" w:rsidP="006B1FC1">
      <w:pPr>
        <w:pStyle w:val="paragraph"/>
      </w:pPr>
      <w:r w:rsidRPr="001F61C8">
        <w:tab/>
        <w:t>(a)</w:t>
      </w:r>
      <w:r w:rsidRPr="001F61C8">
        <w:tab/>
        <w:t>an obligation imposed by that law on an approved child care service is taken to be imposed on the approved provider of the service; and</w:t>
      </w:r>
    </w:p>
    <w:p w:rsidR="006B1FC1" w:rsidRPr="001F61C8" w:rsidRDefault="006B1FC1" w:rsidP="006B1FC1">
      <w:pPr>
        <w:pStyle w:val="paragraph"/>
      </w:pPr>
      <w:r w:rsidRPr="001F61C8">
        <w:tab/>
        <w:t>(b)</w:t>
      </w:r>
      <w:r w:rsidRPr="001F61C8">
        <w:tab/>
        <w:t>a permission conferred by that law on an approved child care service is taken to be conferred on the approved provider of the service.</w:t>
      </w:r>
    </w:p>
    <w:p w:rsidR="006B1FC1" w:rsidRPr="001F61C8" w:rsidRDefault="006B1FC1" w:rsidP="00C03E65">
      <w:pPr>
        <w:pStyle w:val="ActHead3"/>
        <w:pageBreakBefore/>
      </w:pPr>
      <w:bookmarkStart w:id="69" w:name="_Toc125472805"/>
      <w:r w:rsidRPr="00747818">
        <w:rPr>
          <w:rStyle w:val="CharDivNo"/>
        </w:rPr>
        <w:lastRenderedPageBreak/>
        <w:t>Division</w:t>
      </w:r>
      <w:r w:rsidR="00830996" w:rsidRPr="00747818">
        <w:rPr>
          <w:rStyle w:val="CharDivNo"/>
        </w:rPr>
        <w:t> </w:t>
      </w:r>
      <w:r w:rsidRPr="00747818">
        <w:rPr>
          <w:rStyle w:val="CharDivNo"/>
        </w:rPr>
        <w:t>2</w:t>
      </w:r>
      <w:r w:rsidRPr="001F61C8">
        <w:t>—</w:t>
      </w:r>
      <w:r w:rsidRPr="00747818">
        <w:rPr>
          <w:rStyle w:val="CharDivText"/>
        </w:rPr>
        <w:t>Conditions for continued approval</w:t>
      </w:r>
      <w:bookmarkEnd w:id="69"/>
    </w:p>
    <w:p w:rsidR="006B1FC1" w:rsidRPr="001F61C8" w:rsidRDefault="006B1FC1" w:rsidP="006B1FC1">
      <w:pPr>
        <w:pStyle w:val="ActHead5"/>
      </w:pPr>
      <w:bookmarkStart w:id="70" w:name="_Toc125472806"/>
      <w:r w:rsidRPr="00747818">
        <w:rPr>
          <w:rStyle w:val="CharSectno"/>
        </w:rPr>
        <w:t>195A</w:t>
      </w:r>
      <w:r w:rsidRPr="001F61C8">
        <w:t xml:space="preserve">  Conditions for continued approval—compliance with rules and law</w:t>
      </w:r>
      <w:bookmarkEnd w:id="70"/>
    </w:p>
    <w:p w:rsidR="006B1FC1" w:rsidRPr="001F61C8" w:rsidRDefault="006B1FC1" w:rsidP="006B1FC1">
      <w:pPr>
        <w:pStyle w:val="SubsectionHead"/>
      </w:pPr>
      <w:r w:rsidRPr="001F61C8">
        <w:t>Continued satisfaction of eligibility rules</w:t>
      </w:r>
    </w:p>
    <w:p w:rsidR="006B1FC1" w:rsidRPr="001F61C8" w:rsidRDefault="006B1FC1" w:rsidP="006B1FC1">
      <w:pPr>
        <w:pStyle w:val="subsection"/>
      </w:pPr>
      <w:r w:rsidRPr="001F61C8">
        <w:tab/>
        <w:t>(1)</w:t>
      </w:r>
      <w:r w:rsidRPr="001F61C8">
        <w:tab/>
        <w:t>It is a condition for continued approval of an approved provider that:</w:t>
      </w:r>
    </w:p>
    <w:p w:rsidR="006B1FC1" w:rsidRPr="001F61C8" w:rsidRDefault="006B1FC1" w:rsidP="006B1FC1">
      <w:pPr>
        <w:pStyle w:val="paragraph"/>
      </w:pPr>
      <w:r w:rsidRPr="001F61C8">
        <w:tab/>
        <w:t>(a)</w:t>
      </w:r>
      <w:r w:rsidRPr="001F61C8">
        <w:tab/>
        <w:t xml:space="preserve">the provider continues to satisfy the provider eligibility rules in </w:t>
      </w:r>
      <w:r w:rsidR="00747818">
        <w:t>section 1</w:t>
      </w:r>
      <w:r w:rsidRPr="001F61C8">
        <w:t>94C; and</w:t>
      </w:r>
    </w:p>
    <w:p w:rsidR="006B1FC1" w:rsidRPr="001F61C8" w:rsidRDefault="006B1FC1" w:rsidP="006B1FC1">
      <w:pPr>
        <w:pStyle w:val="paragraph"/>
      </w:pPr>
      <w:r w:rsidRPr="001F61C8">
        <w:tab/>
        <w:t>(b)</w:t>
      </w:r>
      <w:r w:rsidRPr="001F61C8">
        <w:tab/>
        <w:t xml:space="preserve">each approved child care service of the provider continues to satisfy the service eligibility rules in </w:t>
      </w:r>
      <w:r w:rsidR="00747818">
        <w:t>section 1</w:t>
      </w:r>
      <w:r w:rsidRPr="001F61C8">
        <w:t>94D.</w:t>
      </w:r>
    </w:p>
    <w:p w:rsidR="006B1FC1" w:rsidRPr="001F61C8" w:rsidRDefault="006B1FC1" w:rsidP="006B1FC1">
      <w:pPr>
        <w:pStyle w:val="SubsectionHead"/>
      </w:pPr>
      <w:r w:rsidRPr="001F61C8">
        <w:t>Compliance with family assistance law</w:t>
      </w:r>
    </w:p>
    <w:p w:rsidR="006B1FC1" w:rsidRPr="001F61C8" w:rsidRDefault="006B1FC1" w:rsidP="006B1FC1">
      <w:pPr>
        <w:pStyle w:val="subsection"/>
      </w:pPr>
      <w:r w:rsidRPr="001F61C8">
        <w:tab/>
        <w:t>(2)</w:t>
      </w:r>
      <w:r w:rsidRPr="001F61C8">
        <w:tab/>
        <w:t>It is a condition for continued approval of an approved provider that the provider not contravene the family assistance law (whether or not the contravention constitutes an offence or is a contravention of a civil penalty provision).</w:t>
      </w:r>
    </w:p>
    <w:p w:rsidR="006B1FC1" w:rsidRPr="001F61C8" w:rsidRDefault="006B1FC1" w:rsidP="006B1FC1">
      <w:pPr>
        <w:pStyle w:val="notetext"/>
      </w:pPr>
      <w:r w:rsidRPr="001F61C8">
        <w:t>Note:</w:t>
      </w:r>
      <w:r w:rsidRPr="001F61C8">
        <w:tab/>
        <w:t>Enforcement under this Part of this and other conditions is not limited or affected by other compliance measures in relation to these provisions (for example under the Regulatory Powers Act).</w:t>
      </w:r>
    </w:p>
    <w:p w:rsidR="006B1FC1" w:rsidRPr="001F61C8" w:rsidRDefault="006B1FC1" w:rsidP="006B1FC1">
      <w:pPr>
        <w:pStyle w:val="subsection"/>
      </w:pPr>
      <w:r w:rsidRPr="001F61C8">
        <w:tab/>
        <w:t>(3)</w:t>
      </w:r>
      <w:r w:rsidRPr="001F61C8">
        <w:tab/>
        <w:t>It is a condition for continued approval of an approved provider that the provider cooperate with a person exercising powers under:</w:t>
      </w:r>
    </w:p>
    <w:p w:rsidR="006B1FC1" w:rsidRPr="001F61C8" w:rsidRDefault="006B1FC1" w:rsidP="006B1FC1">
      <w:pPr>
        <w:pStyle w:val="paragraph"/>
      </w:pPr>
      <w:r w:rsidRPr="001F61C8">
        <w:tab/>
        <w:t>(a)</w:t>
      </w:r>
      <w:r w:rsidRPr="001F61C8">
        <w:tab/>
        <w:t>section</w:t>
      </w:r>
      <w:r w:rsidR="00830996" w:rsidRPr="001F61C8">
        <w:t> </w:t>
      </w:r>
      <w:r w:rsidRPr="001F61C8">
        <w:t xml:space="preserve">67FH </w:t>
      </w:r>
      <w:r w:rsidR="00E52EAE" w:rsidRPr="001F61C8">
        <w:t>(power to require information about care provided)</w:t>
      </w:r>
      <w:r w:rsidRPr="001F61C8">
        <w:t>; and</w:t>
      </w:r>
    </w:p>
    <w:p w:rsidR="006B1FC1" w:rsidRPr="001F61C8" w:rsidRDefault="006B1FC1" w:rsidP="006B1FC1">
      <w:pPr>
        <w:pStyle w:val="paragraph"/>
      </w:pPr>
      <w:r w:rsidRPr="001F61C8">
        <w:tab/>
        <w:t>(b)</w:t>
      </w:r>
      <w:r w:rsidRPr="001F61C8">
        <w:tab/>
      </w:r>
      <w:r w:rsidR="00747818">
        <w:t>section 1</w:t>
      </w:r>
      <w:r w:rsidRPr="001F61C8">
        <w:t>54 (power to obtain information generally); and</w:t>
      </w:r>
    </w:p>
    <w:p w:rsidR="006B1FC1" w:rsidRPr="001F61C8" w:rsidRDefault="006B1FC1" w:rsidP="006B1FC1">
      <w:pPr>
        <w:pStyle w:val="paragraph"/>
      </w:pPr>
      <w:r w:rsidRPr="001F61C8">
        <w:tab/>
        <w:t>(c)</w:t>
      </w:r>
      <w:r w:rsidRPr="001F61C8">
        <w:tab/>
        <w:t>the Regulatory Powers Act in respect of a provision mentioned in subsection</w:t>
      </w:r>
      <w:r w:rsidR="00830996" w:rsidRPr="001F61C8">
        <w:t> </w:t>
      </w:r>
      <w:r w:rsidRPr="001F61C8">
        <w:t>219UA(1), or information mentioned in subsection</w:t>
      </w:r>
      <w:r w:rsidR="00830996" w:rsidRPr="001F61C8">
        <w:t> </w:t>
      </w:r>
      <w:r w:rsidRPr="001F61C8">
        <w:t>219UA(2), of this Act.</w:t>
      </w:r>
    </w:p>
    <w:p w:rsidR="006B1FC1" w:rsidRPr="001F61C8" w:rsidRDefault="006B1FC1" w:rsidP="006B1FC1">
      <w:pPr>
        <w:pStyle w:val="SubsectionHead"/>
      </w:pPr>
      <w:r w:rsidRPr="001F61C8">
        <w:t>Compliance with Commonweal</w:t>
      </w:r>
      <w:r w:rsidRPr="001F61C8">
        <w:rPr>
          <w:lang w:eastAsia="en-US"/>
        </w:rPr>
        <w:t>t</w:t>
      </w:r>
      <w:r w:rsidRPr="001F61C8">
        <w:t>h, State and Territory laws</w:t>
      </w:r>
    </w:p>
    <w:p w:rsidR="006B1FC1" w:rsidRPr="001F61C8" w:rsidRDefault="006B1FC1" w:rsidP="006B1FC1">
      <w:pPr>
        <w:pStyle w:val="subsection"/>
      </w:pPr>
      <w:r w:rsidRPr="001F61C8">
        <w:tab/>
        <w:t>(4)</w:t>
      </w:r>
      <w:r w:rsidRPr="001F61C8">
        <w:tab/>
        <w:t>It is a condition for continued approval of an approved provider that:</w:t>
      </w:r>
    </w:p>
    <w:p w:rsidR="006B1FC1" w:rsidRPr="001F61C8" w:rsidRDefault="006B1FC1" w:rsidP="006B1FC1">
      <w:pPr>
        <w:pStyle w:val="paragraph"/>
      </w:pPr>
      <w:r w:rsidRPr="001F61C8">
        <w:lastRenderedPageBreak/>
        <w:tab/>
        <w:t>(a)</w:t>
      </w:r>
      <w:r w:rsidRPr="001F61C8">
        <w:tab/>
        <w:t>the operation of each approved child care service of the provider; and</w:t>
      </w:r>
    </w:p>
    <w:p w:rsidR="006B1FC1" w:rsidRPr="001F61C8" w:rsidRDefault="006B1FC1" w:rsidP="006B1FC1">
      <w:pPr>
        <w:pStyle w:val="paragraph"/>
      </w:pPr>
      <w:r w:rsidRPr="001F61C8">
        <w:tab/>
        <w:t>(b)</w:t>
      </w:r>
      <w:r w:rsidRPr="001F61C8">
        <w:tab/>
        <w:t>the provision of care by each service;</w:t>
      </w:r>
    </w:p>
    <w:p w:rsidR="006B1FC1" w:rsidRPr="001F61C8" w:rsidRDefault="006B1FC1" w:rsidP="006B1FC1">
      <w:pPr>
        <w:pStyle w:val="subsection2"/>
      </w:pPr>
      <w:r w:rsidRPr="001F61C8">
        <w:t>comply with all requirements imposed by a law of the Commonwealth or a law of the State or Territory in which the service is situated.</w:t>
      </w:r>
    </w:p>
    <w:p w:rsidR="006B1FC1" w:rsidRPr="001F61C8" w:rsidRDefault="006B1FC1" w:rsidP="006B1FC1">
      <w:pPr>
        <w:pStyle w:val="ActHead5"/>
      </w:pPr>
      <w:bookmarkStart w:id="71" w:name="_Toc125472807"/>
      <w:r w:rsidRPr="00747818">
        <w:rPr>
          <w:rStyle w:val="CharSectno"/>
        </w:rPr>
        <w:t>195B</w:t>
      </w:r>
      <w:r w:rsidRPr="001F61C8">
        <w:t xml:space="preserve">  Conditions for continued approval—child care places limit not to be exceeded</w:t>
      </w:r>
      <w:bookmarkEnd w:id="71"/>
    </w:p>
    <w:p w:rsidR="006B1FC1" w:rsidRPr="001F61C8" w:rsidRDefault="006B1FC1" w:rsidP="006B1FC1">
      <w:pPr>
        <w:pStyle w:val="subsection"/>
      </w:pPr>
      <w:r w:rsidRPr="001F61C8">
        <w:tab/>
      </w:r>
      <w:r w:rsidRPr="001F61C8">
        <w:tab/>
        <w:t>It is a condition for continued approval of an approved provider that, if an approved child care service of the provider is covered by the allocation rules:</w:t>
      </w:r>
    </w:p>
    <w:p w:rsidR="006B1FC1" w:rsidRPr="001F61C8" w:rsidRDefault="006B1FC1" w:rsidP="006B1FC1">
      <w:pPr>
        <w:pStyle w:val="paragraph"/>
      </w:pPr>
      <w:r w:rsidRPr="001F61C8">
        <w:tab/>
        <w:t>(a)</w:t>
      </w:r>
      <w:r w:rsidRPr="001F61C8">
        <w:tab/>
        <w:t>the service provides child care places; and</w:t>
      </w:r>
    </w:p>
    <w:p w:rsidR="006B1FC1" w:rsidRPr="001F61C8" w:rsidRDefault="006B1FC1" w:rsidP="006B1FC1">
      <w:pPr>
        <w:pStyle w:val="paragraph"/>
      </w:pPr>
      <w:r w:rsidRPr="001F61C8">
        <w:tab/>
        <w:t>(b)</w:t>
      </w:r>
      <w:r w:rsidRPr="001F61C8">
        <w:tab/>
        <w:t>the service provides no more child care places than the number allocated to the service.</w:t>
      </w:r>
    </w:p>
    <w:p w:rsidR="006B1FC1" w:rsidRPr="001F61C8" w:rsidRDefault="006B1FC1" w:rsidP="006B1FC1">
      <w:pPr>
        <w:pStyle w:val="ActHead5"/>
      </w:pPr>
      <w:bookmarkStart w:id="72" w:name="_Toc125472808"/>
      <w:r w:rsidRPr="00747818">
        <w:rPr>
          <w:rStyle w:val="CharSectno"/>
        </w:rPr>
        <w:t>195C</w:t>
      </w:r>
      <w:r w:rsidRPr="001F61C8">
        <w:t xml:space="preserve">  Conditions for continued approval—operating period for each approved child care service</w:t>
      </w:r>
      <w:bookmarkEnd w:id="72"/>
    </w:p>
    <w:p w:rsidR="006B1FC1" w:rsidRPr="001F61C8" w:rsidRDefault="006B1FC1" w:rsidP="006B1FC1">
      <w:pPr>
        <w:pStyle w:val="subsection"/>
      </w:pPr>
      <w:r w:rsidRPr="001F61C8">
        <w:tab/>
        <w:t>(1)</w:t>
      </w:r>
      <w:r w:rsidRPr="001F61C8">
        <w:tab/>
        <w:t xml:space="preserve">It is a condition for continued approval of an approved provider that each child care service of the provider operates for the period determined in accordance with this </w:t>
      </w:r>
      <w:r w:rsidR="00830996" w:rsidRPr="001F61C8">
        <w:t>subsection (</w:t>
      </w:r>
      <w:r w:rsidRPr="001F61C8">
        <w:t xml:space="preserve">the </w:t>
      </w:r>
      <w:r w:rsidRPr="001F61C8">
        <w:rPr>
          <w:b/>
          <w:i/>
        </w:rPr>
        <w:t>minimum period</w:t>
      </w:r>
      <w:r w:rsidRPr="001F61C8">
        <w:t>).</w:t>
      </w:r>
    </w:p>
    <w:p w:rsidR="006B1FC1" w:rsidRPr="001F61C8" w:rsidRDefault="006B1FC1" w:rsidP="006B1FC1">
      <w:pPr>
        <w:pStyle w:val="subsection"/>
      </w:pPr>
      <w:r w:rsidRPr="001F61C8">
        <w:tab/>
        <w:t>(2)</w:t>
      </w:r>
      <w:r w:rsidRPr="001F61C8">
        <w:tab/>
        <w:t xml:space="preserve">Subject to </w:t>
      </w:r>
      <w:r w:rsidR="00830996" w:rsidRPr="001F61C8">
        <w:t>subsections (</w:t>
      </w:r>
      <w:r w:rsidRPr="001F61C8">
        <w:t>3) and (4), the minimum period is:</w:t>
      </w:r>
    </w:p>
    <w:p w:rsidR="006B1FC1" w:rsidRPr="001F61C8" w:rsidRDefault="006B1FC1" w:rsidP="006B1FC1">
      <w:pPr>
        <w:pStyle w:val="paragraph"/>
      </w:pPr>
      <w:r w:rsidRPr="001F61C8">
        <w:tab/>
        <w:t>(a)</w:t>
      </w:r>
      <w:r w:rsidRPr="001F61C8">
        <w:tab/>
        <w:t>48 weeks per year; or</w:t>
      </w:r>
    </w:p>
    <w:p w:rsidR="006B1FC1" w:rsidRPr="001F61C8" w:rsidRDefault="006B1FC1" w:rsidP="006B1FC1">
      <w:pPr>
        <w:pStyle w:val="paragraph"/>
      </w:pPr>
      <w:r w:rsidRPr="001F61C8">
        <w:tab/>
        <w:t>(b)</w:t>
      </w:r>
      <w:r w:rsidRPr="001F61C8">
        <w:tab/>
        <w:t>if the service is an outside school hours care service—7 weeks per year.</w:t>
      </w:r>
    </w:p>
    <w:p w:rsidR="006B1FC1" w:rsidRPr="001F61C8" w:rsidRDefault="006B1FC1" w:rsidP="006B1FC1">
      <w:pPr>
        <w:pStyle w:val="subsection"/>
      </w:pPr>
      <w:r w:rsidRPr="001F61C8">
        <w:tab/>
        <w:t>(3)</w:t>
      </w:r>
      <w:r w:rsidRPr="001F61C8">
        <w:tab/>
        <w:t xml:space="preserve">If the Minister’s rules prescribe an alternative period for a service and </w:t>
      </w:r>
      <w:r w:rsidR="00830996" w:rsidRPr="001F61C8">
        <w:t>subsection (</w:t>
      </w:r>
      <w:r w:rsidRPr="001F61C8">
        <w:t>4) does not apply, then the minimum period for the service is the period prescribed by the Minister’s rules.</w:t>
      </w:r>
    </w:p>
    <w:p w:rsidR="006B1FC1" w:rsidRPr="001F61C8" w:rsidRDefault="006B1FC1" w:rsidP="006B1FC1">
      <w:pPr>
        <w:pStyle w:val="subsection"/>
      </w:pPr>
      <w:r w:rsidRPr="001F61C8">
        <w:tab/>
        <w:t>(4)</w:t>
      </w:r>
      <w:r w:rsidRPr="001F61C8">
        <w:tab/>
        <w:t xml:space="preserve">If the Secretary is satisfied that due to special circumstances affecting a service it is appropriate for the service to operate for a shorter period, the minimum period for the service is the number of </w:t>
      </w:r>
      <w:r w:rsidRPr="001F61C8">
        <w:lastRenderedPageBreak/>
        <w:t>weeks per year (which may be nil) that the Secretary determines, in writing, to be appropriate.</w:t>
      </w:r>
    </w:p>
    <w:p w:rsidR="000425D8" w:rsidRPr="001F61C8" w:rsidRDefault="000425D8" w:rsidP="000425D8">
      <w:pPr>
        <w:pStyle w:val="ActHead5"/>
      </w:pPr>
      <w:bookmarkStart w:id="73" w:name="_Toc125472809"/>
      <w:r w:rsidRPr="00747818">
        <w:rPr>
          <w:rStyle w:val="CharSectno"/>
        </w:rPr>
        <w:t>195D</w:t>
      </w:r>
      <w:r w:rsidRPr="001F61C8">
        <w:t xml:space="preserve">  Conditions for continued approval—working with children check</w:t>
      </w:r>
      <w:bookmarkEnd w:id="73"/>
    </w:p>
    <w:p w:rsidR="000425D8" w:rsidRPr="001F61C8" w:rsidRDefault="000425D8" w:rsidP="000425D8">
      <w:pPr>
        <w:pStyle w:val="subsection"/>
      </w:pPr>
      <w:r w:rsidRPr="001F61C8">
        <w:tab/>
        <w:t>(1)</w:t>
      </w:r>
      <w:r w:rsidRPr="001F61C8">
        <w:tab/>
        <w:t>It is a condition for continued approval of an approved provider that, for each individual required under a law of a State or Territory to hold a working with children check in relation to care provided by a child care service of the provider, the provider must ensure that the individual has a current working with children check.</w:t>
      </w:r>
    </w:p>
    <w:p w:rsidR="000425D8" w:rsidRPr="001F61C8" w:rsidRDefault="000425D8" w:rsidP="000425D8">
      <w:pPr>
        <w:pStyle w:val="subsection"/>
      </w:pPr>
      <w:r w:rsidRPr="001F61C8">
        <w:tab/>
        <w:t>(2)</w:t>
      </w:r>
      <w:r w:rsidRPr="001F61C8">
        <w:tab/>
        <w:t xml:space="preserve">For the purposes of </w:t>
      </w:r>
      <w:r w:rsidR="00830996" w:rsidRPr="001F61C8">
        <w:t>subsection (</w:t>
      </w:r>
      <w:r w:rsidRPr="001F61C8">
        <w:t>1), a working with children check is a check that permits the individual to work with children under a law of the State or Territory in which the service is situated.</w:t>
      </w:r>
    </w:p>
    <w:p w:rsidR="006B1FC1" w:rsidRPr="001F61C8" w:rsidRDefault="006B1FC1" w:rsidP="006B1FC1">
      <w:pPr>
        <w:pStyle w:val="ActHead5"/>
      </w:pPr>
      <w:bookmarkStart w:id="74" w:name="_Toc125472810"/>
      <w:r w:rsidRPr="00747818">
        <w:rPr>
          <w:rStyle w:val="CharSectno"/>
        </w:rPr>
        <w:t>195E</w:t>
      </w:r>
      <w:r w:rsidRPr="001F61C8">
        <w:t xml:space="preserve">  Condition for continued approval—compliance with conditions imposed by Minister</w:t>
      </w:r>
      <w:bookmarkEnd w:id="74"/>
    </w:p>
    <w:p w:rsidR="006B1FC1" w:rsidRPr="001F61C8" w:rsidRDefault="006B1FC1" w:rsidP="006B1FC1">
      <w:pPr>
        <w:pStyle w:val="subsection"/>
      </w:pPr>
      <w:r w:rsidRPr="001F61C8">
        <w:tab/>
      </w:r>
      <w:r w:rsidRPr="001F61C8">
        <w:tab/>
        <w:t>It is a condition for continued approval of an approved provider that the provider complies with any conditions prescribed by the Minister’s rules in respect of the provider or an approved child care service of the provider.</w:t>
      </w:r>
    </w:p>
    <w:p w:rsidR="006B1FC1" w:rsidRPr="001F61C8" w:rsidRDefault="006B1FC1" w:rsidP="006B1FC1">
      <w:pPr>
        <w:pStyle w:val="ActHead5"/>
      </w:pPr>
      <w:bookmarkStart w:id="75" w:name="_Toc125472811"/>
      <w:r w:rsidRPr="00747818">
        <w:rPr>
          <w:rStyle w:val="CharSectno"/>
        </w:rPr>
        <w:t>195F</w:t>
      </w:r>
      <w:r w:rsidRPr="001F61C8">
        <w:t xml:space="preserve">  Condition for continued approval—compliance with conditions imposed by Secretary</w:t>
      </w:r>
      <w:bookmarkEnd w:id="75"/>
    </w:p>
    <w:p w:rsidR="006B1FC1" w:rsidRPr="001F61C8" w:rsidRDefault="006B1FC1" w:rsidP="006B1FC1">
      <w:pPr>
        <w:pStyle w:val="subsection"/>
      </w:pPr>
      <w:r w:rsidRPr="001F61C8">
        <w:tab/>
        <w:t>(1)</w:t>
      </w:r>
      <w:r w:rsidRPr="001F61C8">
        <w:tab/>
        <w:t xml:space="preserve">It is a condition for continued approval of an approved provider that the provider complies with any conditions imposed on the provider under </w:t>
      </w:r>
      <w:r w:rsidR="00830996" w:rsidRPr="001F61C8">
        <w:t>subsection (</w:t>
      </w:r>
      <w:r w:rsidRPr="001F61C8">
        <w:t>2).</w:t>
      </w:r>
    </w:p>
    <w:p w:rsidR="006B1FC1" w:rsidRPr="001F61C8" w:rsidRDefault="006B1FC1" w:rsidP="006B1FC1">
      <w:pPr>
        <w:pStyle w:val="subsection"/>
      </w:pPr>
      <w:r w:rsidRPr="001F61C8">
        <w:tab/>
        <w:t>(2)</w:t>
      </w:r>
      <w:r w:rsidRPr="001F61C8">
        <w:tab/>
        <w:t>The Secretary may impose conditions in respect of:</w:t>
      </w:r>
    </w:p>
    <w:p w:rsidR="006B1FC1" w:rsidRPr="001F61C8" w:rsidRDefault="006B1FC1" w:rsidP="006B1FC1">
      <w:pPr>
        <w:pStyle w:val="paragraph"/>
      </w:pPr>
      <w:r w:rsidRPr="001F61C8">
        <w:tab/>
        <w:t>(a)</w:t>
      </w:r>
      <w:r w:rsidRPr="001F61C8">
        <w:tab/>
        <w:t>an approved provider; or</w:t>
      </w:r>
    </w:p>
    <w:p w:rsidR="006B1FC1" w:rsidRPr="001F61C8" w:rsidRDefault="006B1FC1" w:rsidP="006B1FC1">
      <w:pPr>
        <w:pStyle w:val="paragraph"/>
      </w:pPr>
      <w:r w:rsidRPr="001F61C8">
        <w:tab/>
        <w:t>(b)</w:t>
      </w:r>
      <w:r w:rsidRPr="001F61C8">
        <w:tab/>
        <w:t>one or more approved child care services of a provider.</w:t>
      </w:r>
    </w:p>
    <w:p w:rsidR="006B1FC1" w:rsidRPr="001F61C8" w:rsidRDefault="006B1FC1" w:rsidP="006B1FC1">
      <w:pPr>
        <w:pStyle w:val="subsection"/>
      </w:pPr>
      <w:r w:rsidRPr="001F61C8">
        <w:tab/>
        <w:t>(3)</w:t>
      </w:r>
      <w:r w:rsidRPr="001F61C8">
        <w:tab/>
        <w:t>If the Secretary imposes a condition, the Secretary must give notice of the condition to the approved provider. The notice must specify the day the condition takes effect.</w:t>
      </w:r>
    </w:p>
    <w:p w:rsidR="006B1FC1" w:rsidRPr="001F61C8" w:rsidRDefault="006B1FC1" w:rsidP="006B1FC1">
      <w:pPr>
        <w:pStyle w:val="subsection"/>
      </w:pPr>
      <w:r w:rsidRPr="001F61C8">
        <w:lastRenderedPageBreak/>
        <w:tab/>
        <w:t>(4)</w:t>
      </w:r>
      <w:r w:rsidRPr="001F61C8">
        <w:tab/>
        <w:t xml:space="preserve">A notice given under </w:t>
      </w:r>
      <w:r w:rsidR="00830996" w:rsidRPr="001F61C8">
        <w:t>subsection (</w:t>
      </w:r>
      <w:r w:rsidRPr="001F61C8">
        <w:t>3) is not a legislative instrument.</w:t>
      </w:r>
    </w:p>
    <w:p w:rsidR="006B1FC1" w:rsidRPr="001F61C8" w:rsidRDefault="006B1FC1" w:rsidP="006B1FC1">
      <w:pPr>
        <w:pStyle w:val="ActHead5"/>
      </w:pPr>
      <w:bookmarkStart w:id="76" w:name="_Toc125472812"/>
      <w:r w:rsidRPr="00747818">
        <w:rPr>
          <w:rStyle w:val="CharSectno"/>
        </w:rPr>
        <w:t>195G</w:t>
      </w:r>
      <w:r w:rsidRPr="001F61C8">
        <w:t xml:space="preserve">  Reassessment of continued approval</w:t>
      </w:r>
      <w:bookmarkEnd w:id="76"/>
    </w:p>
    <w:p w:rsidR="006B1FC1" w:rsidRPr="001F61C8" w:rsidRDefault="006B1FC1" w:rsidP="006B1FC1">
      <w:pPr>
        <w:pStyle w:val="subsection"/>
      </w:pPr>
      <w:r w:rsidRPr="001F61C8">
        <w:tab/>
      </w:r>
      <w:r w:rsidRPr="001F61C8">
        <w:tab/>
        <w:t>The Secretary may at any time assess whether a provider is complying with the conditions for continued approval of the provider.</w:t>
      </w:r>
    </w:p>
    <w:p w:rsidR="006B1FC1" w:rsidRPr="001F61C8" w:rsidRDefault="006B1FC1" w:rsidP="006B1FC1">
      <w:pPr>
        <w:pStyle w:val="ActHead5"/>
      </w:pPr>
      <w:bookmarkStart w:id="77" w:name="_Toc125472813"/>
      <w:r w:rsidRPr="00747818">
        <w:rPr>
          <w:rStyle w:val="CharSectno"/>
        </w:rPr>
        <w:t>195H</w:t>
      </w:r>
      <w:r w:rsidRPr="001F61C8">
        <w:t xml:space="preserve">  Consequences of breach of conditions for continued approval</w:t>
      </w:r>
      <w:bookmarkEnd w:id="77"/>
    </w:p>
    <w:p w:rsidR="006B1FC1" w:rsidRPr="001F61C8" w:rsidRDefault="006B1FC1" w:rsidP="006B1FC1">
      <w:pPr>
        <w:pStyle w:val="SubsectionHead"/>
      </w:pPr>
      <w:r w:rsidRPr="001F61C8">
        <w:t>Sanctions</w:t>
      </w:r>
    </w:p>
    <w:p w:rsidR="006B1FC1" w:rsidRPr="001F61C8" w:rsidRDefault="006B1FC1" w:rsidP="006B1FC1">
      <w:pPr>
        <w:pStyle w:val="subsection"/>
      </w:pPr>
      <w:r w:rsidRPr="001F61C8">
        <w:tab/>
        <w:t>(1)</w:t>
      </w:r>
      <w:r w:rsidRPr="001F61C8">
        <w:tab/>
        <w:t>If the Secretary is satisfied that an approved provider has not complied, or is not complying, with a condition for continued approval of the provider, the Secretary may do one or more of the following:</w:t>
      </w:r>
    </w:p>
    <w:p w:rsidR="006B1FC1" w:rsidRPr="001F61C8" w:rsidRDefault="006B1FC1" w:rsidP="006B1FC1">
      <w:pPr>
        <w:pStyle w:val="paragraph"/>
      </w:pPr>
      <w:r w:rsidRPr="001F61C8">
        <w:tab/>
        <w:t>(a)</w:t>
      </w:r>
      <w:r w:rsidRPr="001F61C8">
        <w:tab/>
        <w:t>suspend the provider’s approval;</w:t>
      </w:r>
    </w:p>
    <w:p w:rsidR="006B1FC1" w:rsidRPr="001F61C8" w:rsidRDefault="006B1FC1" w:rsidP="006B1FC1">
      <w:pPr>
        <w:pStyle w:val="paragraph"/>
      </w:pPr>
      <w:r w:rsidRPr="001F61C8">
        <w:tab/>
        <w:t>(b)</w:t>
      </w:r>
      <w:r w:rsidRPr="001F61C8">
        <w:tab/>
        <w:t>cancel the provider’s approval;</w:t>
      </w:r>
    </w:p>
    <w:p w:rsidR="006B1FC1" w:rsidRPr="001F61C8" w:rsidRDefault="006B1FC1" w:rsidP="006B1FC1">
      <w:pPr>
        <w:pStyle w:val="paragraph"/>
      </w:pPr>
      <w:r w:rsidRPr="001F61C8">
        <w:tab/>
        <w:t>(c)</w:t>
      </w:r>
      <w:r w:rsidRPr="001F61C8">
        <w:tab/>
        <w:t>suspend the provider’s approval in respect of one or more child care services;</w:t>
      </w:r>
    </w:p>
    <w:p w:rsidR="006B1FC1" w:rsidRPr="001F61C8" w:rsidRDefault="006B1FC1" w:rsidP="006B1FC1">
      <w:pPr>
        <w:pStyle w:val="paragraph"/>
      </w:pPr>
      <w:r w:rsidRPr="001F61C8">
        <w:tab/>
        <w:t>(d)</w:t>
      </w:r>
      <w:r w:rsidRPr="001F61C8">
        <w:tab/>
        <w:t>vary the provider’s approval so that the provider is not approved in respect of one or more child care services;</w:t>
      </w:r>
    </w:p>
    <w:p w:rsidR="006B1FC1" w:rsidRPr="001F61C8" w:rsidRDefault="006B1FC1" w:rsidP="006B1FC1">
      <w:pPr>
        <w:pStyle w:val="paragraph"/>
      </w:pPr>
      <w:r w:rsidRPr="001F61C8">
        <w:tab/>
        <w:t>(e)</w:t>
      </w:r>
      <w:r w:rsidRPr="001F61C8">
        <w:tab/>
        <w:t xml:space="preserve">reduce the number of any child care places allocated to the service under </w:t>
      </w:r>
      <w:r w:rsidR="00747818">
        <w:t>section 1</w:t>
      </w:r>
      <w:r w:rsidRPr="001F61C8">
        <w:t>98B;</w:t>
      </w:r>
    </w:p>
    <w:p w:rsidR="006B1FC1" w:rsidRPr="001F61C8" w:rsidRDefault="006B1FC1" w:rsidP="006B1FC1">
      <w:pPr>
        <w:pStyle w:val="paragraph"/>
      </w:pPr>
      <w:r w:rsidRPr="001F61C8">
        <w:tab/>
        <w:t>(f)</w:t>
      </w:r>
      <w:r w:rsidRPr="001F61C8">
        <w:tab/>
        <w:t>suspend, for a maximum of 3 weeks, payments under section</w:t>
      </w:r>
      <w:r w:rsidR="00830996" w:rsidRPr="001F61C8">
        <w:t> </w:t>
      </w:r>
      <w:r w:rsidRPr="001F61C8">
        <w:t>67EB of fee reduction amounts in respect of sessions of care provided by one or more approved child care services of the provider.</w:t>
      </w:r>
    </w:p>
    <w:p w:rsidR="006B1FC1" w:rsidRPr="001F61C8" w:rsidRDefault="006B1FC1" w:rsidP="006B1FC1">
      <w:pPr>
        <w:pStyle w:val="notetext"/>
      </w:pPr>
      <w:r w:rsidRPr="001F61C8">
        <w:t>Note 1:</w:t>
      </w:r>
      <w:r w:rsidRPr="001F61C8">
        <w:tab/>
        <w:t>The Secretary may also decide to vary or impose additional conditions under sub</w:t>
      </w:r>
      <w:r w:rsidR="00747818">
        <w:t>section 1</w:t>
      </w:r>
      <w:r w:rsidRPr="001F61C8">
        <w:t>95F(2).</w:t>
      </w:r>
    </w:p>
    <w:p w:rsidR="006B1FC1" w:rsidRPr="001F61C8" w:rsidRDefault="006B1FC1" w:rsidP="006B1FC1">
      <w:pPr>
        <w:pStyle w:val="notetext"/>
      </w:pPr>
      <w:r w:rsidRPr="001F61C8">
        <w:t>Note 2:</w:t>
      </w:r>
      <w:r w:rsidRPr="001F61C8">
        <w:tab/>
        <w:t xml:space="preserve">Before doing a thing mentioned in </w:t>
      </w:r>
      <w:r w:rsidR="00830996" w:rsidRPr="001F61C8">
        <w:t>paragraphs (</w:t>
      </w:r>
      <w:r w:rsidRPr="001F61C8">
        <w:t xml:space="preserve">a) to (f), the Secretary must follow the procedure in </w:t>
      </w:r>
      <w:r w:rsidR="00747818">
        <w:t>section 1</w:t>
      </w:r>
      <w:r w:rsidRPr="001F61C8">
        <w:t>99A.</w:t>
      </w:r>
    </w:p>
    <w:p w:rsidR="006B1FC1" w:rsidRPr="001F61C8" w:rsidRDefault="006B1FC1" w:rsidP="006B1FC1">
      <w:pPr>
        <w:pStyle w:val="subsection"/>
      </w:pPr>
      <w:r w:rsidRPr="001F61C8">
        <w:tab/>
        <w:t>(2)</w:t>
      </w:r>
      <w:r w:rsidRPr="001F61C8">
        <w:tab/>
        <w:t xml:space="preserve">In exercising a power under </w:t>
      </w:r>
      <w:r w:rsidR="00830996" w:rsidRPr="001F61C8">
        <w:t>subsection (</w:t>
      </w:r>
      <w:r w:rsidRPr="001F61C8">
        <w:t>1), the Secretary must have regard to any matters prescribed by the Minister’s rules as matters to be taken into account by the Secretary in applying the subsection to approved providers.</w:t>
      </w:r>
    </w:p>
    <w:p w:rsidR="006B1FC1" w:rsidRPr="001F61C8" w:rsidRDefault="006B1FC1" w:rsidP="006B1FC1">
      <w:pPr>
        <w:pStyle w:val="SubsectionHead"/>
      </w:pPr>
      <w:r w:rsidRPr="001F61C8">
        <w:lastRenderedPageBreak/>
        <w:t>Notice of sanction</w:t>
      </w:r>
    </w:p>
    <w:p w:rsidR="006B1FC1" w:rsidRPr="001F61C8" w:rsidRDefault="006B1FC1" w:rsidP="006B1FC1">
      <w:pPr>
        <w:pStyle w:val="subsection"/>
      </w:pPr>
      <w:r w:rsidRPr="001F61C8">
        <w:tab/>
        <w:t>(3)</w:t>
      </w:r>
      <w:r w:rsidRPr="001F61C8">
        <w:tab/>
        <w:t xml:space="preserve">If the Secretary does any of the things mentioned in </w:t>
      </w:r>
      <w:r w:rsidR="00830996" w:rsidRPr="001F61C8">
        <w:t>subsection (</w:t>
      </w:r>
      <w:r w:rsidRPr="001F61C8">
        <w:t>1), the Secretary must give notice to the provider that the Secretary has done so. The notice must specify the day the thing takes effect (which must be not earlier than the day the notice is given).</w:t>
      </w:r>
    </w:p>
    <w:p w:rsidR="006B1FC1" w:rsidRPr="001F61C8" w:rsidRDefault="006B1FC1" w:rsidP="006B1FC1">
      <w:pPr>
        <w:pStyle w:val="SubsectionHead"/>
      </w:pPr>
      <w:r w:rsidRPr="001F61C8">
        <w:t>Revocation of suspension</w:t>
      </w:r>
    </w:p>
    <w:p w:rsidR="006B1FC1" w:rsidRPr="001F61C8" w:rsidRDefault="006B1FC1" w:rsidP="006B1FC1">
      <w:pPr>
        <w:pStyle w:val="subsection"/>
      </w:pPr>
      <w:r w:rsidRPr="001F61C8">
        <w:tab/>
        <w:t>(4)</w:t>
      </w:r>
      <w:r w:rsidRPr="001F61C8">
        <w:tab/>
        <w:t>If the Secretary suspends the provider’s approval or suspends the provider’s approval in respect of one or more child care services, the Secretary may at any time revoke the suspension.</w:t>
      </w:r>
    </w:p>
    <w:p w:rsidR="006B1FC1" w:rsidRPr="001F61C8" w:rsidRDefault="006B1FC1" w:rsidP="006B1FC1">
      <w:pPr>
        <w:pStyle w:val="subsection"/>
      </w:pPr>
      <w:r w:rsidRPr="001F61C8">
        <w:tab/>
        <w:t>(5)</w:t>
      </w:r>
      <w:r w:rsidRPr="001F61C8">
        <w:tab/>
        <w:t>If the Secretary revokes the suspension, the Secretary must give notice to the provider that the Secretary has done so. The notice must specify the day the revocation takes effect (which may be earlier than the day the revocation is done).</w:t>
      </w:r>
    </w:p>
    <w:p w:rsidR="006B1FC1" w:rsidRPr="001F61C8" w:rsidRDefault="006B1FC1" w:rsidP="006B1FC1">
      <w:pPr>
        <w:pStyle w:val="subsection"/>
      </w:pPr>
      <w:r w:rsidRPr="001F61C8">
        <w:tab/>
        <w:t>(6)</w:t>
      </w:r>
      <w:r w:rsidRPr="001F61C8">
        <w:tab/>
        <w:t xml:space="preserve">In exercising a power under </w:t>
      </w:r>
      <w:r w:rsidR="00830996" w:rsidRPr="001F61C8">
        <w:t>subsection (</w:t>
      </w:r>
      <w:r w:rsidRPr="001F61C8">
        <w:t>4), the Secretary must have regard to any matters prescribed by the Minister’s rules as matters to be taken into account by the Secretary in specifying the day of effect of a revocation of a suspension.</w:t>
      </w:r>
    </w:p>
    <w:p w:rsidR="006B1FC1" w:rsidRPr="001F61C8" w:rsidRDefault="006B1FC1" w:rsidP="006B1FC1">
      <w:pPr>
        <w:pStyle w:val="SubsectionHead"/>
      </w:pPr>
      <w:r w:rsidRPr="001F61C8">
        <w:t>Revocation of suspension of payment in respect of fee reduction</w:t>
      </w:r>
    </w:p>
    <w:p w:rsidR="006B1FC1" w:rsidRPr="001F61C8" w:rsidRDefault="006B1FC1" w:rsidP="006B1FC1">
      <w:pPr>
        <w:pStyle w:val="subsection"/>
      </w:pPr>
      <w:r w:rsidRPr="001F61C8">
        <w:tab/>
        <w:t>(7)</w:t>
      </w:r>
      <w:r w:rsidRPr="001F61C8">
        <w:tab/>
        <w:t>If the Secretary suspends payment in respect of fee reduction, the Secretary may at any time revoke the suspension. If the suspension is revoked, all payments under section</w:t>
      </w:r>
      <w:r w:rsidR="00830996" w:rsidRPr="001F61C8">
        <w:t> </w:t>
      </w:r>
      <w:r w:rsidRPr="001F61C8">
        <w:t>67EB that would have been paid but for the suspension must be paid.</w:t>
      </w:r>
    </w:p>
    <w:p w:rsidR="006B1FC1" w:rsidRPr="001F61C8" w:rsidRDefault="006B1FC1" w:rsidP="006B1FC1">
      <w:pPr>
        <w:pStyle w:val="subsection"/>
      </w:pPr>
      <w:r w:rsidRPr="001F61C8">
        <w:tab/>
        <w:t>(8)</w:t>
      </w:r>
      <w:r w:rsidRPr="001F61C8">
        <w:tab/>
        <w:t>If the Secretary revokes the suspension, the Secretary must give notice to the provider that the Secretary has done so. The notice must specify the day the revocation takes effect (which may be earlier than the day the revocation is done).</w:t>
      </w:r>
    </w:p>
    <w:p w:rsidR="006B1FC1" w:rsidRPr="001F61C8" w:rsidRDefault="006B1FC1" w:rsidP="00C03E65">
      <w:pPr>
        <w:pStyle w:val="ActHead3"/>
        <w:pageBreakBefore/>
      </w:pPr>
      <w:bookmarkStart w:id="78" w:name="_Toc125472814"/>
      <w:r w:rsidRPr="00747818">
        <w:rPr>
          <w:rStyle w:val="CharDivNo"/>
        </w:rPr>
        <w:lastRenderedPageBreak/>
        <w:t>Division</w:t>
      </w:r>
      <w:r w:rsidR="00830996" w:rsidRPr="00747818">
        <w:rPr>
          <w:rStyle w:val="CharDivNo"/>
        </w:rPr>
        <w:t> </w:t>
      </w:r>
      <w:r w:rsidRPr="00747818">
        <w:rPr>
          <w:rStyle w:val="CharDivNo"/>
        </w:rPr>
        <w:t>3</w:t>
      </w:r>
      <w:r w:rsidRPr="001F61C8">
        <w:t>—</w:t>
      </w:r>
      <w:r w:rsidRPr="00747818">
        <w:rPr>
          <w:rStyle w:val="CharDivText"/>
        </w:rPr>
        <w:t>Adding or removing services</w:t>
      </w:r>
      <w:bookmarkEnd w:id="78"/>
    </w:p>
    <w:p w:rsidR="006B1FC1" w:rsidRPr="001F61C8" w:rsidRDefault="006B1FC1" w:rsidP="006B1FC1">
      <w:pPr>
        <w:pStyle w:val="ActHead5"/>
      </w:pPr>
      <w:bookmarkStart w:id="79" w:name="_Toc125472815"/>
      <w:r w:rsidRPr="00747818">
        <w:rPr>
          <w:rStyle w:val="CharSectno"/>
        </w:rPr>
        <w:t>196A</w:t>
      </w:r>
      <w:r w:rsidRPr="001F61C8">
        <w:t xml:space="preserve">  Application to add or remove service</w:t>
      </w:r>
      <w:bookmarkEnd w:id="79"/>
    </w:p>
    <w:p w:rsidR="006B1FC1" w:rsidRPr="001F61C8" w:rsidRDefault="006B1FC1" w:rsidP="006B1FC1">
      <w:pPr>
        <w:pStyle w:val="subsection"/>
      </w:pPr>
      <w:r w:rsidRPr="001F61C8">
        <w:tab/>
        <w:t>(1)</w:t>
      </w:r>
      <w:r w:rsidRPr="001F61C8">
        <w:tab/>
        <w:t>An approved provider may apply for a variation of the provider’s approval to add a child care service to, or remove a child care service from, the provider’s approval.</w:t>
      </w:r>
    </w:p>
    <w:p w:rsidR="006B1FC1" w:rsidRPr="001F61C8" w:rsidRDefault="006B1FC1" w:rsidP="006B1FC1">
      <w:pPr>
        <w:pStyle w:val="subsection"/>
      </w:pPr>
      <w:r w:rsidRPr="001F61C8">
        <w:tab/>
        <w:t>(2)</w:t>
      </w:r>
      <w:r w:rsidRPr="001F61C8">
        <w:tab/>
        <w:t>The application must:</w:t>
      </w:r>
    </w:p>
    <w:p w:rsidR="006B1FC1" w:rsidRPr="001F61C8" w:rsidRDefault="006B1FC1" w:rsidP="006B1FC1">
      <w:pPr>
        <w:pStyle w:val="paragraph"/>
      </w:pPr>
      <w:r w:rsidRPr="001F61C8">
        <w:tab/>
        <w:t>(a)</w:t>
      </w:r>
      <w:r w:rsidRPr="001F61C8">
        <w:tab/>
        <w:t>be given in a form and manner approved by the Secretary; and</w:t>
      </w:r>
    </w:p>
    <w:p w:rsidR="006B1FC1" w:rsidRPr="001F61C8" w:rsidRDefault="006B1FC1" w:rsidP="006B1FC1">
      <w:pPr>
        <w:pStyle w:val="paragraph"/>
      </w:pPr>
      <w:r w:rsidRPr="001F61C8">
        <w:tab/>
        <w:t>(b)</w:t>
      </w:r>
      <w:r w:rsidRPr="001F61C8">
        <w:tab/>
        <w:t>contain any information prescribed by the Secretary’s rules; and</w:t>
      </w:r>
    </w:p>
    <w:p w:rsidR="006B1FC1" w:rsidRPr="001F61C8" w:rsidRDefault="006B1FC1" w:rsidP="006B1FC1">
      <w:pPr>
        <w:pStyle w:val="paragraph"/>
      </w:pPr>
      <w:r w:rsidRPr="001F61C8">
        <w:tab/>
        <w:t>(c)</w:t>
      </w:r>
      <w:r w:rsidRPr="001F61C8">
        <w:tab/>
        <w:t>contain any other information, and be accompanied by the documents, required by the Secretary.</w:t>
      </w:r>
    </w:p>
    <w:p w:rsidR="006B1FC1" w:rsidRPr="001F61C8" w:rsidRDefault="006B1FC1" w:rsidP="006B1FC1">
      <w:pPr>
        <w:pStyle w:val="subsection"/>
      </w:pPr>
      <w:r w:rsidRPr="001F61C8">
        <w:tab/>
        <w:t>(3)</w:t>
      </w:r>
      <w:r w:rsidRPr="001F61C8">
        <w:tab/>
        <w:t>An application is taken not to have been made:</w:t>
      </w:r>
    </w:p>
    <w:p w:rsidR="006B1FC1" w:rsidRPr="001F61C8" w:rsidRDefault="006B1FC1" w:rsidP="006B1FC1">
      <w:pPr>
        <w:pStyle w:val="paragraph"/>
      </w:pPr>
      <w:r w:rsidRPr="001F61C8">
        <w:tab/>
        <w:t>(a)</w:t>
      </w:r>
      <w:r w:rsidRPr="001F61C8">
        <w:tab/>
        <w:t xml:space="preserve">if the application does not comply with </w:t>
      </w:r>
      <w:r w:rsidR="00830996" w:rsidRPr="001F61C8">
        <w:t>subsection (</w:t>
      </w:r>
      <w:r w:rsidRPr="001F61C8">
        <w:t>2); or</w:t>
      </w:r>
    </w:p>
    <w:p w:rsidR="006B1FC1" w:rsidRPr="001F61C8" w:rsidRDefault="006B1FC1" w:rsidP="006B1FC1">
      <w:pPr>
        <w:pStyle w:val="paragraph"/>
      </w:pPr>
      <w:r w:rsidRPr="001F61C8">
        <w:tab/>
        <w:t>(b)</w:t>
      </w:r>
      <w:r w:rsidRPr="001F61C8">
        <w:tab/>
        <w:t>in circumstances prescribed by the Minister’s rules.</w:t>
      </w:r>
    </w:p>
    <w:p w:rsidR="006B1FC1" w:rsidRPr="001F61C8" w:rsidRDefault="006B1FC1" w:rsidP="006B1FC1">
      <w:pPr>
        <w:pStyle w:val="ActHead5"/>
      </w:pPr>
      <w:bookmarkStart w:id="80" w:name="_Toc125472816"/>
      <w:r w:rsidRPr="00747818">
        <w:rPr>
          <w:rStyle w:val="CharSectno"/>
        </w:rPr>
        <w:t>196B</w:t>
      </w:r>
      <w:r w:rsidRPr="001F61C8">
        <w:t xml:space="preserve">  Adding a service on application</w:t>
      </w:r>
      <w:bookmarkEnd w:id="80"/>
    </w:p>
    <w:p w:rsidR="006B1FC1" w:rsidRPr="001F61C8" w:rsidRDefault="006B1FC1" w:rsidP="006B1FC1">
      <w:pPr>
        <w:pStyle w:val="SubsectionHead"/>
      </w:pPr>
      <w:r w:rsidRPr="001F61C8">
        <w:t>Variation</w:t>
      </w:r>
    </w:p>
    <w:p w:rsidR="006B1FC1" w:rsidRPr="001F61C8" w:rsidRDefault="006B1FC1" w:rsidP="006B1FC1">
      <w:pPr>
        <w:pStyle w:val="subsection"/>
      </w:pPr>
      <w:r w:rsidRPr="001F61C8">
        <w:tab/>
        <w:t>(1)</w:t>
      </w:r>
      <w:r w:rsidRPr="001F61C8">
        <w:tab/>
        <w:t>If:</w:t>
      </w:r>
    </w:p>
    <w:p w:rsidR="006B1FC1" w:rsidRPr="001F61C8" w:rsidRDefault="006B1FC1" w:rsidP="006B1FC1">
      <w:pPr>
        <w:pStyle w:val="paragraph"/>
      </w:pPr>
      <w:r w:rsidRPr="001F61C8">
        <w:tab/>
        <w:t>(a)</w:t>
      </w:r>
      <w:r w:rsidRPr="001F61C8">
        <w:tab/>
        <w:t xml:space="preserve">an approved provider applies under </w:t>
      </w:r>
      <w:r w:rsidR="00747818">
        <w:t>section 1</w:t>
      </w:r>
      <w:r w:rsidRPr="001F61C8">
        <w:t>96A to add a child care service to the provider’s approval; and</w:t>
      </w:r>
    </w:p>
    <w:p w:rsidR="006B1FC1" w:rsidRPr="001F61C8" w:rsidRDefault="006B1FC1" w:rsidP="006B1FC1">
      <w:pPr>
        <w:pStyle w:val="paragraph"/>
      </w:pPr>
      <w:r w:rsidRPr="001F61C8">
        <w:tab/>
        <w:t>(b)</w:t>
      </w:r>
      <w:r w:rsidRPr="001F61C8">
        <w:tab/>
        <w:t>the Secretary is satisfied that the service satisfies the requirements in sub</w:t>
      </w:r>
      <w:r w:rsidR="00747818">
        <w:t>section 1</w:t>
      </w:r>
      <w:r w:rsidRPr="001F61C8">
        <w:t>94B(3);</w:t>
      </w:r>
    </w:p>
    <w:p w:rsidR="006B1FC1" w:rsidRPr="001F61C8" w:rsidRDefault="006B1FC1" w:rsidP="006B1FC1">
      <w:pPr>
        <w:pStyle w:val="subsection2"/>
      </w:pPr>
      <w:r w:rsidRPr="001F61C8">
        <w:t>the Secretary may vary the provider’s approval by adding the service to the approval as a service in respect of which the provider is approved.</w:t>
      </w:r>
    </w:p>
    <w:p w:rsidR="006B1FC1" w:rsidRPr="001F61C8" w:rsidRDefault="006B1FC1" w:rsidP="006B1FC1">
      <w:pPr>
        <w:pStyle w:val="SubsectionHead"/>
      </w:pPr>
      <w:r w:rsidRPr="001F61C8">
        <w:t>Notice of approval</w:t>
      </w:r>
    </w:p>
    <w:p w:rsidR="006B1FC1" w:rsidRPr="001F61C8" w:rsidRDefault="006B1FC1" w:rsidP="006B1FC1">
      <w:pPr>
        <w:pStyle w:val="subsection"/>
      </w:pPr>
      <w:r w:rsidRPr="001F61C8">
        <w:tab/>
        <w:t>(2)</w:t>
      </w:r>
      <w:r w:rsidRPr="001F61C8">
        <w:tab/>
        <w:t>If the Secretary varies the provider’s approval, the Secretary must give notice to the provider stating:</w:t>
      </w:r>
    </w:p>
    <w:p w:rsidR="006B1FC1" w:rsidRPr="001F61C8" w:rsidRDefault="006B1FC1" w:rsidP="006B1FC1">
      <w:pPr>
        <w:pStyle w:val="paragraph"/>
      </w:pPr>
      <w:r w:rsidRPr="001F61C8">
        <w:lastRenderedPageBreak/>
        <w:tab/>
        <w:t>(a)</w:t>
      </w:r>
      <w:r w:rsidRPr="001F61C8">
        <w:tab/>
        <w:t>the child care services in respect of which the provider is approved as a result of the variation; and</w:t>
      </w:r>
    </w:p>
    <w:p w:rsidR="006B1FC1" w:rsidRPr="001F61C8" w:rsidRDefault="006B1FC1" w:rsidP="006B1FC1">
      <w:pPr>
        <w:pStyle w:val="paragraph"/>
      </w:pPr>
      <w:r w:rsidRPr="001F61C8">
        <w:tab/>
        <w:t>(b)</w:t>
      </w:r>
      <w:r w:rsidRPr="001F61C8">
        <w:tab/>
        <w:t>the type and address of each service; and</w:t>
      </w:r>
    </w:p>
    <w:p w:rsidR="006B1FC1" w:rsidRPr="001F61C8" w:rsidRDefault="006B1FC1" w:rsidP="006B1FC1">
      <w:pPr>
        <w:pStyle w:val="paragraph"/>
      </w:pPr>
      <w:r w:rsidRPr="001F61C8">
        <w:tab/>
        <w:t>(c)</w:t>
      </w:r>
      <w:r w:rsidRPr="001F61C8">
        <w:tab/>
        <w:t>the day on which the provider’s approval in respect of each child care service takes effect.</w:t>
      </w:r>
    </w:p>
    <w:p w:rsidR="000425D8" w:rsidRPr="001F61C8" w:rsidRDefault="000425D8" w:rsidP="000425D8">
      <w:pPr>
        <w:pStyle w:val="subsection"/>
      </w:pPr>
      <w:r w:rsidRPr="001F61C8">
        <w:tab/>
        <w:t>(3)</w:t>
      </w:r>
      <w:r w:rsidRPr="001F61C8">
        <w:tab/>
        <w:t xml:space="preserve">For the purposes of </w:t>
      </w:r>
      <w:r w:rsidR="00830996" w:rsidRPr="001F61C8">
        <w:t>paragraph (</w:t>
      </w:r>
      <w:r w:rsidRPr="001F61C8">
        <w:t>2)(c), the day on which the approval takes effect must not be earlier than the day the application was made.</w:t>
      </w:r>
    </w:p>
    <w:p w:rsidR="006B1FC1" w:rsidRPr="001F61C8" w:rsidRDefault="006B1FC1" w:rsidP="006B1FC1">
      <w:pPr>
        <w:pStyle w:val="SubsectionHead"/>
      </w:pPr>
      <w:r w:rsidRPr="001F61C8">
        <w:t>Refusal</w:t>
      </w:r>
    </w:p>
    <w:p w:rsidR="006B1FC1" w:rsidRPr="001F61C8" w:rsidRDefault="006B1FC1" w:rsidP="006B1FC1">
      <w:pPr>
        <w:pStyle w:val="subsection"/>
      </w:pPr>
      <w:r w:rsidRPr="001F61C8">
        <w:tab/>
        <w:t>(4)</w:t>
      </w:r>
      <w:r w:rsidRPr="001F61C8">
        <w:tab/>
        <w:t xml:space="preserve">If the Secretary is not satisfied of the matter referred to in </w:t>
      </w:r>
      <w:r w:rsidR="00830996" w:rsidRPr="001F61C8">
        <w:t>paragraph (</w:t>
      </w:r>
      <w:r w:rsidRPr="001F61C8">
        <w:t>1)(b), the Secretary must refuse the application.</w:t>
      </w:r>
    </w:p>
    <w:p w:rsidR="006B1FC1" w:rsidRPr="001F61C8" w:rsidRDefault="006B1FC1" w:rsidP="006B1FC1">
      <w:pPr>
        <w:pStyle w:val="subsection"/>
      </w:pPr>
      <w:r w:rsidRPr="001F61C8">
        <w:tab/>
        <w:t>(5)</w:t>
      </w:r>
      <w:r w:rsidRPr="001F61C8">
        <w:tab/>
        <w:t>If the Secretary refuses the application, the Secretary must give the applicant notice of:</w:t>
      </w:r>
    </w:p>
    <w:p w:rsidR="006B1FC1" w:rsidRPr="001F61C8" w:rsidRDefault="006B1FC1" w:rsidP="006B1FC1">
      <w:pPr>
        <w:pStyle w:val="paragraph"/>
      </w:pPr>
      <w:r w:rsidRPr="001F61C8">
        <w:tab/>
        <w:t>(a)</w:t>
      </w:r>
      <w:r w:rsidRPr="001F61C8">
        <w:tab/>
        <w:t>the refusal; and</w:t>
      </w:r>
    </w:p>
    <w:p w:rsidR="006B1FC1" w:rsidRPr="001F61C8" w:rsidRDefault="006B1FC1" w:rsidP="006B1FC1">
      <w:pPr>
        <w:pStyle w:val="paragraph"/>
      </w:pPr>
      <w:r w:rsidRPr="001F61C8">
        <w:tab/>
        <w:t>(b)</w:t>
      </w:r>
      <w:r w:rsidRPr="001F61C8">
        <w:tab/>
        <w:t>the reasons for the refusal.</w:t>
      </w:r>
    </w:p>
    <w:p w:rsidR="006B1FC1" w:rsidRPr="001F61C8" w:rsidRDefault="006B1FC1" w:rsidP="006B1FC1">
      <w:pPr>
        <w:pStyle w:val="ActHead5"/>
      </w:pPr>
      <w:bookmarkStart w:id="81" w:name="_Toc125472817"/>
      <w:r w:rsidRPr="00747818">
        <w:rPr>
          <w:rStyle w:val="CharSectno"/>
        </w:rPr>
        <w:t>196C</w:t>
      </w:r>
      <w:r w:rsidRPr="001F61C8">
        <w:t xml:space="preserve">  Removing a service on application</w:t>
      </w:r>
      <w:bookmarkEnd w:id="81"/>
    </w:p>
    <w:p w:rsidR="006B1FC1" w:rsidRPr="001F61C8" w:rsidRDefault="006B1FC1" w:rsidP="006B1FC1">
      <w:pPr>
        <w:pStyle w:val="SubsectionHead"/>
      </w:pPr>
      <w:r w:rsidRPr="001F61C8">
        <w:t>Variation</w:t>
      </w:r>
    </w:p>
    <w:p w:rsidR="006B1FC1" w:rsidRPr="001F61C8" w:rsidRDefault="006B1FC1" w:rsidP="006B1FC1">
      <w:pPr>
        <w:pStyle w:val="subsection"/>
      </w:pPr>
      <w:r w:rsidRPr="001F61C8">
        <w:tab/>
        <w:t>(1)</w:t>
      </w:r>
      <w:r w:rsidRPr="001F61C8">
        <w:tab/>
        <w:t xml:space="preserve">If an approved provider applies under </w:t>
      </w:r>
      <w:r w:rsidR="00747818">
        <w:t>section 1</w:t>
      </w:r>
      <w:r w:rsidRPr="001F61C8">
        <w:t>96A to remove a child care service from the provider’s approval, the Secretary may vary the provider’s approval by removing the service from the approval as a service in respect of which the provider is approved.</w:t>
      </w:r>
    </w:p>
    <w:p w:rsidR="006B1FC1" w:rsidRPr="001F61C8" w:rsidRDefault="006B1FC1" w:rsidP="006B1FC1">
      <w:pPr>
        <w:pStyle w:val="subsection"/>
      </w:pPr>
      <w:r w:rsidRPr="001F61C8">
        <w:tab/>
        <w:t>(2)</w:t>
      </w:r>
      <w:r w:rsidRPr="001F61C8">
        <w:tab/>
        <w:t>The Secretary must give notice to the provider that the Secretary has done so. The notice must specify the day the variation takes effect (which may be earlier than the day the variation was made).</w:t>
      </w:r>
    </w:p>
    <w:p w:rsidR="006B1FC1" w:rsidRPr="001F61C8" w:rsidRDefault="006B1FC1" w:rsidP="006B1FC1">
      <w:pPr>
        <w:pStyle w:val="SubsectionHead"/>
      </w:pPr>
      <w:r w:rsidRPr="001F61C8">
        <w:t>Refusal</w:t>
      </w:r>
    </w:p>
    <w:p w:rsidR="006B1FC1" w:rsidRPr="001F61C8" w:rsidRDefault="006B1FC1" w:rsidP="006B1FC1">
      <w:pPr>
        <w:pStyle w:val="subsection"/>
      </w:pPr>
      <w:r w:rsidRPr="001F61C8">
        <w:tab/>
        <w:t>(3)</w:t>
      </w:r>
      <w:r w:rsidRPr="001F61C8">
        <w:tab/>
        <w:t>If the Secretary refuses the application, the Secretary must give the applicant notice of:</w:t>
      </w:r>
    </w:p>
    <w:p w:rsidR="006B1FC1" w:rsidRPr="001F61C8" w:rsidRDefault="006B1FC1" w:rsidP="006B1FC1">
      <w:pPr>
        <w:pStyle w:val="paragraph"/>
      </w:pPr>
      <w:r w:rsidRPr="001F61C8">
        <w:tab/>
        <w:t>(a)</w:t>
      </w:r>
      <w:r w:rsidRPr="001F61C8">
        <w:tab/>
        <w:t>the refusal; and</w:t>
      </w:r>
    </w:p>
    <w:p w:rsidR="006B1FC1" w:rsidRPr="001F61C8" w:rsidRDefault="006B1FC1" w:rsidP="006B1FC1">
      <w:pPr>
        <w:pStyle w:val="paragraph"/>
      </w:pPr>
      <w:r w:rsidRPr="001F61C8">
        <w:tab/>
        <w:t>(b)</w:t>
      </w:r>
      <w:r w:rsidRPr="001F61C8">
        <w:tab/>
        <w:t>the reasons for the refusal.</w:t>
      </w:r>
    </w:p>
    <w:p w:rsidR="006B1FC1" w:rsidRPr="001F61C8" w:rsidRDefault="006B1FC1" w:rsidP="006B1FC1">
      <w:pPr>
        <w:pStyle w:val="SubsectionHead"/>
      </w:pPr>
      <w:r w:rsidRPr="001F61C8">
        <w:lastRenderedPageBreak/>
        <w:t>Secretary to have regard to prescribed matters</w:t>
      </w:r>
    </w:p>
    <w:p w:rsidR="006B1FC1" w:rsidRPr="001F61C8" w:rsidRDefault="006B1FC1" w:rsidP="006B1FC1">
      <w:pPr>
        <w:pStyle w:val="subsection"/>
      </w:pPr>
      <w:r w:rsidRPr="001F61C8">
        <w:tab/>
        <w:t>(4)</w:t>
      </w:r>
      <w:r w:rsidRPr="001F61C8">
        <w:tab/>
        <w:t xml:space="preserve">In exercising a power under </w:t>
      </w:r>
      <w:r w:rsidR="00830996" w:rsidRPr="001F61C8">
        <w:t>subsection (</w:t>
      </w:r>
      <w:r w:rsidRPr="001F61C8">
        <w:t xml:space="preserve">1), the Secretary must have regard to any matters prescribed by the Minister’s rules as matters to be taken into account by the Secretary in deciding whether to grant a request under </w:t>
      </w:r>
      <w:r w:rsidR="00830996" w:rsidRPr="001F61C8">
        <w:t>subsection (</w:t>
      </w:r>
      <w:r w:rsidRPr="001F61C8">
        <w:t>1).</w:t>
      </w:r>
    </w:p>
    <w:p w:rsidR="006B1FC1" w:rsidRPr="001F61C8" w:rsidRDefault="00866417" w:rsidP="00C03E65">
      <w:pPr>
        <w:pStyle w:val="ActHead3"/>
        <w:pageBreakBefore/>
      </w:pPr>
      <w:bookmarkStart w:id="82" w:name="_Toc125472818"/>
      <w:r w:rsidRPr="00747818">
        <w:rPr>
          <w:rStyle w:val="CharDivNo"/>
        </w:rPr>
        <w:lastRenderedPageBreak/>
        <w:t>Division 4</w:t>
      </w:r>
      <w:r w:rsidR="006B1FC1" w:rsidRPr="001F61C8">
        <w:t>—</w:t>
      </w:r>
      <w:r w:rsidR="006B1FC1" w:rsidRPr="00747818">
        <w:rPr>
          <w:rStyle w:val="CharDivText"/>
        </w:rPr>
        <w:t>Suspension, variation and cancellation of approval</w:t>
      </w:r>
      <w:bookmarkEnd w:id="82"/>
    </w:p>
    <w:p w:rsidR="000425D8" w:rsidRPr="001F61C8" w:rsidRDefault="000425D8" w:rsidP="000425D8">
      <w:pPr>
        <w:pStyle w:val="ActHead5"/>
      </w:pPr>
      <w:bookmarkStart w:id="83" w:name="_Toc125472819"/>
      <w:r w:rsidRPr="00747818">
        <w:rPr>
          <w:rStyle w:val="CharSectno"/>
        </w:rPr>
        <w:t>197A</w:t>
      </w:r>
      <w:r w:rsidRPr="001F61C8">
        <w:t xml:space="preserve">  Immediate suspension after Secretary’s decision</w:t>
      </w:r>
      <w:bookmarkEnd w:id="83"/>
    </w:p>
    <w:p w:rsidR="006B1FC1" w:rsidRPr="001F61C8" w:rsidRDefault="006B1FC1" w:rsidP="006B1FC1">
      <w:pPr>
        <w:pStyle w:val="subsection"/>
      </w:pPr>
      <w:r w:rsidRPr="001F61C8">
        <w:tab/>
        <w:t>(1)</w:t>
      </w:r>
      <w:r w:rsidRPr="001F61C8">
        <w:tab/>
        <w:t>The Secretary may suspend the approval of an approved provider, or the approval of an approved provider in respect of one or more services, if the Secretary reasonably believes that:</w:t>
      </w:r>
    </w:p>
    <w:p w:rsidR="006B1FC1" w:rsidRPr="001F61C8" w:rsidRDefault="006B1FC1" w:rsidP="006B1FC1">
      <w:pPr>
        <w:pStyle w:val="paragraph"/>
      </w:pPr>
      <w:r w:rsidRPr="001F61C8">
        <w:tab/>
        <w:t>(a)</w:t>
      </w:r>
      <w:r w:rsidRPr="001F61C8">
        <w:tab/>
        <w:t>the provider is not complying with sub</w:t>
      </w:r>
      <w:r w:rsidR="00747818">
        <w:t>section 1</w:t>
      </w:r>
      <w:r w:rsidRPr="001F61C8">
        <w:t>95A(4) (compliance with Commonwealth, State and Territory laws); or</w:t>
      </w:r>
    </w:p>
    <w:p w:rsidR="006B1FC1" w:rsidRPr="001F61C8" w:rsidRDefault="006B1FC1" w:rsidP="006B1FC1">
      <w:pPr>
        <w:pStyle w:val="paragraph"/>
      </w:pPr>
      <w:r w:rsidRPr="001F61C8">
        <w:tab/>
        <w:t>(b)</w:t>
      </w:r>
      <w:r w:rsidRPr="001F61C8">
        <w:tab/>
        <w:t>there is an imminent threat to the health or safety of a child because of the care provided by an approved child care service of the provider; or</w:t>
      </w:r>
    </w:p>
    <w:p w:rsidR="006B1FC1" w:rsidRPr="001F61C8" w:rsidRDefault="006B1FC1" w:rsidP="006B1FC1">
      <w:pPr>
        <w:pStyle w:val="paragraph"/>
      </w:pPr>
      <w:r w:rsidRPr="001F61C8">
        <w:tab/>
        <w:t>(c)</w:t>
      </w:r>
      <w:r w:rsidRPr="001F61C8">
        <w:tab/>
        <w:t>due to urgent circumstances, it is no longer appropriate for one or more approved child care services of the provider to provide child care; or</w:t>
      </w:r>
    </w:p>
    <w:p w:rsidR="006B1FC1" w:rsidRPr="001F61C8" w:rsidRDefault="006B1FC1" w:rsidP="006B1FC1">
      <w:pPr>
        <w:pStyle w:val="paragraph"/>
      </w:pPr>
      <w:r w:rsidRPr="001F61C8">
        <w:tab/>
        <w:t>(d)</w:t>
      </w:r>
      <w:r w:rsidRPr="001F61C8">
        <w:tab/>
        <w:t>due to urgent circumstances, it is no longer appropriate for the provider to administer payments under the family assistance law.</w:t>
      </w:r>
    </w:p>
    <w:p w:rsidR="006B1FC1" w:rsidRPr="001F61C8" w:rsidRDefault="006B1FC1" w:rsidP="006B1FC1">
      <w:pPr>
        <w:pStyle w:val="subsection"/>
      </w:pPr>
      <w:r w:rsidRPr="001F61C8">
        <w:tab/>
        <w:t>(2)</w:t>
      </w:r>
      <w:r w:rsidRPr="001F61C8">
        <w:tab/>
        <w:t>If the Secretary suspends the provider’s approval or suspends the provider’s approval in respect of one or more services, the Secretary must give the provider notice of:</w:t>
      </w:r>
    </w:p>
    <w:p w:rsidR="006B1FC1" w:rsidRPr="001F61C8" w:rsidRDefault="006B1FC1" w:rsidP="006B1FC1">
      <w:pPr>
        <w:pStyle w:val="paragraph"/>
      </w:pPr>
      <w:r w:rsidRPr="001F61C8">
        <w:tab/>
        <w:t>(a)</w:t>
      </w:r>
      <w:r w:rsidRPr="001F61C8">
        <w:tab/>
        <w:t>the day the suspension takes effect (which must not be earlier than the day the notice is given); and</w:t>
      </w:r>
    </w:p>
    <w:p w:rsidR="006B1FC1" w:rsidRPr="001F61C8" w:rsidRDefault="006B1FC1" w:rsidP="006B1FC1">
      <w:pPr>
        <w:pStyle w:val="paragraph"/>
      </w:pPr>
      <w:r w:rsidRPr="001F61C8">
        <w:tab/>
        <w:t>(b)</w:t>
      </w:r>
      <w:r w:rsidRPr="001F61C8">
        <w:tab/>
        <w:t>the grounds for the suspension.</w:t>
      </w:r>
    </w:p>
    <w:p w:rsidR="006B1FC1" w:rsidRPr="001F61C8" w:rsidRDefault="006B1FC1" w:rsidP="006B1FC1">
      <w:pPr>
        <w:pStyle w:val="subsection"/>
      </w:pPr>
      <w:r w:rsidRPr="001F61C8">
        <w:tab/>
        <w:t>(3)</w:t>
      </w:r>
      <w:r w:rsidRPr="001F61C8">
        <w:tab/>
        <w:t>The Secretary may revoke the suspension.</w:t>
      </w:r>
    </w:p>
    <w:p w:rsidR="006B1FC1" w:rsidRPr="001F61C8" w:rsidRDefault="006B1FC1" w:rsidP="006B1FC1">
      <w:pPr>
        <w:pStyle w:val="subsection"/>
      </w:pPr>
      <w:r w:rsidRPr="001F61C8">
        <w:tab/>
        <w:t>(4)</w:t>
      </w:r>
      <w:r w:rsidRPr="001F61C8">
        <w:tab/>
        <w:t>If the Secretary revokes the suspension, the Secretary must give notice to the provider that the Secretary has done so. The notice must specify the day the revocation takes effect (which may be earlier than the day the revocation was done).</w:t>
      </w:r>
    </w:p>
    <w:p w:rsidR="000425D8" w:rsidRPr="001F61C8" w:rsidRDefault="000425D8" w:rsidP="000425D8">
      <w:pPr>
        <w:pStyle w:val="ActHead5"/>
      </w:pPr>
      <w:bookmarkStart w:id="84" w:name="_Toc125472820"/>
      <w:r w:rsidRPr="00747818">
        <w:rPr>
          <w:rStyle w:val="CharSectno"/>
        </w:rPr>
        <w:lastRenderedPageBreak/>
        <w:t>197AA</w:t>
      </w:r>
      <w:r w:rsidRPr="001F61C8">
        <w:t xml:space="preserve">  Suspension on request</w:t>
      </w:r>
      <w:bookmarkEnd w:id="84"/>
    </w:p>
    <w:p w:rsidR="000425D8" w:rsidRPr="001F61C8" w:rsidRDefault="000425D8" w:rsidP="000425D8">
      <w:pPr>
        <w:pStyle w:val="SubsectionHead"/>
      </w:pPr>
      <w:r w:rsidRPr="001F61C8">
        <w:t>Application</w:t>
      </w:r>
    </w:p>
    <w:p w:rsidR="000425D8" w:rsidRPr="001F61C8" w:rsidRDefault="000425D8" w:rsidP="000425D8">
      <w:pPr>
        <w:pStyle w:val="subsection"/>
      </w:pPr>
      <w:r w:rsidRPr="001F61C8">
        <w:tab/>
        <w:t>(1)</w:t>
      </w:r>
      <w:r w:rsidRPr="001F61C8">
        <w:tab/>
        <w:t>The Secretary may suspend the approval of an approved provider, or the approval of an approved provider in respect of one or more services, if the provider requests the Secretary in writing to do so.</w:t>
      </w:r>
    </w:p>
    <w:p w:rsidR="000425D8" w:rsidRPr="001F61C8" w:rsidRDefault="000425D8" w:rsidP="000425D8">
      <w:pPr>
        <w:pStyle w:val="subsection"/>
      </w:pPr>
      <w:r w:rsidRPr="001F61C8">
        <w:tab/>
        <w:t>(2)</w:t>
      </w:r>
      <w:r w:rsidRPr="001F61C8">
        <w:tab/>
        <w:t>The request must:</w:t>
      </w:r>
    </w:p>
    <w:p w:rsidR="000425D8" w:rsidRPr="001F61C8" w:rsidRDefault="000425D8" w:rsidP="000425D8">
      <w:pPr>
        <w:pStyle w:val="paragraph"/>
      </w:pPr>
      <w:r w:rsidRPr="001F61C8">
        <w:tab/>
        <w:t>(a)</w:t>
      </w:r>
      <w:r w:rsidRPr="001F61C8">
        <w:tab/>
        <w:t>be given in a form and manner approved by the Secretary; and</w:t>
      </w:r>
    </w:p>
    <w:p w:rsidR="000425D8" w:rsidRPr="001F61C8" w:rsidRDefault="000425D8" w:rsidP="000425D8">
      <w:pPr>
        <w:pStyle w:val="paragraph"/>
      </w:pPr>
      <w:r w:rsidRPr="001F61C8">
        <w:tab/>
        <w:t>(b)</w:t>
      </w:r>
      <w:r w:rsidRPr="001F61C8">
        <w:tab/>
        <w:t xml:space="preserve">specify a proposed day for the suspension to take effect (the </w:t>
      </w:r>
      <w:r w:rsidRPr="001F61C8">
        <w:rPr>
          <w:b/>
          <w:i/>
        </w:rPr>
        <w:t>start day</w:t>
      </w:r>
      <w:r w:rsidRPr="001F61C8">
        <w:t>); and</w:t>
      </w:r>
    </w:p>
    <w:p w:rsidR="000425D8" w:rsidRPr="001F61C8" w:rsidRDefault="000425D8" w:rsidP="000425D8">
      <w:pPr>
        <w:pStyle w:val="paragraph"/>
      </w:pPr>
      <w:r w:rsidRPr="001F61C8">
        <w:tab/>
        <w:t>(c)</w:t>
      </w:r>
      <w:r w:rsidRPr="001F61C8">
        <w:tab/>
        <w:t xml:space="preserve">specify a proposed day for the suspension to cease to have effect (the </w:t>
      </w:r>
      <w:r w:rsidRPr="001F61C8">
        <w:rPr>
          <w:b/>
          <w:i/>
        </w:rPr>
        <w:t>end day</w:t>
      </w:r>
      <w:r w:rsidRPr="001F61C8">
        <w:t>), which must not be later than 12 months after the start day; and</w:t>
      </w:r>
    </w:p>
    <w:p w:rsidR="000425D8" w:rsidRPr="001F61C8" w:rsidRDefault="000425D8" w:rsidP="000425D8">
      <w:pPr>
        <w:pStyle w:val="paragraph"/>
      </w:pPr>
      <w:r w:rsidRPr="001F61C8">
        <w:tab/>
        <w:t>(d)</w:t>
      </w:r>
      <w:r w:rsidRPr="001F61C8">
        <w:tab/>
        <w:t>contain any other information prescribed by the Secretary’s rules.</w:t>
      </w:r>
    </w:p>
    <w:p w:rsidR="000425D8" w:rsidRPr="001F61C8" w:rsidRDefault="000425D8" w:rsidP="000425D8">
      <w:pPr>
        <w:pStyle w:val="SubsectionHead"/>
      </w:pPr>
      <w:r w:rsidRPr="001F61C8">
        <w:t>Suspension</w:t>
      </w:r>
    </w:p>
    <w:p w:rsidR="000425D8" w:rsidRPr="001F61C8" w:rsidRDefault="000425D8" w:rsidP="000425D8">
      <w:pPr>
        <w:pStyle w:val="subsection"/>
      </w:pPr>
      <w:r w:rsidRPr="001F61C8">
        <w:tab/>
        <w:t>(3)</w:t>
      </w:r>
      <w:r w:rsidRPr="001F61C8">
        <w:tab/>
        <w:t>The Secretary may suspend the approval if the Secretary:</w:t>
      </w:r>
    </w:p>
    <w:p w:rsidR="000425D8" w:rsidRPr="001F61C8" w:rsidRDefault="000425D8" w:rsidP="000425D8">
      <w:pPr>
        <w:pStyle w:val="paragraph"/>
      </w:pPr>
      <w:r w:rsidRPr="001F61C8">
        <w:tab/>
        <w:t>(a)</w:t>
      </w:r>
      <w:r w:rsidRPr="001F61C8">
        <w:tab/>
        <w:t>agrees with the start day and the end day specified in the application; and</w:t>
      </w:r>
    </w:p>
    <w:p w:rsidR="000425D8" w:rsidRPr="001F61C8" w:rsidRDefault="000425D8" w:rsidP="000425D8">
      <w:pPr>
        <w:pStyle w:val="paragraph"/>
      </w:pPr>
      <w:r w:rsidRPr="001F61C8">
        <w:tab/>
        <w:t>(b)</w:t>
      </w:r>
      <w:r w:rsidRPr="001F61C8">
        <w:tab/>
        <w:t>is satisfied that the suspension is reasonable in the circumstances.</w:t>
      </w:r>
    </w:p>
    <w:p w:rsidR="000425D8" w:rsidRPr="001F61C8" w:rsidRDefault="000425D8" w:rsidP="000425D8">
      <w:pPr>
        <w:pStyle w:val="subsection"/>
      </w:pPr>
      <w:r w:rsidRPr="001F61C8">
        <w:tab/>
        <w:t>(4)</w:t>
      </w:r>
      <w:r w:rsidRPr="001F61C8">
        <w:tab/>
        <w:t>If the Secretary suspends the approval, the Secretary must give notice to the provider that the Secretary has done so. The notice must specify:</w:t>
      </w:r>
    </w:p>
    <w:p w:rsidR="000425D8" w:rsidRPr="001F61C8" w:rsidRDefault="000425D8" w:rsidP="000425D8">
      <w:pPr>
        <w:pStyle w:val="paragraph"/>
      </w:pPr>
      <w:r w:rsidRPr="001F61C8">
        <w:tab/>
        <w:t>(a)</w:t>
      </w:r>
      <w:r w:rsidRPr="001F61C8">
        <w:tab/>
        <w:t>the day the suspension takes effect (which may be earlier than the day the notice is given); and</w:t>
      </w:r>
    </w:p>
    <w:p w:rsidR="000425D8" w:rsidRPr="001F61C8" w:rsidRDefault="000425D8" w:rsidP="000425D8">
      <w:pPr>
        <w:pStyle w:val="paragraph"/>
      </w:pPr>
      <w:r w:rsidRPr="001F61C8">
        <w:tab/>
        <w:t>(b)</w:t>
      </w:r>
      <w:r w:rsidRPr="001F61C8">
        <w:tab/>
        <w:t>the day the suspension ceases to have effect.</w:t>
      </w:r>
    </w:p>
    <w:p w:rsidR="000425D8" w:rsidRPr="001F61C8" w:rsidRDefault="000425D8" w:rsidP="000425D8">
      <w:pPr>
        <w:pStyle w:val="SubsectionHead"/>
      </w:pPr>
      <w:r w:rsidRPr="001F61C8">
        <w:t>Revocation</w:t>
      </w:r>
    </w:p>
    <w:p w:rsidR="000425D8" w:rsidRPr="001F61C8" w:rsidRDefault="000425D8" w:rsidP="000425D8">
      <w:pPr>
        <w:pStyle w:val="subsection"/>
      </w:pPr>
      <w:r w:rsidRPr="001F61C8">
        <w:tab/>
        <w:t>(5)</w:t>
      </w:r>
      <w:r w:rsidRPr="001F61C8">
        <w:tab/>
        <w:t>The Secretary may revoke the suspension if the Secretary is satisfied that the revocation is reasonable in the circumstances.</w:t>
      </w:r>
    </w:p>
    <w:p w:rsidR="000425D8" w:rsidRPr="001F61C8" w:rsidRDefault="000425D8" w:rsidP="000425D8">
      <w:pPr>
        <w:pStyle w:val="subsection"/>
      </w:pPr>
      <w:r w:rsidRPr="001F61C8">
        <w:lastRenderedPageBreak/>
        <w:tab/>
        <w:t>(6)</w:t>
      </w:r>
      <w:r w:rsidRPr="001F61C8">
        <w:tab/>
        <w:t>If the Secretary revokes the suspension, the Secretary must give notice to the provider of the day the revocation takes effect (which must not be earlier than the day the notice is given).</w:t>
      </w:r>
    </w:p>
    <w:p w:rsidR="000425D8" w:rsidRPr="001F61C8" w:rsidRDefault="000425D8" w:rsidP="000425D8">
      <w:pPr>
        <w:pStyle w:val="ActHead5"/>
      </w:pPr>
      <w:bookmarkStart w:id="85" w:name="_Toc125472821"/>
      <w:r w:rsidRPr="00747818">
        <w:rPr>
          <w:rStyle w:val="CharSectno"/>
        </w:rPr>
        <w:t>197AB</w:t>
      </w:r>
      <w:r w:rsidRPr="001F61C8">
        <w:t xml:space="preserve">  Suspension if approval suspended under Education and Care Services National Law</w:t>
      </w:r>
      <w:bookmarkEnd w:id="85"/>
    </w:p>
    <w:p w:rsidR="000425D8" w:rsidRPr="001F61C8" w:rsidRDefault="000425D8" w:rsidP="000425D8">
      <w:pPr>
        <w:pStyle w:val="SubsectionHead"/>
      </w:pPr>
      <w:r w:rsidRPr="001F61C8">
        <w:t>Suspension of provider approval</w:t>
      </w:r>
    </w:p>
    <w:p w:rsidR="000425D8" w:rsidRPr="001F61C8" w:rsidRDefault="000425D8" w:rsidP="000425D8">
      <w:pPr>
        <w:pStyle w:val="subsection"/>
      </w:pPr>
      <w:r w:rsidRPr="001F61C8">
        <w:tab/>
        <w:t>(1)</w:t>
      </w:r>
      <w:r w:rsidRPr="001F61C8">
        <w:tab/>
        <w:t>If:</w:t>
      </w:r>
    </w:p>
    <w:p w:rsidR="000425D8" w:rsidRPr="001F61C8" w:rsidRDefault="000425D8" w:rsidP="000425D8">
      <w:pPr>
        <w:pStyle w:val="paragraph"/>
      </w:pPr>
      <w:r w:rsidRPr="001F61C8">
        <w:tab/>
        <w:t>(a)</w:t>
      </w:r>
      <w:r w:rsidRPr="001F61C8">
        <w:tab/>
        <w:t>an approved provider holds a provider approval within the meaning of the Education and Care Services National Law; and</w:t>
      </w:r>
    </w:p>
    <w:p w:rsidR="000425D8" w:rsidRPr="001F61C8" w:rsidRDefault="000425D8" w:rsidP="000425D8">
      <w:pPr>
        <w:pStyle w:val="paragraph"/>
      </w:pPr>
      <w:r w:rsidRPr="001F61C8">
        <w:tab/>
        <w:t>(b)</w:t>
      </w:r>
      <w:r w:rsidRPr="001F61C8">
        <w:tab/>
        <w:t xml:space="preserve">the provider approval is suspended under the Education and Care Services National Law (the </w:t>
      </w:r>
      <w:r w:rsidRPr="001F61C8">
        <w:rPr>
          <w:b/>
          <w:i/>
        </w:rPr>
        <w:t>National Law provider suspension</w:t>
      </w:r>
      <w:r w:rsidRPr="001F61C8">
        <w:t>);</w:t>
      </w:r>
    </w:p>
    <w:p w:rsidR="000425D8" w:rsidRPr="001F61C8" w:rsidRDefault="000425D8" w:rsidP="000425D8">
      <w:pPr>
        <w:pStyle w:val="subsection2"/>
      </w:pPr>
      <w:r w:rsidRPr="001F61C8">
        <w:t>the approval of the approved provider is taken to be suspended under this section</w:t>
      </w:r>
      <w:r w:rsidRPr="001F61C8">
        <w:rPr>
          <w:i/>
        </w:rPr>
        <w:t xml:space="preserve"> </w:t>
      </w:r>
      <w:r w:rsidRPr="001F61C8">
        <w:t>for the same period during which the National Law provider suspension is in effect.</w:t>
      </w:r>
    </w:p>
    <w:p w:rsidR="000425D8" w:rsidRPr="001F61C8" w:rsidRDefault="000425D8" w:rsidP="000425D8">
      <w:pPr>
        <w:pStyle w:val="SubsectionHead"/>
      </w:pPr>
      <w:r w:rsidRPr="001F61C8">
        <w:t>Suspension of service approval</w:t>
      </w:r>
    </w:p>
    <w:p w:rsidR="000425D8" w:rsidRPr="001F61C8" w:rsidRDefault="000425D8" w:rsidP="000425D8">
      <w:pPr>
        <w:pStyle w:val="subsection"/>
      </w:pPr>
      <w:r w:rsidRPr="001F61C8">
        <w:tab/>
        <w:t>(3)</w:t>
      </w:r>
      <w:r w:rsidRPr="001F61C8">
        <w:tab/>
        <w:t>If:</w:t>
      </w:r>
    </w:p>
    <w:p w:rsidR="000425D8" w:rsidRPr="001F61C8" w:rsidRDefault="000425D8" w:rsidP="000425D8">
      <w:pPr>
        <w:pStyle w:val="paragraph"/>
      </w:pPr>
      <w:r w:rsidRPr="001F61C8">
        <w:tab/>
        <w:t>(a)</w:t>
      </w:r>
      <w:r w:rsidRPr="001F61C8">
        <w:tab/>
        <w:t>an approved provider holds a service approval within the meaning of the Education and Care Services National Law; and</w:t>
      </w:r>
    </w:p>
    <w:p w:rsidR="000425D8" w:rsidRPr="001F61C8" w:rsidRDefault="000425D8" w:rsidP="000425D8">
      <w:pPr>
        <w:pStyle w:val="paragraph"/>
      </w:pPr>
      <w:r w:rsidRPr="001F61C8">
        <w:tab/>
        <w:t>(b)</w:t>
      </w:r>
      <w:r w:rsidRPr="001F61C8">
        <w:tab/>
        <w:t xml:space="preserve">the service approval is suspended under the Education and Care Services National Law (the </w:t>
      </w:r>
      <w:r w:rsidRPr="001F61C8">
        <w:rPr>
          <w:b/>
          <w:i/>
        </w:rPr>
        <w:t>National Law service suspension</w:t>
      </w:r>
      <w:r w:rsidRPr="001F61C8">
        <w:t>);</w:t>
      </w:r>
    </w:p>
    <w:p w:rsidR="000425D8" w:rsidRPr="001F61C8" w:rsidRDefault="000425D8" w:rsidP="000425D8">
      <w:pPr>
        <w:pStyle w:val="subsection2"/>
      </w:pPr>
      <w:r w:rsidRPr="001F61C8">
        <w:t>the approval of the approved provider in respect of the service covered by the service approval is taken to be suspended under this section</w:t>
      </w:r>
      <w:r w:rsidRPr="001F61C8">
        <w:rPr>
          <w:i/>
        </w:rPr>
        <w:t xml:space="preserve"> </w:t>
      </w:r>
      <w:r w:rsidRPr="001F61C8">
        <w:t>for the same period during which the National Law service suspension is in effect.</w:t>
      </w:r>
    </w:p>
    <w:p w:rsidR="000425D8" w:rsidRPr="001F61C8" w:rsidRDefault="000425D8" w:rsidP="000425D8">
      <w:pPr>
        <w:pStyle w:val="SubsectionHead"/>
      </w:pPr>
      <w:r w:rsidRPr="001F61C8">
        <w:t>Secretary must give notice of suspension</w:t>
      </w:r>
    </w:p>
    <w:p w:rsidR="000425D8" w:rsidRPr="001F61C8" w:rsidRDefault="000425D8" w:rsidP="000425D8">
      <w:pPr>
        <w:pStyle w:val="subsection"/>
      </w:pPr>
      <w:r w:rsidRPr="001F61C8">
        <w:tab/>
        <w:t>(5)</w:t>
      </w:r>
      <w:r w:rsidRPr="001F61C8">
        <w:tab/>
        <w:t xml:space="preserve">If the approval of an approved provider, or the approval of an approved provider in respect of one or more services, is suspended </w:t>
      </w:r>
      <w:r w:rsidRPr="001F61C8">
        <w:lastRenderedPageBreak/>
        <w:t>under this section, the Secretary must give the provider notice of the suspension.</w:t>
      </w:r>
    </w:p>
    <w:p w:rsidR="000425D8" w:rsidRPr="001F61C8" w:rsidRDefault="000425D8" w:rsidP="000425D8">
      <w:pPr>
        <w:pStyle w:val="ActHead5"/>
      </w:pPr>
      <w:bookmarkStart w:id="86" w:name="_Toc125472822"/>
      <w:r w:rsidRPr="00747818">
        <w:rPr>
          <w:rStyle w:val="CharSectno"/>
        </w:rPr>
        <w:t>197B</w:t>
      </w:r>
      <w:r w:rsidRPr="001F61C8">
        <w:t xml:space="preserve">  Suspension, cancellation or variation for multiple infringement notices</w:t>
      </w:r>
      <w:bookmarkEnd w:id="86"/>
    </w:p>
    <w:p w:rsidR="000425D8" w:rsidRPr="001F61C8" w:rsidRDefault="000425D8" w:rsidP="000425D8">
      <w:pPr>
        <w:pStyle w:val="subsection"/>
      </w:pPr>
      <w:r w:rsidRPr="001F61C8">
        <w:tab/>
        <w:t>(1)</w:t>
      </w:r>
      <w:r w:rsidRPr="001F61C8">
        <w:tab/>
        <w:t>If an approved provider has been given 10 infringement notices under Part</w:t>
      </w:r>
      <w:r w:rsidR="00830996" w:rsidRPr="001F61C8">
        <w:t> </w:t>
      </w:r>
      <w:r w:rsidRPr="001F61C8">
        <w:t>5 of the Regulatory Powers Act in respect of alleged contraventions of civil penalty provisions of this Act within a period of 12 months, the Secretary may do one or more of the following:</w:t>
      </w:r>
    </w:p>
    <w:p w:rsidR="000425D8" w:rsidRPr="001F61C8" w:rsidRDefault="000425D8" w:rsidP="000425D8">
      <w:pPr>
        <w:pStyle w:val="paragraph"/>
      </w:pPr>
      <w:r w:rsidRPr="001F61C8">
        <w:tab/>
        <w:t>(a)</w:t>
      </w:r>
      <w:r w:rsidRPr="001F61C8">
        <w:tab/>
        <w:t>suspend the approval of the approved provider;</w:t>
      </w:r>
    </w:p>
    <w:p w:rsidR="000425D8" w:rsidRPr="001F61C8" w:rsidRDefault="000425D8" w:rsidP="000425D8">
      <w:pPr>
        <w:pStyle w:val="paragraph"/>
      </w:pPr>
      <w:r w:rsidRPr="001F61C8">
        <w:tab/>
        <w:t>(b)</w:t>
      </w:r>
      <w:r w:rsidRPr="001F61C8">
        <w:tab/>
        <w:t>suspend the approval of the approved provider in respect of one or more services;</w:t>
      </w:r>
    </w:p>
    <w:p w:rsidR="000425D8" w:rsidRPr="001F61C8" w:rsidRDefault="000425D8" w:rsidP="000425D8">
      <w:pPr>
        <w:pStyle w:val="paragraph"/>
      </w:pPr>
      <w:r w:rsidRPr="001F61C8">
        <w:tab/>
        <w:t>(c)</w:t>
      </w:r>
      <w:r w:rsidRPr="001F61C8">
        <w:tab/>
        <w:t>cancel the approval of the approved provider;</w:t>
      </w:r>
    </w:p>
    <w:p w:rsidR="000425D8" w:rsidRPr="001F61C8" w:rsidRDefault="000425D8" w:rsidP="000425D8">
      <w:pPr>
        <w:pStyle w:val="paragraph"/>
      </w:pPr>
      <w:r w:rsidRPr="001F61C8">
        <w:tab/>
        <w:t>(d)</w:t>
      </w:r>
      <w:r w:rsidRPr="001F61C8">
        <w:tab/>
        <w:t>vary the provider’s approval so that the provider is not approved in respect of one or more child care services.</w:t>
      </w:r>
    </w:p>
    <w:p w:rsidR="000425D8" w:rsidRPr="001F61C8" w:rsidRDefault="000425D8" w:rsidP="000425D8">
      <w:pPr>
        <w:pStyle w:val="notetext"/>
      </w:pPr>
      <w:r w:rsidRPr="001F61C8">
        <w:t>Note:</w:t>
      </w:r>
      <w:r w:rsidRPr="001F61C8">
        <w:tab/>
        <w:t xml:space="preserve">Before doing a thing mentioned in </w:t>
      </w:r>
      <w:r w:rsidR="00830996" w:rsidRPr="001F61C8">
        <w:t>paragraphs (</w:t>
      </w:r>
      <w:r w:rsidRPr="001F61C8">
        <w:t xml:space="preserve">a) to (d), the Secretary must follow the procedure in </w:t>
      </w:r>
      <w:r w:rsidR="00747818">
        <w:t>section 1</w:t>
      </w:r>
      <w:r w:rsidRPr="001F61C8">
        <w:t>99A.</w:t>
      </w:r>
    </w:p>
    <w:p w:rsidR="000425D8" w:rsidRPr="001F61C8" w:rsidRDefault="000425D8" w:rsidP="000425D8">
      <w:pPr>
        <w:pStyle w:val="subsection"/>
      </w:pPr>
      <w:r w:rsidRPr="001F61C8">
        <w:tab/>
        <w:t>(2)</w:t>
      </w:r>
      <w:r w:rsidRPr="001F61C8">
        <w:tab/>
        <w:t xml:space="preserve">For the purposes of </w:t>
      </w:r>
      <w:r w:rsidR="00830996" w:rsidRPr="001F61C8">
        <w:t>subsection (</w:t>
      </w:r>
      <w:r w:rsidRPr="001F61C8">
        <w:t>1):</w:t>
      </w:r>
    </w:p>
    <w:p w:rsidR="000425D8" w:rsidRPr="001F61C8" w:rsidRDefault="000425D8" w:rsidP="000425D8">
      <w:pPr>
        <w:pStyle w:val="paragraph"/>
      </w:pPr>
      <w:r w:rsidRPr="001F61C8">
        <w:tab/>
        <w:t>(a)</w:t>
      </w:r>
      <w:r w:rsidRPr="001F61C8">
        <w:tab/>
        <w:t>an infringement notice is taken to have been given to an approved provider under Part</w:t>
      </w:r>
      <w:r w:rsidR="00830996" w:rsidRPr="001F61C8">
        <w:t> </w:t>
      </w:r>
      <w:r w:rsidRPr="001F61C8">
        <w:t>5 of the Regulatory Powers Act whether it has been paid or not; and</w:t>
      </w:r>
    </w:p>
    <w:p w:rsidR="000425D8" w:rsidRPr="001F61C8" w:rsidRDefault="000425D8" w:rsidP="000425D8">
      <w:pPr>
        <w:pStyle w:val="paragraph"/>
      </w:pPr>
      <w:r w:rsidRPr="001F61C8">
        <w:tab/>
        <w:t>(b)</w:t>
      </w:r>
      <w:r w:rsidRPr="001F61C8">
        <w:tab/>
        <w:t>an infringement notice is taken not to have been given to an approved provider under Part</w:t>
      </w:r>
      <w:r w:rsidR="00830996" w:rsidRPr="001F61C8">
        <w:t> </w:t>
      </w:r>
      <w:r w:rsidRPr="001F61C8">
        <w:t xml:space="preserve">5 of the Regulatory Powers Act if the infringement notice is withdrawn in accordance with </w:t>
      </w:r>
      <w:r w:rsidR="00747818">
        <w:t>section 1</w:t>
      </w:r>
      <w:r w:rsidRPr="001F61C8">
        <w:t>06 of that Act.</w:t>
      </w:r>
    </w:p>
    <w:p w:rsidR="000425D8" w:rsidRPr="001F61C8" w:rsidRDefault="000425D8" w:rsidP="000425D8">
      <w:pPr>
        <w:pStyle w:val="SubsectionHead"/>
      </w:pPr>
      <w:r w:rsidRPr="001F61C8">
        <w:t>Suspension</w:t>
      </w:r>
    </w:p>
    <w:p w:rsidR="000425D8" w:rsidRPr="001F61C8" w:rsidRDefault="000425D8" w:rsidP="000425D8">
      <w:pPr>
        <w:pStyle w:val="subsection"/>
      </w:pPr>
      <w:r w:rsidRPr="001F61C8">
        <w:tab/>
        <w:t>(3)</w:t>
      </w:r>
      <w:r w:rsidRPr="001F61C8">
        <w:tab/>
        <w:t>If the Secretary suspends the provider’s approval, or suspends the provider’s approval in respect of one or more services, the Secretary must give the provider notice of the day the suspension takes effect (which must not be earlier than the day the notice is given).</w:t>
      </w:r>
    </w:p>
    <w:p w:rsidR="000425D8" w:rsidRPr="001F61C8" w:rsidRDefault="000425D8" w:rsidP="000425D8">
      <w:pPr>
        <w:pStyle w:val="subsection"/>
      </w:pPr>
      <w:r w:rsidRPr="001F61C8">
        <w:tab/>
        <w:t>(4)</w:t>
      </w:r>
      <w:r w:rsidRPr="001F61C8">
        <w:tab/>
        <w:t>The Secretary may revoke the suspension.</w:t>
      </w:r>
    </w:p>
    <w:p w:rsidR="000425D8" w:rsidRPr="001F61C8" w:rsidRDefault="000425D8" w:rsidP="000425D8">
      <w:pPr>
        <w:pStyle w:val="subsection"/>
      </w:pPr>
      <w:r w:rsidRPr="001F61C8">
        <w:lastRenderedPageBreak/>
        <w:tab/>
        <w:t>(5)</w:t>
      </w:r>
      <w:r w:rsidRPr="001F61C8">
        <w:tab/>
        <w:t>If the Secretary revokes the suspension, the Secretary must give notice to the provider that the Secretary has done so. The notice must specify the day the revocation takes effect (which may be earlier than the day the revocation was done).</w:t>
      </w:r>
    </w:p>
    <w:p w:rsidR="000425D8" w:rsidRPr="001F61C8" w:rsidRDefault="000425D8" w:rsidP="000425D8">
      <w:pPr>
        <w:pStyle w:val="SubsectionHead"/>
      </w:pPr>
      <w:r w:rsidRPr="001F61C8">
        <w:t>Cancellation</w:t>
      </w:r>
    </w:p>
    <w:p w:rsidR="000425D8" w:rsidRPr="001F61C8" w:rsidRDefault="000425D8" w:rsidP="000425D8">
      <w:pPr>
        <w:pStyle w:val="subsection"/>
      </w:pPr>
      <w:r w:rsidRPr="001F61C8">
        <w:tab/>
        <w:t>(6)</w:t>
      </w:r>
      <w:r w:rsidRPr="001F61C8">
        <w:tab/>
        <w:t>If the Secretary cancels the provider’s approval, the Secretary must give the provider notice of the day the cancellation takes effect (which must not be earlier than the day the notice is given).</w:t>
      </w:r>
    </w:p>
    <w:p w:rsidR="000425D8" w:rsidRPr="001F61C8" w:rsidRDefault="000425D8" w:rsidP="000425D8">
      <w:pPr>
        <w:pStyle w:val="SubsectionHead"/>
      </w:pPr>
      <w:r w:rsidRPr="001F61C8">
        <w:t>Variation</w:t>
      </w:r>
    </w:p>
    <w:p w:rsidR="000425D8" w:rsidRPr="001F61C8" w:rsidRDefault="000425D8" w:rsidP="000425D8">
      <w:pPr>
        <w:pStyle w:val="subsection"/>
      </w:pPr>
      <w:r w:rsidRPr="001F61C8">
        <w:tab/>
        <w:t>(7)</w:t>
      </w:r>
      <w:r w:rsidRPr="001F61C8">
        <w:tab/>
        <w:t>If the Secretary varies the provider’s approval by removing a child care service from the approval, the Secretary must give the provider notice of the day the variation takes effect (which must not be earlier than the day the notice is given).</w:t>
      </w:r>
    </w:p>
    <w:p w:rsidR="006B1FC1" w:rsidRPr="001F61C8" w:rsidRDefault="006B1FC1" w:rsidP="006B1FC1">
      <w:pPr>
        <w:pStyle w:val="ActHead5"/>
      </w:pPr>
      <w:bookmarkStart w:id="87" w:name="_Toc125472823"/>
      <w:r w:rsidRPr="00747818">
        <w:rPr>
          <w:rStyle w:val="CharSectno"/>
        </w:rPr>
        <w:t>197C</w:t>
      </w:r>
      <w:r w:rsidRPr="001F61C8">
        <w:t xml:space="preserve">  Cancellation on request</w:t>
      </w:r>
      <w:bookmarkEnd w:id="87"/>
    </w:p>
    <w:p w:rsidR="006B1FC1" w:rsidRPr="001F61C8" w:rsidRDefault="006B1FC1" w:rsidP="006B1FC1">
      <w:pPr>
        <w:pStyle w:val="subsection"/>
      </w:pPr>
      <w:r w:rsidRPr="001F61C8">
        <w:tab/>
        <w:t>(1)</w:t>
      </w:r>
      <w:r w:rsidRPr="001F61C8">
        <w:tab/>
        <w:t>The Secretary may cancel the approval of an approved provider if the provider requests the Secretary in writing to do so.</w:t>
      </w:r>
    </w:p>
    <w:p w:rsidR="006B1FC1" w:rsidRPr="001F61C8" w:rsidRDefault="006B1FC1" w:rsidP="006B1FC1">
      <w:pPr>
        <w:pStyle w:val="subsection"/>
      </w:pPr>
      <w:r w:rsidRPr="001F61C8">
        <w:tab/>
        <w:t>(2)</w:t>
      </w:r>
      <w:r w:rsidRPr="001F61C8">
        <w:tab/>
        <w:t xml:space="preserve">In exercising a power under </w:t>
      </w:r>
      <w:r w:rsidR="00830996" w:rsidRPr="001F61C8">
        <w:t>subsection (</w:t>
      </w:r>
      <w:r w:rsidRPr="001F61C8">
        <w:t xml:space="preserve">1), the Secretary must have regard to any matters prescribed by the Minister’s rules as matters to be taken into account by the Secretary in deciding whether to grant the request under </w:t>
      </w:r>
      <w:r w:rsidR="00830996" w:rsidRPr="001F61C8">
        <w:t>subsection (</w:t>
      </w:r>
      <w:r w:rsidRPr="001F61C8">
        <w:t>1).</w:t>
      </w:r>
    </w:p>
    <w:p w:rsidR="006B1FC1" w:rsidRPr="001F61C8" w:rsidRDefault="006B1FC1" w:rsidP="006B1FC1">
      <w:pPr>
        <w:pStyle w:val="subsection"/>
      </w:pPr>
      <w:r w:rsidRPr="001F61C8">
        <w:tab/>
        <w:t>(3)</w:t>
      </w:r>
      <w:r w:rsidRPr="001F61C8">
        <w:tab/>
        <w:t>If the Secretary cancels the approval, the Secretary must give notice to the provider that the Secretary has done so. The notice must specify the day the cancellation takes effect (which may be earlier than the day the notice is given).</w:t>
      </w:r>
    </w:p>
    <w:p w:rsidR="006B1FC1" w:rsidRPr="001F61C8" w:rsidRDefault="006B1FC1" w:rsidP="006B1FC1">
      <w:pPr>
        <w:pStyle w:val="ActHead5"/>
      </w:pPr>
      <w:bookmarkStart w:id="88" w:name="_Toc125472824"/>
      <w:r w:rsidRPr="00747818">
        <w:rPr>
          <w:rStyle w:val="CharSectno"/>
        </w:rPr>
        <w:t>197D</w:t>
      </w:r>
      <w:r w:rsidRPr="001F61C8">
        <w:t xml:space="preserve">  Cancellation if provider should not have been approved</w:t>
      </w:r>
      <w:bookmarkEnd w:id="88"/>
    </w:p>
    <w:p w:rsidR="006B1FC1" w:rsidRPr="001F61C8" w:rsidRDefault="006B1FC1" w:rsidP="006B1FC1">
      <w:pPr>
        <w:pStyle w:val="subsection"/>
      </w:pPr>
      <w:r w:rsidRPr="001F61C8">
        <w:tab/>
        <w:t>(1)</w:t>
      </w:r>
      <w:r w:rsidRPr="001F61C8">
        <w:tab/>
        <w:t>The Secretary must cancel the approval of an approved provider if the Secretary is satisfied that, at the time the provider was approved, the provider did not satisfy the requirements in sub</w:t>
      </w:r>
      <w:r w:rsidR="00747818">
        <w:t>section 1</w:t>
      </w:r>
      <w:r w:rsidRPr="001F61C8">
        <w:t>94B(1).</w:t>
      </w:r>
    </w:p>
    <w:p w:rsidR="006B1FC1" w:rsidRPr="001F61C8" w:rsidRDefault="006B1FC1" w:rsidP="006B1FC1">
      <w:pPr>
        <w:pStyle w:val="subsection"/>
      </w:pPr>
      <w:r w:rsidRPr="001F61C8">
        <w:lastRenderedPageBreak/>
        <w:tab/>
        <w:t>(2)</w:t>
      </w:r>
      <w:r w:rsidRPr="001F61C8">
        <w:tab/>
        <w:t>If the Secretary cancels the provider’s approval, the Secretary must give the provider notice of the day the cancellation takes effect (which may be earlier than the day the notice is given).</w:t>
      </w:r>
    </w:p>
    <w:p w:rsidR="006B1FC1" w:rsidRPr="001F61C8" w:rsidRDefault="006B1FC1" w:rsidP="006B1FC1">
      <w:pPr>
        <w:pStyle w:val="notetext"/>
      </w:pPr>
      <w:r w:rsidRPr="001F61C8">
        <w:t>Note:</w:t>
      </w:r>
      <w:r w:rsidRPr="001F61C8">
        <w:tab/>
        <w:t xml:space="preserve">Before cancelling the approval the Secretary must follow the procedure in </w:t>
      </w:r>
      <w:r w:rsidR="00747818">
        <w:t>section 1</w:t>
      </w:r>
      <w:r w:rsidRPr="001F61C8">
        <w:t>99A.</w:t>
      </w:r>
    </w:p>
    <w:p w:rsidR="006B1FC1" w:rsidRPr="001F61C8" w:rsidRDefault="006B1FC1" w:rsidP="006B1FC1">
      <w:pPr>
        <w:pStyle w:val="ActHead5"/>
      </w:pPr>
      <w:bookmarkStart w:id="89" w:name="_Toc125472825"/>
      <w:r w:rsidRPr="00747818">
        <w:rPr>
          <w:rStyle w:val="CharSectno"/>
        </w:rPr>
        <w:t>197E</w:t>
      </w:r>
      <w:r w:rsidRPr="001F61C8">
        <w:t xml:space="preserve">  Variation if provider should not have been approved in respect of a service</w:t>
      </w:r>
      <w:bookmarkEnd w:id="89"/>
    </w:p>
    <w:p w:rsidR="006B1FC1" w:rsidRPr="001F61C8" w:rsidRDefault="006B1FC1" w:rsidP="006B1FC1">
      <w:pPr>
        <w:pStyle w:val="subsection"/>
      </w:pPr>
      <w:r w:rsidRPr="001F61C8">
        <w:tab/>
        <w:t>(1)</w:t>
      </w:r>
      <w:r w:rsidRPr="001F61C8">
        <w:tab/>
        <w:t>The Secretary must vary the approval of an approved provider so that the provider is not approved in respect of a child care service if the Secretary is satisfied that, at the time the provider was approved in respect of the service, the service did not satisfy the requirements in sub</w:t>
      </w:r>
      <w:r w:rsidR="00747818">
        <w:t>section 1</w:t>
      </w:r>
      <w:r w:rsidRPr="001F61C8">
        <w:t>94B(3).</w:t>
      </w:r>
    </w:p>
    <w:p w:rsidR="006B1FC1" w:rsidRPr="001F61C8" w:rsidRDefault="006B1FC1" w:rsidP="006B1FC1">
      <w:pPr>
        <w:pStyle w:val="subsection"/>
      </w:pPr>
      <w:r w:rsidRPr="001F61C8">
        <w:tab/>
        <w:t>(2)</w:t>
      </w:r>
      <w:r w:rsidRPr="001F61C8">
        <w:tab/>
        <w:t>If the Secretary varies the provider’s approval by removing the service from the approval, the Secretary must give the provider notice of the day the variation takes effect (which may be earlier than the day the notice is given).</w:t>
      </w:r>
    </w:p>
    <w:p w:rsidR="006B1FC1" w:rsidRPr="001F61C8" w:rsidRDefault="006B1FC1" w:rsidP="006B1FC1">
      <w:pPr>
        <w:pStyle w:val="notetext"/>
      </w:pPr>
      <w:r w:rsidRPr="001F61C8">
        <w:t>Note:</w:t>
      </w:r>
      <w:r w:rsidRPr="001F61C8">
        <w:tab/>
        <w:t xml:space="preserve">Before varying the approval the Secretary must follow the procedure in </w:t>
      </w:r>
      <w:r w:rsidR="00747818">
        <w:t>section 1</w:t>
      </w:r>
      <w:r w:rsidRPr="001F61C8">
        <w:t>99A.</w:t>
      </w:r>
    </w:p>
    <w:p w:rsidR="006B1FC1" w:rsidRPr="001F61C8" w:rsidRDefault="006B1FC1" w:rsidP="006B1FC1">
      <w:pPr>
        <w:pStyle w:val="ActHead5"/>
      </w:pPr>
      <w:bookmarkStart w:id="90" w:name="_Toc125472826"/>
      <w:r w:rsidRPr="00747818">
        <w:rPr>
          <w:rStyle w:val="CharSectno"/>
        </w:rPr>
        <w:t>197F</w:t>
      </w:r>
      <w:r w:rsidRPr="001F61C8">
        <w:t xml:space="preserve">  Cancellation for failure of provider to provide care for 3 continuous months</w:t>
      </w:r>
      <w:bookmarkEnd w:id="90"/>
    </w:p>
    <w:p w:rsidR="006B1FC1" w:rsidRPr="001F61C8" w:rsidRDefault="006B1FC1" w:rsidP="006B1FC1">
      <w:pPr>
        <w:pStyle w:val="subsection"/>
      </w:pPr>
      <w:r w:rsidRPr="001F61C8">
        <w:tab/>
        <w:t>(1)</w:t>
      </w:r>
      <w:r w:rsidRPr="001F61C8">
        <w:tab/>
        <w:t>The Secretary may cancel the approval of an approved provider if:</w:t>
      </w:r>
    </w:p>
    <w:p w:rsidR="006B1FC1" w:rsidRPr="001F61C8" w:rsidRDefault="006B1FC1" w:rsidP="006B1FC1">
      <w:pPr>
        <w:pStyle w:val="paragraph"/>
      </w:pPr>
      <w:r w:rsidRPr="001F61C8">
        <w:tab/>
        <w:t>(a)</w:t>
      </w:r>
      <w:r w:rsidRPr="001F61C8">
        <w:tab/>
        <w:t>all approved child care services of the provider fail to provide child care for a continuous period of 3 months; and</w:t>
      </w:r>
    </w:p>
    <w:p w:rsidR="000425D8" w:rsidRPr="001F61C8" w:rsidRDefault="000425D8" w:rsidP="000425D8">
      <w:pPr>
        <w:pStyle w:val="paragraph"/>
      </w:pPr>
      <w:r w:rsidRPr="001F61C8">
        <w:tab/>
        <w:t>(b)</w:t>
      </w:r>
      <w:r w:rsidRPr="001F61C8">
        <w:tab/>
        <w:t>none of the following apply:</w:t>
      </w:r>
    </w:p>
    <w:p w:rsidR="000425D8" w:rsidRPr="001F61C8" w:rsidRDefault="000425D8" w:rsidP="000425D8">
      <w:pPr>
        <w:pStyle w:val="paragraphsub"/>
      </w:pPr>
      <w:r w:rsidRPr="001F61C8">
        <w:tab/>
        <w:t>(i)</w:t>
      </w:r>
      <w:r w:rsidRPr="001F61C8">
        <w:tab/>
        <w:t xml:space="preserve">the provider’s approval is suspended under </w:t>
      </w:r>
      <w:r w:rsidR="00747818">
        <w:t>section 1</w:t>
      </w:r>
      <w:r w:rsidRPr="001F61C8">
        <w:t>97AA for any part of the 3 month period;</w:t>
      </w:r>
    </w:p>
    <w:p w:rsidR="000425D8" w:rsidRPr="001F61C8" w:rsidRDefault="000425D8" w:rsidP="000425D8">
      <w:pPr>
        <w:pStyle w:val="paragraphsub"/>
      </w:pPr>
      <w:r w:rsidRPr="001F61C8">
        <w:tab/>
        <w:t>(ii)</w:t>
      </w:r>
      <w:r w:rsidRPr="001F61C8">
        <w:tab/>
        <w:t xml:space="preserve">all approved child care services of the provider are subject to a determination under </w:t>
      </w:r>
      <w:r w:rsidR="00747818">
        <w:t>section 1</w:t>
      </w:r>
      <w:r w:rsidRPr="001F61C8">
        <w:t>95C that the service need not operate for the period;</w:t>
      </w:r>
    </w:p>
    <w:p w:rsidR="000425D8" w:rsidRPr="001F61C8" w:rsidRDefault="000425D8" w:rsidP="000425D8">
      <w:pPr>
        <w:pStyle w:val="paragraphsub"/>
      </w:pPr>
      <w:r w:rsidRPr="001F61C8">
        <w:tab/>
        <w:t>(iii)</w:t>
      </w:r>
      <w:r w:rsidRPr="001F61C8">
        <w:tab/>
        <w:t>the Secretary is satisfied that, because of special circumstances affecting the provider, the provider’s approval should not be cancelled.</w:t>
      </w:r>
    </w:p>
    <w:p w:rsidR="006B1FC1" w:rsidRPr="001F61C8" w:rsidRDefault="006B1FC1" w:rsidP="006B1FC1">
      <w:pPr>
        <w:pStyle w:val="subsection"/>
      </w:pPr>
      <w:r w:rsidRPr="001F61C8">
        <w:lastRenderedPageBreak/>
        <w:tab/>
        <w:t>(2)</w:t>
      </w:r>
      <w:r w:rsidRPr="001F61C8">
        <w:tab/>
        <w:t>If the Secretary cancels the provider’s approval, the Secretary must give the provider notice of the day the cancellation takes effect (which may be earlier than the day the notice is given).</w:t>
      </w:r>
    </w:p>
    <w:p w:rsidR="006B1FC1" w:rsidRPr="001F61C8" w:rsidRDefault="006B1FC1" w:rsidP="006B1FC1">
      <w:pPr>
        <w:pStyle w:val="subsection"/>
      </w:pPr>
      <w:r w:rsidRPr="001F61C8">
        <w:tab/>
        <w:t>(3)</w:t>
      </w:r>
      <w:r w:rsidRPr="001F61C8">
        <w:tab/>
        <w:t>Before cancelling the provider’s approval, the Secretary must request, in writing, that the provider provide within 14 days evidence that the provider is operating a child care service.</w:t>
      </w:r>
    </w:p>
    <w:p w:rsidR="006B1FC1" w:rsidRPr="001F61C8" w:rsidRDefault="006B1FC1" w:rsidP="006B1FC1">
      <w:pPr>
        <w:pStyle w:val="subsection"/>
      </w:pPr>
      <w:r w:rsidRPr="001F61C8">
        <w:tab/>
        <w:t>(4)</w:t>
      </w:r>
      <w:r w:rsidRPr="001F61C8">
        <w:tab/>
        <w:t>The Secretary must have regard to any response to the request in deciding whether to cancel the approval.</w:t>
      </w:r>
    </w:p>
    <w:p w:rsidR="006B1FC1" w:rsidRPr="001F61C8" w:rsidRDefault="006B1FC1" w:rsidP="006B1FC1">
      <w:pPr>
        <w:pStyle w:val="ActHead5"/>
      </w:pPr>
      <w:bookmarkStart w:id="91" w:name="_Toc125472827"/>
      <w:r w:rsidRPr="00747818">
        <w:rPr>
          <w:rStyle w:val="CharSectno"/>
        </w:rPr>
        <w:t>197G</w:t>
      </w:r>
      <w:r w:rsidRPr="001F61C8">
        <w:t xml:space="preserve">  Variation for failure of service to provide care for 3 continuous months</w:t>
      </w:r>
      <w:bookmarkEnd w:id="91"/>
    </w:p>
    <w:p w:rsidR="006B1FC1" w:rsidRPr="001F61C8" w:rsidRDefault="006B1FC1" w:rsidP="006B1FC1">
      <w:pPr>
        <w:pStyle w:val="subsection"/>
      </w:pPr>
      <w:r w:rsidRPr="001F61C8">
        <w:tab/>
        <w:t>(1)</w:t>
      </w:r>
      <w:r w:rsidRPr="001F61C8">
        <w:tab/>
        <w:t>The Secretary may vary the approval of an approved provider to remove an approved child care service from the approval if:</w:t>
      </w:r>
    </w:p>
    <w:p w:rsidR="006B1FC1" w:rsidRPr="001F61C8" w:rsidRDefault="006B1FC1" w:rsidP="006B1FC1">
      <w:pPr>
        <w:pStyle w:val="paragraph"/>
      </w:pPr>
      <w:r w:rsidRPr="001F61C8">
        <w:tab/>
        <w:t>(a)</w:t>
      </w:r>
      <w:r w:rsidRPr="001F61C8">
        <w:tab/>
        <w:t>the service fails to provide child care for a continuous period of 3 months; and</w:t>
      </w:r>
    </w:p>
    <w:p w:rsidR="000425D8" w:rsidRPr="001F61C8" w:rsidRDefault="000425D8" w:rsidP="000425D8">
      <w:pPr>
        <w:pStyle w:val="paragraph"/>
      </w:pPr>
      <w:r w:rsidRPr="001F61C8">
        <w:tab/>
        <w:t>(b)</w:t>
      </w:r>
      <w:r w:rsidRPr="001F61C8">
        <w:tab/>
        <w:t>none of the following apply:</w:t>
      </w:r>
    </w:p>
    <w:p w:rsidR="000425D8" w:rsidRPr="001F61C8" w:rsidRDefault="000425D8" w:rsidP="000425D8">
      <w:pPr>
        <w:pStyle w:val="paragraphsub"/>
      </w:pPr>
      <w:r w:rsidRPr="001F61C8">
        <w:tab/>
        <w:t>(i)</w:t>
      </w:r>
      <w:r w:rsidRPr="001F61C8">
        <w:tab/>
        <w:t xml:space="preserve">the provider’s approval with respect to the service is suspended under </w:t>
      </w:r>
      <w:r w:rsidR="00747818">
        <w:t>section 1</w:t>
      </w:r>
      <w:r w:rsidRPr="001F61C8">
        <w:t>97AA for any part of the 3 month period;</w:t>
      </w:r>
    </w:p>
    <w:p w:rsidR="00F07DD4" w:rsidRPr="001F61C8" w:rsidRDefault="00F07DD4" w:rsidP="00F07DD4">
      <w:pPr>
        <w:pStyle w:val="paragraphsub"/>
      </w:pPr>
      <w:r w:rsidRPr="001F61C8">
        <w:tab/>
        <w:t>(ii)</w:t>
      </w:r>
      <w:r w:rsidRPr="001F61C8">
        <w:tab/>
        <w:t xml:space="preserve">the service is subject to a determination under </w:t>
      </w:r>
      <w:r w:rsidR="00747818">
        <w:t>section 1</w:t>
      </w:r>
      <w:r w:rsidRPr="001F61C8">
        <w:t>95C that the service need not operate for the period;</w:t>
      </w:r>
    </w:p>
    <w:p w:rsidR="00F07DD4" w:rsidRPr="001F61C8" w:rsidRDefault="00F07DD4" w:rsidP="00F07DD4">
      <w:pPr>
        <w:pStyle w:val="paragraphsub"/>
      </w:pPr>
      <w:r w:rsidRPr="001F61C8">
        <w:tab/>
        <w:t>(iii)</w:t>
      </w:r>
      <w:r w:rsidRPr="001F61C8">
        <w:tab/>
        <w:t>the Secretary is satisfied that, because of special circumstances affecting the service, the provider’s approval should not be so varied.</w:t>
      </w:r>
    </w:p>
    <w:p w:rsidR="006B1FC1" w:rsidRPr="001F61C8" w:rsidRDefault="006B1FC1" w:rsidP="006B1FC1">
      <w:pPr>
        <w:pStyle w:val="subsection"/>
      </w:pPr>
      <w:r w:rsidRPr="001F61C8">
        <w:tab/>
        <w:t>(2)</w:t>
      </w:r>
      <w:r w:rsidRPr="001F61C8">
        <w:tab/>
        <w:t>If the Secretary varies the provider’s approval, the Secretary must give the provider notice of the day the variation takes effect (which may be earlier than the day the notice is given).</w:t>
      </w:r>
    </w:p>
    <w:p w:rsidR="006B1FC1" w:rsidRPr="001F61C8" w:rsidRDefault="006B1FC1" w:rsidP="006B1FC1">
      <w:pPr>
        <w:pStyle w:val="subsection"/>
      </w:pPr>
      <w:r w:rsidRPr="001F61C8">
        <w:tab/>
        <w:t>(3)</w:t>
      </w:r>
      <w:r w:rsidRPr="001F61C8">
        <w:tab/>
        <w:t>Before varying the provider’s approval, the Secretary must request, in writing, that the provider provide, within 14 days, evidence that the provider is operating the service.</w:t>
      </w:r>
    </w:p>
    <w:p w:rsidR="006B1FC1" w:rsidRPr="001F61C8" w:rsidRDefault="006B1FC1" w:rsidP="006B1FC1">
      <w:pPr>
        <w:pStyle w:val="subsection"/>
      </w:pPr>
      <w:r w:rsidRPr="001F61C8">
        <w:tab/>
        <w:t>(4)</w:t>
      </w:r>
      <w:r w:rsidRPr="001F61C8">
        <w:tab/>
        <w:t>The Secretary must have regard to any response to the request in deciding whether to vary the approval.</w:t>
      </w:r>
    </w:p>
    <w:p w:rsidR="006B1FC1" w:rsidRPr="001F61C8" w:rsidRDefault="006B1FC1" w:rsidP="006B1FC1">
      <w:pPr>
        <w:pStyle w:val="ActHead5"/>
      </w:pPr>
      <w:bookmarkStart w:id="92" w:name="_Toc125472828"/>
      <w:r w:rsidRPr="00747818">
        <w:rPr>
          <w:rStyle w:val="CharSectno"/>
        </w:rPr>
        <w:lastRenderedPageBreak/>
        <w:t>197H</w:t>
      </w:r>
      <w:r w:rsidRPr="001F61C8">
        <w:t xml:space="preserve">  Cancellation for ceasing to operate any approved child care service</w:t>
      </w:r>
      <w:bookmarkEnd w:id="92"/>
    </w:p>
    <w:p w:rsidR="006B1FC1" w:rsidRPr="001F61C8" w:rsidRDefault="006B1FC1" w:rsidP="006B1FC1">
      <w:pPr>
        <w:pStyle w:val="subsection"/>
      </w:pPr>
      <w:r w:rsidRPr="001F61C8">
        <w:tab/>
        <w:t>(1)</w:t>
      </w:r>
      <w:r w:rsidRPr="001F61C8">
        <w:tab/>
        <w:t>The Secretary must cancel the approval of an approved provider if the provider ceases to operate all the approved child care services of the provider.</w:t>
      </w:r>
    </w:p>
    <w:p w:rsidR="006B1FC1" w:rsidRPr="001F61C8" w:rsidRDefault="006B1FC1" w:rsidP="006B1FC1">
      <w:pPr>
        <w:pStyle w:val="subsection"/>
      </w:pPr>
      <w:r w:rsidRPr="001F61C8">
        <w:tab/>
        <w:t>(2)</w:t>
      </w:r>
      <w:r w:rsidRPr="001F61C8">
        <w:tab/>
        <w:t>If the Secretary cancels the approval, the Secretary must give notice to the provider that the Secretary has done so. The notice must specify the day the cancellation takes effect (which may be earlier than the day the notice is given).</w:t>
      </w:r>
    </w:p>
    <w:p w:rsidR="000425D8" w:rsidRPr="001F61C8" w:rsidRDefault="000425D8" w:rsidP="000425D8">
      <w:pPr>
        <w:pStyle w:val="subsection"/>
      </w:pPr>
      <w:r w:rsidRPr="001F61C8">
        <w:tab/>
        <w:t>(3)</w:t>
      </w:r>
      <w:r w:rsidRPr="001F61C8">
        <w:tab/>
        <w:t>In this section:</w:t>
      </w:r>
    </w:p>
    <w:p w:rsidR="000425D8" w:rsidRPr="001F61C8" w:rsidRDefault="000425D8" w:rsidP="000425D8">
      <w:pPr>
        <w:pStyle w:val="Definition"/>
      </w:pPr>
      <w:r w:rsidRPr="001F61C8">
        <w:rPr>
          <w:b/>
          <w:i/>
        </w:rPr>
        <w:t>ceases to operate</w:t>
      </w:r>
      <w:r w:rsidRPr="001F61C8">
        <w:t xml:space="preserve"> has the meaning given by the Minister’s rules.</w:t>
      </w:r>
    </w:p>
    <w:p w:rsidR="006B1FC1" w:rsidRPr="001F61C8" w:rsidRDefault="006B1FC1" w:rsidP="006B1FC1">
      <w:pPr>
        <w:pStyle w:val="ActHead5"/>
      </w:pPr>
      <w:bookmarkStart w:id="93" w:name="_Toc125472829"/>
      <w:r w:rsidRPr="00747818">
        <w:rPr>
          <w:rStyle w:val="CharSectno"/>
        </w:rPr>
        <w:t>197J</w:t>
      </w:r>
      <w:r w:rsidRPr="001F61C8">
        <w:t xml:space="preserve">  Variation for ceasing to operate a child care service</w:t>
      </w:r>
      <w:bookmarkEnd w:id="93"/>
    </w:p>
    <w:p w:rsidR="006B1FC1" w:rsidRPr="001F61C8" w:rsidRDefault="006B1FC1" w:rsidP="006B1FC1">
      <w:pPr>
        <w:pStyle w:val="subsection"/>
      </w:pPr>
      <w:r w:rsidRPr="001F61C8">
        <w:tab/>
        <w:t>(1)</w:t>
      </w:r>
      <w:r w:rsidRPr="001F61C8">
        <w:tab/>
        <w:t>The Secretary must vary the approval of an approved provider to remove an approved child care service from the approval if the provider ceases to operate the service.</w:t>
      </w:r>
    </w:p>
    <w:p w:rsidR="006B1FC1" w:rsidRPr="001F61C8" w:rsidRDefault="006B1FC1" w:rsidP="006B1FC1">
      <w:pPr>
        <w:pStyle w:val="subsection"/>
      </w:pPr>
      <w:r w:rsidRPr="001F61C8">
        <w:tab/>
        <w:t>(2)</w:t>
      </w:r>
      <w:r w:rsidRPr="001F61C8">
        <w:tab/>
        <w:t>If the Secretary varies the approval, the Secretary must give notice to the provider that the Secretary has done so. The notice must specify the day the variation takes effect (which may be earlier than the day the notice is given).</w:t>
      </w:r>
    </w:p>
    <w:p w:rsidR="000425D8" w:rsidRPr="001F61C8" w:rsidRDefault="000425D8" w:rsidP="000425D8">
      <w:pPr>
        <w:pStyle w:val="subsection"/>
      </w:pPr>
      <w:r w:rsidRPr="001F61C8">
        <w:tab/>
        <w:t>(3)</w:t>
      </w:r>
      <w:r w:rsidRPr="001F61C8">
        <w:tab/>
        <w:t>In this section:</w:t>
      </w:r>
    </w:p>
    <w:p w:rsidR="000425D8" w:rsidRPr="001F61C8" w:rsidRDefault="000425D8" w:rsidP="000425D8">
      <w:pPr>
        <w:pStyle w:val="Definition"/>
      </w:pPr>
      <w:r w:rsidRPr="001F61C8">
        <w:rPr>
          <w:b/>
          <w:i/>
        </w:rPr>
        <w:t>ceases to operate</w:t>
      </w:r>
      <w:r w:rsidRPr="001F61C8">
        <w:t xml:space="preserve"> has the meaning given by the Minister’s rules.</w:t>
      </w:r>
    </w:p>
    <w:p w:rsidR="006B1FC1" w:rsidRPr="001F61C8" w:rsidRDefault="006B1FC1" w:rsidP="006B1FC1">
      <w:pPr>
        <w:pStyle w:val="ActHead5"/>
      </w:pPr>
      <w:bookmarkStart w:id="94" w:name="_Toc125472830"/>
      <w:r w:rsidRPr="00747818">
        <w:rPr>
          <w:rStyle w:val="CharSectno"/>
        </w:rPr>
        <w:t>197K</w:t>
      </w:r>
      <w:r w:rsidRPr="001F61C8">
        <w:t xml:space="preserve">  Cancellation because no longer approved in respect of any child care service</w:t>
      </w:r>
      <w:bookmarkEnd w:id="94"/>
    </w:p>
    <w:p w:rsidR="006B1FC1" w:rsidRPr="001F61C8" w:rsidRDefault="006B1FC1" w:rsidP="006B1FC1">
      <w:pPr>
        <w:pStyle w:val="subsection"/>
      </w:pPr>
      <w:r w:rsidRPr="001F61C8">
        <w:tab/>
        <w:t>(1)</w:t>
      </w:r>
      <w:r w:rsidRPr="001F61C8">
        <w:tab/>
        <w:t>The approval of an approved provider is taken to be cancelled if there are no longer any child care services in respect of which the provider is approved.</w:t>
      </w:r>
    </w:p>
    <w:p w:rsidR="006B1FC1" w:rsidRPr="001F61C8" w:rsidRDefault="006B1FC1" w:rsidP="006B1FC1">
      <w:pPr>
        <w:pStyle w:val="subsection"/>
      </w:pPr>
      <w:r w:rsidRPr="001F61C8">
        <w:lastRenderedPageBreak/>
        <w:tab/>
        <w:t>(2)</w:t>
      </w:r>
      <w:r w:rsidRPr="001F61C8">
        <w:tab/>
        <w:t>If the approval is cancelled under this section, the Secretary must give notice to the provider of the cancellation. The notice must specify the day the cancellation takes effect.</w:t>
      </w:r>
    </w:p>
    <w:p w:rsidR="000425D8" w:rsidRPr="001F61C8" w:rsidRDefault="000425D8" w:rsidP="000425D8">
      <w:pPr>
        <w:pStyle w:val="ActHead5"/>
      </w:pPr>
      <w:bookmarkStart w:id="95" w:name="_Toc125472831"/>
      <w:r w:rsidRPr="00747818">
        <w:rPr>
          <w:rStyle w:val="CharSectno"/>
        </w:rPr>
        <w:t>197L</w:t>
      </w:r>
      <w:r w:rsidRPr="001F61C8">
        <w:t xml:space="preserve">  Cancellation or variation if approval cancelled under Education and Care Services National Law</w:t>
      </w:r>
      <w:bookmarkEnd w:id="95"/>
    </w:p>
    <w:p w:rsidR="000425D8" w:rsidRPr="001F61C8" w:rsidRDefault="000425D8" w:rsidP="000425D8">
      <w:pPr>
        <w:pStyle w:val="SubsectionHead"/>
      </w:pPr>
      <w:r w:rsidRPr="001F61C8">
        <w:t>Cancellation of provider approval</w:t>
      </w:r>
    </w:p>
    <w:p w:rsidR="000425D8" w:rsidRPr="001F61C8" w:rsidRDefault="000425D8" w:rsidP="000425D8">
      <w:pPr>
        <w:pStyle w:val="subsection"/>
      </w:pPr>
      <w:r w:rsidRPr="001F61C8">
        <w:tab/>
        <w:t>(1)</w:t>
      </w:r>
      <w:r w:rsidRPr="001F61C8">
        <w:tab/>
        <w:t>If:</w:t>
      </w:r>
    </w:p>
    <w:p w:rsidR="000425D8" w:rsidRPr="001F61C8" w:rsidRDefault="000425D8" w:rsidP="000425D8">
      <w:pPr>
        <w:pStyle w:val="paragraph"/>
      </w:pPr>
      <w:r w:rsidRPr="001F61C8">
        <w:tab/>
        <w:t>(a)</w:t>
      </w:r>
      <w:r w:rsidRPr="001F61C8">
        <w:tab/>
        <w:t>an approved provider holds a provider approval within the meaning of the Education and Care Services National Law; and</w:t>
      </w:r>
    </w:p>
    <w:p w:rsidR="000425D8" w:rsidRPr="001F61C8" w:rsidRDefault="000425D8" w:rsidP="000425D8">
      <w:pPr>
        <w:pStyle w:val="paragraph"/>
      </w:pPr>
      <w:r w:rsidRPr="001F61C8">
        <w:tab/>
        <w:t>(b)</w:t>
      </w:r>
      <w:r w:rsidRPr="001F61C8">
        <w:tab/>
        <w:t xml:space="preserve">the provider approval is cancelled under the Education and Care Services National Law (the </w:t>
      </w:r>
      <w:r w:rsidRPr="001F61C8">
        <w:rPr>
          <w:b/>
          <w:i/>
        </w:rPr>
        <w:t>National Law provider cancellation</w:t>
      </w:r>
      <w:r w:rsidRPr="001F61C8">
        <w:t>);</w:t>
      </w:r>
    </w:p>
    <w:p w:rsidR="000425D8" w:rsidRPr="001F61C8" w:rsidRDefault="000425D8" w:rsidP="000425D8">
      <w:pPr>
        <w:pStyle w:val="subsection2"/>
      </w:pPr>
      <w:r w:rsidRPr="001F61C8">
        <w:t>the approval of the approved provider is taken to be cancelled under this section on the same day as the day on which the National Law provider cancellation takes effect.</w:t>
      </w:r>
    </w:p>
    <w:p w:rsidR="000425D8" w:rsidRPr="001F61C8" w:rsidRDefault="000425D8" w:rsidP="000425D8">
      <w:pPr>
        <w:pStyle w:val="notetext"/>
      </w:pPr>
      <w:r w:rsidRPr="001F61C8">
        <w:t>Note:</w:t>
      </w:r>
      <w:r w:rsidRPr="001F61C8">
        <w:tab/>
        <w:t>A provider approval may be cancelled on a number of grounds under the Education and Care Services National Law, including if it is surrendered.</w:t>
      </w:r>
    </w:p>
    <w:p w:rsidR="000425D8" w:rsidRPr="001F61C8" w:rsidRDefault="000425D8" w:rsidP="000425D8">
      <w:pPr>
        <w:pStyle w:val="subsection"/>
      </w:pPr>
      <w:r w:rsidRPr="001F61C8">
        <w:tab/>
        <w:t>(2)</w:t>
      </w:r>
      <w:r w:rsidRPr="001F61C8">
        <w:rPr>
          <w:i/>
        </w:rPr>
        <w:tab/>
      </w:r>
      <w:r w:rsidRPr="001F61C8">
        <w:t xml:space="preserve">If the approval of an approved provider is cancelled under </w:t>
      </w:r>
      <w:r w:rsidR="00830996" w:rsidRPr="001F61C8">
        <w:t>subsection (</w:t>
      </w:r>
      <w:r w:rsidRPr="001F61C8">
        <w:t>1), the Secretary must give the provider notice of the cancellation.</w:t>
      </w:r>
    </w:p>
    <w:p w:rsidR="000425D8" w:rsidRPr="001F61C8" w:rsidRDefault="000425D8" w:rsidP="000425D8">
      <w:pPr>
        <w:pStyle w:val="SubsectionHead"/>
      </w:pPr>
      <w:r w:rsidRPr="001F61C8">
        <w:t>Variation of provider approval following cancellation of service approval</w:t>
      </w:r>
    </w:p>
    <w:p w:rsidR="000425D8" w:rsidRPr="001F61C8" w:rsidRDefault="000425D8" w:rsidP="000425D8">
      <w:pPr>
        <w:pStyle w:val="subsection"/>
      </w:pPr>
      <w:r w:rsidRPr="001F61C8">
        <w:tab/>
        <w:t>(3)</w:t>
      </w:r>
      <w:r w:rsidRPr="001F61C8">
        <w:tab/>
        <w:t>If:</w:t>
      </w:r>
    </w:p>
    <w:p w:rsidR="000425D8" w:rsidRPr="001F61C8" w:rsidRDefault="000425D8" w:rsidP="000425D8">
      <w:pPr>
        <w:pStyle w:val="paragraph"/>
      </w:pPr>
      <w:r w:rsidRPr="001F61C8">
        <w:tab/>
        <w:t>(a)</w:t>
      </w:r>
      <w:r w:rsidRPr="001F61C8">
        <w:tab/>
        <w:t>an approved provider holds a service approval within the meaning of the Education and Care Services National Law; and</w:t>
      </w:r>
    </w:p>
    <w:p w:rsidR="000425D8" w:rsidRPr="001F61C8" w:rsidRDefault="000425D8" w:rsidP="000425D8">
      <w:pPr>
        <w:pStyle w:val="paragraph"/>
      </w:pPr>
      <w:r w:rsidRPr="001F61C8">
        <w:tab/>
        <w:t>(b)</w:t>
      </w:r>
      <w:r w:rsidRPr="001F61C8">
        <w:tab/>
        <w:t xml:space="preserve">the service approval is cancelled under the Education and Care Services National Law (the </w:t>
      </w:r>
      <w:r w:rsidRPr="001F61C8">
        <w:rPr>
          <w:b/>
          <w:i/>
        </w:rPr>
        <w:t>National Law service cancellation</w:t>
      </w:r>
      <w:r w:rsidRPr="001F61C8">
        <w:t>);</w:t>
      </w:r>
    </w:p>
    <w:p w:rsidR="000425D8" w:rsidRPr="001F61C8" w:rsidRDefault="000425D8" w:rsidP="000425D8">
      <w:pPr>
        <w:pStyle w:val="subsection2"/>
      </w:pPr>
      <w:r w:rsidRPr="001F61C8">
        <w:lastRenderedPageBreak/>
        <w:t>the approval of the approved provider is taken to be varied under this section to remove the service to which the National Law service cancellation relates from the approval</w:t>
      </w:r>
      <w:r w:rsidRPr="001F61C8">
        <w:rPr>
          <w:i/>
        </w:rPr>
        <w:t xml:space="preserve"> </w:t>
      </w:r>
      <w:r w:rsidRPr="001F61C8">
        <w:t>on the same day as the day on which that cancellation takes effect.</w:t>
      </w:r>
    </w:p>
    <w:p w:rsidR="000425D8" w:rsidRPr="001F61C8" w:rsidRDefault="000425D8" w:rsidP="000425D8">
      <w:pPr>
        <w:pStyle w:val="notetext"/>
      </w:pPr>
      <w:r w:rsidRPr="001F61C8">
        <w:t>Note:</w:t>
      </w:r>
      <w:r w:rsidRPr="001F61C8">
        <w:tab/>
        <w:t>A service approval may be cancelled on a number of grounds under the Education and Care Services National Law, including if it is surrendered.</w:t>
      </w:r>
    </w:p>
    <w:p w:rsidR="000425D8" w:rsidRPr="001F61C8" w:rsidRDefault="000425D8" w:rsidP="000425D8">
      <w:pPr>
        <w:pStyle w:val="subsection"/>
      </w:pPr>
      <w:r w:rsidRPr="001F61C8">
        <w:tab/>
        <w:t>(4)</w:t>
      </w:r>
      <w:r w:rsidRPr="001F61C8">
        <w:rPr>
          <w:i/>
        </w:rPr>
        <w:tab/>
      </w:r>
      <w:r w:rsidRPr="001F61C8">
        <w:t xml:space="preserve">If the approval of an approved provider in respect of one or more services is varied under </w:t>
      </w:r>
      <w:r w:rsidR="00830996" w:rsidRPr="001F61C8">
        <w:t>subsection (</w:t>
      </w:r>
      <w:r w:rsidRPr="001F61C8">
        <w:t>3), the Secretary must give the provider notice of the variation.</w:t>
      </w:r>
    </w:p>
    <w:p w:rsidR="006B1FC1" w:rsidRPr="001F61C8" w:rsidRDefault="006B1FC1" w:rsidP="00C03E65">
      <w:pPr>
        <w:pStyle w:val="ActHead3"/>
        <w:pageBreakBefore/>
      </w:pPr>
      <w:bookmarkStart w:id="96" w:name="_Toc125472832"/>
      <w:r w:rsidRPr="00747818">
        <w:rPr>
          <w:rStyle w:val="CharDivNo"/>
        </w:rPr>
        <w:lastRenderedPageBreak/>
        <w:t>Division</w:t>
      </w:r>
      <w:r w:rsidR="00830996" w:rsidRPr="00747818">
        <w:rPr>
          <w:rStyle w:val="CharDivNo"/>
        </w:rPr>
        <w:t> </w:t>
      </w:r>
      <w:r w:rsidRPr="00747818">
        <w:rPr>
          <w:rStyle w:val="CharDivNo"/>
        </w:rPr>
        <w:t>5</w:t>
      </w:r>
      <w:r w:rsidRPr="001F61C8">
        <w:t>—</w:t>
      </w:r>
      <w:r w:rsidRPr="00747818">
        <w:rPr>
          <w:rStyle w:val="CharDivText"/>
        </w:rPr>
        <w:t>Allocation of child care places</w:t>
      </w:r>
      <w:bookmarkEnd w:id="96"/>
    </w:p>
    <w:p w:rsidR="006B1FC1" w:rsidRPr="001F61C8" w:rsidRDefault="006B1FC1" w:rsidP="006B1FC1">
      <w:pPr>
        <w:pStyle w:val="ActHead5"/>
      </w:pPr>
      <w:bookmarkStart w:id="97" w:name="_Toc125472833"/>
      <w:r w:rsidRPr="00747818">
        <w:rPr>
          <w:rStyle w:val="CharSectno"/>
        </w:rPr>
        <w:t>198A</w:t>
      </w:r>
      <w:r w:rsidRPr="001F61C8">
        <w:t xml:space="preserve">  Allocation of child care places to approved child care services</w:t>
      </w:r>
      <w:bookmarkEnd w:id="97"/>
    </w:p>
    <w:p w:rsidR="006B1FC1" w:rsidRPr="001F61C8" w:rsidRDefault="006B1FC1" w:rsidP="006B1FC1">
      <w:pPr>
        <w:pStyle w:val="subsection"/>
      </w:pPr>
      <w:r w:rsidRPr="001F61C8">
        <w:tab/>
      </w:r>
      <w:r w:rsidRPr="001F61C8">
        <w:tab/>
        <w:t xml:space="preserve">The Minister’s rules may prescribe the following (the </w:t>
      </w:r>
      <w:r w:rsidRPr="001F61C8">
        <w:rPr>
          <w:b/>
          <w:i/>
        </w:rPr>
        <w:t>allocation rules</w:t>
      </w:r>
      <w:r w:rsidRPr="001F61C8">
        <w:t>):</w:t>
      </w:r>
    </w:p>
    <w:p w:rsidR="006B1FC1" w:rsidRPr="001F61C8" w:rsidRDefault="006B1FC1" w:rsidP="006B1FC1">
      <w:pPr>
        <w:pStyle w:val="paragraph"/>
      </w:pPr>
      <w:r w:rsidRPr="001F61C8">
        <w:tab/>
        <w:t>(a)</w:t>
      </w:r>
      <w:r w:rsidRPr="001F61C8">
        <w:tab/>
        <w:t>procedures relating to the allocation of child care places to approved child care services;</w:t>
      </w:r>
    </w:p>
    <w:p w:rsidR="006B1FC1" w:rsidRPr="001F61C8" w:rsidRDefault="006B1FC1" w:rsidP="006B1FC1">
      <w:pPr>
        <w:pStyle w:val="paragraph"/>
      </w:pPr>
      <w:r w:rsidRPr="001F61C8">
        <w:tab/>
        <w:t>(b)</w:t>
      </w:r>
      <w:r w:rsidRPr="001F61C8">
        <w:tab/>
        <w:t>matters to be taken into account in working out the number (if any) of child care places to be allocated to approved child care services;</w:t>
      </w:r>
    </w:p>
    <w:p w:rsidR="002C303C" w:rsidRPr="001F61C8" w:rsidRDefault="002C303C" w:rsidP="002C303C">
      <w:pPr>
        <w:pStyle w:val="paragraph"/>
      </w:pPr>
      <w:r w:rsidRPr="001F61C8">
        <w:tab/>
        <w:t>(ba)</w:t>
      </w:r>
      <w:r w:rsidRPr="001F61C8">
        <w:tab/>
        <w:t>what constitutes a child care place in respect of a specified class of approved child care services;</w:t>
      </w:r>
    </w:p>
    <w:p w:rsidR="006B1FC1" w:rsidRPr="001F61C8" w:rsidRDefault="006B1FC1" w:rsidP="006B1FC1">
      <w:pPr>
        <w:pStyle w:val="paragraph"/>
      </w:pPr>
      <w:r w:rsidRPr="001F61C8">
        <w:tab/>
        <w:t>(c)</w:t>
      </w:r>
      <w:r w:rsidRPr="001F61C8">
        <w:tab/>
        <w:t>child care services subject to the allocation rules;</w:t>
      </w:r>
    </w:p>
    <w:p w:rsidR="006B1FC1" w:rsidRPr="001F61C8" w:rsidRDefault="006B1FC1" w:rsidP="006B1FC1">
      <w:pPr>
        <w:pStyle w:val="paragraph"/>
      </w:pPr>
      <w:r w:rsidRPr="001F61C8">
        <w:tab/>
        <w:t>(d)</w:t>
      </w:r>
      <w:r w:rsidRPr="001F61C8">
        <w:tab/>
        <w:t>the maximum number of places that can be allocated to approved child care services in a specified class;</w:t>
      </w:r>
    </w:p>
    <w:p w:rsidR="006B1FC1" w:rsidRPr="001F61C8" w:rsidRDefault="006B1FC1" w:rsidP="006B1FC1">
      <w:pPr>
        <w:pStyle w:val="paragraph"/>
      </w:pPr>
      <w:r w:rsidRPr="001F61C8">
        <w:tab/>
        <w:t>(e)</w:t>
      </w:r>
      <w:r w:rsidRPr="001F61C8">
        <w:tab/>
        <w:t>any other matters to be taken into account in making such an allocation;</w:t>
      </w:r>
    </w:p>
    <w:p w:rsidR="006B1FC1" w:rsidRPr="001F61C8" w:rsidRDefault="006B1FC1" w:rsidP="006B1FC1">
      <w:pPr>
        <w:pStyle w:val="paragraph"/>
      </w:pPr>
      <w:r w:rsidRPr="001F61C8">
        <w:tab/>
        <w:t>(f)</w:t>
      </w:r>
      <w:r w:rsidRPr="001F61C8">
        <w:tab/>
        <w:t xml:space="preserve">procedures relating to the reduction under </w:t>
      </w:r>
      <w:r w:rsidR="00747818">
        <w:t>section 1</w:t>
      </w:r>
      <w:r w:rsidRPr="001F61C8">
        <w:t>98C of the number of child care places allocated to approved child care services;</w:t>
      </w:r>
    </w:p>
    <w:p w:rsidR="006B1FC1" w:rsidRPr="001F61C8" w:rsidRDefault="006B1FC1" w:rsidP="006B1FC1">
      <w:pPr>
        <w:pStyle w:val="paragraph"/>
      </w:pPr>
      <w:r w:rsidRPr="001F61C8">
        <w:tab/>
        <w:t>(g)</w:t>
      </w:r>
      <w:r w:rsidRPr="001F61C8">
        <w:tab/>
        <w:t xml:space="preserve">matters to be taken into account in working out the number of child care places by which the number of child care places allocated to approved child care services may be reduced under </w:t>
      </w:r>
      <w:r w:rsidR="00747818">
        <w:t>section 1</w:t>
      </w:r>
      <w:r w:rsidRPr="001F61C8">
        <w:t>98C;</w:t>
      </w:r>
    </w:p>
    <w:p w:rsidR="006B1FC1" w:rsidRPr="001F61C8" w:rsidRDefault="006B1FC1" w:rsidP="006B1FC1">
      <w:pPr>
        <w:pStyle w:val="paragraph"/>
      </w:pPr>
      <w:r w:rsidRPr="001F61C8">
        <w:tab/>
        <w:t>(h)</w:t>
      </w:r>
      <w:r w:rsidRPr="001F61C8">
        <w:tab/>
        <w:t xml:space="preserve">any other matters to be taken into account in reducing, or deciding whether to reduce, under </w:t>
      </w:r>
      <w:r w:rsidR="00747818">
        <w:t>section 1</w:t>
      </w:r>
      <w:r w:rsidRPr="001F61C8">
        <w:t>98C the number of child care places allocated to approved child care services.</w:t>
      </w:r>
    </w:p>
    <w:p w:rsidR="006B1FC1" w:rsidRPr="001F61C8" w:rsidRDefault="006B1FC1" w:rsidP="006B1FC1">
      <w:pPr>
        <w:pStyle w:val="ActHead5"/>
      </w:pPr>
      <w:bookmarkStart w:id="98" w:name="_Toc125472834"/>
      <w:r w:rsidRPr="00747818">
        <w:rPr>
          <w:rStyle w:val="CharSectno"/>
        </w:rPr>
        <w:t>198B</w:t>
      </w:r>
      <w:r w:rsidRPr="001F61C8">
        <w:t xml:space="preserve">  Secretary to allocate child care places</w:t>
      </w:r>
      <w:bookmarkEnd w:id="98"/>
    </w:p>
    <w:p w:rsidR="006B1FC1" w:rsidRPr="001F61C8" w:rsidRDefault="006B1FC1" w:rsidP="006B1FC1">
      <w:pPr>
        <w:pStyle w:val="SubsectionHead"/>
      </w:pPr>
      <w:r w:rsidRPr="001F61C8">
        <w:t>Initial allocation of child care places</w:t>
      </w:r>
    </w:p>
    <w:p w:rsidR="006B1FC1" w:rsidRPr="001F61C8" w:rsidRDefault="006B1FC1" w:rsidP="006B1FC1">
      <w:pPr>
        <w:pStyle w:val="subsection"/>
      </w:pPr>
      <w:r w:rsidRPr="001F61C8">
        <w:tab/>
        <w:t>(1)</w:t>
      </w:r>
      <w:r w:rsidRPr="001F61C8">
        <w:tab/>
        <w:t>If an approved child care service is subject to the allocation rules, the Secretary must allocate child care places to the service in accordance with the rules.</w:t>
      </w:r>
    </w:p>
    <w:p w:rsidR="006B1FC1" w:rsidRPr="001F61C8" w:rsidRDefault="006B1FC1" w:rsidP="006B1FC1">
      <w:pPr>
        <w:pStyle w:val="SubsectionHead"/>
      </w:pPr>
      <w:r w:rsidRPr="001F61C8">
        <w:lastRenderedPageBreak/>
        <w:t>Additional allocation of child care places</w:t>
      </w:r>
    </w:p>
    <w:p w:rsidR="006B1FC1" w:rsidRPr="001F61C8" w:rsidRDefault="006B1FC1" w:rsidP="006B1FC1">
      <w:pPr>
        <w:pStyle w:val="subsection"/>
      </w:pPr>
      <w:r w:rsidRPr="001F61C8">
        <w:tab/>
        <w:t>(2)</w:t>
      </w:r>
      <w:r w:rsidRPr="001F61C8">
        <w:tab/>
        <w:t>If an approved child care service has been allocated a number of child care places, the approved provider of the service may apply to the Secretary for additional child care places.</w:t>
      </w:r>
    </w:p>
    <w:p w:rsidR="006B1FC1" w:rsidRPr="001F61C8" w:rsidRDefault="006B1FC1" w:rsidP="006B1FC1">
      <w:pPr>
        <w:pStyle w:val="subsection"/>
      </w:pPr>
      <w:r w:rsidRPr="001F61C8">
        <w:tab/>
        <w:t>(3)</w:t>
      </w:r>
      <w:r w:rsidRPr="001F61C8">
        <w:tab/>
        <w:t>The application must:</w:t>
      </w:r>
    </w:p>
    <w:p w:rsidR="006B1FC1" w:rsidRPr="001F61C8" w:rsidRDefault="006B1FC1" w:rsidP="006B1FC1">
      <w:pPr>
        <w:pStyle w:val="paragraph"/>
      </w:pPr>
      <w:r w:rsidRPr="001F61C8">
        <w:tab/>
        <w:t>(a)</w:t>
      </w:r>
      <w:r w:rsidRPr="001F61C8">
        <w:tab/>
        <w:t>be given in a form and manner approved by the Secretary; and</w:t>
      </w:r>
    </w:p>
    <w:p w:rsidR="006B1FC1" w:rsidRPr="001F61C8" w:rsidRDefault="006B1FC1" w:rsidP="006B1FC1">
      <w:pPr>
        <w:pStyle w:val="paragraph"/>
      </w:pPr>
      <w:r w:rsidRPr="001F61C8">
        <w:tab/>
        <w:t>(b)</w:t>
      </w:r>
      <w:r w:rsidRPr="001F61C8">
        <w:tab/>
        <w:t>contain any information prescribed by the Secretary’s rules; and</w:t>
      </w:r>
    </w:p>
    <w:p w:rsidR="006B1FC1" w:rsidRPr="001F61C8" w:rsidRDefault="006B1FC1" w:rsidP="006B1FC1">
      <w:pPr>
        <w:pStyle w:val="paragraph"/>
      </w:pPr>
      <w:r w:rsidRPr="001F61C8">
        <w:tab/>
        <w:t>(c)</w:t>
      </w:r>
      <w:r w:rsidRPr="001F61C8">
        <w:tab/>
        <w:t>contain any other information, and be accompanied by the documents, required by the Secretary.</w:t>
      </w:r>
    </w:p>
    <w:p w:rsidR="006B1FC1" w:rsidRPr="001F61C8" w:rsidRDefault="006B1FC1" w:rsidP="006B1FC1">
      <w:pPr>
        <w:pStyle w:val="subsection"/>
      </w:pPr>
      <w:r w:rsidRPr="001F61C8">
        <w:tab/>
        <w:t>(4)</w:t>
      </w:r>
      <w:r w:rsidRPr="001F61C8">
        <w:tab/>
        <w:t>The Secretary must decide, in accordance with the allocation rules, whether or not to grant the application.</w:t>
      </w:r>
    </w:p>
    <w:p w:rsidR="006B1FC1" w:rsidRPr="001F61C8" w:rsidRDefault="006B1FC1" w:rsidP="006B1FC1">
      <w:pPr>
        <w:pStyle w:val="subsection"/>
      </w:pPr>
      <w:r w:rsidRPr="001F61C8">
        <w:tab/>
        <w:t>(5)</w:t>
      </w:r>
      <w:r w:rsidRPr="001F61C8">
        <w:tab/>
        <w:t xml:space="preserve">The Secretary must give the applicant notice of the decision under </w:t>
      </w:r>
      <w:r w:rsidR="00830996" w:rsidRPr="001F61C8">
        <w:t>subsection (</w:t>
      </w:r>
      <w:r w:rsidRPr="001F61C8">
        <w:t>4).</w:t>
      </w:r>
    </w:p>
    <w:p w:rsidR="006B1FC1" w:rsidRPr="001F61C8" w:rsidRDefault="006B1FC1" w:rsidP="006B1FC1">
      <w:pPr>
        <w:pStyle w:val="subsection"/>
      </w:pPr>
      <w:r w:rsidRPr="001F61C8">
        <w:tab/>
        <w:t>(6)</w:t>
      </w:r>
      <w:r w:rsidRPr="001F61C8">
        <w:tab/>
        <w:t>If the Secretary decides to grant the application, the Secretary must allocate the additional child care places to the service.</w:t>
      </w:r>
    </w:p>
    <w:p w:rsidR="006B1FC1" w:rsidRPr="001F61C8" w:rsidRDefault="006B1FC1" w:rsidP="006B1FC1">
      <w:pPr>
        <w:pStyle w:val="ActHead5"/>
      </w:pPr>
      <w:bookmarkStart w:id="99" w:name="_Toc125472835"/>
      <w:r w:rsidRPr="00747818">
        <w:rPr>
          <w:rStyle w:val="CharSectno"/>
        </w:rPr>
        <w:t>198C</w:t>
      </w:r>
      <w:r w:rsidRPr="001F61C8">
        <w:t xml:space="preserve">  Reduction of allocation of child care places by unused or unusable places</w:t>
      </w:r>
      <w:bookmarkEnd w:id="99"/>
    </w:p>
    <w:p w:rsidR="006B1FC1" w:rsidRPr="001F61C8" w:rsidRDefault="006B1FC1" w:rsidP="006B1FC1">
      <w:pPr>
        <w:pStyle w:val="subsection"/>
      </w:pPr>
      <w:r w:rsidRPr="001F61C8">
        <w:tab/>
        <w:t>(1)</w:t>
      </w:r>
      <w:r w:rsidRPr="001F61C8">
        <w:tab/>
        <w:t>The Secretary may reduce, in accordance with the allocation rules, the number of child care places allocated to an approved child care service if:</w:t>
      </w:r>
    </w:p>
    <w:p w:rsidR="006B1FC1" w:rsidRPr="001F61C8" w:rsidRDefault="006B1FC1" w:rsidP="006B1FC1">
      <w:pPr>
        <w:pStyle w:val="paragraph"/>
      </w:pPr>
      <w:r w:rsidRPr="001F61C8">
        <w:tab/>
        <w:t>(a)</w:t>
      </w:r>
      <w:r w:rsidRPr="001F61C8">
        <w:tab/>
        <w:t>that number exceeds the number of child care places provided by the service; or</w:t>
      </w:r>
    </w:p>
    <w:p w:rsidR="006B1FC1" w:rsidRPr="001F61C8" w:rsidRDefault="006B1FC1" w:rsidP="006B1FC1">
      <w:pPr>
        <w:pStyle w:val="paragraph"/>
      </w:pPr>
      <w:r w:rsidRPr="001F61C8">
        <w:tab/>
        <w:t>(b)</w:t>
      </w:r>
      <w:r w:rsidRPr="001F61C8">
        <w:tab/>
        <w:t>that number exceeds the number of child care places that the service is, under a law of a State or Territory, licensed to provide.</w:t>
      </w:r>
    </w:p>
    <w:p w:rsidR="006B1FC1" w:rsidRPr="001F61C8" w:rsidRDefault="006B1FC1" w:rsidP="006B1FC1">
      <w:pPr>
        <w:pStyle w:val="subsection2"/>
      </w:pPr>
      <w:r w:rsidRPr="001F61C8">
        <w:t>The reduction must not be greater than the number of excess places.</w:t>
      </w:r>
    </w:p>
    <w:p w:rsidR="006B1FC1" w:rsidRPr="001F61C8" w:rsidRDefault="006B1FC1" w:rsidP="006B1FC1">
      <w:pPr>
        <w:pStyle w:val="subsection"/>
      </w:pPr>
      <w:r w:rsidRPr="001F61C8">
        <w:lastRenderedPageBreak/>
        <w:tab/>
        <w:t>(2)</w:t>
      </w:r>
      <w:r w:rsidRPr="001F61C8">
        <w:tab/>
        <w:t>Before the reduction, the Secretary must (unless the provider has informed the Secretary in writing that the allocated number may be reduced) give a notice to the approved provider of the service that:</w:t>
      </w:r>
    </w:p>
    <w:p w:rsidR="006B1FC1" w:rsidRPr="001F61C8" w:rsidRDefault="006B1FC1" w:rsidP="006B1FC1">
      <w:pPr>
        <w:pStyle w:val="paragraph"/>
      </w:pPr>
      <w:r w:rsidRPr="001F61C8">
        <w:tab/>
        <w:t>(a)</w:t>
      </w:r>
      <w:r w:rsidRPr="001F61C8">
        <w:tab/>
        <w:t>states that the Secretary proposes to make the reduction; and</w:t>
      </w:r>
    </w:p>
    <w:p w:rsidR="006B1FC1" w:rsidRPr="001F61C8" w:rsidRDefault="006B1FC1" w:rsidP="006B1FC1">
      <w:pPr>
        <w:pStyle w:val="paragraph"/>
      </w:pPr>
      <w:r w:rsidRPr="001F61C8">
        <w:tab/>
        <w:t>(b)</w:t>
      </w:r>
      <w:r w:rsidRPr="001F61C8">
        <w:tab/>
        <w:t>states the number of places by which the Secretary proposes to reduce the number of places allocated to the service; and</w:t>
      </w:r>
    </w:p>
    <w:p w:rsidR="006B1FC1" w:rsidRPr="001F61C8" w:rsidRDefault="006B1FC1" w:rsidP="006B1FC1">
      <w:pPr>
        <w:pStyle w:val="paragraph"/>
      </w:pPr>
      <w:r w:rsidRPr="001F61C8">
        <w:tab/>
        <w:t>(c)</w:t>
      </w:r>
      <w:r w:rsidRPr="001F61C8">
        <w:tab/>
        <w:t>invites the provider to make written submissions to the Secretary about the proposed reduction; and</w:t>
      </w:r>
    </w:p>
    <w:p w:rsidR="006B1FC1" w:rsidRPr="001F61C8" w:rsidRDefault="006B1FC1" w:rsidP="006B1FC1">
      <w:pPr>
        <w:pStyle w:val="paragraph"/>
      </w:pPr>
      <w:r w:rsidRPr="001F61C8">
        <w:tab/>
        <w:t>(d)</w:t>
      </w:r>
      <w:r w:rsidRPr="001F61C8">
        <w:tab/>
        <w:t>is not inconsistent with the allocation rules.</w:t>
      </w:r>
    </w:p>
    <w:p w:rsidR="006B1FC1" w:rsidRPr="001F61C8" w:rsidRDefault="006B1FC1" w:rsidP="006B1FC1">
      <w:pPr>
        <w:pStyle w:val="subsection"/>
      </w:pPr>
      <w:r w:rsidRPr="001F61C8">
        <w:tab/>
        <w:t>(3)</w:t>
      </w:r>
      <w:r w:rsidRPr="001F61C8">
        <w:tab/>
        <w:t xml:space="preserve">If the approved provider of the service has informed the Secretary in writing that the number of child care places allocated to the service may be reduced, the Secretary may give the provider a notice under </w:t>
      </w:r>
      <w:r w:rsidR="00830996" w:rsidRPr="001F61C8">
        <w:t>subsection (</w:t>
      </w:r>
      <w:r w:rsidRPr="001F61C8">
        <w:t>2) before making the reduction.</w:t>
      </w:r>
    </w:p>
    <w:p w:rsidR="006B1FC1" w:rsidRPr="001F61C8" w:rsidRDefault="006B1FC1" w:rsidP="006B1FC1">
      <w:pPr>
        <w:pStyle w:val="subsection"/>
      </w:pPr>
      <w:r w:rsidRPr="001F61C8">
        <w:tab/>
        <w:t>(4)</w:t>
      </w:r>
      <w:r w:rsidRPr="001F61C8">
        <w:tab/>
        <w:t xml:space="preserve">The Secretary must have regard to any submissions made by the approved provider of the service in accordance with an invitation under </w:t>
      </w:r>
      <w:r w:rsidR="00830996" w:rsidRPr="001F61C8">
        <w:t>paragraph (</w:t>
      </w:r>
      <w:r w:rsidRPr="001F61C8">
        <w:t>2)(c) in deciding whether to make the reduction.</w:t>
      </w:r>
    </w:p>
    <w:p w:rsidR="006B1FC1" w:rsidRPr="001F61C8" w:rsidRDefault="006B1FC1" w:rsidP="006B1FC1">
      <w:pPr>
        <w:pStyle w:val="subsection"/>
      </w:pPr>
      <w:r w:rsidRPr="001F61C8">
        <w:tab/>
        <w:t>(5)</w:t>
      </w:r>
      <w:r w:rsidRPr="001F61C8">
        <w:tab/>
        <w:t>If the Secretary reduces the number of child care places allocated to an approved child care service, the Secretary must give the approved provider of the service a notice that states:</w:t>
      </w:r>
    </w:p>
    <w:p w:rsidR="006B1FC1" w:rsidRPr="001F61C8" w:rsidRDefault="006B1FC1" w:rsidP="006B1FC1">
      <w:pPr>
        <w:pStyle w:val="paragraph"/>
      </w:pPr>
      <w:r w:rsidRPr="001F61C8">
        <w:tab/>
        <w:t>(a)</w:t>
      </w:r>
      <w:r w:rsidRPr="001F61C8">
        <w:tab/>
        <w:t>the number of places by which the number of places allocated to the service is reduced; and</w:t>
      </w:r>
    </w:p>
    <w:p w:rsidR="006B1FC1" w:rsidRPr="001F61C8" w:rsidRDefault="006B1FC1" w:rsidP="006B1FC1">
      <w:pPr>
        <w:pStyle w:val="paragraph"/>
      </w:pPr>
      <w:r w:rsidRPr="001F61C8">
        <w:tab/>
        <w:t>(b)</w:t>
      </w:r>
      <w:r w:rsidRPr="001F61C8">
        <w:tab/>
        <w:t>the day on which the reduction takes effect, which must not be earlier than the day on which the notice is given; and</w:t>
      </w:r>
    </w:p>
    <w:p w:rsidR="006B1FC1" w:rsidRPr="001F61C8" w:rsidRDefault="006B1FC1" w:rsidP="006B1FC1">
      <w:pPr>
        <w:pStyle w:val="paragraph"/>
      </w:pPr>
      <w:r w:rsidRPr="001F61C8">
        <w:tab/>
        <w:t>(c)</w:t>
      </w:r>
      <w:r w:rsidRPr="001F61C8">
        <w:tab/>
        <w:t>the number of places allocated to the service, taking account of the reduction.</w:t>
      </w:r>
    </w:p>
    <w:p w:rsidR="006B1FC1" w:rsidRPr="001F61C8" w:rsidRDefault="006B1FC1" w:rsidP="00C03E65">
      <w:pPr>
        <w:pStyle w:val="ActHead3"/>
        <w:pageBreakBefore/>
      </w:pPr>
      <w:bookmarkStart w:id="100" w:name="_Toc125472836"/>
      <w:r w:rsidRPr="00747818">
        <w:rPr>
          <w:rStyle w:val="CharDivNo"/>
        </w:rPr>
        <w:lastRenderedPageBreak/>
        <w:t>Division</w:t>
      </w:r>
      <w:r w:rsidR="00830996" w:rsidRPr="00747818">
        <w:rPr>
          <w:rStyle w:val="CharDivNo"/>
        </w:rPr>
        <w:t> </w:t>
      </w:r>
      <w:r w:rsidRPr="00747818">
        <w:rPr>
          <w:rStyle w:val="CharDivNo"/>
        </w:rPr>
        <w:t>6</w:t>
      </w:r>
      <w:r w:rsidRPr="001F61C8">
        <w:t>—</w:t>
      </w:r>
      <w:r w:rsidRPr="00747818">
        <w:rPr>
          <w:rStyle w:val="CharDivText"/>
        </w:rPr>
        <w:t>Miscellaneous</w:t>
      </w:r>
      <w:bookmarkEnd w:id="100"/>
    </w:p>
    <w:p w:rsidR="006B1FC1" w:rsidRPr="001F61C8" w:rsidRDefault="006B1FC1" w:rsidP="006B1FC1">
      <w:pPr>
        <w:pStyle w:val="ActHead5"/>
      </w:pPr>
      <w:bookmarkStart w:id="101" w:name="_Toc125472837"/>
      <w:r w:rsidRPr="00747818">
        <w:rPr>
          <w:rStyle w:val="CharSectno"/>
        </w:rPr>
        <w:t>199A</w:t>
      </w:r>
      <w:r w:rsidRPr="001F61C8">
        <w:t xml:space="preserve">  Procedure before certain consequences apply</w:t>
      </w:r>
      <w:bookmarkEnd w:id="101"/>
    </w:p>
    <w:p w:rsidR="006B1FC1" w:rsidRPr="001F61C8" w:rsidRDefault="006B1FC1" w:rsidP="006B1FC1">
      <w:pPr>
        <w:pStyle w:val="subsection"/>
      </w:pPr>
      <w:r w:rsidRPr="001F61C8">
        <w:tab/>
        <w:t>(1)</w:t>
      </w:r>
      <w:r w:rsidRPr="001F61C8">
        <w:tab/>
        <w:t>Before doing a thing mentioned in sub</w:t>
      </w:r>
      <w:r w:rsidR="00747818">
        <w:t>section 1</w:t>
      </w:r>
      <w:r w:rsidRPr="001F61C8">
        <w:t xml:space="preserve">95H(1) or </w:t>
      </w:r>
      <w:r w:rsidR="00747818">
        <w:t>section 1</w:t>
      </w:r>
      <w:r w:rsidR="000425D8" w:rsidRPr="001F61C8">
        <w:t>97B, 197D or 197E</w:t>
      </w:r>
      <w:r w:rsidRPr="001F61C8">
        <w:t>, the Secretary must give a notice to the provider concerned that:</w:t>
      </w:r>
    </w:p>
    <w:p w:rsidR="006B1FC1" w:rsidRPr="001F61C8" w:rsidRDefault="006B1FC1" w:rsidP="006B1FC1">
      <w:pPr>
        <w:pStyle w:val="paragraph"/>
      </w:pPr>
      <w:r w:rsidRPr="001F61C8">
        <w:tab/>
        <w:t>(a)</w:t>
      </w:r>
      <w:r w:rsidRPr="001F61C8">
        <w:tab/>
        <w:t>states that the Secretary is considering doing the thing; and</w:t>
      </w:r>
    </w:p>
    <w:p w:rsidR="006B1FC1" w:rsidRPr="001F61C8" w:rsidRDefault="006B1FC1" w:rsidP="006B1FC1">
      <w:pPr>
        <w:pStyle w:val="paragraph"/>
      </w:pPr>
      <w:r w:rsidRPr="001F61C8">
        <w:tab/>
        <w:t>(b)</w:t>
      </w:r>
      <w:r w:rsidRPr="001F61C8">
        <w:tab/>
        <w:t>sets out the grounds for doing the thing; and</w:t>
      </w:r>
    </w:p>
    <w:p w:rsidR="006B1FC1" w:rsidRPr="001F61C8" w:rsidRDefault="006B1FC1" w:rsidP="006B1FC1">
      <w:pPr>
        <w:pStyle w:val="paragraph"/>
      </w:pPr>
      <w:r w:rsidRPr="001F61C8">
        <w:tab/>
        <w:t>(c)</w:t>
      </w:r>
      <w:r w:rsidRPr="001F61C8">
        <w:tab/>
        <w:t>summarises the evidence and other material on which those grounds are based; and</w:t>
      </w:r>
    </w:p>
    <w:p w:rsidR="006B1FC1" w:rsidRPr="001F61C8" w:rsidRDefault="006B1FC1" w:rsidP="006B1FC1">
      <w:pPr>
        <w:pStyle w:val="paragraph"/>
      </w:pPr>
      <w:r w:rsidRPr="001F61C8">
        <w:tab/>
        <w:t>(d)</w:t>
      </w:r>
      <w:r w:rsidRPr="001F61C8">
        <w:tab/>
        <w:t>summarises the effect of doing of the thing on eligibility for CCS or ACCS in respect of a session of care provided by an approved child care service of the provider; and</w:t>
      </w:r>
    </w:p>
    <w:p w:rsidR="006B1FC1" w:rsidRPr="001F61C8" w:rsidRDefault="006B1FC1" w:rsidP="006B1FC1">
      <w:pPr>
        <w:pStyle w:val="paragraph"/>
      </w:pPr>
      <w:r w:rsidRPr="001F61C8">
        <w:tab/>
        <w:t>(e)</w:t>
      </w:r>
      <w:r w:rsidRPr="001F61C8">
        <w:tab/>
        <w:t>summarises the provider’s rights under this Act to seek a review of the decision to do the thing; and</w:t>
      </w:r>
    </w:p>
    <w:p w:rsidR="006B1FC1" w:rsidRPr="001F61C8" w:rsidRDefault="006B1FC1" w:rsidP="006B1FC1">
      <w:pPr>
        <w:pStyle w:val="paragraph"/>
      </w:pPr>
      <w:r w:rsidRPr="001F61C8">
        <w:tab/>
        <w:t>(f)</w:t>
      </w:r>
      <w:r w:rsidRPr="001F61C8">
        <w:tab/>
        <w:t>invites the provider to make written submissions to the Secretary, within 28 days, stating why the thing should not be done.</w:t>
      </w:r>
    </w:p>
    <w:p w:rsidR="006B1FC1" w:rsidRPr="001F61C8" w:rsidRDefault="006B1FC1" w:rsidP="006B1FC1">
      <w:pPr>
        <w:pStyle w:val="subsection"/>
      </w:pPr>
      <w:r w:rsidRPr="001F61C8">
        <w:tab/>
        <w:t>(2)</w:t>
      </w:r>
      <w:r w:rsidRPr="001F61C8">
        <w:tab/>
        <w:t xml:space="preserve">The Secretary must have regard to any submissions made by the provider in accordance with an invitation under </w:t>
      </w:r>
      <w:r w:rsidR="00830996" w:rsidRPr="001F61C8">
        <w:t>paragraph (</w:t>
      </w:r>
      <w:r w:rsidRPr="001F61C8">
        <w:t>1)(f) in deciding whether to do the thing.</w:t>
      </w:r>
    </w:p>
    <w:p w:rsidR="006B1FC1" w:rsidRPr="001F61C8" w:rsidRDefault="006B1FC1" w:rsidP="006B1FC1">
      <w:pPr>
        <w:pStyle w:val="ActHead5"/>
      </w:pPr>
      <w:bookmarkStart w:id="102" w:name="_Toc125472838"/>
      <w:r w:rsidRPr="00747818">
        <w:rPr>
          <w:rStyle w:val="CharSectno"/>
        </w:rPr>
        <w:t>199B</w:t>
      </w:r>
      <w:r w:rsidRPr="001F61C8">
        <w:t xml:space="preserve">  Publicising sanctions or suspensions</w:t>
      </w:r>
      <w:bookmarkEnd w:id="102"/>
    </w:p>
    <w:p w:rsidR="006B1FC1" w:rsidRPr="001F61C8" w:rsidRDefault="006B1FC1" w:rsidP="006B1FC1">
      <w:pPr>
        <w:pStyle w:val="subsection"/>
      </w:pPr>
      <w:r w:rsidRPr="001F61C8">
        <w:tab/>
        <w:t>(1)</w:t>
      </w:r>
      <w:r w:rsidRPr="001F61C8">
        <w:tab/>
        <w:t>If any of the following events occur, the Secretary may publicise the event in any way the Secretary thinks appropriate:</w:t>
      </w:r>
    </w:p>
    <w:p w:rsidR="006B1FC1" w:rsidRPr="001F61C8" w:rsidRDefault="006B1FC1" w:rsidP="006B1FC1">
      <w:pPr>
        <w:pStyle w:val="paragraph"/>
      </w:pPr>
      <w:r w:rsidRPr="001F61C8">
        <w:tab/>
        <w:t>(a)</w:t>
      </w:r>
      <w:r w:rsidRPr="001F61C8">
        <w:tab/>
        <w:t>the Secretary does one or more of the things mentioned in sub</w:t>
      </w:r>
      <w:r w:rsidR="00747818">
        <w:t>section 1</w:t>
      </w:r>
      <w:r w:rsidRPr="001F61C8">
        <w:t>95H(1);</w:t>
      </w:r>
    </w:p>
    <w:p w:rsidR="006B1FC1" w:rsidRPr="001F61C8" w:rsidRDefault="006B1FC1" w:rsidP="006B1FC1">
      <w:pPr>
        <w:pStyle w:val="paragraph"/>
      </w:pPr>
      <w:r w:rsidRPr="001F61C8">
        <w:tab/>
        <w:t>(b)</w:t>
      </w:r>
      <w:r w:rsidRPr="001F61C8">
        <w:tab/>
        <w:t>the Secretary suspends the approval of an approved provider under sub</w:t>
      </w:r>
      <w:r w:rsidR="00747818">
        <w:t>section 1</w:t>
      </w:r>
      <w:r w:rsidRPr="001F61C8">
        <w:t>97A(1);</w:t>
      </w:r>
    </w:p>
    <w:p w:rsidR="000425D8" w:rsidRPr="001F61C8" w:rsidRDefault="000425D8" w:rsidP="000425D8">
      <w:pPr>
        <w:pStyle w:val="paragraph"/>
      </w:pPr>
      <w:r w:rsidRPr="001F61C8">
        <w:tab/>
        <w:t>(ba)</w:t>
      </w:r>
      <w:r w:rsidRPr="001F61C8">
        <w:tab/>
        <w:t xml:space="preserve">the approval of an approved provider, or the approval of an approved provider in respect of one or more services, is suspended by operation of </w:t>
      </w:r>
      <w:r w:rsidR="00747818">
        <w:t>section 1</w:t>
      </w:r>
      <w:r w:rsidRPr="001F61C8">
        <w:t>97AB;</w:t>
      </w:r>
    </w:p>
    <w:p w:rsidR="000425D8" w:rsidRPr="001F61C8" w:rsidRDefault="000425D8" w:rsidP="000425D8">
      <w:pPr>
        <w:pStyle w:val="paragraph"/>
      </w:pPr>
      <w:r w:rsidRPr="001F61C8">
        <w:lastRenderedPageBreak/>
        <w:tab/>
        <w:t>(bb)</w:t>
      </w:r>
      <w:r w:rsidRPr="001F61C8">
        <w:tab/>
        <w:t>the Secretary suspends, cancels or varies the approval of an approved provider under sub</w:t>
      </w:r>
      <w:r w:rsidR="00747818">
        <w:t>section 1</w:t>
      </w:r>
      <w:r w:rsidRPr="001F61C8">
        <w:t>97B(1);</w:t>
      </w:r>
    </w:p>
    <w:p w:rsidR="000425D8" w:rsidRPr="001F61C8" w:rsidRDefault="000425D8" w:rsidP="000425D8">
      <w:pPr>
        <w:pStyle w:val="paragraph"/>
      </w:pPr>
      <w:r w:rsidRPr="001F61C8">
        <w:tab/>
        <w:t>(bc)</w:t>
      </w:r>
      <w:r w:rsidRPr="001F61C8">
        <w:tab/>
        <w:t xml:space="preserve">the approval of an approved provider is cancelled or varied by operation of </w:t>
      </w:r>
      <w:r w:rsidR="00747818">
        <w:t>section 1</w:t>
      </w:r>
      <w:r w:rsidRPr="001F61C8">
        <w:t>97L;</w:t>
      </w:r>
    </w:p>
    <w:p w:rsidR="006B1FC1" w:rsidRPr="001F61C8" w:rsidRDefault="006B1FC1" w:rsidP="006B1FC1">
      <w:pPr>
        <w:pStyle w:val="paragraph"/>
      </w:pPr>
      <w:r w:rsidRPr="001F61C8">
        <w:tab/>
        <w:t>(c)</w:t>
      </w:r>
      <w:r w:rsidRPr="001F61C8">
        <w:tab/>
        <w:t>a person is ordered by a court to pay a pecuniary penalty in relation to a civil penalty provision of this Act;</w:t>
      </w:r>
    </w:p>
    <w:p w:rsidR="006B1FC1" w:rsidRPr="001F61C8" w:rsidRDefault="006B1FC1" w:rsidP="006B1FC1">
      <w:pPr>
        <w:pStyle w:val="paragraph"/>
      </w:pPr>
      <w:r w:rsidRPr="001F61C8">
        <w:tab/>
        <w:t>(d)</w:t>
      </w:r>
      <w:r w:rsidRPr="001F61C8">
        <w:tab/>
        <w:t>a person is convicted of an offence against this Act (including an offence against Chapter</w:t>
      </w:r>
      <w:r w:rsidR="00830996" w:rsidRPr="001F61C8">
        <w:t> </w:t>
      </w:r>
      <w:r w:rsidRPr="001F61C8">
        <w:t xml:space="preserve">7 of the </w:t>
      </w:r>
      <w:r w:rsidRPr="001F61C8">
        <w:rPr>
          <w:i/>
        </w:rPr>
        <w:t>Criminal Code</w:t>
      </w:r>
      <w:r w:rsidRPr="001F61C8">
        <w:t xml:space="preserve"> that relates to this Act).</w:t>
      </w:r>
    </w:p>
    <w:p w:rsidR="000425D8" w:rsidRPr="001F61C8" w:rsidRDefault="000425D8" w:rsidP="000425D8">
      <w:pPr>
        <w:pStyle w:val="subsection"/>
      </w:pPr>
      <w:r w:rsidRPr="001F61C8">
        <w:tab/>
        <w:t>(2)</w:t>
      </w:r>
      <w:r w:rsidRPr="001F61C8">
        <w:tab/>
        <w:t xml:space="preserve">Without limiting </w:t>
      </w:r>
      <w:r w:rsidR="00830996" w:rsidRPr="001F61C8">
        <w:t>subsection (</w:t>
      </w:r>
      <w:r w:rsidRPr="001F61C8">
        <w:t>1), the Secretary may publicise information that includes the following:</w:t>
      </w:r>
    </w:p>
    <w:p w:rsidR="000425D8" w:rsidRPr="001F61C8" w:rsidRDefault="000425D8" w:rsidP="000425D8">
      <w:pPr>
        <w:pStyle w:val="paragraph"/>
      </w:pPr>
      <w:r w:rsidRPr="001F61C8">
        <w:tab/>
        <w:t>(a)</w:t>
      </w:r>
      <w:r w:rsidRPr="001F61C8">
        <w:tab/>
        <w:t>the name of the provider;</w:t>
      </w:r>
    </w:p>
    <w:p w:rsidR="000425D8" w:rsidRPr="001F61C8" w:rsidRDefault="000425D8" w:rsidP="000425D8">
      <w:pPr>
        <w:pStyle w:val="paragraph"/>
      </w:pPr>
      <w:r w:rsidRPr="001F61C8">
        <w:tab/>
        <w:t>(b)</w:t>
      </w:r>
      <w:r w:rsidRPr="001F61C8">
        <w:tab/>
        <w:t>the name and address of an approved child care service or former approved child care service of the provider;</w:t>
      </w:r>
    </w:p>
    <w:p w:rsidR="000425D8" w:rsidRPr="001F61C8" w:rsidRDefault="000425D8" w:rsidP="000425D8">
      <w:pPr>
        <w:pStyle w:val="paragraph"/>
      </w:pPr>
      <w:r w:rsidRPr="001F61C8">
        <w:tab/>
        <w:t>(c)</w:t>
      </w:r>
      <w:r w:rsidRPr="001F61C8">
        <w:tab/>
        <w:t xml:space="preserve">the grounds for the occurrence of the event specified in </w:t>
      </w:r>
      <w:r w:rsidR="00830996" w:rsidRPr="001F61C8">
        <w:t>subsection (</w:t>
      </w:r>
      <w:r w:rsidRPr="001F61C8">
        <w:t>1);</w:t>
      </w:r>
    </w:p>
    <w:p w:rsidR="000425D8" w:rsidRPr="001F61C8" w:rsidRDefault="000425D8" w:rsidP="000425D8">
      <w:pPr>
        <w:pStyle w:val="paragraph"/>
      </w:pPr>
      <w:r w:rsidRPr="001F61C8">
        <w:tab/>
        <w:t>(d)</w:t>
      </w:r>
      <w:r w:rsidRPr="001F61C8">
        <w:tab/>
        <w:t>if the information relates to the doing of one or more of the things mentioned in sub</w:t>
      </w:r>
      <w:r w:rsidR="00747818">
        <w:t>section 1</w:t>
      </w:r>
      <w:r w:rsidRPr="001F61C8">
        <w:t>95H(1):</w:t>
      </w:r>
    </w:p>
    <w:p w:rsidR="000425D8" w:rsidRPr="001F61C8" w:rsidRDefault="000425D8" w:rsidP="000425D8">
      <w:pPr>
        <w:pStyle w:val="paragraphsub"/>
      </w:pPr>
      <w:r w:rsidRPr="001F61C8">
        <w:tab/>
        <w:t>(i)</w:t>
      </w:r>
      <w:r w:rsidRPr="001F61C8">
        <w:tab/>
        <w:t>the things done; and</w:t>
      </w:r>
    </w:p>
    <w:p w:rsidR="000425D8" w:rsidRPr="001F61C8" w:rsidRDefault="000425D8" w:rsidP="000425D8">
      <w:pPr>
        <w:pStyle w:val="paragraphsub"/>
      </w:pPr>
      <w:r w:rsidRPr="001F61C8">
        <w:tab/>
        <w:t>(ii)</w:t>
      </w:r>
      <w:r w:rsidRPr="001F61C8">
        <w:tab/>
        <w:t>the day when each thing done takes effect; and</w:t>
      </w:r>
    </w:p>
    <w:p w:rsidR="000425D8" w:rsidRPr="001F61C8" w:rsidRDefault="000425D8" w:rsidP="000425D8">
      <w:pPr>
        <w:pStyle w:val="paragraphsub"/>
      </w:pPr>
      <w:r w:rsidRPr="001F61C8">
        <w:tab/>
        <w:t>(iii)</w:t>
      </w:r>
      <w:r w:rsidRPr="001F61C8">
        <w:tab/>
        <w:t>each condition for continued approval of the provider with which the provider has not complied, or is not complying; and</w:t>
      </w:r>
    </w:p>
    <w:p w:rsidR="000425D8" w:rsidRPr="001F61C8" w:rsidRDefault="000425D8" w:rsidP="000425D8">
      <w:pPr>
        <w:pStyle w:val="paragraphsub"/>
      </w:pPr>
      <w:r w:rsidRPr="001F61C8">
        <w:tab/>
        <w:t>(iv)</w:t>
      </w:r>
      <w:r w:rsidRPr="001F61C8">
        <w:tab/>
        <w:t>the day (if any) when each thing done ceases to have effect;</w:t>
      </w:r>
    </w:p>
    <w:p w:rsidR="000425D8" w:rsidRPr="001F61C8" w:rsidRDefault="000425D8" w:rsidP="000425D8">
      <w:pPr>
        <w:pStyle w:val="paragraph"/>
      </w:pPr>
      <w:r w:rsidRPr="001F61C8">
        <w:tab/>
        <w:t>(e)</w:t>
      </w:r>
      <w:r w:rsidRPr="001F61C8">
        <w:tab/>
        <w:t>if the information relates to a suspension under sub</w:t>
      </w:r>
      <w:r w:rsidR="00747818">
        <w:t>section 1</w:t>
      </w:r>
      <w:r w:rsidRPr="001F61C8">
        <w:t xml:space="preserve">97A(1) or </w:t>
      </w:r>
      <w:r w:rsidR="00747818">
        <w:t>section 1</w:t>
      </w:r>
      <w:r w:rsidRPr="001F61C8">
        <w:t>97AB:</w:t>
      </w:r>
    </w:p>
    <w:p w:rsidR="000425D8" w:rsidRPr="001F61C8" w:rsidRDefault="000425D8" w:rsidP="000425D8">
      <w:pPr>
        <w:pStyle w:val="paragraphsub"/>
      </w:pPr>
      <w:r w:rsidRPr="001F61C8">
        <w:tab/>
        <w:t>(i)</w:t>
      </w:r>
      <w:r w:rsidRPr="001F61C8">
        <w:tab/>
        <w:t>the day when the suspension takes effect; and</w:t>
      </w:r>
    </w:p>
    <w:p w:rsidR="000425D8" w:rsidRPr="001F61C8" w:rsidRDefault="000425D8" w:rsidP="000425D8">
      <w:pPr>
        <w:pStyle w:val="paragraphsub"/>
      </w:pPr>
      <w:r w:rsidRPr="001F61C8">
        <w:tab/>
        <w:t>(ii)</w:t>
      </w:r>
      <w:r w:rsidRPr="001F61C8">
        <w:tab/>
        <w:t>the day (if any) when the suspension ceases to have effect;</w:t>
      </w:r>
    </w:p>
    <w:p w:rsidR="000425D8" w:rsidRPr="001F61C8" w:rsidRDefault="000425D8" w:rsidP="000425D8">
      <w:pPr>
        <w:pStyle w:val="paragraph"/>
      </w:pPr>
      <w:r w:rsidRPr="001F61C8">
        <w:tab/>
        <w:t>(f)</w:t>
      </w:r>
      <w:r w:rsidRPr="001F61C8">
        <w:tab/>
        <w:t>if the information relates to a suspension, cancellation or variation under sub</w:t>
      </w:r>
      <w:r w:rsidR="00747818">
        <w:t>section 1</w:t>
      </w:r>
      <w:r w:rsidRPr="001F61C8">
        <w:t>97B(1):</w:t>
      </w:r>
    </w:p>
    <w:p w:rsidR="000425D8" w:rsidRPr="001F61C8" w:rsidRDefault="000425D8" w:rsidP="000425D8">
      <w:pPr>
        <w:pStyle w:val="paragraphsub"/>
      </w:pPr>
      <w:r w:rsidRPr="001F61C8">
        <w:tab/>
        <w:t>(i)</w:t>
      </w:r>
      <w:r w:rsidRPr="001F61C8">
        <w:tab/>
        <w:t>the day when the suspension, cancellation or variation takes effect; and</w:t>
      </w:r>
    </w:p>
    <w:p w:rsidR="000425D8" w:rsidRPr="001F61C8" w:rsidRDefault="000425D8" w:rsidP="000425D8">
      <w:pPr>
        <w:pStyle w:val="paragraphsub"/>
      </w:pPr>
      <w:r w:rsidRPr="001F61C8">
        <w:lastRenderedPageBreak/>
        <w:tab/>
        <w:t>(ii)</w:t>
      </w:r>
      <w:r w:rsidRPr="001F61C8">
        <w:tab/>
        <w:t>the details of the infringement notices which formed the grounds for the suspension, cancellation or variation; and</w:t>
      </w:r>
    </w:p>
    <w:p w:rsidR="000425D8" w:rsidRPr="001F61C8" w:rsidRDefault="000425D8" w:rsidP="000425D8">
      <w:pPr>
        <w:pStyle w:val="paragraphsub"/>
      </w:pPr>
      <w:r w:rsidRPr="001F61C8">
        <w:tab/>
        <w:t>(iii)</w:t>
      </w:r>
      <w:r w:rsidRPr="001F61C8">
        <w:tab/>
        <w:t>if the information relates to a suspension—the day (if any) when the suspension ceases to have effect;</w:t>
      </w:r>
    </w:p>
    <w:p w:rsidR="000425D8" w:rsidRPr="001F61C8" w:rsidRDefault="000425D8" w:rsidP="000425D8">
      <w:pPr>
        <w:pStyle w:val="paragraph"/>
      </w:pPr>
      <w:r w:rsidRPr="001F61C8">
        <w:tab/>
        <w:t>(g)</w:t>
      </w:r>
      <w:r w:rsidRPr="001F61C8">
        <w:tab/>
        <w:t xml:space="preserve">if the information relates to a cancellation or variation under </w:t>
      </w:r>
      <w:r w:rsidR="00747818">
        <w:t>section 1</w:t>
      </w:r>
      <w:r w:rsidRPr="001F61C8">
        <w:t>97L—the day when the cancellation or variation takes effect.</w:t>
      </w:r>
    </w:p>
    <w:p w:rsidR="006B1FC1" w:rsidRPr="001F61C8" w:rsidRDefault="006B1FC1" w:rsidP="006B1FC1">
      <w:pPr>
        <w:pStyle w:val="ActHead5"/>
      </w:pPr>
      <w:bookmarkStart w:id="103" w:name="_Toc125472839"/>
      <w:r w:rsidRPr="00747818">
        <w:rPr>
          <w:rStyle w:val="CharSectno"/>
        </w:rPr>
        <w:t>199C</w:t>
      </w:r>
      <w:r w:rsidRPr="001F61C8">
        <w:t xml:space="preserve">  Notice to Secretary of matters affecting approval</w:t>
      </w:r>
      <w:bookmarkEnd w:id="103"/>
    </w:p>
    <w:p w:rsidR="006B1FC1" w:rsidRPr="001F61C8" w:rsidRDefault="006B1FC1" w:rsidP="006B1FC1">
      <w:pPr>
        <w:pStyle w:val="subsection"/>
      </w:pPr>
      <w:r w:rsidRPr="001F61C8">
        <w:tab/>
        <w:t>(1)</w:t>
      </w:r>
      <w:r w:rsidRPr="001F61C8">
        <w:tab/>
        <w:t>An approved provider must give the Secretary written notice of the following matters as soon as practicable after the provider becomes aware of the matter:</w:t>
      </w:r>
    </w:p>
    <w:p w:rsidR="006B1FC1" w:rsidRPr="001F61C8" w:rsidRDefault="006B1FC1" w:rsidP="006B1FC1">
      <w:pPr>
        <w:pStyle w:val="paragraph"/>
      </w:pPr>
      <w:r w:rsidRPr="001F61C8">
        <w:tab/>
        <w:t>(a)</w:t>
      </w:r>
      <w:r w:rsidRPr="001F61C8">
        <w:tab/>
        <w:t>the provider did not satisfy the requirements in sub</w:t>
      </w:r>
      <w:r w:rsidR="00747818">
        <w:t>section 1</w:t>
      </w:r>
      <w:r w:rsidRPr="001F61C8">
        <w:t>94B(1) at the time the provider became approved;</w:t>
      </w:r>
    </w:p>
    <w:p w:rsidR="006B1FC1" w:rsidRPr="001F61C8" w:rsidRDefault="006B1FC1" w:rsidP="006B1FC1">
      <w:pPr>
        <w:pStyle w:val="paragraph"/>
      </w:pPr>
      <w:r w:rsidRPr="001F61C8">
        <w:tab/>
        <w:t>(b)</w:t>
      </w:r>
      <w:r w:rsidRPr="001F61C8">
        <w:tab/>
        <w:t>a service in respect of which the provider is or was approved did not satisfy the requirements in sub</w:t>
      </w:r>
      <w:r w:rsidR="00747818">
        <w:t>section 1</w:t>
      </w:r>
      <w:r w:rsidRPr="001F61C8">
        <w:t>94B(3) at the time the provider became approved in respect of the service;</w:t>
      </w:r>
    </w:p>
    <w:p w:rsidR="006B1FC1" w:rsidRPr="001F61C8" w:rsidRDefault="006B1FC1" w:rsidP="006B1FC1">
      <w:pPr>
        <w:pStyle w:val="paragraph"/>
      </w:pPr>
      <w:r w:rsidRPr="001F61C8">
        <w:tab/>
        <w:t>(c)</w:t>
      </w:r>
      <w:r w:rsidRPr="001F61C8">
        <w:tab/>
        <w:t>the provider has not complied, or is not complying, with a condition for continued approval of the provider.</w:t>
      </w:r>
    </w:p>
    <w:p w:rsidR="006B1FC1" w:rsidRPr="001F61C8" w:rsidRDefault="006B1FC1" w:rsidP="006B1FC1">
      <w:pPr>
        <w:pStyle w:val="notetext"/>
      </w:pPr>
      <w:r w:rsidRPr="001F61C8">
        <w:t>Note:</w:t>
      </w:r>
      <w:r w:rsidRPr="001F61C8">
        <w:tab/>
        <w:t>Section</w:t>
      </w:r>
      <w:r w:rsidR="00830996" w:rsidRPr="001F61C8">
        <w:t> </w:t>
      </w:r>
      <w:r w:rsidRPr="001F61C8">
        <w:t>204F also requires an approved provider to notify the Secretary of certain matters.</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(2)</w:t>
      </w:r>
      <w:r w:rsidRPr="001F61C8">
        <w:tab/>
        <w:t xml:space="preserve">A person commits an offence if the person contravenes </w:t>
      </w:r>
      <w:r w:rsidR="00830996" w:rsidRPr="001F61C8">
        <w:t>subsection (</w:t>
      </w:r>
      <w:r w:rsidRPr="001F61C8">
        <w:t>1).</w:t>
      </w:r>
    </w:p>
    <w:p w:rsidR="006B1FC1" w:rsidRPr="001F61C8" w:rsidRDefault="006B1FC1" w:rsidP="006B1FC1">
      <w:pPr>
        <w:pStyle w:val="Penalty"/>
      </w:pPr>
      <w:r w:rsidRPr="001F61C8">
        <w:t>Penalty:</w:t>
      </w:r>
      <w:r w:rsidRPr="001F61C8">
        <w:tab/>
        <w:t>80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(3)</w:t>
      </w:r>
      <w:r w:rsidRPr="001F61C8">
        <w:tab/>
        <w:t xml:space="preserve">A person is liable to a civil penalty if the person contravenes </w:t>
      </w:r>
      <w:r w:rsidR="00830996" w:rsidRPr="001F61C8">
        <w:t>subsection (</w:t>
      </w:r>
      <w:r w:rsidRPr="001F61C8">
        <w:t>1).</w:t>
      </w:r>
    </w:p>
    <w:p w:rsidR="006B1FC1" w:rsidRPr="001F61C8" w:rsidRDefault="006B1FC1" w:rsidP="006B1FC1">
      <w:pPr>
        <w:pStyle w:val="Penalty"/>
      </w:pPr>
      <w:r w:rsidRPr="001F61C8">
        <w:t>Civil penalty:</w:t>
      </w:r>
      <w:r w:rsidRPr="001F61C8">
        <w:tab/>
        <w:t>60 penalty units.</w:t>
      </w:r>
    </w:p>
    <w:p w:rsidR="006B1FC1" w:rsidRPr="001F61C8" w:rsidRDefault="006B1FC1" w:rsidP="006B1FC1">
      <w:pPr>
        <w:pStyle w:val="ActHead5"/>
      </w:pPr>
      <w:bookmarkStart w:id="104" w:name="_Toc125472840"/>
      <w:r w:rsidRPr="00747818">
        <w:rPr>
          <w:rStyle w:val="CharSectno"/>
        </w:rPr>
        <w:lastRenderedPageBreak/>
        <w:t>199D</w:t>
      </w:r>
      <w:r w:rsidRPr="001F61C8">
        <w:t xml:space="preserve">  Notice to provider of review rights for decisions under this Part</w:t>
      </w:r>
      <w:bookmarkEnd w:id="104"/>
    </w:p>
    <w:p w:rsidR="006B1FC1" w:rsidRPr="001F61C8" w:rsidRDefault="006B1FC1" w:rsidP="006B1FC1">
      <w:pPr>
        <w:pStyle w:val="subsection"/>
      </w:pPr>
      <w:r w:rsidRPr="001F61C8">
        <w:tab/>
      </w:r>
      <w:r w:rsidRPr="001F61C8">
        <w:tab/>
        <w:t>If the Secretary is required by a provision of this Part to give a provider notice of a decision, the notice must include a statement of the provider’s rights under this Act to seek a review of the decision.</w:t>
      </w:r>
    </w:p>
    <w:p w:rsidR="006B1FC1" w:rsidRPr="001F61C8" w:rsidRDefault="006B1FC1" w:rsidP="006B1FC1">
      <w:pPr>
        <w:pStyle w:val="ActHead5"/>
      </w:pPr>
      <w:bookmarkStart w:id="105" w:name="_Toc125472841"/>
      <w:r w:rsidRPr="00747818">
        <w:rPr>
          <w:rStyle w:val="CharSectno"/>
        </w:rPr>
        <w:t>199E</w:t>
      </w:r>
      <w:r w:rsidRPr="001F61C8">
        <w:t xml:space="preserve">  Notifying individuals about effect on eligibility</w:t>
      </w:r>
      <w:bookmarkEnd w:id="105"/>
    </w:p>
    <w:p w:rsidR="006B1FC1" w:rsidRPr="001F61C8" w:rsidRDefault="006B1FC1" w:rsidP="006B1FC1">
      <w:pPr>
        <w:pStyle w:val="subsection"/>
      </w:pPr>
      <w:r w:rsidRPr="001F61C8">
        <w:tab/>
        <w:t>(1)</w:t>
      </w:r>
      <w:r w:rsidRPr="001F61C8">
        <w:tab/>
        <w:t>If the Secretary is satisfied that an approved provider has not complied, or is not complying, with a condition for continued approval of the provider, the Secretary may give a notice to an individual whose eligibility for CCS or ACCS may be affected if the Secretary were to cancel, suspend or vary the provider’s approval because of the Secretary being so satisfied.</w:t>
      </w:r>
    </w:p>
    <w:p w:rsidR="006B1FC1" w:rsidRPr="001F61C8" w:rsidRDefault="006B1FC1" w:rsidP="006B1FC1">
      <w:pPr>
        <w:pStyle w:val="subsection"/>
      </w:pPr>
      <w:r w:rsidRPr="001F61C8">
        <w:tab/>
        <w:t>(2)</w:t>
      </w:r>
      <w:r w:rsidRPr="001F61C8">
        <w:tab/>
        <w:t xml:space="preserve">A notice under </w:t>
      </w:r>
      <w:r w:rsidR="00830996" w:rsidRPr="001F61C8">
        <w:t>subsection (</w:t>
      </w:r>
      <w:r w:rsidRPr="001F61C8">
        <w:t>1) must:</w:t>
      </w:r>
    </w:p>
    <w:p w:rsidR="006B1FC1" w:rsidRPr="001F61C8" w:rsidRDefault="006B1FC1" w:rsidP="006B1FC1">
      <w:pPr>
        <w:pStyle w:val="paragraph"/>
      </w:pPr>
      <w:r w:rsidRPr="001F61C8">
        <w:tab/>
        <w:t>(a)</w:t>
      </w:r>
      <w:r w:rsidRPr="001F61C8">
        <w:tab/>
        <w:t>state that the Secretary is satisfied that the provider has not complied, or is not complying, with a condition for continued approval of the provider; and</w:t>
      </w:r>
    </w:p>
    <w:p w:rsidR="006B1FC1" w:rsidRPr="001F61C8" w:rsidRDefault="006B1FC1" w:rsidP="006B1FC1">
      <w:pPr>
        <w:pStyle w:val="paragraph"/>
      </w:pPr>
      <w:r w:rsidRPr="001F61C8">
        <w:tab/>
        <w:t>(b)</w:t>
      </w:r>
      <w:r w:rsidRPr="001F61C8">
        <w:tab/>
        <w:t>set out the effect on the individual’s eligibility if the Secretary were to cancel, suspend or vary the provider’s approval.</w:t>
      </w:r>
    </w:p>
    <w:p w:rsidR="006B1FC1" w:rsidRPr="001F61C8" w:rsidRDefault="006B1FC1" w:rsidP="006B1FC1">
      <w:pPr>
        <w:pStyle w:val="subsection2"/>
      </w:pPr>
      <w:r w:rsidRPr="001F61C8">
        <w:t>The notice may set out any other information that the Secretary thinks relevant.</w:t>
      </w:r>
    </w:p>
    <w:p w:rsidR="006B1FC1" w:rsidRPr="001F61C8" w:rsidRDefault="006B1FC1" w:rsidP="006B1FC1">
      <w:pPr>
        <w:pStyle w:val="subsection"/>
      </w:pPr>
      <w:r w:rsidRPr="001F61C8">
        <w:tab/>
        <w:t>(3)</w:t>
      </w:r>
      <w:r w:rsidRPr="001F61C8">
        <w:tab/>
        <w:t>If the Secretary cancels, suspends or varies the provider’s approval under this Part, the Secretary may give a notice to an individual whose eligibility for CCS or ACCS may be affected because of that action.</w:t>
      </w:r>
    </w:p>
    <w:p w:rsidR="006B1FC1" w:rsidRPr="001F61C8" w:rsidRDefault="006B1FC1" w:rsidP="006B1FC1">
      <w:pPr>
        <w:pStyle w:val="subsection"/>
      </w:pPr>
      <w:r w:rsidRPr="001F61C8">
        <w:tab/>
        <w:t>(4)</w:t>
      </w:r>
      <w:r w:rsidRPr="001F61C8">
        <w:tab/>
        <w:t xml:space="preserve">A notice under </w:t>
      </w:r>
      <w:r w:rsidR="00830996" w:rsidRPr="001F61C8">
        <w:t>subsection (</w:t>
      </w:r>
      <w:r w:rsidRPr="001F61C8">
        <w:t>3) must:</w:t>
      </w:r>
    </w:p>
    <w:p w:rsidR="006B1FC1" w:rsidRPr="001F61C8" w:rsidRDefault="006B1FC1" w:rsidP="006B1FC1">
      <w:pPr>
        <w:pStyle w:val="paragraph"/>
      </w:pPr>
      <w:r w:rsidRPr="001F61C8">
        <w:tab/>
        <w:t>(a)</w:t>
      </w:r>
      <w:r w:rsidRPr="001F61C8">
        <w:tab/>
        <w:t>state that the Secretary has cancelled, suspended or varied the provider’s approval; and</w:t>
      </w:r>
    </w:p>
    <w:p w:rsidR="006B1FC1" w:rsidRPr="001F61C8" w:rsidRDefault="006B1FC1" w:rsidP="006B1FC1">
      <w:pPr>
        <w:pStyle w:val="paragraph"/>
      </w:pPr>
      <w:r w:rsidRPr="001F61C8">
        <w:tab/>
        <w:t>(b)</w:t>
      </w:r>
      <w:r w:rsidRPr="001F61C8">
        <w:tab/>
        <w:t>set out the effect of the action on the individual’s eligibility.</w:t>
      </w:r>
    </w:p>
    <w:p w:rsidR="006B1FC1" w:rsidRPr="001F61C8" w:rsidRDefault="006B1FC1" w:rsidP="006B1FC1">
      <w:pPr>
        <w:pStyle w:val="subsection2"/>
      </w:pPr>
      <w:r w:rsidRPr="001F61C8">
        <w:t>The notice may set out any other information that the Secretary thinks relevant.</w:t>
      </w:r>
    </w:p>
    <w:p w:rsidR="006B1FC1" w:rsidRPr="001F61C8" w:rsidRDefault="006B1FC1" w:rsidP="006B1FC1">
      <w:pPr>
        <w:pStyle w:val="subsection"/>
      </w:pPr>
      <w:r w:rsidRPr="001F61C8">
        <w:lastRenderedPageBreak/>
        <w:tab/>
        <w:t>(5)</w:t>
      </w:r>
      <w:r w:rsidRPr="001F61C8">
        <w:tab/>
        <w:t>A notice under this section must be given in a form and manner approved by the Secretary.</w:t>
      </w:r>
    </w:p>
    <w:p w:rsidR="006B1FC1" w:rsidRPr="001F61C8" w:rsidRDefault="006B1FC1" w:rsidP="006B1FC1">
      <w:pPr>
        <w:pStyle w:val="ActHead5"/>
      </w:pPr>
      <w:bookmarkStart w:id="106" w:name="_Toc125472842"/>
      <w:r w:rsidRPr="00747818">
        <w:rPr>
          <w:rStyle w:val="CharSectno"/>
        </w:rPr>
        <w:t>199F</w:t>
      </w:r>
      <w:r w:rsidRPr="001F61C8">
        <w:t xml:space="preserve">  Certain providers not required to comply with requirements</w:t>
      </w:r>
      <w:bookmarkEnd w:id="106"/>
    </w:p>
    <w:p w:rsidR="006B1FC1" w:rsidRPr="001F61C8" w:rsidRDefault="006B1FC1" w:rsidP="006B1FC1">
      <w:pPr>
        <w:pStyle w:val="subsection"/>
      </w:pPr>
      <w:r w:rsidRPr="001F61C8">
        <w:tab/>
      </w:r>
      <w:r w:rsidRPr="001F61C8">
        <w:tab/>
        <w:t>If the Minister’s rules specify the provider of a child care service for the purposes of this section:</w:t>
      </w:r>
    </w:p>
    <w:p w:rsidR="006B1FC1" w:rsidRPr="001F61C8" w:rsidRDefault="006B1FC1" w:rsidP="006B1FC1">
      <w:pPr>
        <w:pStyle w:val="paragraph"/>
      </w:pPr>
      <w:r w:rsidRPr="001F61C8">
        <w:tab/>
        <w:t>(a)</w:t>
      </w:r>
      <w:r w:rsidRPr="001F61C8">
        <w:tab/>
        <w:t>the provider is not required to satisfy paragraph</w:t>
      </w:r>
      <w:r w:rsidR="00830996" w:rsidRPr="001F61C8">
        <w:t> </w:t>
      </w:r>
      <w:r w:rsidRPr="001F61C8">
        <w:t>194C(a) in order to satisfy the provider eligibility rules; and</w:t>
      </w:r>
    </w:p>
    <w:p w:rsidR="006B1FC1" w:rsidRPr="001F61C8" w:rsidRDefault="006B1FC1" w:rsidP="006B1FC1">
      <w:pPr>
        <w:pStyle w:val="paragraph"/>
      </w:pPr>
      <w:r w:rsidRPr="001F61C8">
        <w:tab/>
        <w:t>(b)</w:t>
      </w:r>
      <w:r w:rsidRPr="001F61C8">
        <w:tab/>
        <w:t>the provider is not required to satisfy or comply with any other provision prescribed by the Minister’s rules in order to become, or remain, approved for the purposes of the family assistance law.</w:t>
      </w:r>
    </w:p>
    <w:p w:rsidR="006B1FC1" w:rsidRPr="001F61C8" w:rsidRDefault="006B1FC1" w:rsidP="006B1FC1">
      <w:pPr>
        <w:pStyle w:val="ActHead5"/>
      </w:pPr>
      <w:bookmarkStart w:id="107" w:name="_Toc125472843"/>
      <w:r w:rsidRPr="00747818">
        <w:rPr>
          <w:rStyle w:val="CharSectno"/>
        </w:rPr>
        <w:t>199G</w:t>
      </w:r>
      <w:r w:rsidRPr="001F61C8">
        <w:t xml:space="preserve">  Minister’s rules in relation to backdating of approvals etc.</w:t>
      </w:r>
      <w:bookmarkEnd w:id="107"/>
    </w:p>
    <w:p w:rsidR="006B1FC1" w:rsidRPr="001F61C8" w:rsidRDefault="006B1FC1" w:rsidP="006B1FC1">
      <w:pPr>
        <w:pStyle w:val="subsection"/>
      </w:pPr>
      <w:r w:rsidRPr="001F61C8">
        <w:tab/>
        <w:t>(1)</w:t>
      </w:r>
      <w:r w:rsidRPr="001F61C8">
        <w:tab/>
        <w:t>The Minister’s rules may prescribe modifications of this Act or the Family Assistance Act to apply in respect of the following persons and periods:</w:t>
      </w:r>
    </w:p>
    <w:p w:rsidR="006B1FC1" w:rsidRPr="001F61C8" w:rsidRDefault="006B1FC1" w:rsidP="006B1FC1">
      <w:pPr>
        <w:pStyle w:val="paragraph"/>
      </w:pPr>
      <w:r w:rsidRPr="001F61C8">
        <w:tab/>
        <w:t>(a)</w:t>
      </w:r>
      <w:r w:rsidRPr="001F61C8">
        <w:tab/>
        <w:t>approved providers whose approval takes effect on a day earlier than the day the Secretary gives the provider notice of the approval, for the period starting when the approval takes effect, and ending when the Secretary gives the notice;</w:t>
      </w:r>
    </w:p>
    <w:p w:rsidR="006B1FC1" w:rsidRPr="001F61C8" w:rsidRDefault="006B1FC1" w:rsidP="006B1FC1">
      <w:pPr>
        <w:pStyle w:val="paragraph"/>
      </w:pPr>
      <w:r w:rsidRPr="001F61C8">
        <w:tab/>
        <w:t>(b)</w:t>
      </w:r>
      <w:r w:rsidRPr="001F61C8">
        <w:tab/>
        <w:t>approved providers whose approval in respect of a child care service takes effect on a day earlier than the day the Secretary gives the provider notice of the approval, for the period starting when the approval in respect of the service takes effect and ending when the Secretary gives the notice;</w:t>
      </w:r>
    </w:p>
    <w:p w:rsidR="006B1FC1" w:rsidRPr="001F61C8" w:rsidRDefault="006B1FC1" w:rsidP="006B1FC1">
      <w:pPr>
        <w:pStyle w:val="paragraph"/>
      </w:pPr>
      <w:r w:rsidRPr="001F61C8">
        <w:tab/>
        <w:t>(c)</w:t>
      </w:r>
      <w:r w:rsidRPr="001F61C8">
        <w:tab/>
        <w:t>providers whose approval, or approval in respect of a child care service, is suspended, for the period of the suspension;</w:t>
      </w:r>
    </w:p>
    <w:p w:rsidR="006B1FC1" w:rsidRPr="001F61C8" w:rsidRDefault="006B1FC1" w:rsidP="006B1FC1">
      <w:pPr>
        <w:pStyle w:val="paragraph"/>
      </w:pPr>
      <w:r w:rsidRPr="001F61C8">
        <w:tab/>
        <w:t>(d)</w:t>
      </w:r>
      <w:r w:rsidRPr="001F61C8">
        <w:tab/>
        <w:t>approved providers whose suspension is revoked with effect from a day earlier than the day the Secretary gives the provider notice of the revocation, for the period starting when the revocation takes effect and ending when the Secretary gives the notice.</w:t>
      </w:r>
    </w:p>
    <w:p w:rsidR="006B1FC1" w:rsidRPr="001F61C8" w:rsidRDefault="006B1FC1" w:rsidP="006B1FC1">
      <w:pPr>
        <w:pStyle w:val="subsection"/>
      </w:pPr>
      <w:r w:rsidRPr="001F61C8">
        <w:tab/>
        <w:t>(2)</w:t>
      </w:r>
      <w:r w:rsidRPr="001F61C8">
        <w:tab/>
      </w:r>
      <w:r w:rsidR="00830996" w:rsidRPr="001F61C8">
        <w:t>Subsection (</w:t>
      </w:r>
      <w:r w:rsidRPr="001F61C8">
        <w:t>1) does not limit subsection</w:t>
      </w:r>
      <w:r w:rsidR="00830996" w:rsidRPr="001F61C8">
        <w:t> </w:t>
      </w:r>
      <w:r w:rsidRPr="001F61C8">
        <w:t>85GB(1) of the Family Assistance Act.</w:t>
      </w:r>
    </w:p>
    <w:p w:rsidR="006B1FC1" w:rsidRPr="001F61C8" w:rsidRDefault="006B1FC1" w:rsidP="00C03E65">
      <w:pPr>
        <w:pStyle w:val="ActHead2"/>
        <w:pageBreakBefore/>
      </w:pPr>
      <w:bookmarkStart w:id="108" w:name="_Toc125472844"/>
      <w:r w:rsidRPr="00747818">
        <w:rPr>
          <w:rStyle w:val="CharPartNo"/>
        </w:rPr>
        <w:lastRenderedPageBreak/>
        <w:t>Part</w:t>
      </w:r>
      <w:r w:rsidR="00830996" w:rsidRPr="00747818">
        <w:rPr>
          <w:rStyle w:val="CharPartNo"/>
        </w:rPr>
        <w:t> </w:t>
      </w:r>
      <w:r w:rsidRPr="00747818">
        <w:rPr>
          <w:rStyle w:val="CharPartNo"/>
        </w:rPr>
        <w:t>8A</w:t>
      </w:r>
      <w:r w:rsidRPr="001F61C8">
        <w:t>—</w:t>
      </w:r>
      <w:r w:rsidRPr="00747818">
        <w:rPr>
          <w:rStyle w:val="CharPartText"/>
        </w:rPr>
        <w:t>Provider requirements and other matters</w:t>
      </w:r>
      <w:bookmarkEnd w:id="108"/>
    </w:p>
    <w:p w:rsidR="006B1FC1" w:rsidRPr="001F61C8" w:rsidRDefault="006B1FC1" w:rsidP="006B1FC1">
      <w:pPr>
        <w:pStyle w:val="ActHead3"/>
      </w:pPr>
      <w:bookmarkStart w:id="109" w:name="_Toc125472845"/>
      <w:r w:rsidRPr="00747818">
        <w:rPr>
          <w:rStyle w:val="CharDivNo"/>
        </w:rPr>
        <w:t>Division</w:t>
      </w:r>
      <w:r w:rsidR="00830996" w:rsidRPr="00747818">
        <w:rPr>
          <w:rStyle w:val="CharDivNo"/>
        </w:rPr>
        <w:t> </w:t>
      </w:r>
      <w:r w:rsidRPr="00747818">
        <w:rPr>
          <w:rStyle w:val="CharDivNo"/>
        </w:rPr>
        <w:t>1</w:t>
      </w:r>
      <w:r w:rsidRPr="001F61C8">
        <w:t>—</w:t>
      </w:r>
      <w:r w:rsidRPr="00747818">
        <w:rPr>
          <w:rStyle w:val="CharDivText"/>
        </w:rPr>
        <w:t>Requirements in relation to enrolments and relevant arrangements</w:t>
      </w:r>
      <w:bookmarkEnd w:id="109"/>
    </w:p>
    <w:p w:rsidR="006B1FC1" w:rsidRPr="001F61C8" w:rsidRDefault="006B1FC1" w:rsidP="006B1FC1">
      <w:pPr>
        <w:pStyle w:val="ActHead5"/>
      </w:pPr>
      <w:bookmarkStart w:id="110" w:name="_Toc125472846"/>
      <w:r w:rsidRPr="00747818">
        <w:rPr>
          <w:rStyle w:val="CharSectno"/>
        </w:rPr>
        <w:t>200A</w:t>
      </w:r>
      <w:r w:rsidRPr="001F61C8">
        <w:t xml:space="preserve">  Enrolment notices</w:t>
      </w:r>
      <w:bookmarkEnd w:id="110"/>
    </w:p>
    <w:p w:rsidR="006B1FC1" w:rsidRPr="001F61C8" w:rsidRDefault="006B1FC1" w:rsidP="006B1FC1">
      <w:pPr>
        <w:pStyle w:val="SubsectionHead"/>
      </w:pPr>
      <w:r w:rsidRPr="001F61C8">
        <w:t>Notice if a child starts to be enrolled</w:t>
      </w:r>
    </w:p>
    <w:p w:rsidR="006B1FC1" w:rsidRPr="001F61C8" w:rsidRDefault="006B1FC1" w:rsidP="006B1FC1">
      <w:pPr>
        <w:pStyle w:val="subsection"/>
      </w:pPr>
      <w:r w:rsidRPr="001F61C8">
        <w:tab/>
        <w:t>(1)</w:t>
      </w:r>
      <w:r w:rsidRPr="001F61C8">
        <w:tab/>
        <w:t xml:space="preserve">An approved provider of an approved child care service must give the Secretary a notice in accordance with </w:t>
      </w:r>
      <w:r w:rsidR="00830996" w:rsidRPr="001F61C8">
        <w:t>subsection (</w:t>
      </w:r>
      <w:r w:rsidRPr="001F61C8">
        <w:t>4) if a child starts to be enrolled for care by the service.</w:t>
      </w:r>
    </w:p>
    <w:p w:rsidR="006B1FC1" w:rsidRPr="001F61C8" w:rsidRDefault="006B1FC1" w:rsidP="006B1FC1">
      <w:pPr>
        <w:pStyle w:val="SubsectionHead"/>
      </w:pPr>
      <w:r w:rsidRPr="001F61C8">
        <w:t>Notice if a child starts to be enrolled before approval given or during suspension of approval</w:t>
      </w:r>
    </w:p>
    <w:p w:rsidR="006B1FC1" w:rsidRPr="001F61C8" w:rsidRDefault="006B1FC1" w:rsidP="006B1FC1">
      <w:pPr>
        <w:pStyle w:val="subsection"/>
      </w:pPr>
      <w:r w:rsidRPr="001F61C8">
        <w:tab/>
        <w:t>(2)</w:t>
      </w:r>
      <w:r w:rsidRPr="001F61C8">
        <w:tab/>
        <w:t xml:space="preserve">An approved provider of an approved child care service must give the Secretary a notice in accordance with </w:t>
      </w:r>
      <w:r w:rsidR="00830996" w:rsidRPr="001F61C8">
        <w:t>subsection (</w:t>
      </w:r>
      <w:r w:rsidRPr="001F61C8">
        <w:t>4) if:</w:t>
      </w:r>
    </w:p>
    <w:p w:rsidR="006B1FC1" w:rsidRPr="001F61C8" w:rsidRDefault="006B1FC1" w:rsidP="006B1FC1">
      <w:pPr>
        <w:pStyle w:val="paragraph"/>
      </w:pPr>
      <w:r w:rsidRPr="001F61C8">
        <w:tab/>
        <w:t>(a)</w:t>
      </w:r>
      <w:r w:rsidRPr="001F61C8">
        <w:tab/>
        <w:t>on the day a child starts to be enrolled for care by the service:</w:t>
      </w:r>
    </w:p>
    <w:p w:rsidR="006B1FC1" w:rsidRPr="001F61C8" w:rsidRDefault="006B1FC1" w:rsidP="006B1FC1">
      <w:pPr>
        <w:pStyle w:val="paragraphsub"/>
      </w:pPr>
      <w:r w:rsidRPr="001F61C8">
        <w:tab/>
        <w:t>(i)</w:t>
      </w:r>
      <w:r w:rsidRPr="001F61C8">
        <w:tab/>
        <w:t>the provider is not approved, or not approved in respect of the service; or</w:t>
      </w:r>
    </w:p>
    <w:p w:rsidR="006B1FC1" w:rsidRPr="001F61C8" w:rsidRDefault="006B1FC1" w:rsidP="006B1FC1">
      <w:pPr>
        <w:pStyle w:val="paragraphsub"/>
      </w:pPr>
      <w:r w:rsidRPr="001F61C8">
        <w:tab/>
        <w:t>(ii)</w:t>
      </w:r>
      <w:r w:rsidRPr="001F61C8">
        <w:tab/>
        <w:t>the provider’s approval, or approval in respect of the service, is suspended; and</w:t>
      </w:r>
    </w:p>
    <w:p w:rsidR="006B1FC1" w:rsidRPr="001F61C8" w:rsidRDefault="006B1FC1" w:rsidP="006B1FC1">
      <w:pPr>
        <w:pStyle w:val="paragraph"/>
      </w:pPr>
      <w:r w:rsidRPr="001F61C8">
        <w:tab/>
        <w:t>(b)</w:t>
      </w:r>
      <w:r w:rsidRPr="001F61C8">
        <w:tab/>
        <w:t>after that day, the Secretary gives the provider notice:</w:t>
      </w:r>
    </w:p>
    <w:p w:rsidR="006B1FC1" w:rsidRPr="001F61C8" w:rsidRDefault="006B1FC1" w:rsidP="006B1FC1">
      <w:pPr>
        <w:pStyle w:val="paragraphsub"/>
      </w:pPr>
      <w:r w:rsidRPr="001F61C8">
        <w:tab/>
        <w:t>(i)</w:t>
      </w:r>
      <w:r w:rsidRPr="001F61C8">
        <w:tab/>
        <w:t>that the provider has been approved, or approved in respect of the service; or</w:t>
      </w:r>
    </w:p>
    <w:p w:rsidR="006B1FC1" w:rsidRPr="001F61C8" w:rsidRDefault="006B1FC1" w:rsidP="006B1FC1">
      <w:pPr>
        <w:pStyle w:val="paragraphsub"/>
      </w:pPr>
      <w:r w:rsidRPr="001F61C8">
        <w:tab/>
        <w:t>(ii)</w:t>
      </w:r>
      <w:r w:rsidRPr="001F61C8">
        <w:tab/>
        <w:t>that the suspension has been revoked; and</w:t>
      </w:r>
    </w:p>
    <w:p w:rsidR="006B1FC1" w:rsidRPr="001F61C8" w:rsidRDefault="006B1FC1" w:rsidP="006B1FC1">
      <w:pPr>
        <w:pStyle w:val="paragraph"/>
      </w:pPr>
      <w:r w:rsidRPr="001F61C8">
        <w:tab/>
        <w:t>(c)</w:t>
      </w:r>
      <w:r w:rsidRPr="001F61C8">
        <w:tab/>
        <w:t>the child is enrolled for care by the service on any day on or after the day the approval or revocation takes effect.</w:t>
      </w:r>
    </w:p>
    <w:p w:rsidR="006B1FC1" w:rsidRPr="001F61C8" w:rsidRDefault="006B1FC1" w:rsidP="006B1FC1">
      <w:pPr>
        <w:pStyle w:val="SubsectionHead"/>
      </w:pPr>
      <w:r w:rsidRPr="001F61C8">
        <w:t>Notice if relevant arrangement entered into</w:t>
      </w:r>
    </w:p>
    <w:p w:rsidR="006B1FC1" w:rsidRPr="001F61C8" w:rsidRDefault="006B1FC1" w:rsidP="006B1FC1">
      <w:pPr>
        <w:pStyle w:val="subsection"/>
      </w:pPr>
      <w:r w:rsidRPr="001F61C8">
        <w:tab/>
        <w:t>(3)</w:t>
      </w:r>
      <w:r w:rsidRPr="001F61C8">
        <w:tab/>
        <w:t xml:space="preserve">An approved provider of an approved child care service must give the Secretary a notice in accordance with </w:t>
      </w:r>
      <w:r w:rsidR="00830996" w:rsidRPr="001F61C8">
        <w:t>subsection (</w:t>
      </w:r>
      <w:r w:rsidRPr="001F61C8">
        <w:t xml:space="preserve">4) if the provider and </w:t>
      </w:r>
      <w:r w:rsidR="00E52EAE" w:rsidRPr="001F61C8">
        <w:t>a person</w:t>
      </w:r>
      <w:r w:rsidRPr="001F61C8">
        <w:t xml:space="preserve"> enter into an arrangement (a </w:t>
      </w:r>
      <w:r w:rsidRPr="001F61C8">
        <w:rPr>
          <w:b/>
          <w:i/>
        </w:rPr>
        <w:t xml:space="preserve">relevant </w:t>
      </w:r>
      <w:r w:rsidRPr="001F61C8">
        <w:rPr>
          <w:b/>
          <w:i/>
        </w:rPr>
        <w:lastRenderedPageBreak/>
        <w:t>arrangement</w:t>
      </w:r>
      <w:r w:rsidRPr="001F61C8">
        <w:t>) other than a complying written arrangement for the service to provide care to a child.</w:t>
      </w:r>
    </w:p>
    <w:p w:rsidR="006B1FC1" w:rsidRPr="001F61C8" w:rsidRDefault="006B1FC1" w:rsidP="006B1FC1">
      <w:pPr>
        <w:pStyle w:val="SubsectionHead"/>
      </w:pPr>
      <w:r w:rsidRPr="001F61C8">
        <w:t>Content and timing of notices</w:t>
      </w:r>
    </w:p>
    <w:p w:rsidR="006B1FC1" w:rsidRPr="001F61C8" w:rsidRDefault="006B1FC1" w:rsidP="006B1FC1">
      <w:pPr>
        <w:pStyle w:val="subsection"/>
      </w:pPr>
      <w:r w:rsidRPr="001F61C8">
        <w:tab/>
        <w:t>(4)</w:t>
      </w:r>
      <w:r w:rsidRPr="001F61C8">
        <w:tab/>
        <w:t>A notice is given in accordance with this subsection if:</w:t>
      </w:r>
    </w:p>
    <w:p w:rsidR="006B1FC1" w:rsidRPr="001F61C8" w:rsidRDefault="006B1FC1" w:rsidP="006B1FC1">
      <w:pPr>
        <w:pStyle w:val="paragraph"/>
      </w:pPr>
      <w:r w:rsidRPr="001F61C8">
        <w:tab/>
        <w:t>(a)</w:t>
      </w:r>
      <w:r w:rsidRPr="001F61C8">
        <w:tab/>
        <w:t>it is given in a form and manner approved by the Secretary; and</w:t>
      </w:r>
    </w:p>
    <w:p w:rsidR="006B1FC1" w:rsidRPr="001F61C8" w:rsidRDefault="006B1FC1" w:rsidP="006B1FC1">
      <w:pPr>
        <w:pStyle w:val="paragraph"/>
      </w:pPr>
      <w:r w:rsidRPr="001F61C8">
        <w:tab/>
        <w:t>(b)</w:t>
      </w:r>
      <w:r w:rsidRPr="001F61C8">
        <w:tab/>
        <w:t>it contains the information required by the Secretary; and</w:t>
      </w:r>
    </w:p>
    <w:p w:rsidR="006B1FC1" w:rsidRPr="001F61C8" w:rsidRDefault="006B1FC1" w:rsidP="006B1FC1">
      <w:pPr>
        <w:pStyle w:val="paragraph"/>
      </w:pPr>
      <w:r w:rsidRPr="001F61C8">
        <w:tab/>
        <w:t>(c)</w:t>
      </w:r>
      <w:r w:rsidRPr="001F61C8">
        <w:tab/>
        <w:t xml:space="preserve">for a notice under </w:t>
      </w:r>
      <w:r w:rsidR="00830996" w:rsidRPr="001F61C8">
        <w:t>subsection (</w:t>
      </w:r>
      <w:r w:rsidRPr="001F61C8">
        <w:t>1)—it is given by the later of:</w:t>
      </w:r>
    </w:p>
    <w:p w:rsidR="006B1FC1" w:rsidRPr="001F61C8" w:rsidRDefault="006B1FC1" w:rsidP="006B1FC1">
      <w:pPr>
        <w:pStyle w:val="paragraphsub"/>
      </w:pPr>
      <w:r w:rsidRPr="001F61C8">
        <w:tab/>
        <w:t>(i)</w:t>
      </w:r>
      <w:r w:rsidRPr="001F61C8">
        <w:tab/>
        <w:t>7 days after the end of the week in which the child started to be enrolled; or</w:t>
      </w:r>
    </w:p>
    <w:p w:rsidR="006B1FC1" w:rsidRPr="001F61C8" w:rsidRDefault="006B1FC1" w:rsidP="006B1FC1">
      <w:pPr>
        <w:pStyle w:val="paragraphsub"/>
      </w:pPr>
      <w:r w:rsidRPr="001F61C8">
        <w:tab/>
        <w:t>(ii)</w:t>
      </w:r>
      <w:r w:rsidRPr="001F61C8">
        <w:tab/>
        <w:t>if the child started to be enrolled in a period, or a series of consecutive periods, to which a payment under section</w:t>
      </w:r>
      <w:r w:rsidR="00830996" w:rsidRPr="001F61C8">
        <w:t> </w:t>
      </w:r>
      <w:r w:rsidRPr="001F61C8">
        <w:t>205A relates—7 days after the end of the period, or the last such period; and</w:t>
      </w:r>
    </w:p>
    <w:p w:rsidR="006B1FC1" w:rsidRPr="001F61C8" w:rsidRDefault="006B1FC1" w:rsidP="006B1FC1">
      <w:pPr>
        <w:pStyle w:val="paragraph"/>
      </w:pPr>
      <w:r w:rsidRPr="001F61C8">
        <w:tab/>
        <w:t>(d)</w:t>
      </w:r>
      <w:r w:rsidRPr="001F61C8">
        <w:tab/>
        <w:t xml:space="preserve">for a notice under </w:t>
      </w:r>
      <w:r w:rsidR="00830996" w:rsidRPr="001F61C8">
        <w:t>subsection (</w:t>
      </w:r>
      <w:r w:rsidRPr="001F61C8">
        <w:t xml:space="preserve">2)—it is given no later than 7 days after the end of the week in which the Secretary gave the notice referred to in </w:t>
      </w:r>
      <w:r w:rsidR="00830996" w:rsidRPr="001F61C8">
        <w:t>paragraph (</w:t>
      </w:r>
      <w:r w:rsidRPr="001F61C8">
        <w:t>2)(b); and</w:t>
      </w:r>
    </w:p>
    <w:p w:rsidR="006B1FC1" w:rsidRPr="001F61C8" w:rsidRDefault="006B1FC1" w:rsidP="006B1FC1">
      <w:pPr>
        <w:pStyle w:val="paragraph"/>
      </w:pPr>
      <w:r w:rsidRPr="001F61C8">
        <w:tab/>
        <w:t>(e)</w:t>
      </w:r>
      <w:r w:rsidRPr="001F61C8">
        <w:tab/>
        <w:t xml:space="preserve">for a notice under </w:t>
      </w:r>
      <w:r w:rsidR="00830996" w:rsidRPr="001F61C8">
        <w:t>subsection (</w:t>
      </w:r>
      <w:r w:rsidRPr="001F61C8">
        <w:t>3)—it is given no later than 7 days after the end of the week in which the relevant arrangement is entered into.</w:t>
      </w:r>
    </w:p>
    <w:p w:rsidR="00E52EAE" w:rsidRPr="001F61C8" w:rsidRDefault="00E52EAE" w:rsidP="00E52EAE">
      <w:pPr>
        <w:pStyle w:val="subsection"/>
      </w:pPr>
      <w:r w:rsidRPr="001F61C8">
        <w:tab/>
        <w:t>(4A)</w:t>
      </w:r>
      <w:r w:rsidRPr="001F61C8">
        <w:tab/>
        <w:t xml:space="preserve">If an approved provider of an approved child care service fails to give a notice under </w:t>
      </w:r>
      <w:r w:rsidR="00830996" w:rsidRPr="001F61C8">
        <w:t>subsection (</w:t>
      </w:r>
      <w:r w:rsidRPr="001F61C8">
        <w:t xml:space="preserve">1), (2) or (3) by the day required under </w:t>
      </w:r>
      <w:r w:rsidR="00830996" w:rsidRPr="001F61C8">
        <w:t>paragraph (</w:t>
      </w:r>
      <w:r w:rsidRPr="001F61C8">
        <w:t>4)(c), (d) or (e) (as the case requires):</w:t>
      </w:r>
    </w:p>
    <w:p w:rsidR="00E52EAE" w:rsidRPr="001F61C8" w:rsidRDefault="00E52EAE" w:rsidP="00E52EAE">
      <w:pPr>
        <w:pStyle w:val="paragraph"/>
      </w:pPr>
      <w:r w:rsidRPr="001F61C8">
        <w:tab/>
        <w:t>(a)</w:t>
      </w:r>
      <w:r w:rsidRPr="001F61C8">
        <w:tab/>
        <w:t>the failure does not affect the validity of a notice given after that day; and</w:t>
      </w:r>
    </w:p>
    <w:p w:rsidR="00E52EAE" w:rsidRPr="001F61C8" w:rsidRDefault="00E52EAE" w:rsidP="00E52EAE">
      <w:pPr>
        <w:pStyle w:val="paragraph"/>
      </w:pPr>
      <w:r w:rsidRPr="001F61C8">
        <w:tab/>
        <w:t>(b)</w:t>
      </w:r>
      <w:r w:rsidRPr="001F61C8">
        <w:tab/>
        <w:t xml:space="preserve">the notice is taken to have been given on the last day the notice was required to be given under </w:t>
      </w:r>
      <w:r w:rsidR="00830996" w:rsidRPr="001F61C8">
        <w:t>paragraph (</w:t>
      </w:r>
      <w:r w:rsidRPr="001F61C8">
        <w:t xml:space="preserve">4)(c), (d) or (e) (as the case requires), other than for the purposes of </w:t>
      </w:r>
      <w:r w:rsidR="00830996" w:rsidRPr="001F61C8">
        <w:t>subsections (</w:t>
      </w:r>
      <w:r w:rsidRPr="001F61C8">
        <w:t>5) and (6).</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(5)</w:t>
      </w:r>
      <w:r w:rsidRPr="001F61C8">
        <w:tab/>
        <w:t xml:space="preserve">A person commits an offence of strict liability if the person contravenes </w:t>
      </w:r>
      <w:r w:rsidR="00830996" w:rsidRPr="001F61C8">
        <w:t>subsection (</w:t>
      </w:r>
      <w:r w:rsidRPr="001F61C8">
        <w:t>1), (2) or (3).</w:t>
      </w:r>
    </w:p>
    <w:p w:rsidR="006B1FC1" w:rsidRPr="001F61C8" w:rsidRDefault="006B1FC1" w:rsidP="006B1FC1">
      <w:pPr>
        <w:pStyle w:val="Penalty"/>
      </w:pPr>
      <w:r w:rsidRPr="001F61C8">
        <w:lastRenderedPageBreak/>
        <w:t>Penalty:</w:t>
      </w:r>
      <w:r w:rsidRPr="001F61C8">
        <w:tab/>
        <w:t>60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(6)</w:t>
      </w:r>
      <w:r w:rsidRPr="001F61C8">
        <w:tab/>
        <w:t xml:space="preserve">A person is liable to a civil penalty if the person contravenes </w:t>
      </w:r>
      <w:r w:rsidR="00830996" w:rsidRPr="001F61C8">
        <w:t>subsection (</w:t>
      </w:r>
      <w:r w:rsidRPr="001F61C8">
        <w:t>1), (2) or (3).</w:t>
      </w:r>
    </w:p>
    <w:p w:rsidR="006B1FC1" w:rsidRPr="001F61C8" w:rsidRDefault="006B1FC1" w:rsidP="006B1FC1">
      <w:pPr>
        <w:pStyle w:val="Penalty"/>
      </w:pPr>
      <w:r w:rsidRPr="001F61C8">
        <w:t>Civil penalty:</w:t>
      </w:r>
      <w:r w:rsidRPr="001F61C8">
        <w:tab/>
        <w:t>30 penalty units.</w:t>
      </w:r>
    </w:p>
    <w:p w:rsidR="006B1FC1" w:rsidRPr="001F61C8" w:rsidRDefault="006B1FC1" w:rsidP="00CC5345">
      <w:pPr>
        <w:pStyle w:val="ActHead5"/>
        <w:rPr>
          <w:i/>
        </w:rPr>
      </w:pPr>
      <w:bookmarkStart w:id="111" w:name="_Toc125472847"/>
      <w:r w:rsidRPr="00747818">
        <w:rPr>
          <w:rStyle w:val="CharSectno"/>
        </w:rPr>
        <w:t>200B</w:t>
      </w:r>
      <w:r w:rsidRPr="001F61C8">
        <w:t xml:space="preserve">  When a child is </w:t>
      </w:r>
      <w:r w:rsidRPr="001F61C8">
        <w:rPr>
          <w:i/>
        </w:rPr>
        <w:t>enrolled</w:t>
      </w:r>
      <w:bookmarkEnd w:id="111"/>
    </w:p>
    <w:p w:rsidR="006B1FC1" w:rsidRPr="001F61C8" w:rsidRDefault="006B1FC1" w:rsidP="00CC5345">
      <w:pPr>
        <w:pStyle w:val="subsection"/>
        <w:keepNext/>
        <w:keepLines/>
      </w:pPr>
      <w:r w:rsidRPr="001F61C8">
        <w:tab/>
        <w:t>(1)</w:t>
      </w:r>
      <w:r w:rsidRPr="001F61C8">
        <w:tab/>
        <w:t>A child:</w:t>
      </w:r>
    </w:p>
    <w:p w:rsidR="006B1FC1" w:rsidRPr="001F61C8" w:rsidRDefault="006B1FC1" w:rsidP="006B1FC1">
      <w:pPr>
        <w:pStyle w:val="paragraph"/>
      </w:pPr>
      <w:r w:rsidRPr="001F61C8">
        <w:tab/>
        <w:t>(a)</w:t>
      </w:r>
      <w:r w:rsidRPr="001F61C8">
        <w:tab/>
      </w:r>
      <w:r w:rsidRPr="001F61C8">
        <w:rPr>
          <w:b/>
          <w:i/>
        </w:rPr>
        <w:t>starts to be enrolled</w:t>
      </w:r>
      <w:r w:rsidRPr="001F61C8">
        <w:t xml:space="preserve"> for care by a child care service of a provider if:</w:t>
      </w:r>
    </w:p>
    <w:p w:rsidR="006B1FC1" w:rsidRPr="001F61C8" w:rsidRDefault="006B1FC1" w:rsidP="006B1FC1">
      <w:pPr>
        <w:pStyle w:val="paragraphsub"/>
      </w:pPr>
      <w:r w:rsidRPr="001F61C8">
        <w:tab/>
        <w:t>(i)</w:t>
      </w:r>
      <w:r w:rsidRPr="001F61C8">
        <w:tab/>
        <w:t>the provider and an individual enter into a complying written arrangement for the service to provide care to the child; or</w:t>
      </w:r>
    </w:p>
    <w:p w:rsidR="006B1FC1" w:rsidRPr="001F61C8" w:rsidRDefault="006B1FC1" w:rsidP="006B1FC1">
      <w:pPr>
        <w:pStyle w:val="paragraphsub"/>
      </w:pPr>
      <w:r w:rsidRPr="001F61C8">
        <w:tab/>
        <w:t>(ii)</w:t>
      </w:r>
      <w:r w:rsidRPr="001F61C8">
        <w:tab/>
        <w:t xml:space="preserve">the service provides care to the child in the circumstances referred to in </w:t>
      </w:r>
      <w:r w:rsidR="00830996" w:rsidRPr="001F61C8">
        <w:t>subsection (</w:t>
      </w:r>
      <w:r w:rsidRPr="001F61C8">
        <w:t>4); and</w:t>
      </w:r>
    </w:p>
    <w:p w:rsidR="006B1FC1" w:rsidRPr="001F61C8" w:rsidRDefault="006B1FC1" w:rsidP="006B1FC1">
      <w:pPr>
        <w:pStyle w:val="paragraph"/>
      </w:pPr>
      <w:r w:rsidRPr="001F61C8">
        <w:tab/>
        <w:t>(b)</w:t>
      </w:r>
      <w:r w:rsidRPr="001F61C8">
        <w:tab/>
      </w:r>
      <w:r w:rsidRPr="001F61C8">
        <w:rPr>
          <w:b/>
          <w:i/>
        </w:rPr>
        <w:t>ceases to be enrolled</w:t>
      </w:r>
      <w:r w:rsidRPr="001F61C8">
        <w:t xml:space="preserve"> for care by that service when the earliest of the following events happens:</w:t>
      </w:r>
    </w:p>
    <w:p w:rsidR="006B1FC1" w:rsidRPr="001F61C8" w:rsidRDefault="006B1FC1" w:rsidP="006B1FC1">
      <w:pPr>
        <w:pStyle w:val="paragraphsub"/>
      </w:pPr>
      <w:r w:rsidRPr="001F61C8">
        <w:tab/>
        <w:t>(i)</w:t>
      </w:r>
      <w:r w:rsidRPr="001F61C8">
        <w:tab/>
        <w:t xml:space="preserve">for an enrolment that started as referred to in </w:t>
      </w:r>
      <w:r w:rsidR="00830996" w:rsidRPr="001F61C8">
        <w:t>subparagraph (</w:t>
      </w:r>
      <w:r w:rsidRPr="001F61C8">
        <w:t>a)(i)—the arrangement ends;</w:t>
      </w:r>
    </w:p>
    <w:p w:rsidR="006B1FC1" w:rsidRPr="001F61C8" w:rsidRDefault="006B1FC1" w:rsidP="006B1FC1">
      <w:pPr>
        <w:pStyle w:val="paragraphsub"/>
      </w:pPr>
      <w:r w:rsidRPr="001F61C8">
        <w:tab/>
        <w:t>(ii)</w:t>
      </w:r>
      <w:r w:rsidRPr="001F61C8">
        <w:tab/>
        <w:t xml:space="preserve">for an enrolment that started as referred to in </w:t>
      </w:r>
      <w:r w:rsidR="00830996" w:rsidRPr="001F61C8">
        <w:t>subparagraph (</w:t>
      </w:r>
      <w:r w:rsidRPr="001F61C8">
        <w:t>a)(ii)—the care ceases to be provided in those circumstances;</w:t>
      </w:r>
    </w:p>
    <w:p w:rsidR="006B1FC1" w:rsidRPr="001F61C8" w:rsidRDefault="006B1FC1" w:rsidP="006B1FC1">
      <w:pPr>
        <w:pStyle w:val="paragraphsub"/>
      </w:pPr>
      <w:r w:rsidRPr="001F61C8">
        <w:tab/>
        <w:t>(iii)</w:t>
      </w:r>
      <w:r w:rsidRPr="001F61C8">
        <w:tab/>
      </w:r>
      <w:r w:rsidR="005D6A99" w:rsidRPr="001F61C8">
        <w:t>14 weeks</w:t>
      </w:r>
      <w:r w:rsidRPr="001F61C8">
        <w:t xml:space="preserve"> have passed since the child last attended any of the service’s sessions of care;</w:t>
      </w:r>
    </w:p>
    <w:p w:rsidR="006B1FC1" w:rsidRPr="001F61C8" w:rsidRDefault="006B1FC1" w:rsidP="006B1FC1">
      <w:pPr>
        <w:pStyle w:val="paragraphsub"/>
      </w:pPr>
      <w:r w:rsidRPr="001F61C8">
        <w:tab/>
        <w:t>(iv)</w:t>
      </w:r>
      <w:r w:rsidRPr="001F61C8">
        <w:tab/>
        <w:t>an event prescribed by the Minister’s rules.</w:t>
      </w:r>
    </w:p>
    <w:p w:rsidR="00E92606" w:rsidRPr="001F61C8" w:rsidRDefault="00E92606" w:rsidP="00E92606">
      <w:pPr>
        <w:pStyle w:val="subsection"/>
      </w:pPr>
      <w:r w:rsidRPr="001F61C8">
        <w:tab/>
        <w:t>(1A)</w:t>
      </w:r>
      <w:r w:rsidRPr="001F61C8">
        <w:tab/>
        <w:t>The Minister’s rules may prescribe circumstances in which one or more weeks covered wholly or partly by a period of emergency or disaster are to be disregarded for the purposes of subparagraph (1)(b)(iii).</w:t>
      </w:r>
    </w:p>
    <w:p w:rsidR="006B1FC1" w:rsidRPr="001F61C8" w:rsidRDefault="006B1FC1" w:rsidP="006B1FC1">
      <w:pPr>
        <w:pStyle w:val="subsection"/>
        <w:rPr>
          <w:i/>
        </w:rPr>
      </w:pPr>
      <w:r w:rsidRPr="001F61C8">
        <w:tab/>
        <w:t>(2)</w:t>
      </w:r>
      <w:r w:rsidRPr="001F61C8">
        <w:tab/>
        <w:t xml:space="preserve">A child is </w:t>
      </w:r>
      <w:r w:rsidRPr="001F61C8">
        <w:rPr>
          <w:b/>
          <w:i/>
        </w:rPr>
        <w:t>enrolled</w:t>
      </w:r>
      <w:r w:rsidRPr="001F61C8">
        <w:t xml:space="preserve"> for care by a service from the day the child starts to be enrolled until the child ceases to be enrolled. To avoid doubt, a child who ceases to be enrolled for care by a service is not </w:t>
      </w:r>
      <w:r w:rsidRPr="001F61C8">
        <w:rPr>
          <w:b/>
          <w:i/>
        </w:rPr>
        <w:lastRenderedPageBreak/>
        <w:t>enrolled</w:t>
      </w:r>
      <w:r w:rsidRPr="001F61C8">
        <w:t xml:space="preserve"> for care by that service until the child starts to be enrolled for care by that service again.</w:t>
      </w:r>
    </w:p>
    <w:p w:rsidR="006B1FC1" w:rsidRPr="001F61C8" w:rsidRDefault="006B1FC1" w:rsidP="006B1FC1">
      <w:pPr>
        <w:pStyle w:val="subsection"/>
      </w:pPr>
      <w:r w:rsidRPr="001F61C8">
        <w:tab/>
        <w:t>(3)</w:t>
      </w:r>
      <w:r w:rsidRPr="001F61C8">
        <w:tab/>
        <w:t xml:space="preserve">A written arrangement between a provider and an individual is a </w:t>
      </w:r>
      <w:r w:rsidRPr="001F61C8">
        <w:rPr>
          <w:b/>
          <w:i/>
        </w:rPr>
        <w:t xml:space="preserve">complying written arrangement </w:t>
      </w:r>
      <w:r w:rsidRPr="001F61C8">
        <w:t>if the arrangement complies with the requirements prescribed by the Secretary’s rules.</w:t>
      </w:r>
    </w:p>
    <w:p w:rsidR="006B1FC1" w:rsidRPr="001F61C8" w:rsidRDefault="006B1FC1" w:rsidP="006B1FC1">
      <w:pPr>
        <w:pStyle w:val="subsection"/>
      </w:pPr>
      <w:r w:rsidRPr="001F61C8">
        <w:tab/>
        <w:t>(4)</w:t>
      </w:r>
      <w:r w:rsidRPr="001F61C8">
        <w:tab/>
        <w:t>A service provides care to a child in the circumstances referred to in this subsection if:</w:t>
      </w:r>
    </w:p>
    <w:p w:rsidR="006B1FC1" w:rsidRPr="001F61C8" w:rsidRDefault="006B1FC1" w:rsidP="006B1FC1">
      <w:pPr>
        <w:pStyle w:val="paragraph"/>
      </w:pPr>
      <w:r w:rsidRPr="001F61C8">
        <w:tab/>
        <w:t>(a)</w:t>
      </w:r>
      <w:r w:rsidRPr="001F61C8">
        <w:tab/>
        <w:t>immediately before the service starts to provide the care, the child is not enrolled for care by the service; and</w:t>
      </w:r>
    </w:p>
    <w:p w:rsidR="006B1FC1" w:rsidRPr="001F61C8" w:rsidRDefault="006B1FC1" w:rsidP="006B1FC1">
      <w:pPr>
        <w:pStyle w:val="paragraph"/>
      </w:pPr>
      <w:r w:rsidRPr="001F61C8">
        <w:tab/>
        <w:t>(b)</w:t>
      </w:r>
      <w:r w:rsidRPr="001F61C8">
        <w:tab/>
        <w:t>any of the following applies in relation to the week in which the service starts to provide the care:</w:t>
      </w:r>
    </w:p>
    <w:p w:rsidR="006B1FC1" w:rsidRPr="001F61C8" w:rsidRDefault="006B1FC1" w:rsidP="006B1FC1">
      <w:pPr>
        <w:pStyle w:val="paragraphsub"/>
      </w:pPr>
      <w:r w:rsidRPr="001F61C8">
        <w:tab/>
        <w:t>(i)</w:t>
      </w:r>
      <w:r w:rsidRPr="001F61C8">
        <w:tab/>
        <w:t>a certificate given by the approved provider of the service under section</w:t>
      </w:r>
      <w:r w:rsidR="00830996" w:rsidRPr="001F61C8">
        <w:t> </w:t>
      </w:r>
      <w:r w:rsidRPr="001F61C8">
        <w:t>85CB (certification for ACCS (child wellbeing)) of the Family Assistance Act is in effect in relation to the child;</w:t>
      </w:r>
    </w:p>
    <w:p w:rsidR="006B1FC1" w:rsidRPr="001F61C8" w:rsidRDefault="006B1FC1" w:rsidP="006B1FC1">
      <w:pPr>
        <w:pStyle w:val="paragraphsub"/>
      </w:pPr>
      <w:r w:rsidRPr="001F61C8">
        <w:tab/>
        <w:t>(ii)</w:t>
      </w:r>
      <w:r w:rsidRPr="001F61C8">
        <w:tab/>
        <w:t>a determination made by the Secretary under section</w:t>
      </w:r>
      <w:r w:rsidR="00830996" w:rsidRPr="001F61C8">
        <w:t> </w:t>
      </w:r>
      <w:r w:rsidRPr="001F61C8">
        <w:t>85CE (determination for ACCS (child wellbeing)) of the Family Assistance Act is in effect in relation to the child;</w:t>
      </w:r>
    </w:p>
    <w:p w:rsidR="006B1FC1" w:rsidRPr="001F61C8" w:rsidRDefault="006B1FC1" w:rsidP="006B1FC1">
      <w:pPr>
        <w:pStyle w:val="paragraphsub"/>
      </w:pPr>
      <w:r w:rsidRPr="001F61C8">
        <w:tab/>
        <w:t>(iii)</w:t>
      </w:r>
      <w:r w:rsidRPr="001F61C8">
        <w:tab/>
        <w:t>the approved provider of the service has applied for a determination under section</w:t>
      </w:r>
      <w:r w:rsidR="00830996" w:rsidRPr="001F61C8">
        <w:t> </w:t>
      </w:r>
      <w:r w:rsidRPr="001F61C8">
        <w:t>85CE of the Family Assistance Act and the application has not been refused; and</w:t>
      </w:r>
    </w:p>
    <w:p w:rsidR="006B1FC1" w:rsidRPr="001F61C8" w:rsidRDefault="006B1FC1" w:rsidP="006B1FC1">
      <w:pPr>
        <w:pStyle w:val="paragraph"/>
      </w:pPr>
      <w:r w:rsidRPr="001F61C8">
        <w:tab/>
        <w:t>(c)</w:t>
      </w:r>
      <w:r w:rsidRPr="001F61C8">
        <w:tab/>
        <w:t>the provider gives the Secretary a declaration referred to in paragraph</w:t>
      </w:r>
      <w:r w:rsidR="00830996" w:rsidRPr="001F61C8">
        <w:t> </w:t>
      </w:r>
      <w:r w:rsidRPr="001F61C8">
        <w:t>67CH(1)(c) in relation to sessions of care provided by the service to the child.</w:t>
      </w:r>
    </w:p>
    <w:p w:rsidR="006B1FC1" w:rsidRPr="001F61C8" w:rsidRDefault="006B1FC1" w:rsidP="006B1FC1">
      <w:pPr>
        <w:pStyle w:val="ActHead5"/>
      </w:pPr>
      <w:bookmarkStart w:id="112" w:name="_Toc125472848"/>
      <w:r w:rsidRPr="00747818">
        <w:rPr>
          <w:rStyle w:val="CharSectno"/>
        </w:rPr>
        <w:t>200C</w:t>
      </w:r>
      <w:r w:rsidRPr="001F61C8">
        <w:t xml:space="preserve">  Variation of complying written arrangements</w:t>
      </w:r>
      <w:bookmarkEnd w:id="112"/>
    </w:p>
    <w:p w:rsidR="006B1FC1" w:rsidRPr="001F61C8" w:rsidRDefault="006B1FC1" w:rsidP="006B1FC1">
      <w:pPr>
        <w:pStyle w:val="subsection"/>
      </w:pPr>
      <w:r w:rsidRPr="001F61C8">
        <w:tab/>
      </w:r>
      <w:r w:rsidRPr="001F61C8">
        <w:tab/>
        <w:t>An approved provider must ensure that a variation of a complying written arrangement to which the provider is a party is done in writing, if the variation:</w:t>
      </w:r>
    </w:p>
    <w:p w:rsidR="006B1FC1" w:rsidRPr="001F61C8" w:rsidRDefault="006B1FC1" w:rsidP="006B1FC1">
      <w:pPr>
        <w:pStyle w:val="paragraph"/>
      </w:pPr>
      <w:r w:rsidRPr="001F61C8">
        <w:tab/>
        <w:t>(a)</w:t>
      </w:r>
      <w:r w:rsidRPr="001F61C8">
        <w:tab/>
        <w:t>has the effect that information in the enrolment notice given by the provider for the child to whom the arrangement relates becomes incorrect; or</w:t>
      </w:r>
    </w:p>
    <w:p w:rsidR="006B1FC1" w:rsidRPr="001F61C8" w:rsidRDefault="006B1FC1" w:rsidP="006B1FC1">
      <w:pPr>
        <w:pStyle w:val="paragraph"/>
      </w:pPr>
      <w:r w:rsidRPr="001F61C8">
        <w:lastRenderedPageBreak/>
        <w:tab/>
        <w:t>(b)</w:t>
      </w:r>
      <w:r w:rsidRPr="001F61C8">
        <w:tab/>
        <w:t>relates to a matter prescribed by the Minister’s rules.</w:t>
      </w:r>
    </w:p>
    <w:p w:rsidR="006B1FC1" w:rsidRPr="001F61C8" w:rsidRDefault="006B1FC1" w:rsidP="006B1FC1">
      <w:pPr>
        <w:pStyle w:val="Penalty"/>
      </w:pPr>
      <w:r w:rsidRPr="001F61C8">
        <w:t>Civil penalty:</w:t>
      </w:r>
      <w:r w:rsidRPr="001F61C8">
        <w:tab/>
        <w:t>30 penalty units.</w:t>
      </w:r>
    </w:p>
    <w:p w:rsidR="00E52EAE" w:rsidRPr="001F61C8" w:rsidRDefault="00E52EAE" w:rsidP="00E52EAE">
      <w:pPr>
        <w:pStyle w:val="ActHead5"/>
      </w:pPr>
      <w:bookmarkStart w:id="113" w:name="_Toc125472849"/>
      <w:r w:rsidRPr="00747818">
        <w:rPr>
          <w:rStyle w:val="CharSectno"/>
        </w:rPr>
        <w:t>200D</w:t>
      </w:r>
      <w:r w:rsidRPr="001F61C8">
        <w:t xml:space="preserve">  Notice of change in circumstances—providers</w:t>
      </w:r>
      <w:bookmarkEnd w:id="113"/>
    </w:p>
    <w:p w:rsidR="006B1FC1" w:rsidRPr="001F61C8" w:rsidRDefault="006B1FC1" w:rsidP="006B1FC1">
      <w:pPr>
        <w:pStyle w:val="subsection"/>
      </w:pPr>
      <w:r w:rsidRPr="001F61C8">
        <w:tab/>
        <w:t>(1)</w:t>
      </w:r>
      <w:r w:rsidRPr="001F61C8">
        <w:tab/>
        <w:t xml:space="preserve">An approved provider must give the Secretary notice in accordance with </w:t>
      </w:r>
      <w:r w:rsidR="00830996" w:rsidRPr="001F61C8">
        <w:t>subsection (</w:t>
      </w:r>
      <w:r w:rsidRPr="001F61C8">
        <w:t>3) of the following events in relation to complying written arrangements or relevant arrangements to which the provider is a party and enrolment notices given by the provider:</w:t>
      </w:r>
    </w:p>
    <w:p w:rsidR="006B1FC1" w:rsidRPr="001F61C8" w:rsidRDefault="006B1FC1" w:rsidP="006B1FC1">
      <w:pPr>
        <w:pStyle w:val="paragraph"/>
      </w:pPr>
      <w:r w:rsidRPr="001F61C8">
        <w:tab/>
        <w:t>(a)</w:t>
      </w:r>
      <w:r w:rsidRPr="001F61C8">
        <w:tab/>
        <w:t>a complying written arrangement is varied in a way that:</w:t>
      </w:r>
    </w:p>
    <w:p w:rsidR="006B1FC1" w:rsidRPr="001F61C8" w:rsidRDefault="006B1FC1" w:rsidP="006B1FC1">
      <w:pPr>
        <w:pStyle w:val="paragraphsub"/>
      </w:pPr>
      <w:r w:rsidRPr="001F61C8">
        <w:tab/>
        <w:t>(i)</w:t>
      </w:r>
      <w:r w:rsidRPr="001F61C8">
        <w:tab/>
        <w:t>has the effect that information in the enrolment notice given in relation to a child becomes incorrect; or</w:t>
      </w:r>
    </w:p>
    <w:p w:rsidR="006B1FC1" w:rsidRPr="001F61C8" w:rsidRDefault="006B1FC1" w:rsidP="006B1FC1">
      <w:pPr>
        <w:pStyle w:val="paragraphsub"/>
      </w:pPr>
      <w:r w:rsidRPr="001F61C8">
        <w:tab/>
        <w:t>(ii)</w:t>
      </w:r>
      <w:r w:rsidRPr="001F61C8">
        <w:tab/>
        <w:t>relates to a matter prescribed by the Minister’s rules for the purposes of paragraph</w:t>
      </w:r>
      <w:r w:rsidR="00830996" w:rsidRPr="001F61C8">
        <w:t> </w:t>
      </w:r>
      <w:r w:rsidRPr="001F61C8">
        <w:t>200C(b);</w:t>
      </w:r>
    </w:p>
    <w:p w:rsidR="006B1FC1" w:rsidRPr="001F61C8" w:rsidRDefault="006B1FC1" w:rsidP="006B1FC1">
      <w:pPr>
        <w:pStyle w:val="paragraph"/>
      </w:pPr>
      <w:r w:rsidRPr="001F61C8">
        <w:tab/>
        <w:t>(b)</w:t>
      </w:r>
      <w:r w:rsidRPr="001F61C8">
        <w:tab/>
        <w:t>information in an enrolment notice otherwise becomes incorrect;</w:t>
      </w:r>
    </w:p>
    <w:p w:rsidR="006B1FC1" w:rsidRPr="001F61C8" w:rsidRDefault="006B1FC1" w:rsidP="006B1FC1">
      <w:pPr>
        <w:pStyle w:val="paragraph"/>
      </w:pPr>
      <w:r w:rsidRPr="001F61C8">
        <w:tab/>
        <w:t>(c)</w:t>
      </w:r>
      <w:r w:rsidRPr="001F61C8">
        <w:tab/>
        <w:t>information becomes available that, had it been available when an enrolment notice was given, should have been included in the notice;</w:t>
      </w:r>
    </w:p>
    <w:p w:rsidR="006B1FC1" w:rsidRPr="001F61C8" w:rsidRDefault="006B1FC1" w:rsidP="006B1FC1">
      <w:pPr>
        <w:pStyle w:val="paragraph"/>
      </w:pPr>
      <w:r w:rsidRPr="001F61C8">
        <w:tab/>
        <w:t>(d)</w:t>
      </w:r>
      <w:r w:rsidRPr="001F61C8">
        <w:tab/>
        <w:t>information becomes available that, had it been available when an enrolment notice was given, would have required the notice to be given in a different form;</w:t>
      </w:r>
    </w:p>
    <w:p w:rsidR="006B1FC1" w:rsidRPr="001F61C8" w:rsidRDefault="006B1FC1" w:rsidP="006B1FC1">
      <w:pPr>
        <w:pStyle w:val="paragraph"/>
      </w:pPr>
      <w:r w:rsidRPr="001F61C8">
        <w:tab/>
        <w:t>(e)</w:t>
      </w:r>
      <w:r w:rsidRPr="001F61C8">
        <w:tab/>
        <w:t>a child for whom an enrolment notice has been given ceases to be enrolled for care by the service for the reason mentioned in subparagraph</w:t>
      </w:r>
      <w:r w:rsidR="00830996" w:rsidRPr="001F61C8">
        <w:t> </w:t>
      </w:r>
      <w:r w:rsidRPr="001F61C8">
        <w:t>200B(1)(b)(i) (complying written arrangement ends);</w:t>
      </w:r>
    </w:p>
    <w:p w:rsidR="006B1FC1" w:rsidRPr="001F61C8" w:rsidRDefault="006B1FC1" w:rsidP="006B1FC1">
      <w:pPr>
        <w:pStyle w:val="paragraph"/>
      </w:pPr>
      <w:r w:rsidRPr="001F61C8">
        <w:tab/>
        <w:t>(f)</w:t>
      </w:r>
      <w:r w:rsidRPr="001F61C8">
        <w:tab/>
        <w:t>a relevant arrangement in relation to a child has ended.</w:t>
      </w:r>
    </w:p>
    <w:p w:rsidR="006B1FC1" w:rsidRPr="001F61C8" w:rsidRDefault="006B1FC1" w:rsidP="006B1FC1">
      <w:pPr>
        <w:pStyle w:val="subsection"/>
      </w:pPr>
      <w:r w:rsidRPr="001F61C8">
        <w:tab/>
        <w:t>(2)</w:t>
      </w:r>
      <w:r w:rsidRPr="001F61C8">
        <w:tab/>
        <w:t xml:space="preserve">An approved provider must give the Secretary a notice in accordance with </w:t>
      </w:r>
      <w:r w:rsidR="00830996" w:rsidRPr="001F61C8">
        <w:t>subsection (</w:t>
      </w:r>
      <w:r w:rsidRPr="001F61C8">
        <w:t>3) if:</w:t>
      </w:r>
    </w:p>
    <w:p w:rsidR="006B1FC1" w:rsidRPr="001F61C8" w:rsidRDefault="006B1FC1" w:rsidP="006B1FC1">
      <w:pPr>
        <w:pStyle w:val="paragraph"/>
      </w:pPr>
      <w:r w:rsidRPr="001F61C8">
        <w:tab/>
        <w:t>(a)</w:t>
      </w:r>
      <w:r w:rsidRPr="001F61C8">
        <w:tab/>
        <w:t xml:space="preserve">on the day an event referred to in </w:t>
      </w:r>
      <w:r w:rsidR="00830996" w:rsidRPr="001F61C8">
        <w:t>subsection (</w:t>
      </w:r>
      <w:r w:rsidRPr="001F61C8">
        <w:t>1) happens, the provider’s approval, or approval in respect of the service, is suspended; and</w:t>
      </w:r>
    </w:p>
    <w:p w:rsidR="006B1FC1" w:rsidRPr="001F61C8" w:rsidRDefault="006B1FC1" w:rsidP="006B1FC1">
      <w:pPr>
        <w:pStyle w:val="paragraph"/>
      </w:pPr>
      <w:r w:rsidRPr="001F61C8">
        <w:tab/>
        <w:t>(b)</w:t>
      </w:r>
      <w:r w:rsidRPr="001F61C8">
        <w:tab/>
        <w:t>after that day, the Secretary gives the provider notice that the suspension has been revoked; and</w:t>
      </w:r>
    </w:p>
    <w:p w:rsidR="006B1FC1" w:rsidRPr="001F61C8" w:rsidRDefault="006B1FC1" w:rsidP="006B1FC1">
      <w:pPr>
        <w:pStyle w:val="paragraph"/>
      </w:pPr>
      <w:r w:rsidRPr="001F61C8">
        <w:lastRenderedPageBreak/>
        <w:tab/>
        <w:t>(c)</w:t>
      </w:r>
      <w:r w:rsidRPr="001F61C8">
        <w:tab/>
        <w:t>the child is enrolled for care by the service on any day on or after the day the revocation takes effect.</w:t>
      </w:r>
    </w:p>
    <w:p w:rsidR="006B1FC1" w:rsidRPr="001F61C8" w:rsidRDefault="006B1FC1" w:rsidP="006B1FC1">
      <w:pPr>
        <w:pStyle w:val="subsection"/>
      </w:pPr>
      <w:r w:rsidRPr="001F61C8">
        <w:tab/>
        <w:t>(3)</w:t>
      </w:r>
      <w:r w:rsidRPr="001F61C8">
        <w:tab/>
        <w:t xml:space="preserve">A notice under </w:t>
      </w:r>
      <w:r w:rsidR="00830996" w:rsidRPr="001F61C8">
        <w:t>subsection (</w:t>
      </w:r>
      <w:r w:rsidRPr="001F61C8">
        <w:t>1) or (2) is given in accordance with this subsection if it is given:</w:t>
      </w:r>
    </w:p>
    <w:p w:rsidR="006B1FC1" w:rsidRPr="001F61C8" w:rsidRDefault="006B1FC1" w:rsidP="006B1FC1">
      <w:pPr>
        <w:pStyle w:val="paragraph"/>
      </w:pPr>
      <w:r w:rsidRPr="001F61C8">
        <w:tab/>
        <w:t>(a)</w:t>
      </w:r>
      <w:r w:rsidRPr="001F61C8">
        <w:tab/>
        <w:t>in a form and manner approved by the Secretary; and</w:t>
      </w:r>
    </w:p>
    <w:p w:rsidR="006B1FC1" w:rsidRPr="001F61C8" w:rsidRDefault="006B1FC1" w:rsidP="006B1FC1">
      <w:pPr>
        <w:pStyle w:val="paragraph"/>
      </w:pPr>
      <w:r w:rsidRPr="001F61C8">
        <w:tab/>
        <w:t>(b)</w:t>
      </w:r>
      <w:r w:rsidRPr="001F61C8">
        <w:tab/>
        <w:t xml:space="preserve">for a notice under </w:t>
      </w:r>
      <w:r w:rsidR="00830996" w:rsidRPr="001F61C8">
        <w:t>subsection (</w:t>
      </w:r>
      <w:r w:rsidRPr="001F61C8">
        <w:t>1)—no later than the later of:</w:t>
      </w:r>
    </w:p>
    <w:p w:rsidR="006B1FC1" w:rsidRPr="001F61C8" w:rsidRDefault="006B1FC1" w:rsidP="006B1FC1">
      <w:pPr>
        <w:pStyle w:val="paragraphsub"/>
      </w:pPr>
      <w:r w:rsidRPr="001F61C8">
        <w:tab/>
        <w:t>(i)</w:t>
      </w:r>
      <w:r w:rsidRPr="001F61C8">
        <w:tab/>
        <w:t>7 days after the day the event happened; and</w:t>
      </w:r>
    </w:p>
    <w:p w:rsidR="006B1FC1" w:rsidRPr="001F61C8" w:rsidRDefault="006B1FC1" w:rsidP="006B1FC1">
      <w:pPr>
        <w:pStyle w:val="paragraphsub"/>
      </w:pPr>
      <w:r w:rsidRPr="001F61C8">
        <w:tab/>
        <w:t>(ii)</w:t>
      </w:r>
      <w:r w:rsidRPr="001F61C8">
        <w:tab/>
        <w:t>if the event happened in a period, or a series of consecutive periods, to which a payment under section</w:t>
      </w:r>
      <w:r w:rsidR="00830996" w:rsidRPr="001F61C8">
        <w:t> </w:t>
      </w:r>
      <w:r w:rsidRPr="001F61C8">
        <w:t>205A relates—7 days after the end of the period, or the last such period; and</w:t>
      </w:r>
    </w:p>
    <w:p w:rsidR="006B1FC1" w:rsidRPr="001F61C8" w:rsidRDefault="006B1FC1" w:rsidP="006B1FC1">
      <w:pPr>
        <w:pStyle w:val="paragraph"/>
      </w:pPr>
      <w:r w:rsidRPr="001F61C8">
        <w:tab/>
        <w:t>(c)</w:t>
      </w:r>
      <w:r w:rsidRPr="001F61C8">
        <w:tab/>
        <w:t xml:space="preserve">for a notice under </w:t>
      </w:r>
      <w:r w:rsidR="00830996" w:rsidRPr="001F61C8">
        <w:t>subsection (</w:t>
      </w:r>
      <w:r w:rsidRPr="001F61C8">
        <w:t xml:space="preserve">2)—no later than 7 days after the Secretary gave the notice referred to in </w:t>
      </w:r>
      <w:r w:rsidR="00830996" w:rsidRPr="001F61C8">
        <w:t>paragraph (</w:t>
      </w:r>
      <w:r w:rsidRPr="001F61C8">
        <w:t>2)(b).</w:t>
      </w:r>
    </w:p>
    <w:p w:rsidR="00E52EAE" w:rsidRPr="001F61C8" w:rsidRDefault="00E52EAE" w:rsidP="00E52EAE">
      <w:pPr>
        <w:pStyle w:val="subsection"/>
      </w:pPr>
      <w:r w:rsidRPr="001F61C8">
        <w:tab/>
        <w:t>(3A)</w:t>
      </w:r>
      <w:r w:rsidRPr="001F61C8">
        <w:tab/>
        <w:t xml:space="preserve">If an approved provider of an approved child care service fails to give a notice under </w:t>
      </w:r>
      <w:r w:rsidR="00830996" w:rsidRPr="001F61C8">
        <w:t>subsection (</w:t>
      </w:r>
      <w:r w:rsidRPr="001F61C8">
        <w:t xml:space="preserve">1) or (2) by the day required under </w:t>
      </w:r>
      <w:r w:rsidR="00830996" w:rsidRPr="001F61C8">
        <w:t>paragraph (</w:t>
      </w:r>
      <w:r w:rsidRPr="001F61C8">
        <w:t>3)(b) or (c) (as the case requires):</w:t>
      </w:r>
    </w:p>
    <w:p w:rsidR="00E52EAE" w:rsidRPr="001F61C8" w:rsidRDefault="00E52EAE" w:rsidP="00E52EAE">
      <w:pPr>
        <w:pStyle w:val="paragraph"/>
      </w:pPr>
      <w:r w:rsidRPr="001F61C8">
        <w:tab/>
        <w:t>(a)</w:t>
      </w:r>
      <w:r w:rsidRPr="001F61C8">
        <w:tab/>
        <w:t>the failure does not affect the validity of a notice given after that day; and</w:t>
      </w:r>
    </w:p>
    <w:p w:rsidR="00E52EAE" w:rsidRPr="001F61C8" w:rsidRDefault="00E52EAE" w:rsidP="00E52EAE">
      <w:pPr>
        <w:pStyle w:val="paragraph"/>
      </w:pPr>
      <w:r w:rsidRPr="001F61C8">
        <w:tab/>
        <w:t>(b)</w:t>
      </w:r>
      <w:r w:rsidRPr="001F61C8">
        <w:tab/>
        <w:t xml:space="preserve">the notice is taken to have been given on the last day the notice was required to be given under </w:t>
      </w:r>
      <w:r w:rsidR="00830996" w:rsidRPr="001F61C8">
        <w:t>paragraph (</w:t>
      </w:r>
      <w:r w:rsidRPr="001F61C8">
        <w:t xml:space="preserve">3)(b) or (c) (as the case requires), other than for the purposes of </w:t>
      </w:r>
      <w:r w:rsidR="00830996" w:rsidRPr="001F61C8">
        <w:t>subsections (</w:t>
      </w:r>
      <w:r w:rsidRPr="001F61C8">
        <w:t>4) and (5).</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(4)</w:t>
      </w:r>
      <w:r w:rsidRPr="001F61C8">
        <w:tab/>
        <w:t xml:space="preserve">A person commits an offence of strict liability if the person contravenes </w:t>
      </w:r>
      <w:r w:rsidR="00830996" w:rsidRPr="001F61C8">
        <w:t>subsection (</w:t>
      </w:r>
      <w:r w:rsidRPr="001F61C8">
        <w:t>1).</w:t>
      </w:r>
    </w:p>
    <w:p w:rsidR="006B1FC1" w:rsidRPr="001F61C8" w:rsidRDefault="006B1FC1" w:rsidP="006B1FC1">
      <w:pPr>
        <w:pStyle w:val="Penalty"/>
      </w:pPr>
      <w:r w:rsidRPr="001F61C8">
        <w:t>Penalty:</w:t>
      </w:r>
      <w:r w:rsidRPr="001F61C8">
        <w:tab/>
        <w:t>60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(5)</w:t>
      </w:r>
      <w:r w:rsidRPr="001F61C8">
        <w:tab/>
        <w:t xml:space="preserve">A person is liable to a civil penalty if the person contravenes </w:t>
      </w:r>
      <w:r w:rsidR="00830996" w:rsidRPr="001F61C8">
        <w:t>subsection (</w:t>
      </w:r>
      <w:r w:rsidRPr="001F61C8">
        <w:t>1).</w:t>
      </w:r>
    </w:p>
    <w:p w:rsidR="006B1FC1" w:rsidRPr="001F61C8" w:rsidRDefault="006B1FC1" w:rsidP="006B1FC1">
      <w:pPr>
        <w:pStyle w:val="Penalty"/>
      </w:pPr>
      <w:r w:rsidRPr="001F61C8">
        <w:t>Civil penalty:</w:t>
      </w:r>
      <w:r w:rsidRPr="001F61C8">
        <w:tab/>
        <w:t>30 penalty units.</w:t>
      </w:r>
    </w:p>
    <w:p w:rsidR="006B1FC1" w:rsidRPr="001F61C8" w:rsidRDefault="006B1FC1" w:rsidP="00C03E65">
      <w:pPr>
        <w:pStyle w:val="ActHead3"/>
        <w:pageBreakBefore/>
      </w:pPr>
      <w:bookmarkStart w:id="114" w:name="_Toc125472850"/>
      <w:r w:rsidRPr="00747818">
        <w:rPr>
          <w:rStyle w:val="CharDivNo"/>
        </w:rPr>
        <w:lastRenderedPageBreak/>
        <w:t>Division</w:t>
      </w:r>
      <w:r w:rsidR="00830996" w:rsidRPr="00747818">
        <w:rPr>
          <w:rStyle w:val="CharDivNo"/>
        </w:rPr>
        <w:t> </w:t>
      </w:r>
      <w:r w:rsidRPr="00747818">
        <w:rPr>
          <w:rStyle w:val="CharDivNo"/>
        </w:rPr>
        <w:t>2</w:t>
      </w:r>
      <w:r w:rsidRPr="001F61C8">
        <w:t>—</w:t>
      </w:r>
      <w:r w:rsidRPr="00747818">
        <w:rPr>
          <w:rStyle w:val="CharDivText"/>
        </w:rPr>
        <w:t>Requirements in relation to CCS and ACCS by fee reduction</w:t>
      </w:r>
      <w:bookmarkEnd w:id="114"/>
    </w:p>
    <w:p w:rsidR="006B1FC1" w:rsidRPr="001F61C8" w:rsidRDefault="006B1FC1" w:rsidP="006B1FC1">
      <w:pPr>
        <w:pStyle w:val="ActHead5"/>
      </w:pPr>
      <w:bookmarkStart w:id="115" w:name="_Toc125472851"/>
      <w:r w:rsidRPr="00747818">
        <w:rPr>
          <w:rStyle w:val="CharSectno"/>
        </w:rPr>
        <w:t>201A</w:t>
      </w:r>
      <w:r w:rsidRPr="001F61C8">
        <w:t xml:space="preserve">  Requirement to pass on fee reduction amount to individual entitled to be paid CCS or ACCS</w:t>
      </w:r>
      <w:bookmarkEnd w:id="115"/>
    </w:p>
    <w:p w:rsidR="006B1FC1" w:rsidRPr="001F61C8" w:rsidRDefault="006B1FC1" w:rsidP="006B1FC1">
      <w:pPr>
        <w:pStyle w:val="SubsectionHead"/>
      </w:pPr>
      <w:r w:rsidRPr="001F61C8">
        <w:t>Requirement to pass on or remit to Secretary fee reduction amount</w:t>
      </w:r>
    </w:p>
    <w:p w:rsidR="006B1FC1" w:rsidRPr="001F61C8" w:rsidRDefault="006B1FC1" w:rsidP="006B1FC1">
      <w:pPr>
        <w:pStyle w:val="subsection"/>
      </w:pPr>
      <w:r w:rsidRPr="001F61C8">
        <w:tab/>
        <w:t>(1)</w:t>
      </w:r>
      <w:r w:rsidRPr="001F61C8">
        <w:tab/>
        <w:t>A provider to whom a notice is given</w:t>
      </w:r>
      <w:r w:rsidRPr="001F61C8">
        <w:rPr>
          <w:i/>
        </w:rPr>
        <w:t xml:space="preserve"> </w:t>
      </w:r>
      <w:r w:rsidRPr="001F61C8">
        <w:t>of a fee reduction decision for an individual must, no later than 14 days after the notice is given:</w:t>
      </w:r>
    </w:p>
    <w:p w:rsidR="006B1FC1" w:rsidRPr="001F61C8" w:rsidRDefault="006B1FC1" w:rsidP="006B1FC1">
      <w:pPr>
        <w:pStyle w:val="paragraph"/>
      </w:pPr>
      <w:r w:rsidRPr="001F61C8">
        <w:tab/>
        <w:t>(a)</w:t>
      </w:r>
      <w:r w:rsidRPr="001F61C8">
        <w:tab/>
        <w:t>pass on the fee reduction amount for the decision to the individual; or</w:t>
      </w:r>
    </w:p>
    <w:p w:rsidR="006B1FC1" w:rsidRPr="001F61C8" w:rsidRDefault="006B1FC1" w:rsidP="006B1FC1">
      <w:pPr>
        <w:pStyle w:val="paragraph"/>
      </w:pPr>
      <w:r w:rsidRPr="001F61C8">
        <w:tab/>
        <w:t>(b)</w:t>
      </w:r>
      <w:r w:rsidRPr="001F61C8">
        <w:tab/>
        <w:t>if it is not reasonably practicable to do so—remit the fee reduction amount to the Secretary, in a manner approved by the Secretary.</w:t>
      </w:r>
    </w:p>
    <w:p w:rsidR="006B1FC1" w:rsidRPr="001F61C8" w:rsidRDefault="006B1FC1" w:rsidP="006B1FC1">
      <w:pPr>
        <w:pStyle w:val="subsection"/>
      </w:pPr>
      <w:r w:rsidRPr="001F61C8">
        <w:tab/>
        <w:t>(2)</w:t>
      </w:r>
      <w:r w:rsidRPr="001F61C8">
        <w:tab/>
      </w:r>
      <w:r w:rsidR="00830996" w:rsidRPr="001F61C8">
        <w:t>Subsection (</w:t>
      </w:r>
      <w:r w:rsidRPr="001F61C8">
        <w:t>1) does not apply in relation to a notice that includes a statement to the effect that the Secretary has decided to pay the fee reduction amount directly to the individual under subsection</w:t>
      </w:r>
      <w:r w:rsidR="00830996" w:rsidRPr="001F61C8">
        <w:t> </w:t>
      </w:r>
      <w:r w:rsidRPr="001F61C8">
        <w:t>67EC(2).</w:t>
      </w:r>
    </w:p>
    <w:p w:rsidR="006B1FC1" w:rsidRPr="001F61C8" w:rsidRDefault="006B1FC1" w:rsidP="006B1FC1">
      <w:pPr>
        <w:pStyle w:val="notetext"/>
      </w:pPr>
      <w:r w:rsidRPr="001F61C8">
        <w:t>Note 1:</w:t>
      </w:r>
      <w:r w:rsidRPr="001F61C8">
        <w:tab/>
        <w:t>See subsections</w:t>
      </w:r>
      <w:r w:rsidR="00830996" w:rsidRPr="001F61C8">
        <w:t> </w:t>
      </w:r>
      <w:r w:rsidRPr="001F61C8">
        <w:t>67CE(6), 106A(3), 109B(2B) and 136(3).</w:t>
      </w:r>
    </w:p>
    <w:p w:rsidR="006B1FC1" w:rsidRPr="001F61C8" w:rsidRDefault="006B1FC1" w:rsidP="006B1FC1">
      <w:pPr>
        <w:pStyle w:val="notetext"/>
      </w:pPr>
      <w:r w:rsidRPr="001F61C8">
        <w:t>Note 2:</w:t>
      </w:r>
      <w:r w:rsidRPr="001F61C8">
        <w:tab/>
        <w:t xml:space="preserve">In a prosecution for an offence under </w:t>
      </w:r>
      <w:r w:rsidR="00830996" w:rsidRPr="001F61C8">
        <w:t>subsection (</w:t>
      </w:r>
      <w:r w:rsidRPr="001F61C8">
        <w:t xml:space="preserve">3), a defendant bears an evidential burden in relation to the matter in </w:t>
      </w:r>
      <w:r w:rsidR="00830996" w:rsidRPr="001F61C8">
        <w:t>subsection (</w:t>
      </w:r>
      <w:r w:rsidRPr="001F61C8">
        <w:t>2) (see sub</w:t>
      </w:r>
      <w:r w:rsidR="00747818">
        <w:t>section 1</w:t>
      </w:r>
      <w:r w:rsidRPr="001F61C8">
        <w:t>3.3(3) of the Criminal Code).</w:t>
      </w:r>
    </w:p>
    <w:p w:rsidR="00DE3CA3" w:rsidRPr="001F61C8" w:rsidRDefault="00DE3CA3" w:rsidP="00DE3CA3">
      <w:pPr>
        <w:pStyle w:val="subsection"/>
      </w:pPr>
      <w:r w:rsidRPr="001F61C8">
        <w:tab/>
        <w:t>(2A)</w:t>
      </w:r>
      <w:r w:rsidRPr="001F61C8">
        <w:tab/>
        <w:t>If the Secretary is satisfied that there might be an adverse impact on the individual if the fee reduction amount for the decision is passed on or remitted within the period of 14 days referred to in subsection (1), the Secretary may direct that the period of 14 days is extended by such period as the Secretary considers appropriate.</w:t>
      </w:r>
    </w:p>
    <w:p w:rsidR="00DE3CA3" w:rsidRPr="001F61C8" w:rsidRDefault="00DE3CA3" w:rsidP="00DE3CA3">
      <w:pPr>
        <w:pStyle w:val="subsection"/>
      </w:pPr>
      <w:r w:rsidRPr="001F61C8">
        <w:tab/>
        <w:t>(2B)</w:t>
      </w:r>
      <w:r w:rsidRPr="001F61C8">
        <w:tab/>
        <w:t>If the Secretary gives a direction under subsection (2A) extending the period of 14 days referred to in subsection (1), subsection (1) has effect as if the reference to 14 days were a reference to the extended period.</w:t>
      </w:r>
    </w:p>
    <w:p w:rsidR="00DE3CA3" w:rsidRPr="001F61C8" w:rsidRDefault="00DE3CA3" w:rsidP="00DE3CA3">
      <w:pPr>
        <w:pStyle w:val="subsection"/>
      </w:pPr>
      <w:r w:rsidRPr="001F61C8">
        <w:lastRenderedPageBreak/>
        <w:tab/>
        <w:t>(2C)</w:t>
      </w:r>
      <w:r w:rsidRPr="001F61C8">
        <w:tab/>
        <w:t>The Secretary may give more than one direction under subsection (2A) extending the period referred to in subsection (1).</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(3)</w:t>
      </w:r>
      <w:r w:rsidRPr="001F61C8">
        <w:tab/>
        <w:t xml:space="preserve">A person commits an offence of strict liability if the person contravenes </w:t>
      </w:r>
      <w:r w:rsidR="00830996" w:rsidRPr="001F61C8">
        <w:t>subsection (</w:t>
      </w:r>
      <w:r w:rsidRPr="001F61C8">
        <w:t>1).</w:t>
      </w:r>
    </w:p>
    <w:p w:rsidR="006B1FC1" w:rsidRPr="001F61C8" w:rsidRDefault="006B1FC1" w:rsidP="006B1FC1">
      <w:pPr>
        <w:pStyle w:val="Penalty"/>
      </w:pPr>
      <w:r w:rsidRPr="001F61C8">
        <w:t>Penalty:</w:t>
      </w:r>
      <w:r w:rsidRPr="001F61C8">
        <w:tab/>
        <w:t>80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(4)</w:t>
      </w:r>
      <w:r w:rsidRPr="001F61C8">
        <w:tab/>
        <w:t xml:space="preserve">A person is liable to a civil penalty if the person contravenes </w:t>
      </w:r>
      <w:r w:rsidR="00830996" w:rsidRPr="001F61C8">
        <w:t>subsection (</w:t>
      </w:r>
      <w:r w:rsidRPr="001F61C8">
        <w:t>1).</w:t>
      </w:r>
    </w:p>
    <w:p w:rsidR="006B1FC1" w:rsidRPr="001F61C8" w:rsidRDefault="006B1FC1" w:rsidP="006B1FC1">
      <w:pPr>
        <w:pStyle w:val="Penalty"/>
      </w:pPr>
      <w:r w:rsidRPr="001F61C8">
        <w:t>Civil penalty:</w:t>
      </w:r>
      <w:r w:rsidRPr="001F61C8">
        <w:tab/>
        <w:t>60 penalty units.</w:t>
      </w:r>
    </w:p>
    <w:p w:rsidR="006B1FC1" w:rsidRPr="001F61C8" w:rsidRDefault="006B1FC1" w:rsidP="006B1FC1">
      <w:pPr>
        <w:pStyle w:val="SubsectionHead"/>
      </w:pPr>
      <w:r w:rsidRPr="001F61C8">
        <w:t>Passing on</w:t>
      </w:r>
    </w:p>
    <w:p w:rsidR="006B1FC1" w:rsidRPr="001F61C8" w:rsidRDefault="006B1FC1" w:rsidP="006B1FC1">
      <w:pPr>
        <w:pStyle w:val="subsection"/>
      </w:pPr>
      <w:r w:rsidRPr="001F61C8">
        <w:tab/>
        <w:t>(5)</w:t>
      </w:r>
      <w:r w:rsidRPr="001F61C8">
        <w:tab/>
        <w:t>A provider may pass on a fee reduction amount by reducing fees or in any other way. As long as the individual receives the benefit of the fee reduction amount from the provider:</w:t>
      </w:r>
    </w:p>
    <w:p w:rsidR="006B1FC1" w:rsidRPr="001F61C8" w:rsidRDefault="006B1FC1" w:rsidP="006B1FC1">
      <w:pPr>
        <w:pStyle w:val="paragraph"/>
      </w:pPr>
      <w:r w:rsidRPr="001F61C8">
        <w:tab/>
        <w:t>(a)</w:t>
      </w:r>
      <w:r w:rsidRPr="001F61C8">
        <w:tab/>
        <w:t>the provider is taken to have passed on the fee reduction amount; and</w:t>
      </w:r>
    </w:p>
    <w:p w:rsidR="006B1FC1" w:rsidRPr="001F61C8" w:rsidRDefault="006B1FC1" w:rsidP="006B1FC1">
      <w:pPr>
        <w:pStyle w:val="paragraph"/>
      </w:pPr>
      <w:r w:rsidRPr="001F61C8">
        <w:tab/>
        <w:t>(b)</w:t>
      </w:r>
      <w:r w:rsidRPr="001F61C8">
        <w:tab/>
        <w:t>the individual is taken to have been paid an amount of CCS or ACCS equal to the amount of the fee reduction amount.</w:t>
      </w:r>
    </w:p>
    <w:p w:rsidR="006B1FC1" w:rsidRPr="001F61C8" w:rsidRDefault="006B1FC1" w:rsidP="006B1FC1">
      <w:pPr>
        <w:pStyle w:val="SubsectionHead"/>
      </w:pPr>
      <w:r w:rsidRPr="001F61C8">
        <w:t xml:space="preserve">Notice of </w:t>
      </w:r>
      <w:r w:rsidR="00DE3CA3" w:rsidRPr="001F61C8">
        <w:t>remittance</w:t>
      </w:r>
    </w:p>
    <w:p w:rsidR="006B1FC1" w:rsidRPr="001F61C8" w:rsidRDefault="006B1FC1" w:rsidP="006B1FC1">
      <w:pPr>
        <w:pStyle w:val="subsection"/>
      </w:pPr>
      <w:r w:rsidRPr="001F61C8">
        <w:tab/>
        <w:t>(6)</w:t>
      </w:r>
      <w:r w:rsidRPr="001F61C8">
        <w:tab/>
        <w:t xml:space="preserve">A provider that remits an amount in accordance with </w:t>
      </w:r>
      <w:r w:rsidR="00830996" w:rsidRPr="001F61C8">
        <w:t>paragraph (</w:t>
      </w:r>
      <w:r w:rsidRPr="001F61C8">
        <w:t>1)(b) must give the Secretary written notice of the remittance:</w:t>
      </w:r>
    </w:p>
    <w:p w:rsidR="006B1FC1" w:rsidRPr="001F61C8" w:rsidRDefault="006B1FC1" w:rsidP="006B1FC1">
      <w:pPr>
        <w:pStyle w:val="paragraph"/>
      </w:pPr>
      <w:r w:rsidRPr="001F61C8">
        <w:tab/>
        <w:t>(a)</w:t>
      </w:r>
      <w:r w:rsidRPr="001F61C8">
        <w:tab/>
        <w:t>in a form and manner approved by the Secretary; and</w:t>
      </w:r>
    </w:p>
    <w:p w:rsidR="006B1FC1" w:rsidRPr="001F61C8" w:rsidRDefault="006B1FC1" w:rsidP="006B1FC1">
      <w:pPr>
        <w:pStyle w:val="paragraph"/>
      </w:pPr>
      <w:r w:rsidRPr="001F61C8">
        <w:tab/>
        <w:t>(b)</w:t>
      </w:r>
      <w:r w:rsidRPr="001F61C8">
        <w:tab/>
        <w:t>including any information required by the Secretary.</w:t>
      </w:r>
    </w:p>
    <w:p w:rsidR="00DE3CA3" w:rsidRPr="001F61C8" w:rsidRDefault="00DE3CA3" w:rsidP="00DE3CA3">
      <w:pPr>
        <w:pStyle w:val="subsection"/>
      </w:pPr>
      <w:r w:rsidRPr="001F61C8">
        <w:tab/>
        <w:t>(7)</w:t>
      </w:r>
      <w:r w:rsidRPr="001F61C8">
        <w:tab/>
        <w:t>The provider must give the notice under subsection (6):</w:t>
      </w:r>
    </w:p>
    <w:p w:rsidR="00DE3CA3" w:rsidRPr="001F61C8" w:rsidRDefault="00DE3CA3" w:rsidP="00DE3CA3">
      <w:pPr>
        <w:pStyle w:val="paragraph"/>
      </w:pPr>
      <w:r w:rsidRPr="001F61C8">
        <w:tab/>
        <w:t>(a)</w:t>
      </w:r>
      <w:r w:rsidRPr="001F61C8">
        <w:tab/>
        <w:t>no later than 14 days after the notice of the fee reduction decision was given; or</w:t>
      </w:r>
    </w:p>
    <w:p w:rsidR="00DE3CA3" w:rsidRPr="001F61C8" w:rsidRDefault="00DE3CA3" w:rsidP="00DE3CA3">
      <w:pPr>
        <w:pStyle w:val="paragraph"/>
      </w:pPr>
      <w:r w:rsidRPr="001F61C8">
        <w:lastRenderedPageBreak/>
        <w:tab/>
        <w:t>(b)</w:t>
      </w:r>
      <w:r w:rsidRPr="001F61C8">
        <w:tab/>
        <w:t>if the Secretary has given a direction under subsection (2A) extending the period of 14 days referred to in subsection (1)—no later than the end of the extended period.</w:t>
      </w:r>
    </w:p>
    <w:p w:rsidR="006B1FC1" w:rsidRPr="001F61C8" w:rsidRDefault="006B1FC1" w:rsidP="006B1FC1">
      <w:pPr>
        <w:pStyle w:val="ActHead5"/>
      </w:pPr>
      <w:bookmarkStart w:id="116" w:name="_Toc125472852"/>
      <w:r w:rsidRPr="00747818">
        <w:rPr>
          <w:rStyle w:val="CharSectno"/>
        </w:rPr>
        <w:t>201B</w:t>
      </w:r>
      <w:r w:rsidRPr="001F61C8">
        <w:t xml:space="preserve">  Enforcing payment of hourly session fees</w:t>
      </w:r>
      <w:bookmarkEnd w:id="116"/>
    </w:p>
    <w:p w:rsidR="006B1FC1" w:rsidRPr="001F61C8" w:rsidRDefault="006B1FC1" w:rsidP="006B1FC1">
      <w:pPr>
        <w:pStyle w:val="SubsectionHead"/>
      </w:pPr>
      <w:r w:rsidRPr="001F61C8">
        <w:t>Duty to enforce payment of hourly session fees</w:t>
      </w:r>
    </w:p>
    <w:p w:rsidR="006B1FC1" w:rsidRPr="001F61C8" w:rsidRDefault="006B1FC1" w:rsidP="006B1FC1">
      <w:pPr>
        <w:pStyle w:val="subsection"/>
      </w:pPr>
      <w:r w:rsidRPr="001F61C8">
        <w:tab/>
        <w:t>(1)</w:t>
      </w:r>
      <w:r w:rsidRPr="001F61C8">
        <w:tab/>
        <w:t xml:space="preserve">A provider to whom a notice is given of a fee reduction decision referred to in </w:t>
      </w:r>
      <w:r w:rsidR="00866417" w:rsidRPr="001F61C8">
        <w:t>item 1</w:t>
      </w:r>
      <w:r w:rsidRPr="001F61C8">
        <w:t xml:space="preserve"> or 2 of the table in subsection</w:t>
      </w:r>
      <w:r w:rsidR="00830996" w:rsidRPr="001F61C8">
        <w:t> </w:t>
      </w:r>
      <w:r w:rsidRPr="001F61C8">
        <w:t>67EB(2) for an individual, for sessions of care provided by a service to a child in a week, must take all reasonable steps to ensure that the individual pays the provider the difference between:</w:t>
      </w:r>
    </w:p>
    <w:p w:rsidR="006B1FC1" w:rsidRPr="001F61C8" w:rsidRDefault="006B1FC1" w:rsidP="006B1FC1">
      <w:pPr>
        <w:pStyle w:val="paragraph"/>
      </w:pPr>
      <w:r w:rsidRPr="001F61C8">
        <w:tab/>
        <w:t>(a)</w:t>
      </w:r>
      <w:r w:rsidRPr="001F61C8">
        <w:tab/>
        <w:t>the total of the hourly session fees for all sessions of care provided by the service to the child in the week to which the decision relates; and</w:t>
      </w:r>
    </w:p>
    <w:p w:rsidR="00E52EAE" w:rsidRPr="001F61C8" w:rsidRDefault="00E52EAE" w:rsidP="00E52EAE">
      <w:pPr>
        <w:pStyle w:val="paragraph"/>
      </w:pPr>
      <w:r w:rsidRPr="001F61C8">
        <w:tab/>
        <w:t>(b)</w:t>
      </w:r>
      <w:r w:rsidRPr="001F61C8">
        <w:tab/>
        <w:t>the sum of:</w:t>
      </w:r>
    </w:p>
    <w:p w:rsidR="00E52EAE" w:rsidRPr="001F61C8" w:rsidRDefault="00E52EAE" w:rsidP="00E52EAE">
      <w:pPr>
        <w:pStyle w:val="paragraphsub"/>
      </w:pPr>
      <w:r w:rsidRPr="001F61C8">
        <w:tab/>
        <w:t>(i)</w:t>
      </w:r>
      <w:r w:rsidRPr="001F61C8">
        <w:tab/>
        <w:t>the fee reduction amount for the decision; and</w:t>
      </w:r>
    </w:p>
    <w:p w:rsidR="00E52EAE" w:rsidRPr="001F61C8" w:rsidRDefault="00E52EAE" w:rsidP="00E52EAE">
      <w:pPr>
        <w:pStyle w:val="paragraphsub"/>
      </w:pPr>
      <w:r w:rsidRPr="001F61C8">
        <w:tab/>
        <w:t>(ii)</w:t>
      </w:r>
      <w:r w:rsidRPr="001F61C8">
        <w:tab/>
        <w:t>the amount of any payment prescribed by the Minister’s rules for the purposes of paragraph</w:t>
      </w:r>
      <w:r w:rsidR="00830996" w:rsidRPr="001F61C8">
        <w:t> </w:t>
      </w:r>
      <w:r w:rsidRPr="001F61C8">
        <w:t>2(2A)(c) of Schedule</w:t>
      </w:r>
      <w:r w:rsidR="00830996" w:rsidRPr="001F61C8">
        <w:t> </w:t>
      </w:r>
      <w:r w:rsidRPr="001F61C8">
        <w:t>2 to the Family Assistance Act that the individual benefited from in respect of the sessions of care.</w:t>
      </w:r>
    </w:p>
    <w:p w:rsidR="00E3526D" w:rsidRPr="001F61C8" w:rsidRDefault="006F3418" w:rsidP="00E3526D">
      <w:pPr>
        <w:pStyle w:val="notetext"/>
      </w:pPr>
      <w:r w:rsidRPr="001F61C8">
        <w:t>Note 1</w:t>
      </w:r>
      <w:r w:rsidR="00E3526D" w:rsidRPr="001F61C8">
        <w:t>:</w:t>
      </w:r>
      <w:r w:rsidR="00E3526D" w:rsidRPr="001F61C8">
        <w:tab/>
        <w:t>If, under subsection 201BA(1), the provider allows the individual, or the individual’s partner, a permissible staff discount for the week, the amount of the discount is not recoverable from the individual or the individual’s partner: see subsection 201BA(3).</w:t>
      </w:r>
    </w:p>
    <w:p w:rsidR="006F3418" w:rsidRPr="001F61C8" w:rsidRDefault="006F3418" w:rsidP="006F3418">
      <w:pPr>
        <w:pStyle w:val="notetext"/>
      </w:pPr>
      <w:r w:rsidRPr="001F61C8">
        <w:t>Note 2:</w:t>
      </w:r>
      <w:r w:rsidRPr="001F61C8">
        <w:tab/>
        <w:t>If, under subsection 201BB(1), the provider allows the individual, or the individual’s partner, a discount in relation to a session of care provided to the child in the week, the amount of the discount is not recoverable from the individual or the individual’s partner: see subsection 201BB(3).</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(2)</w:t>
      </w:r>
      <w:r w:rsidRPr="001F61C8">
        <w:tab/>
        <w:t xml:space="preserve">A person commits an offence if the person contravenes </w:t>
      </w:r>
      <w:r w:rsidR="00830996" w:rsidRPr="001F61C8">
        <w:t>subsection (</w:t>
      </w:r>
      <w:r w:rsidRPr="001F61C8">
        <w:t>1).</w:t>
      </w:r>
    </w:p>
    <w:p w:rsidR="006B1FC1" w:rsidRPr="001F61C8" w:rsidRDefault="006B1FC1" w:rsidP="006B1FC1">
      <w:pPr>
        <w:pStyle w:val="Penalty"/>
      </w:pPr>
      <w:r w:rsidRPr="001F61C8">
        <w:t>Penalty:</w:t>
      </w:r>
      <w:r w:rsidRPr="001F61C8">
        <w:tab/>
        <w:t>80 penalty units.</w:t>
      </w:r>
    </w:p>
    <w:p w:rsidR="006B1FC1" w:rsidRPr="001F61C8" w:rsidRDefault="006B1FC1" w:rsidP="006B1FC1">
      <w:pPr>
        <w:pStyle w:val="SubsectionHead"/>
      </w:pPr>
      <w:r w:rsidRPr="001F61C8">
        <w:lastRenderedPageBreak/>
        <w:t>Civil penalty</w:t>
      </w:r>
    </w:p>
    <w:p w:rsidR="006B1FC1" w:rsidRPr="001F61C8" w:rsidRDefault="006B1FC1" w:rsidP="006B1FC1">
      <w:pPr>
        <w:pStyle w:val="subsection"/>
      </w:pPr>
      <w:r w:rsidRPr="001F61C8">
        <w:tab/>
        <w:t>(3)</w:t>
      </w:r>
      <w:r w:rsidRPr="001F61C8">
        <w:tab/>
        <w:t xml:space="preserve">A person is liable to a civil penalty if the person contravenes </w:t>
      </w:r>
      <w:r w:rsidR="00830996" w:rsidRPr="001F61C8">
        <w:t>subsection (</w:t>
      </w:r>
      <w:r w:rsidRPr="001F61C8">
        <w:t>1).</w:t>
      </w:r>
    </w:p>
    <w:p w:rsidR="006B1FC1" w:rsidRPr="001F61C8" w:rsidRDefault="006B1FC1" w:rsidP="006B1FC1">
      <w:pPr>
        <w:pStyle w:val="Penalty"/>
      </w:pPr>
      <w:r w:rsidRPr="001F61C8">
        <w:t>Civil penalty:</w:t>
      </w:r>
      <w:r w:rsidRPr="001F61C8">
        <w:tab/>
        <w:t>60 penalty units.</w:t>
      </w:r>
    </w:p>
    <w:p w:rsidR="00E3526D" w:rsidRPr="001F61C8" w:rsidRDefault="00E3526D" w:rsidP="00E3526D">
      <w:pPr>
        <w:pStyle w:val="ActHead5"/>
      </w:pPr>
      <w:bookmarkStart w:id="117" w:name="_Toc125472853"/>
      <w:r w:rsidRPr="00747818">
        <w:rPr>
          <w:rStyle w:val="CharSectno"/>
        </w:rPr>
        <w:t>201BA</w:t>
      </w:r>
      <w:r w:rsidRPr="001F61C8">
        <w:t xml:space="preserve">  Provider may allow discount for care provided to child of educator or cook engaged by provider</w:t>
      </w:r>
      <w:bookmarkEnd w:id="117"/>
    </w:p>
    <w:p w:rsidR="00E3526D" w:rsidRPr="001F61C8" w:rsidRDefault="00E3526D" w:rsidP="00E3526D">
      <w:pPr>
        <w:pStyle w:val="subsection"/>
      </w:pPr>
      <w:r w:rsidRPr="001F61C8">
        <w:tab/>
        <w:t>(1)</w:t>
      </w:r>
      <w:r w:rsidRPr="001F61C8">
        <w:tab/>
        <w:t xml:space="preserve">A provider to whom a notice is given of a fee reduction decision referred to in item 1 or 2 of the table in subsection 67EB(2) for an individual, for sessions of care provided by a child care service to a child in a week, may allow the individual, or the individual’s partner, a discount (a </w:t>
      </w:r>
      <w:r w:rsidRPr="001F61C8">
        <w:rPr>
          <w:b/>
          <w:i/>
        </w:rPr>
        <w:t>permissible staff discount</w:t>
      </w:r>
      <w:r w:rsidRPr="001F61C8">
        <w:t>) on the pre</w:t>
      </w:r>
      <w:r w:rsidR="00747818">
        <w:noBreakHyphen/>
      </w:r>
      <w:r w:rsidRPr="001F61C8">
        <w:t>discount fee for the week for the individual, or the individual’s partner, if:</w:t>
      </w:r>
    </w:p>
    <w:p w:rsidR="00E3526D" w:rsidRPr="001F61C8" w:rsidRDefault="00E3526D" w:rsidP="00E3526D">
      <w:pPr>
        <w:pStyle w:val="paragraph"/>
      </w:pPr>
      <w:r w:rsidRPr="001F61C8">
        <w:tab/>
        <w:t>(a)</w:t>
      </w:r>
      <w:r w:rsidRPr="001F61C8">
        <w:tab/>
        <w:t>the individual, or the individual’s partner, is employed, contracted or otherwise engaged at a child care service by the provider, for any period during that week, as an educator (within the meaning of the Education and Care Services National Law) or a cook; and</w:t>
      </w:r>
    </w:p>
    <w:p w:rsidR="00E3526D" w:rsidRPr="001F61C8" w:rsidRDefault="00E3526D" w:rsidP="00E3526D">
      <w:pPr>
        <w:pStyle w:val="paragraph"/>
      </w:pPr>
      <w:r w:rsidRPr="001F61C8">
        <w:tab/>
        <w:t>(b)</w:t>
      </w:r>
      <w:r w:rsidRPr="001F61C8">
        <w:tab/>
        <w:t>the child care service referred to in paragraph (a) is not a family day care service or an in home care service.</w:t>
      </w:r>
    </w:p>
    <w:p w:rsidR="00E3526D" w:rsidRPr="001F61C8" w:rsidRDefault="00E3526D" w:rsidP="00E3526D">
      <w:pPr>
        <w:pStyle w:val="notetext"/>
      </w:pPr>
      <w:r w:rsidRPr="001F61C8">
        <w:t>Note:</w:t>
      </w:r>
      <w:r w:rsidRPr="001F61C8">
        <w:tab/>
        <w:t xml:space="preserve">For </w:t>
      </w:r>
      <w:r w:rsidRPr="001F61C8">
        <w:rPr>
          <w:b/>
          <w:i/>
        </w:rPr>
        <w:t>pre</w:t>
      </w:r>
      <w:r w:rsidR="00747818">
        <w:rPr>
          <w:b/>
          <w:i/>
        </w:rPr>
        <w:noBreakHyphen/>
      </w:r>
      <w:r w:rsidRPr="001F61C8">
        <w:rPr>
          <w:b/>
          <w:i/>
        </w:rPr>
        <w:t>discount fee</w:t>
      </w:r>
      <w:r w:rsidRPr="001F61C8">
        <w:t>, see subsection (4).</w:t>
      </w:r>
    </w:p>
    <w:p w:rsidR="00E3526D" w:rsidRPr="001F61C8" w:rsidRDefault="00E3526D" w:rsidP="00E3526D">
      <w:pPr>
        <w:pStyle w:val="subsection"/>
      </w:pPr>
      <w:r w:rsidRPr="001F61C8">
        <w:tab/>
        <w:t>(2)</w:t>
      </w:r>
      <w:r w:rsidRPr="001F61C8">
        <w:tab/>
        <w:t>The permissible staff discount that may be allowed to the individual, or the individual’s partner, for the week under subsection (1) must not be more than 95% of the pre</w:t>
      </w:r>
      <w:r w:rsidR="00747818">
        <w:noBreakHyphen/>
      </w:r>
      <w:r w:rsidRPr="001F61C8">
        <w:t>discount fee for that week for the individual or the individual’s partner.</w:t>
      </w:r>
    </w:p>
    <w:p w:rsidR="00E3526D" w:rsidRPr="001F61C8" w:rsidRDefault="00E3526D" w:rsidP="00E3526D">
      <w:pPr>
        <w:pStyle w:val="subsection"/>
      </w:pPr>
      <w:r w:rsidRPr="001F61C8">
        <w:tab/>
        <w:t>(3)</w:t>
      </w:r>
      <w:r w:rsidRPr="001F61C8">
        <w:tab/>
        <w:t>If the provider allows the individual, or the individual’s partner, a permissible staff discount under subsection (1), the amount of the discount is not recoverable from the individual or the individual’s partner.</w:t>
      </w:r>
    </w:p>
    <w:p w:rsidR="00E3526D" w:rsidRPr="001F61C8" w:rsidRDefault="00E3526D" w:rsidP="00E3526D">
      <w:pPr>
        <w:pStyle w:val="notetext"/>
      </w:pPr>
      <w:r w:rsidRPr="001F61C8">
        <w:t>Note:</w:t>
      </w:r>
      <w:r w:rsidRPr="001F61C8">
        <w:tab/>
        <w:t xml:space="preserve">Providing care of a child in a child care facility to a current employee at a discount may not attract fringe benefits tax in some circumstances: see subsection 47(2) of the </w:t>
      </w:r>
      <w:r w:rsidRPr="001F61C8">
        <w:rPr>
          <w:i/>
        </w:rPr>
        <w:t>Fringe Benefits Tax Assessment Act 1986</w:t>
      </w:r>
      <w:r w:rsidRPr="001F61C8">
        <w:t>.</w:t>
      </w:r>
    </w:p>
    <w:p w:rsidR="00E3526D" w:rsidRPr="001F61C8" w:rsidRDefault="00E3526D" w:rsidP="00E3526D">
      <w:pPr>
        <w:pStyle w:val="SubsectionHead"/>
        <w:rPr>
          <w:b/>
        </w:rPr>
      </w:pPr>
      <w:r w:rsidRPr="001F61C8">
        <w:lastRenderedPageBreak/>
        <w:t xml:space="preserve">Meaning of </w:t>
      </w:r>
      <w:r w:rsidRPr="001F61C8">
        <w:rPr>
          <w:b/>
        </w:rPr>
        <w:t>pre</w:t>
      </w:r>
      <w:r w:rsidR="00747818">
        <w:rPr>
          <w:b/>
        </w:rPr>
        <w:noBreakHyphen/>
      </w:r>
      <w:r w:rsidRPr="001F61C8">
        <w:rPr>
          <w:b/>
        </w:rPr>
        <w:t>discount fee</w:t>
      </w:r>
    </w:p>
    <w:p w:rsidR="00E3526D" w:rsidRPr="001F61C8" w:rsidRDefault="00E3526D" w:rsidP="00E3526D">
      <w:pPr>
        <w:pStyle w:val="subsection"/>
      </w:pPr>
      <w:r w:rsidRPr="001F61C8">
        <w:tab/>
        <w:t>(4)</w:t>
      </w:r>
      <w:r w:rsidRPr="001F61C8">
        <w:tab/>
        <w:t xml:space="preserve">For the purposes of this section, the </w:t>
      </w:r>
      <w:r w:rsidRPr="001F61C8">
        <w:rPr>
          <w:b/>
          <w:i/>
        </w:rPr>
        <w:t>pre</w:t>
      </w:r>
      <w:r w:rsidR="00747818">
        <w:rPr>
          <w:b/>
          <w:i/>
        </w:rPr>
        <w:noBreakHyphen/>
      </w:r>
      <w:r w:rsidRPr="001F61C8">
        <w:rPr>
          <w:b/>
          <w:i/>
        </w:rPr>
        <w:t>discount fee</w:t>
      </w:r>
      <w:r w:rsidRPr="001F61C8">
        <w:t xml:space="preserve"> for the week for the individual, or the individual’s partner, is the difference between:</w:t>
      </w:r>
    </w:p>
    <w:p w:rsidR="00E3526D" w:rsidRPr="001F61C8" w:rsidRDefault="00E3526D" w:rsidP="00E3526D">
      <w:pPr>
        <w:pStyle w:val="paragraph"/>
      </w:pPr>
      <w:r w:rsidRPr="001F61C8">
        <w:tab/>
        <w:t>(a)</w:t>
      </w:r>
      <w:r w:rsidRPr="001F61C8">
        <w:tab/>
        <w:t>the total of the hourly session fees for all sessions of care provided by the child care service to the child in the week; and</w:t>
      </w:r>
    </w:p>
    <w:p w:rsidR="00E3526D" w:rsidRPr="001F61C8" w:rsidRDefault="00E3526D" w:rsidP="00E3526D">
      <w:pPr>
        <w:pStyle w:val="paragraph"/>
      </w:pPr>
      <w:r w:rsidRPr="001F61C8">
        <w:tab/>
        <w:t>(b)</w:t>
      </w:r>
      <w:r w:rsidRPr="001F61C8">
        <w:tab/>
        <w:t>the sum of:</w:t>
      </w:r>
    </w:p>
    <w:p w:rsidR="00E3526D" w:rsidRPr="001F61C8" w:rsidRDefault="00E3526D" w:rsidP="00E3526D">
      <w:pPr>
        <w:pStyle w:val="paragraphsub"/>
      </w:pPr>
      <w:r w:rsidRPr="001F61C8">
        <w:tab/>
        <w:t>(i)</w:t>
      </w:r>
      <w:r w:rsidRPr="001F61C8">
        <w:tab/>
        <w:t>the fee reduction amount for the fee reduction decision for the individual in relation to those sessions of care; and</w:t>
      </w:r>
    </w:p>
    <w:p w:rsidR="00E3526D" w:rsidRPr="001F61C8" w:rsidRDefault="00E3526D" w:rsidP="00E3526D">
      <w:pPr>
        <w:pStyle w:val="paragraphsub"/>
      </w:pPr>
      <w:r w:rsidRPr="001F61C8">
        <w:tab/>
        <w:t>(ii)</w:t>
      </w:r>
      <w:r w:rsidRPr="001F61C8">
        <w:tab/>
        <w:t>the amount of any payment prescribed by the Minister’s rules for the purposes of paragraph 2(2A)(c) of Schedule 2 to the Family Assistance Act that the individual benefited from in respect of those sessions of care.</w:t>
      </w:r>
    </w:p>
    <w:p w:rsidR="00E3526D" w:rsidRPr="001F61C8" w:rsidRDefault="00E3526D" w:rsidP="00E3526D">
      <w:pPr>
        <w:pStyle w:val="ActHead5"/>
      </w:pPr>
      <w:bookmarkStart w:id="118" w:name="_Toc125472854"/>
      <w:r w:rsidRPr="00747818">
        <w:rPr>
          <w:rStyle w:val="CharSectno"/>
        </w:rPr>
        <w:t>201BB</w:t>
      </w:r>
      <w:r w:rsidRPr="001F61C8">
        <w:t xml:space="preserve">  Provider may allow discount for session of care because of prescribed event or circumstance</w:t>
      </w:r>
      <w:bookmarkEnd w:id="118"/>
    </w:p>
    <w:p w:rsidR="00E3526D" w:rsidRPr="001F61C8" w:rsidRDefault="00E3526D" w:rsidP="00E3526D">
      <w:pPr>
        <w:pStyle w:val="subsection"/>
      </w:pPr>
      <w:r w:rsidRPr="001F61C8">
        <w:tab/>
        <w:t>(1)</w:t>
      </w:r>
      <w:r w:rsidRPr="001F61C8">
        <w:tab/>
        <w:t xml:space="preserve">A provider to whom a notice is given of a fee reduction decision referred to in item 1 or 2 of the table in subsection 67EB(2) for an individual, for sessions of care provided by a child care service to a child in a week, may allow the individual, or the individual’s partner, a discount (a </w:t>
      </w:r>
      <w:r w:rsidRPr="001F61C8">
        <w:rPr>
          <w:b/>
          <w:i/>
        </w:rPr>
        <w:t>prescribed circumstances discount</w:t>
      </w:r>
      <w:r w:rsidRPr="001F61C8">
        <w:t>) on the pre</w:t>
      </w:r>
      <w:r w:rsidR="00747818">
        <w:noBreakHyphen/>
      </w:r>
      <w:r w:rsidRPr="001F61C8">
        <w:t>discount fee for the week for the individual, or the individual’s partner, that is attributable to one or more sessions of care provided by the service to the child in the week if:</w:t>
      </w:r>
    </w:p>
    <w:p w:rsidR="00E3526D" w:rsidRPr="001F61C8" w:rsidRDefault="00E3526D" w:rsidP="00E3526D">
      <w:pPr>
        <w:pStyle w:val="paragraph"/>
      </w:pPr>
      <w:r w:rsidRPr="001F61C8">
        <w:tab/>
        <w:t>(a)</w:t>
      </w:r>
      <w:r w:rsidRPr="001F61C8">
        <w:tab/>
        <w:t>the Minister’s rules prescribe a particular event or circumstance; and</w:t>
      </w:r>
    </w:p>
    <w:p w:rsidR="00E3526D" w:rsidRPr="001F61C8" w:rsidRDefault="00E3526D" w:rsidP="00E3526D">
      <w:pPr>
        <w:pStyle w:val="paragraph"/>
      </w:pPr>
      <w:r w:rsidRPr="001F61C8">
        <w:tab/>
        <w:t>(b)</w:t>
      </w:r>
      <w:r w:rsidRPr="001F61C8">
        <w:tab/>
        <w:t>each session of care to which the discount relates is provided during the period prescribed by the Minister’s rules for that event or circumstance; and</w:t>
      </w:r>
    </w:p>
    <w:p w:rsidR="00E3526D" w:rsidRPr="001F61C8" w:rsidRDefault="00E3526D" w:rsidP="00E3526D">
      <w:pPr>
        <w:pStyle w:val="paragraph"/>
      </w:pPr>
      <w:r w:rsidRPr="001F61C8">
        <w:tab/>
        <w:t>(c)</w:t>
      </w:r>
      <w:r w:rsidRPr="001F61C8">
        <w:tab/>
        <w:t>any other conditions prescribed by the Minister’s rules for that event or circumstance are met.</w:t>
      </w:r>
    </w:p>
    <w:p w:rsidR="00E3526D" w:rsidRPr="001F61C8" w:rsidRDefault="00E3526D" w:rsidP="00E3526D">
      <w:pPr>
        <w:pStyle w:val="notetext"/>
      </w:pPr>
      <w:r w:rsidRPr="001F61C8">
        <w:t>Note:</w:t>
      </w:r>
      <w:r w:rsidRPr="001F61C8">
        <w:tab/>
        <w:t xml:space="preserve">For </w:t>
      </w:r>
      <w:r w:rsidRPr="001F61C8">
        <w:rPr>
          <w:b/>
          <w:i/>
        </w:rPr>
        <w:t>pre</w:t>
      </w:r>
      <w:r w:rsidR="00747818">
        <w:rPr>
          <w:b/>
          <w:i/>
        </w:rPr>
        <w:noBreakHyphen/>
      </w:r>
      <w:r w:rsidRPr="001F61C8">
        <w:rPr>
          <w:b/>
          <w:i/>
        </w:rPr>
        <w:t>discount fee</w:t>
      </w:r>
      <w:r w:rsidRPr="001F61C8">
        <w:t>, see subsection (4).</w:t>
      </w:r>
    </w:p>
    <w:p w:rsidR="00E3526D" w:rsidRPr="001F61C8" w:rsidRDefault="00E3526D" w:rsidP="00E3526D">
      <w:pPr>
        <w:pStyle w:val="subsection"/>
      </w:pPr>
      <w:r w:rsidRPr="001F61C8">
        <w:lastRenderedPageBreak/>
        <w:tab/>
        <w:t>(2)</w:t>
      </w:r>
      <w:r w:rsidRPr="001F61C8">
        <w:tab/>
        <w:t>The prescribed circumstances discount that may be allowed to the individual, or the individual’s partner, under subsection (1) in relation to a session of care provided in the week may be the whole, or a part, of the pre</w:t>
      </w:r>
      <w:r w:rsidR="00747818">
        <w:noBreakHyphen/>
      </w:r>
      <w:r w:rsidRPr="001F61C8">
        <w:t>discount fee for the week for the individual, or the individual’s partner, that is attributable to the session of care.</w:t>
      </w:r>
    </w:p>
    <w:p w:rsidR="00E3526D" w:rsidRPr="001F61C8" w:rsidRDefault="00E3526D" w:rsidP="00E3526D">
      <w:pPr>
        <w:pStyle w:val="subsection"/>
      </w:pPr>
      <w:r w:rsidRPr="001F61C8">
        <w:tab/>
        <w:t>(3)</w:t>
      </w:r>
      <w:r w:rsidRPr="001F61C8">
        <w:tab/>
        <w:t>If the provider allows the individual, or the individual’s partner, a prescribed circumstances discount under subsection (1), the amount of the discount is not recoverable from the individual or the individual’s partner.</w:t>
      </w:r>
    </w:p>
    <w:p w:rsidR="00E3526D" w:rsidRPr="001F61C8" w:rsidRDefault="00E3526D" w:rsidP="00E3526D">
      <w:pPr>
        <w:pStyle w:val="SubsectionHead"/>
      </w:pPr>
      <w:r w:rsidRPr="001F61C8">
        <w:t xml:space="preserve">Meaning of </w:t>
      </w:r>
      <w:r w:rsidRPr="001F61C8">
        <w:rPr>
          <w:b/>
        </w:rPr>
        <w:t>pre</w:t>
      </w:r>
      <w:r w:rsidR="00747818">
        <w:rPr>
          <w:b/>
        </w:rPr>
        <w:noBreakHyphen/>
      </w:r>
      <w:r w:rsidRPr="001F61C8">
        <w:rPr>
          <w:b/>
        </w:rPr>
        <w:t>discount fee</w:t>
      </w:r>
    </w:p>
    <w:p w:rsidR="00E3526D" w:rsidRPr="001F61C8" w:rsidRDefault="00E3526D" w:rsidP="00E3526D">
      <w:pPr>
        <w:pStyle w:val="subsection"/>
      </w:pPr>
      <w:r w:rsidRPr="001F61C8">
        <w:tab/>
        <w:t>(4)</w:t>
      </w:r>
      <w:r w:rsidRPr="001F61C8">
        <w:tab/>
        <w:t xml:space="preserve">For the purposes of this section, the </w:t>
      </w:r>
      <w:r w:rsidRPr="001F61C8">
        <w:rPr>
          <w:b/>
          <w:i/>
        </w:rPr>
        <w:t>pre</w:t>
      </w:r>
      <w:r w:rsidR="00747818">
        <w:rPr>
          <w:b/>
          <w:i/>
        </w:rPr>
        <w:noBreakHyphen/>
      </w:r>
      <w:r w:rsidRPr="001F61C8">
        <w:rPr>
          <w:b/>
          <w:i/>
        </w:rPr>
        <w:t>discount fee</w:t>
      </w:r>
      <w:r w:rsidRPr="001F61C8">
        <w:t xml:space="preserve"> for the week for the individual, or the individual’s partner, is the difference between:</w:t>
      </w:r>
    </w:p>
    <w:p w:rsidR="00E3526D" w:rsidRPr="001F61C8" w:rsidRDefault="00E3526D" w:rsidP="00E3526D">
      <w:pPr>
        <w:pStyle w:val="paragraph"/>
      </w:pPr>
      <w:r w:rsidRPr="001F61C8">
        <w:tab/>
        <w:t>(a)</w:t>
      </w:r>
      <w:r w:rsidRPr="001F61C8">
        <w:tab/>
        <w:t>the total of the hourly session fees for all sessions of care provided by the child care service to the child in the week; and</w:t>
      </w:r>
    </w:p>
    <w:p w:rsidR="00E3526D" w:rsidRPr="001F61C8" w:rsidRDefault="00E3526D" w:rsidP="00E3526D">
      <w:pPr>
        <w:pStyle w:val="paragraph"/>
      </w:pPr>
      <w:r w:rsidRPr="001F61C8">
        <w:tab/>
        <w:t>(b)</w:t>
      </w:r>
      <w:r w:rsidRPr="001F61C8">
        <w:tab/>
        <w:t>the sum of:</w:t>
      </w:r>
    </w:p>
    <w:p w:rsidR="00E3526D" w:rsidRPr="001F61C8" w:rsidRDefault="00E3526D" w:rsidP="00E3526D">
      <w:pPr>
        <w:pStyle w:val="paragraphsub"/>
      </w:pPr>
      <w:r w:rsidRPr="001F61C8">
        <w:tab/>
        <w:t>(i)</w:t>
      </w:r>
      <w:r w:rsidRPr="001F61C8">
        <w:tab/>
        <w:t>the fee reduction amount for the fee reduction decision for the individual in relation to those sessions of care; and</w:t>
      </w:r>
    </w:p>
    <w:p w:rsidR="00E3526D" w:rsidRPr="001F61C8" w:rsidRDefault="00E3526D" w:rsidP="00E3526D">
      <w:pPr>
        <w:pStyle w:val="paragraphsub"/>
      </w:pPr>
      <w:r w:rsidRPr="001F61C8">
        <w:tab/>
        <w:t>(ii)</w:t>
      </w:r>
      <w:r w:rsidRPr="001F61C8">
        <w:tab/>
        <w:t>the amount of any payment prescribed by the Minister’s rules for the purposes of paragraph 2(2A)(c) of Schedule 2 to the Family Assistance Act that the individual benefited from in respect of those sessions of care; and</w:t>
      </w:r>
    </w:p>
    <w:p w:rsidR="00E3526D" w:rsidRPr="001F61C8" w:rsidRDefault="00E3526D" w:rsidP="00E3526D">
      <w:pPr>
        <w:pStyle w:val="paragraphsub"/>
      </w:pPr>
      <w:r w:rsidRPr="001F61C8">
        <w:tab/>
        <w:t>(iii)</w:t>
      </w:r>
      <w:r w:rsidRPr="001F61C8">
        <w:tab/>
        <w:t>the amount of permissible staff discount (if any) allowed to the individual, or the individual’s partner, for the week under subsection 201BA(1).</w:t>
      </w:r>
    </w:p>
    <w:p w:rsidR="006B1FC1" w:rsidRPr="001F61C8" w:rsidRDefault="006B1FC1" w:rsidP="000B03BD">
      <w:pPr>
        <w:pStyle w:val="ActHead5"/>
      </w:pPr>
      <w:bookmarkStart w:id="119" w:name="_Toc125472855"/>
      <w:r w:rsidRPr="00747818">
        <w:rPr>
          <w:rStyle w:val="CharSectno"/>
        </w:rPr>
        <w:lastRenderedPageBreak/>
        <w:t>201C</w:t>
      </w:r>
      <w:r w:rsidRPr="001F61C8">
        <w:t xml:space="preserve">  Charging no more than usual hourly session fee</w:t>
      </w:r>
      <w:bookmarkEnd w:id="119"/>
    </w:p>
    <w:p w:rsidR="0014215E" w:rsidRPr="001F61C8" w:rsidRDefault="0014215E" w:rsidP="000B03BD">
      <w:pPr>
        <w:pStyle w:val="SubsectionHead"/>
      </w:pPr>
      <w:r w:rsidRPr="001F61C8">
        <w:t>Duty to charge no more than usual hourly session fee</w:t>
      </w:r>
    </w:p>
    <w:p w:rsidR="0014215E" w:rsidRPr="001F61C8" w:rsidRDefault="0014215E" w:rsidP="000B03BD">
      <w:pPr>
        <w:pStyle w:val="subsection"/>
        <w:keepNext/>
        <w:keepLines/>
      </w:pPr>
      <w:r w:rsidRPr="001F61C8">
        <w:tab/>
        <w:t>(1)</w:t>
      </w:r>
      <w:r w:rsidRPr="001F61C8">
        <w:tab/>
        <w:t>The approved provider of a child care service must not charge an individual who is eligible for ACCS for a session of care provided by the service an hourly session fee that exceeds the hourly session fee that:</w:t>
      </w:r>
    </w:p>
    <w:p w:rsidR="0014215E" w:rsidRPr="001F61C8" w:rsidRDefault="0014215E" w:rsidP="000B03BD">
      <w:pPr>
        <w:pStyle w:val="paragraph"/>
        <w:keepNext/>
        <w:keepLines/>
      </w:pPr>
      <w:r w:rsidRPr="001F61C8">
        <w:tab/>
        <w:t>(a)</w:t>
      </w:r>
      <w:r w:rsidRPr="001F61C8">
        <w:tab/>
        <w:t>the provider would ordinarily charge an individual who is eligible for CCS for the session of care; or</w:t>
      </w:r>
    </w:p>
    <w:p w:rsidR="00E3526D" w:rsidRPr="001F61C8" w:rsidRDefault="00E3526D" w:rsidP="00E3526D">
      <w:pPr>
        <w:pStyle w:val="paragraph"/>
      </w:pPr>
      <w:r w:rsidRPr="001F61C8">
        <w:tab/>
        <w:t>(b)</w:t>
      </w:r>
      <w:r w:rsidRPr="001F61C8">
        <w:tab/>
        <w:t>if the provider has, under subsection 201BB(1), allowed the individual, or the individual’s partner, a discount in relation to the session of care—the provider charged immediately before the beginning of the period prescribed for the purposes of paragraph 201BB(1)(b).</w:t>
      </w:r>
    </w:p>
    <w:p w:rsidR="0014215E" w:rsidRPr="001F61C8" w:rsidRDefault="0014215E" w:rsidP="005312F4">
      <w:pPr>
        <w:pStyle w:val="subsection"/>
        <w:keepLines/>
      </w:pPr>
      <w:r w:rsidRPr="001F61C8">
        <w:tab/>
        <w:t>(1A)</w:t>
      </w:r>
      <w:r w:rsidRPr="001F61C8">
        <w:tab/>
        <w:t>The approved provider of a child care service must not charge an individual who benefits from a payment prescribed by the Minister’s rules for the purposes of paragraph</w:t>
      </w:r>
      <w:r w:rsidR="00830996" w:rsidRPr="001F61C8">
        <w:t> </w:t>
      </w:r>
      <w:r w:rsidRPr="001F61C8">
        <w:t>2(2A)(c) of Schedule</w:t>
      </w:r>
      <w:r w:rsidR="00830996" w:rsidRPr="001F61C8">
        <w:t> </w:t>
      </w:r>
      <w:r w:rsidRPr="001F61C8">
        <w:t xml:space="preserve">2 to the Family Assistance Act (a </w:t>
      </w:r>
      <w:r w:rsidRPr="001F61C8">
        <w:rPr>
          <w:b/>
          <w:i/>
        </w:rPr>
        <w:t>prescribed payment</w:t>
      </w:r>
      <w:r w:rsidRPr="001F61C8">
        <w:t>) in respect of a session of care provided by the service an hourly session fee that exceeds the hourly session fee that:</w:t>
      </w:r>
    </w:p>
    <w:p w:rsidR="0014215E" w:rsidRPr="001F61C8" w:rsidRDefault="0014215E" w:rsidP="005312F4">
      <w:pPr>
        <w:pStyle w:val="paragraph"/>
        <w:keepLines/>
      </w:pPr>
      <w:r w:rsidRPr="001F61C8">
        <w:tab/>
        <w:t>(a)</w:t>
      </w:r>
      <w:r w:rsidRPr="001F61C8">
        <w:tab/>
        <w:t>the provider would ordinarily charge an individual who does not receive a prescribed payment; or</w:t>
      </w:r>
    </w:p>
    <w:p w:rsidR="00415BB1" w:rsidRPr="001F61C8" w:rsidRDefault="00415BB1" w:rsidP="00415BB1">
      <w:pPr>
        <w:pStyle w:val="paragraph"/>
      </w:pPr>
      <w:r w:rsidRPr="001F61C8">
        <w:tab/>
        <w:t>(b)</w:t>
      </w:r>
      <w:r w:rsidRPr="001F61C8">
        <w:tab/>
        <w:t>if the provider has, under subsection 201BB(1), allowed the individual, or the individual’s partner, a discount in relation to the session of care—the provider charged immediately before the beginning of the period prescribed for the purposes of paragraph 201BB(1)(b).</w:t>
      </w:r>
    </w:p>
    <w:p w:rsidR="00415BB1" w:rsidRPr="001F61C8" w:rsidRDefault="00415BB1" w:rsidP="00415BB1">
      <w:pPr>
        <w:pStyle w:val="subsection"/>
      </w:pPr>
      <w:r w:rsidRPr="001F61C8">
        <w:tab/>
        <w:t>(1B)</w:t>
      </w:r>
      <w:r w:rsidRPr="001F61C8">
        <w:tab/>
        <w:t>The approved provider of a child care service must not charge an individual to whom, or to whose partner, a permissible staff discount is allowed for a week under subsection 201BA(1), an hourly session fee for a session of care provided by the service that exceeds the hourly session fee that:</w:t>
      </w:r>
    </w:p>
    <w:p w:rsidR="00415BB1" w:rsidRPr="001F61C8" w:rsidRDefault="00415BB1" w:rsidP="00415BB1">
      <w:pPr>
        <w:pStyle w:val="paragraph"/>
      </w:pPr>
      <w:r w:rsidRPr="001F61C8">
        <w:tab/>
        <w:t>(a)</w:t>
      </w:r>
      <w:r w:rsidRPr="001F61C8">
        <w:tab/>
        <w:t>the provider would ordinarily charge an individual to whom a permissible staff discount is not allowed under subsection 201BA(1) for the week; or</w:t>
      </w:r>
    </w:p>
    <w:p w:rsidR="00415BB1" w:rsidRPr="001F61C8" w:rsidRDefault="00415BB1" w:rsidP="00415BB1">
      <w:pPr>
        <w:pStyle w:val="paragraph"/>
      </w:pPr>
      <w:r w:rsidRPr="001F61C8">
        <w:lastRenderedPageBreak/>
        <w:tab/>
        <w:t>(b)</w:t>
      </w:r>
      <w:r w:rsidRPr="001F61C8">
        <w:tab/>
        <w:t>if the provider has, under subsection 201BB(1), allowed the individual, or the individual’s partner, a discount in relation to the session of care—the provider charged immediately before the beginning of the period prescribed for the purposes of paragraph 201BB(1)(b).</w:t>
      </w:r>
    </w:p>
    <w:p w:rsidR="00415BB1" w:rsidRPr="001F61C8" w:rsidRDefault="00415BB1" w:rsidP="00415BB1">
      <w:pPr>
        <w:pStyle w:val="subsection"/>
      </w:pPr>
      <w:r w:rsidRPr="001F61C8">
        <w:tab/>
        <w:t>(1C)</w:t>
      </w:r>
      <w:r w:rsidRPr="001F61C8">
        <w:tab/>
        <w:t>If:</w:t>
      </w:r>
    </w:p>
    <w:p w:rsidR="00415BB1" w:rsidRPr="001F61C8" w:rsidRDefault="00415BB1" w:rsidP="00415BB1">
      <w:pPr>
        <w:pStyle w:val="paragraph"/>
      </w:pPr>
      <w:r w:rsidRPr="001F61C8">
        <w:tab/>
        <w:t>(a)</w:t>
      </w:r>
      <w:r w:rsidRPr="001F61C8">
        <w:tab/>
        <w:t>an individual is eligible for CCS for a session of care provided by a child care service to a child; and</w:t>
      </w:r>
    </w:p>
    <w:p w:rsidR="00415BB1" w:rsidRPr="001F61C8" w:rsidRDefault="00415BB1" w:rsidP="00415BB1">
      <w:pPr>
        <w:pStyle w:val="paragraph"/>
      </w:pPr>
      <w:r w:rsidRPr="001F61C8">
        <w:tab/>
        <w:t>(b)</w:t>
      </w:r>
      <w:r w:rsidRPr="001F61C8">
        <w:tab/>
        <w:t>the approved provider of the service has, under subsection 201BB(1), allowed the individual, or the individual’s partner, a discount in relation to the session of care;</w:t>
      </w:r>
    </w:p>
    <w:p w:rsidR="00415BB1" w:rsidRPr="001F61C8" w:rsidRDefault="00415BB1" w:rsidP="00415BB1">
      <w:pPr>
        <w:pStyle w:val="subsection2"/>
      </w:pPr>
      <w:r w:rsidRPr="001F61C8">
        <w:t>the provider must not charge the individual, for the session of care, an hourly session fee that exceeds the hourly session fee that the provider charged immediately before the beginning of the period prescribed for the purposes of paragraph 201BB(1)(b).</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(2)</w:t>
      </w:r>
      <w:r w:rsidRPr="001F61C8">
        <w:tab/>
        <w:t xml:space="preserve">A person commits an offence of strict liability if the person contravenes </w:t>
      </w:r>
      <w:r w:rsidR="00830996" w:rsidRPr="001F61C8">
        <w:t>subsection (</w:t>
      </w:r>
      <w:r w:rsidRPr="001F61C8">
        <w:t>1)</w:t>
      </w:r>
      <w:r w:rsidR="0014215E" w:rsidRPr="001F61C8">
        <w:t xml:space="preserve">, </w:t>
      </w:r>
      <w:r w:rsidR="006F3418" w:rsidRPr="001F61C8">
        <w:t>(1A), (1B) or (1C)</w:t>
      </w:r>
      <w:r w:rsidRPr="001F61C8">
        <w:t>.</w:t>
      </w:r>
    </w:p>
    <w:p w:rsidR="006B1FC1" w:rsidRPr="001F61C8" w:rsidRDefault="006B1FC1" w:rsidP="006B1FC1">
      <w:pPr>
        <w:pStyle w:val="Penalty"/>
      </w:pPr>
      <w:r w:rsidRPr="001F61C8">
        <w:t>Penalty:</w:t>
      </w:r>
      <w:r w:rsidRPr="001F61C8">
        <w:tab/>
        <w:t>80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(3)</w:t>
      </w:r>
      <w:r w:rsidRPr="001F61C8">
        <w:tab/>
        <w:t xml:space="preserve">A person is liable to a civil penalty if the person contravenes </w:t>
      </w:r>
      <w:r w:rsidR="00830996" w:rsidRPr="001F61C8">
        <w:t>subsection (</w:t>
      </w:r>
      <w:r w:rsidRPr="001F61C8">
        <w:t>1)</w:t>
      </w:r>
      <w:r w:rsidR="0014215E" w:rsidRPr="001F61C8">
        <w:t xml:space="preserve">, </w:t>
      </w:r>
      <w:r w:rsidR="006F3418" w:rsidRPr="001F61C8">
        <w:t>(1A), (1B) or (1C)</w:t>
      </w:r>
      <w:r w:rsidRPr="001F61C8">
        <w:t>.</w:t>
      </w:r>
    </w:p>
    <w:p w:rsidR="006B1FC1" w:rsidRPr="001F61C8" w:rsidRDefault="006B1FC1" w:rsidP="006B1FC1">
      <w:pPr>
        <w:pStyle w:val="Penalty"/>
      </w:pPr>
      <w:r w:rsidRPr="001F61C8">
        <w:t>Civil penalty:</w:t>
      </w:r>
      <w:r w:rsidRPr="001F61C8">
        <w:tab/>
        <w:t>60 penalty units.</w:t>
      </w:r>
    </w:p>
    <w:p w:rsidR="006B1FC1" w:rsidRPr="001F61C8" w:rsidRDefault="006B1FC1" w:rsidP="006B1FC1">
      <w:pPr>
        <w:pStyle w:val="ActHead5"/>
      </w:pPr>
      <w:bookmarkStart w:id="120" w:name="_Toc125472856"/>
      <w:r w:rsidRPr="00747818">
        <w:rPr>
          <w:rStyle w:val="CharSectno"/>
        </w:rPr>
        <w:t>201D</w:t>
      </w:r>
      <w:r w:rsidRPr="001F61C8">
        <w:t xml:space="preserve">  Requirement to give individuals statements of entitlement</w:t>
      </w:r>
      <w:bookmarkEnd w:id="120"/>
    </w:p>
    <w:p w:rsidR="006B1FC1" w:rsidRPr="001F61C8" w:rsidRDefault="006B1FC1" w:rsidP="006B1FC1">
      <w:pPr>
        <w:pStyle w:val="subsection"/>
      </w:pPr>
      <w:r w:rsidRPr="001F61C8">
        <w:tab/>
        <w:t>(1)</w:t>
      </w:r>
      <w:r w:rsidRPr="001F61C8">
        <w:tab/>
        <w:t>This section applies if a provider is given a notice under subsection</w:t>
      </w:r>
      <w:r w:rsidR="00830996" w:rsidRPr="001F61C8">
        <w:t> </w:t>
      </w:r>
      <w:r w:rsidRPr="001F61C8">
        <w:t>67CE(4) of a determination made under section</w:t>
      </w:r>
      <w:r w:rsidR="00830996" w:rsidRPr="001F61C8">
        <w:t> </w:t>
      </w:r>
      <w:r w:rsidRPr="001F61C8">
        <w:t>67CD for an individual for a week, in relation to sessions of care provided to a child by an approved child care service of the provider.</w:t>
      </w:r>
    </w:p>
    <w:p w:rsidR="006B1FC1" w:rsidRPr="001F61C8" w:rsidRDefault="006B1FC1" w:rsidP="006B1FC1">
      <w:pPr>
        <w:pStyle w:val="subsection"/>
      </w:pPr>
      <w:r w:rsidRPr="001F61C8">
        <w:lastRenderedPageBreak/>
        <w:tab/>
        <w:t>(2)</w:t>
      </w:r>
      <w:r w:rsidRPr="001F61C8">
        <w:tab/>
        <w:t xml:space="preserve">The provider must give the individual a written statement in accordance with </w:t>
      </w:r>
      <w:r w:rsidR="00830996" w:rsidRPr="001F61C8">
        <w:t>subsection (</w:t>
      </w:r>
      <w:r w:rsidRPr="001F61C8">
        <w:t>3) for the statement period that includes the week.</w:t>
      </w:r>
    </w:p>
    <w:p w:rsidR="006B1FC1" w:rsidRPr="001F61C8" w:rsidRDefault="006B1FC1" w:rsidP="006B1FC1">
      <w:pPr>
        <w:pStyle w:val="subsection"/>
      </w:pPr>
      <w:r w:rsidRPr="001F61C8">
        <w:tab/>
        <w:t>(3)</w:t>
      </w:r>
      <w:r w:rsidRPr="001F61C8">
        <w:tab/>
        <w:t>A statement is given in accordance with this subsection if:</w:t>
      </w:r>
    </w:p>
    <w:p w:rsidR="006B1FC1" w:rsidRPr="001F61C8" w:rsidRDefault="006B1FC1" w:rsidP="006B1FC1">
      <w:pPr>
        <w:pStyle w:val="paragraph"/>
      </w:pPr>
      <w:r w:rsidRPr="001F61C8">
        <w:tab/>
        <w:t>(a)</w:t>
      </w:r>
      <w:r w:rsidRPr="001F61C8">
        <w:tab/>
        <w:t>it includes the following:</w:t>
      </w:r>
    </w:p>
    <w:p w:rsidR="006B1FC1" w:rsidRPr="001F61C8" w:rsidRDefault="006B1FC1" w:rsidP="006B1FC1">
      <w:pPr>
        <w:pStyle w:val="paragraphsub"/>
      </w:pPr>
      <w:r w:rsidRPr="001F61C8">
        <w:tab/>
        <w:t>(i)</w:t>
      </w:r>
      <w:r w:rsidRPr="001F61C8">
        <w:tab/>
        <w:t>the start and end dates of the statement period;</w:t>
      </w:r>
    </w:p>
    <w:p w:rsidR="006B1FC1" w:rsidRPr="001F61C8" w:rsidRDefault="006B1FC1" w:rsidP="006B1FC1">
      <w:pPr>
        <w:pStyle w:val="paragraphsub"/>
      </w:pPr>
      <w:r w:rsidRPr="001F61C8">
        <w:tab/>
        <w:t>(ii)</w:t>
      </w:r>
      <w:r w:rsidRPr="001F61C8">
        <w:tab/>
        <w:t>the hourly session fee for each session of care provided by the service to the child in the statement period;</w:t>
      </w:r>
    </w:p>
    <w:p w:rsidR="006B1FC1" w:rsidRPr="001F61C8" w:rsidRDefault="006B1FC1" w:rsidP="006B1FC1">
      <w:pPr>
        <w:pStyle w:val="paragraphsub"/>
      </w:pPr>
      <w:r w:rsidRPr="001F61C8">
        <w:tab/>
        <w:t>(iii)</w:t>
      </w:r>
      <w:r w:rsidRPr="001F61C8">
        <w:tab/>
        <w:t>the total of the fee reduction amounts for the fee reduction decisions for the individual of which the provider was given notice for the weeks in the statement period;</w:t>
      </w:r>
    </w:p>
    <w:p w:rsidR="006B1FC1" w:rsidRPr="001F61C8" w:rsidRDefault="006B1FC1" w:rsidP="006B1FC1">
      <w:pPr>
        <w:pStyle w:val="paragraphsub"/>
      </w:pPr>
      <w:r w:rsidRPr="001F61C8">
        <w:tab/>
        <w:t>(iv)</w:t>
      </w:r>
      <w:r w:rsidRPr="001F61C8">
        <w:tab/>
        <w:t>any other information prescribed by the Secretary’s rules; and</w:t>
      </w:r>
    </w:p>
    <w:p w:rsidR="006B1FC1" w:rsidRPr="001F61C8" w:rsidRDefault="006B1FC1" w:rsidP="006B1FC1">
      <w:pPr>
        <w:pStyle w:val="paragraph"/>
      </w:pPr>
      <w:r w:rsidRPr="001F61C8">
        <w:tab/>
        <w:t>(b)</w:t>
      </w:r>
      <w:r w:rsidRPr="001F61C8">
        <w:tab/>
        <w:t>it is given no later than 7 days after the day the provider is required to give a report under section</w:t>
      </w:r>
      <w:r w:rsidR="00830996" w:rsidRPr="001F61C8">
        <w:t> </w:t>
      </w:r>
      <w:r w:rsidRPr="001F61C8">
        <w:t>204B (requirement to report about children for whom care is provided) for the last week in the statement period.</w:t>
      </w:r>
    </w:p>
    <w:p w:rsidR="006B1FC1" w:rsidRPr="001F61C8" w:rsidRDefault="006B1FC1" w:rsidP="006B1FC1">
      <w:pPr>
        <w:pStyle w:val="subsection"/>
      </w:pPr>
      <w:r w:rsidRPr="001F61C8">
        <w:tab/>
        <w:t>(4)</w:t>
      </w:r>
      <w:r w:rsidRPr="001F61C8">
        <w:tab/>
        <w:t xml:space="preserve">If the Secretary’s rules prescribe another person to whom a statement must be given when a statement is given under </w:t>
      </w:r>
      <w:r w:rsidR="00830996" w:rsidRPr="001F61C8">
        <w:t>subsection (</w:t>
      </w:r>
      <w:r w:rsidRPr="001F61C8">
        <w:t>2), the provider must give the prescribed person a written statement that includes the information prescribed for the person by the Secretary’s rules, by the time prescribed by the Secretary’s rules.</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(5)</w:t>
      </w:r>
      <w:r w:rsidRPr="001F61C8">
        <w:tab/>
        <w:t xml:space="preserve">A person commits an offence of strict liability if the person contravenes </w:t>
      </w:r>
      <w:r w:rsidR="00830996" w:rsidRPr="001F61C8">
        <w:t>subsection (</w:t>
      </w:r>
      <w:r w:rsidRPr="001F61C8">
        <w:t>2) or (4).</w:t>
      </w:r>
    </w:p>
    <w:p w:rsidR="006B1FC1" w:rsidRPr="001F61C8" w:rsidRDefault="006B1FC1" w:rsidP="006B1FC1">
      <w:pPr>
        <w:pStyle w:val="Penalty"/>
      </w:pPr>
      <w:r w:rsidRPr="001F61C8">
        <w:t>Penalty:</w:t>
      </w:r>
      <w:r w:rsidRPr="001F61C8">
        <w:tab/>
        <w:t>60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(6)</w:t>
      </w:r>
      <w:r w:rsidRPr="001F61C8">
        <w:tab/>
        <w:t xml:space="preserve">A person is liable to a civil penalty if the person contravenes </w:t>
      </w:r>
      <w:r w:rsidR="00830996" w:rsidRPr="001F61C8">
        <w:t>subsection (</w:t>
      </w:r>
      <w:r w:rsidRPr="001F61C8">
        <w:t>2) or (4).</w:t>
      </w:r>
    </w:p>
    <w:p w:rsidR="006B1FC1" w:rsidRPr="001F61C8" w:rsidRDefault="006B1FC1" w:rsidP="006B1FC1">
      <w:pPr>
        <w:pStyle w:val="Penalty"/>
      </w:pPr>
      <w:r w:rsidRPr="001F61C8">
        <w:lastRenderedPageBreak/>
        <w:t>Civil penalty:</w:t>
      </w:r>
      <w:r w:rsidRPr="001F61C8">
        <w:tab/>
        <w:t>30 penalty units.</w:t>
      </w:r>
    </w:p>
    <w:p w:rsidR="006B1FC1" w:rsidRPr="001F61C8" w:rsidRDefault="006B1FC1" w:rsidP="006B1FC1">
      <w:pPr>
        <w:pStyle w:val="subsection"/>
      </w:pPr>
      <w:r w:rsidRPr="001F61C8">
        <w:tab/>
        <w:t>(7)</w:t>
      </w:r>
      <w:r w:rsidRPr="001F61C8">
        <w:tab/>
        <w:t xml:space="preserve">A </w:t>
      </w:r>
      <w:r w:rsidRPr="001F61C8">
        <w:rPr>
          <w:b/>
          <w:i/>
        </w:rPr>
        <w:t xml:space="preserve">statement period </w:t>
      </w:r>
      <w:r w:rsidRPr="001F61C8">
        <w:t>is:</w:t>
      </w:r>
    </w:p>
    <w:p w:rsidR="006B1FC1" w:rsidRPr="001F61C8" w:rsidRDefault="006B1FC1" w:rsidP="006B1FC1">
      <w:pPr>
        <w:pStyle w:val="paragraph"/>
      </w:pPr>
      <w:r w:rsidRPr="001F61C8">
        <w:tab/>
        <w:t>(a)</w:t>
      </w:r>
      <w:r w:rsidRPr="001F61C8">
        <w:tab/>
        <w:t>a CCS fortnight; or</w:t>
      </w:r>
    </w:p>
    <w:p w:rsidR="006B1FC1" w:rsidRPr="001F61C8" w:rsidRDefault="006B1FC1" w:rsidP="006B1FC1">
      <w:pPr>
        <w:pStyle w:val="paragraph"/>
      </w:pPr>
      <w:r w:rsidRPr="001F61C8">
        <w:tab/>
        <w:t>(b)</w:t>
      </w:r>
      <w:r w:rsidRPr="001F61C8">
        <w:tab/>
        <w:t>if the Secretary’s rules prescribe a different period—the prescribed period.</w:t>
      </w:r>
    </w:p>
    <w:p w:rsidR="006B1FC1" w:rsidRPr="001F61C8" w:rsidRDefault="006B1FC1" w:rsidP="006B1FC1">
      <w:pPr>
        <w:pStyle w:val="ActHead5"/>
      </w:pPr>
      <w:bookmarkStart w:id="121" w:name="_Toc125472857"/>
      <w:r w:rsidRPr="00747818">
        <w:rPr>
          <w:rStyle w:val="CharSectno"/>
        </w:rPr>
        <w:t>201E</w:t>
      </w:r>
      <w:r w:rsidRPr="001F61C8">
        <w:t xml:space="preserve">  Statements following changes of entitlement</w:t>
      </w:r>
      <w:bookmarkEnd w:id="121"/>
    </w:p>
    <w:p w:rsidR="006B1FC1" w:rsidRPr="001F61C8" w:rsidRDefault="006B1FC1" w:rsidP="006B1FC1">
      <w:pPr>
        <w:pStyle w:val="subsection"/>
      </w:pPr>
      <w:r w:rsidRPr="001F61C8">
        <w:tab/>
        <w:t>(1)</w:t>
      </w:r>
      <w:r w:rsidRPr="001F61C8">
        <w:tab/>
        <w:t>This section applies if a provider is given notice under sub</w:t>
      </w:r>
      <w:r w:rsidR="00747818">
        <w:t>section 1</w:t>
      </w:r>
      <w:r w:rsidRPr="001F61C8">
        <w:t>06A(2) or 109B(2A) of a decision on review that varies, or substitutes a new determination for, a determination made under section</w:t>
      </w:r>
      <w:r w:rsidR="00830996" w:rsidRPr="001F61C8">
        <w:t> </w:t>
      </w:r>
      <w:r w:rsidRPr="001F61C8">
        <w:t>67CD for an individual for a week.</w:t>
      </w:r>
    </w:p>
    <w:p w:rsidR="006B1FC1" w:rsidRPr="001F61C8" w:rsidRDefault="006B1FC1" w:rsidP="006B1FC1">
      <w:pPr>
        <w:pStyle w:val="subsection"/>
      </w:pPr>
      <w:r w:rsidRPr="001F61C8">
        <w:tab/>
        <w:t>(2)</w:t>
      </w:r>
      <w:r w:rsidRPr="001F61C8">
        <w:tab/>
        <w:t>The provider must:</w:t>
      </w:r>
    </w:p>
    <w:p w:rsidR="006B1FC1" w:rsidRPr="001F61C8" w:rsidRDefault="006B1FC1" w:rsidP="006B1FC1">
      <w:pPr>
        <w:pStyle w:val="paragraph"/>
      </w:pPr>
      <w:r w:rsidRPr="001F61C8">
        <w:tab/>
        <w:t>(a)</w:t>
      </w:r>
      <w:r w:rsidRPr="001F61C8">
        <w:tab/>
        <w:t xml:space="preserve">if it is reasonably practicable to do so—give the individual a written statement in accordance with </w:t>
      </w:r>
      <w:r w:rsidR="00830996" w:rsidRPr="001F61C8">
        <w:t>subsection (</w:t>
      </w:r>
      <w:r w:rsidRPr="001F61C8">
        <w:t>3); and</w:t>
      </w:r>
    </w:p>
    <w:p w:rsidR="006B1FC1" w:rsidRPr="001F61C8" w:rsidRDefault="006B1FC1" w:rsidP="006B1FC1">
      <w:pPr>
        <w:pStyle w:val="paragraph"/>
      </w:pPr>
      <w:r w:rsidRPr="001F61C8">
        <w:tab/>
        <w:t>(b)</w:t>
      </w:r>
      <w:r w:rsidRPr="001F61C8">
        <w:tab/>
        <w:t>otherwise—notify the Secretary that it is not reasonably practicable for the provider to do so and comply with any requirements prescribed by the Secretary’s rules in the circumstances.</w:t>
      </w:r>
    </w:p>
    <w:p w:rsidR="006B1FC1" w:rsidRPr="001F61C8" w:rsidRDefault="006B1FC1" w:rsidP="006B1FC1">
      <w:pPr>
        <w:pStyle w:val="subsection"/>
      </w:pPr>
      <w:r w:rsidRPr="001F61C8">
        <w:tab/>
        <w:t>(3)</w:t>
      </w:r>
      <w:r w:rsidRPr="001F61C8">
        <w:tab/>
        <w:t>A statement is given in accordance with this subsection if:</w:t>
      </w:r>
    </w:p>
    <w:p w:rsidR="006B1FC1" w:rsidRPr="001F61C8" w:rsidRDefault="006B1FC1" w:rsidP="006B1FC1">
      <w:pPr>
        <w:pStyle w:val="paragraph"/>
      </w:pPr>
      <w:r w:rsidRPr="001F61C8">
        <w:tab/>
        <w:t>(a)</w:t>
      </w:r>
      <w:r w:rsidRPr="001F61C8">
        <w:tab/>
        <w:t>it does either of the following:</w:t>
      </w:r>
    </w:p>
    <w:p w:rsidR="006B1FC1" w:rsidRPr="001F61C8" w:rsidRDefault="006B1FC1" w:rsidP="006B1FC1">
      <w:pPr>
        <w:pStyle w:val="paragraphsub"/>
      </w:pPr>
      <w:r w:rsidRPr="001F61C8">
        <w:tab/>
        <w:t>(i)</w:t>
      </w:r>
      <w:r w:rsidRPr="001F61C8">
        <w:tab/>
        <w:t>it is given in accordance with subsection</w:t>
      </w:r>
      <w:r w:rsidR="00830996" w:rsidRPr="001F61C8">
        <w:t> </w:t>
      </w:r>
      <w:r w:rsidRPr="001F61C8">
        <w:t>201D(3) taking into account the effect of the decision on review;</w:t>
      </w:r>
    </w:p>
    <w:p w:rsidR="006B1FC1" w:rsidRPr="001F61C8" w:rsidRDefault="006B1FC1" w:rsidP="006B1FC1">
      <w:pPr>
        <w:pStyle w:val="paragraphsub"/>
      </w:pPr>
      <w:r w:rsidRPr="001F61C8">
        <w:tab/>
        <w:t>(ii)</w:t>
      </w:r>
      <w:r w:rsidRPr="001F61C8">
        <w:tab/>
        <w:t>it identifies the statement given under subsection</w:t>
      </w:r>
      <w:r w:rsidR="00830996" w:rsidRPr="001F61C8">
        <w:t> </w:t>
      </w:r>
      <w:r w:rsidRPr="001F61C8">
        <w:t>201D(2) in relation to the determination to which the review related and updates it to take into account the effect of the decision on review; and</w:t>
      </w:r>
    </w:p>
    <w:p w:rsidR="006B1FC1" w:rsidRPr="001F61C8" w:rsidRDefault="006B1FC1" w:rsidP="006B1FC1">
      <w:pPr>
        <w:pStyle w:val="paragraph"/>
      </w:pPr>
      <w:r w:rsidRPr="001F61C8">
        <w:tab/>
        <w:t>(b)</w:t>
      </w:r>
      <w:r w:rsidRPr="001F61C8">
        <w:tab/>
        <w:t xml:space="preserve">it is given no later than the end of the statement period immediately after the statement period in which the provider was given the notice referred to in </w:t>
      </w:r>
      <w:r w:rsidR="00830996" w:rsidRPr="001F61C8">
        <w:t>subsection (</w:t>
      </w:r>
      <w:r w:rsidRPr="001F61C8">
        <w:t>1).</w:t>
      </w:r>
    </w:p>
    <w:p w:rsidR="006B1FC1" w:rsidRPr="001F61C8" w:rsidRDefault="006B1FC1" w:rsidP="006B1FC1">
      <w:pPr>
        <w:pStyle w:val="subsection"/>
      </w:pPr>
      <w:r w:rsidRPr="001F61C8">
        <w:tab/>
        <w:t>(4)</w:t>
      </w:r>
      <w:r w:rsidRPr="001F61C8">
        <w:tab/>
        <w:t xml:space="preserve">If the Secretary’s rules prescribe another person to whom a statement must be given when a statement is given under </w:t>
      </w:r>
      <w:r w:rsidR="00830996" w:rsidRPr="001F61C8">
        <w:t>subsection (</w:t>
      </w:r>
      <w:r w:rsidRPr="001F61C8">
        <w:t xml:space="preserve">2), the provider must give the prescribed person a written statement that includes the information prescribed for the </w:t>
      </w:r>
      <w:r w:rsidRPr="001F61C8">
        <w:lastRenderedPageBreak/>
        <w:t>person by the Secretary’s rules, by the time specified in the Secretary’s rules.</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(5)</w:t>
      </w:r>
      <w:r w:rsidRPr="001F61C8">
        <w:tab/>
        <w:t xml:space="preserve">A person commits an offence of strict liability if the person contravenes </w:t>
      </w:r>
      <w:r w:rsidR="00830996" w:rsidRPr="001F61C8">
        <w:t>subsection (</w:t>
      </w:r>
      <w:r w:rsidRPr="001F61C8">
        <w:t>2) or (4).</w:t>
      </w:r>
    </w:p>
    <w:p w:rsidR="006B1FC1" w:rsidRPr="001F61C8" w:rsidRDefault="006B1FC1" w:rsidP="006B1FC1">
      <w:pPr>
        <w:pStyle w:val="Penalty"/>
      </w:pPr>
      <w:r w:rsidRPr="001F61C8">
        <w:t>Penalty:</w:t>
      </w:r>
      <w:r w:rsidRPr="001F61C8">
        <w:tab/>
        <w:t>60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(6)</w:t>
      </w:r>
      <w:r w:rsidRPr="001F61C8">
        <w:tab/>
        <w:t xml:space="preserve">A person is liable to a civil penalty if the person contravenes </w:t>
      </w:r>
      <w:r w:rsidR="00830996" w:rsidRPr="001F61C8">
        <w:t>subsection (</w:t>
      </w:r>
      <w:r w:rsidRPr="001F61C8">
        <w:t>2) or (4).</w:t>
      </w:r>
    </w:p>
    <w:p w:rsidR="006B1FC1" w:rsidRPr="001F61C8" w:rsidRDefault="006B1FC1" w:rsidP="006B1FC1">
      <w:pPr>
        <w:pStyle w:val="Penalty"/>
      </w:pPr>
      <w:r w:rsidRPr="001F61C8">
        <w:t>Civil penalty:</w:t>
      </w:r>
      <w:r w:rsidRPr="001F61C8">
        <w:tab/>
        <w:t>30 penalty units.</w:t>
      </w:r>
    </w:p>
    <w:p w:rsidR="006B1FC1" w:rsidRPr="001F61C8" w:rsidRDefault="006B1FC1" w:rsidP="00C03E65">
      <w:pPr>
        <w:pStyle w:val="ActHead3"/>
        <w:pageBreakBefore/>
      </w:pPr>
      <w:bookmarkStart w:id="122" w:name="_Toc125472858"/>
      <w:r w:rsidRPr="00747818">
        <w:rPr>
          <w:rStyle w:val="CharDivNo"/>
        </w:rPr>
        <w:lastRenderedPageBreak/>
        <w:t>Division</w:t>
      </w:r>
      <w:r w:rsidR="00830996" w:rsidRPr="00747818">
        <w:rPr>
          <w:rStyle w:val="CharDivNo"/>
        </w:rPr>
        <w:t> </w:t>
      </w:r>
      <w:r w:rsidRPr="00747818">
        <w:rPr>
          <w:rStyle w:val="CharDivNo"/>
        </w:rPr>
        <w:t>3</w:t>
      </w:r>
      <w:r w:rsidRPr="001F61C8">
        <w:t>—</w:t>
      </w:r>
      <w:r w:rsidRPr="00747818">
        <w:rPr>
          <w:rStyle w:val="CharDivText"/>
        </w:rPr>
        <w:t>Requirements in relation to records</w:t>
      </w:r>
      <w:bookmarkEnd w:id="122"/>
    </w:p>
    <w:p w:rsidR="006B1FC1" w:rsidRPr="001F61C8" w:rsidRDefault="006B1FC1" w:rsidP="006B1FC1">
      <w:pPr>
        <w:pStyle w:val="ActHead5"/>
      </w:pPr>
      <w:bookmarkStart w:id="123" w:name="_Toc125472859"/>
      <w:r w:rsidRPr="00747818">
        <w:rPr>
          <w:rStyle w:val="CharSectno"/>
        </w:rPr>
        <w:t>202A</w:t>
      </w:r>
      <w:r w:rsidRPr="001F61C8">
        <w:t xml:space="preserve">  Requirement to make records</w:t>
      </w:r>
      <w:bookmarkEnd w:id="123"/>
    </w:p>
    <w:p w:rsidR="006B1FC1" w:rsidRPr="001F61C8" w:rsidRDefault="006B1FC1" w:rsidP="006B1FC1">
      <w:pPr>
        <w:pStyle w:val="subsection"/>
      </w:pPr>
      <w:r w:rsidRPr="001F61C8">
        <w:tab/>
        <w:t>(1)</w:t>
      </w:r>
      <w:r w:rsidRPr="001F61C8">
        <w:tab/>
        <w:t>An approved provider must make a written record of information or an event of which it becomes aware if:</w:t>
      </w:r>
    </w:p>
    <w:p w:rsidR="006B1FC1" w:rsidRPr="001F61C8" w:rsidRDefault="006B1FC1" w:rsidP="006B1FC1">
      <w:pPr>
        <w:pStyle w:val="paragraph"/>
      </w:pPr>
      <w:r w:rsidRPr="001F61C8">
        <w:tab/>
        <w:t>(a)</w:t>
      </w:r>
      <w:r w:rsidRPr="001F61C8">
        <w:tab/>
        <w:t>the provider would not otherwise have a written record of the information or event; and</w:t>
      </w:r>
    </w:p>
    <w:p w:rsidR="006B1FC1" w:rsidRPr="001F61C8" w:rsidRDefault="006B1FC1" w:rsidP="006B1FC1">
      <w:pPr>
        <w:pStyle w:val="paragraph"/>
      </w:pPr>
      <w:r w:rsidRPr="001F61C8">
        <w:tab/>
        <w:t>(b)</w:t>
      </w:r>
      <w:r w:rsidRPr="001F61C8">
        <w:tab/>
        <w:t>the information or event relates to any of the following:</w:t>
      </w:r>
    </w:p>
    <w:p w:rsidR="006B1FC1" w:rsidRPr="001F61C8" w:rsidRDefault="006B1FC1" w:rsidP="006B1FC1">
      <w:pPr>
        <w:pStyle w:val="paragraphsub"/>
      </w:pPr>
      <w:r w:rsidRPr="001F61C8">
        <w:tab/>
        <w:t>(i)</w:t>
      </w:r>
      <w:r w:rsidRPr="001F61C8">
        <w:tab/>
        <w:t>an individual’s eligibility for CCS or ACCS;</w:t>
      </w:r>
    </w:p>
    <w:p w:rsidR="006B1FC1" w:rsidRPr="001F61C8" w:rsidRDefault="006B1FC1" w:rsidP="006B1FC1">
      <w:pPr>
        <w:pStyle w:val="paragraphsub"/>
      </w:pPr>
      <w:r w:rsidRPr="001F61C8">
        <w:tab/>
        <w:t>(ii)</w:t>
      </w:r>
      <w:r w:rsidRPr="001F61C8">
        <w:tab/>
        <w:t>the eligibility of an approved child care service of the provider for ACCS (child wellbeing);</w:t>
      </w:r>
    </w:p>
    <w:p w:rsidR="006B1FC1" w:rsidRPr="001F61C8" w:rsidRDefault="006B1FC1" w:rsidP="006B1FC1">
      <w:pPr>
        <w:pStyle w:val="paragraphsub"/>
      </w:pPr>
      <w:r w:rsidRPr="001F61C8">
        <w:tab/>
        <w:t>(iii)</w:t>
      </w:r>
      <w:r w:rsidRPr="001F61C8">
        <w:tab/>
        <w:t>the provider’s compliance with the conditions for continued approval of the provider;</w:t>
      </w:r>
    </w:p>
    <w:p w:rsidR="006B1FC1" w:rsidRPr="001F61C8" w:rsidRDefault="006B1FC1" w:rsidP="006B1FC1">
      <w:pPr>
        <w:pStyle w:val="paragraphsub"/>
      </w:pPr>
      <w:r w:rsidRPr="001F61C8">
        <w:tab/>
        <w:t>(iv)</w:t>
      </w:r>
      <w:r w:rsidRPr="001F61C8">
        <w:tab/>
        <w:t>any other matter prescribed by the Secretary’s rules.</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(2)</w:t>
      </w:r>
      <w:r w:rsidRPr="001F61C8">
        <w:tab/>
        <w:t xml:space="preserve">A person commits an offence of strict liability if the person contravenes </w:t>
      </w:r>
      <w:r w:rsidR="00830996" w:rsidRPr="001F61C8">
        <w:t>subsection (</w:t>
      </w:r>
      <w:r w:rsidRPr="001F61C8">
        <w:t>1).</w:t>
      </w:r>
    </w:p>
    <w:p w:rsidR="006B1FC1" w:rsidRPr="001F61C8" w:rsidRDefault="006B1FC1" w:rsidP="006B1FC1">
      <w:pPr>
        <w:pStyle w:val="Penalty"/>
      </w:pPr>
      <w:r w:rsidRPr="001F61C8">
        <w:t>Penalty:</w:t>
      </w:r>
      <w:r w:rsidRPr="001F61C8">
        <w:tab/>
        <w:t>60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(3)</w:t>
      </w:r>
      <w:r w:rsidRPr="001F61C8">
        <w:tab/>
        <w:t xml:space="preserve">A person is liable to a civil penalty if the person contravenes </w:t>
      </w:r>
      <w:r w:rsidR="00830996" w:rsidRPr="001F61C8">
        <w:t>subsection (</w:t>
      </w:r>
      <w:r w:rsidRPr="001F61C8">
        <w:t>1).</w:t>
      </w:r>
    </w:p>
    <w:p w:rsidR="006B1FC1" w:rsidRPr="001F61C8" w:rsidRDefault="006B1FC1" w:rsidP="006B1FC1">
      <w:pPr>
        <w:pStyle w:val="Penalty"/>
      </w:pPr>
      <w:r w:rsidRPr="001F61C8">
        <w:t>Civil penalty:</w:t>
      </w:r>
      <w:r w:rsidRPr="001F61C8">
        <w:tab/>
        <w:t>50 penalty units.</w:t>
      </w:r>
    </w:p>
    <w:p w:rsidR="006B1FC1" w:rsidRPr="001F61C8" w:rsidRDefault="006B1FC1" w:rsidP="006B1FC1">
      <w:pPr>
        <w:pStyle w:val="ActHead5"/>
      </w:pPr>
      <w:bookmarkStart w:id="124" w:name="_Toc125472860"/>
      <w:r w:rsidRPr="00747818">
        <w:rPr>
          <w:rStyle w:val="CharSectno"/>
        </w:rPr>
        <w:t>202B</w:t>
      </w:r>
      <w:r w:rsidRPr="001F61C8">
        <w:t xml:space="preserve">  Requirement to keep records</w:t>
      </w:r>
      <w:bookmarkEnd w:id="124"/>
    </w:p>
    <w:p w:rsidR="006B1FC1" w:rsidRPr="001F61C8" w:rsidRDefault="006B1FC1" w:rsidP="006B1FC1">
      <w:pPr>
        <w:pStyle w:val="SubsectionHead"/>
      </w:pPr>
      <w:r w:rsidRPr="001F61C8">
        <w:t>Requirement to keep records</w:t>
      </w:r>
    </w:p>
    <w:p w:rsidR="006B1FC1" w:rsidRPr="001F61C8" w:rsidRDefault="006B1FC1" w:rsidP="006B1FC1">
      <w:pPr>
        <w:pStyle w:val="subsection"/>
      </w:pPr>
      <w:r w:rsidRPr="001F61C8">
        <w:tab/>
        <w:t>(1)</w:t>
      </w:r>
      <w:r w:rsidRPr="001F61C8">
        <w:tab/>
        <w:t>An approved provider must keep records, in accordance with the Secretary’s rules, of information and events in relation to the following matters:</w:t>
      </w:r>
    </w:p>
    <w:p w:rsidR="006B1FC1" w:rsidRPr="001F61C8" w:rsidRDefault="006B1FC1" w:rsidP="006B1FC1">
      <w:pPr>
        <w:pStyle w:val="paragraph"/>
      </w:pPr>
      <w:r w:rsidRPr="001F61C8">
        <w:lastRenderedPageBreak/>
        <w:tab/>
        <w:t>(a)</w:t>
      </w:r>
      <w:r w:rsidRPr="001F61C8">
        <w:tab/>
        <w:t>an individual’s eligibility for CCS or ACCS;</w:t>
      </w:r>
    </w:p>
    <w:p w:rsidR="006B1FC1" w:rsidRPr="001F61C8" w:rsidRDefault="006B1FC1" w:rsidP="006B1FC1">
      <w:pPr>
        <w:pStyle w:val="paragraph"/>
      </w:pPr>
      <w:r w:rsidRPr="001F61C8">
        <w:tab/>
        <w:t>(b)</w:t>
      </w:r>
      <w:r w:rsidRPr="001F61C8">
        <w:tab/>
        <w:t>the eligibility of an approved child care service of the provider for ACCS (child wellbeing);</w:t>
      </w:r>
    </w:p>
    <w:p w:rsidR="006B1FC1" w:rsidRPr="001F61C8" w:rsidRDefault="006B1FC1" w:rsidP="006B1FC1">
      <w:pPr>
        <w:pStyle w:val="paragraph"/>
      </w:pPr>
      <w:r w:rsidRPr="001F61C8">
        <w:tab/>
        <w:t>(c)</w:t>
      </w:r>
      <w:r w:rsidRPr="001F61C8">
        <w:tab/>
        <w:t>the provider’s compliance with the conditions for continued approval of the provider;</w:t>
      </w:r>
    </w:p>
    <w:p w:rsidR="006B1FC1" w:rsidRPr="001F61C8" w:rsidRDefault="006B1FC1" w:rsidP="006B1FC1">
      <w:pPr>
        <w:pStyle w:val="paragraph"/>
      </w:pPr>
      <w:r w:rsidRPr="001F61C8">
        <w:tab/>
        <w:t>(d)</w:t>
      </w:r>
      <w:r w:rsidRPr="001F61C8">
        <w:tab/>
        <w:t>any other matter prescribed by the Secretary’s rules.</w:t>
      </w:r>
    </w:p>
    <w:p w:rsidR="006B1FC1" w:rsidRPr="001F61C8" w:rsidRDefault="006B1FC1" w:rsidP="006B1FC1">
      <w:pPr>
        <w:pStyle w:val="SubsectionHead"/>
      </w:pPr>
      <w:r w:rsidRPr="001F61C8">
        <w:t>Duration of record</w:t>
      </w:r>
      <w:r w:rsidR="00747818">
        <w:noBreakHyphen/>
      </w:r>
      <w:r w:rsidRPr="001F61C8">
        <w:t>keeping</w:t>
      </w:r>
    </w:p>
    <w:p w:rsidR="006B1FC1" w:rsidRPr="001F61C8" w:rsidRDefault="006B1FC1" w:rsidP="006B1FC1">
      <w:pPr>
        <w:pStyle w:val="subsection"/>
      </w:pPr>
      <w:r w:rsidRPr="001F61C8">
        <w:tab/>
        <w:t>(2)</w:t>
      </w:r>
      <w:r w:rsidRPr="001F61C8">
        <w:tab/>
        <w:t xml:space="preserve">An approved provider must keep the records referred to in </w:t>
      </w:r>
      <w:r w:rsidR="00830996" w:rsidRPr="001F61C8">
        <w:t>subsection (</w:t>
      </w:r>
      <w:r w:rsidRPr="001F61C8">
        <w:t>1) until at least:</w:t>
      </w:r>
    </w:p>
    <w:p w:rsidR="006B1FC1" w:rsidRPr="001F61C8" w:rsidRDefault="006B1FC1" w:rsidP="006B1FC1">
      <w:pPr>
        <w:pStyle w:val="paragraph"/>
      </w:pPr>
      <w:r w:rsidRPr="001F61C8">
        <w:tab/>
        <w:t>(a)</w:t>
      </w:r>
      <w:r w:rsidRPr="001F61C8">
        <w:tab/>
        <w:t>the end of the period of 7 years starting at the end of the financial year in which the care to which the information or event relates was provided; or</w:t>
      </w:r>
    </w:p>
    <w:p w:rsidR="006B1FC1" w:rsidRPr="001F61C8" w:rsidRDefault="006B1FC1" w:rsidP="006B1FC1">
      <w:pPr>
        <w:pStyle w:val="paragraph"/>
      </w:pPr>
      <w:r w:rsidRPr="001F61C8">
        <w:tab/>
        <w:t>(b)</w:t>
      </w:r>
      <w:r w:rsidRPr="001F61C8">
        <w:tab/>
        <w:t>the later time ordered by a court during proceedings for an offence against this Act (including an offence against Chapter</w:t>
      </w:r>
      <w:r w:rsidR="00830996" w:rsidRPr="001F61C8">
        <w:t> </w:t>
      </w:r>
      <w:r w:rsidRPr="001F61C8">
        <w:t xml:space="preserve">7 of the </w:t>
      </w:r>
      <w:r w:rsidRPr="001F61C8">
        <w:rPr>
          <w:i/>
        </w:rPr>
        <w:t>Criminal Code</w:t>
      </w:r>
      <w:r w:rsidRPr="001F61C8">
        <w:t xml:space="preserve"> that relates to this Act) or for the contravention of a civil penalty provision, if an application for the order was made during:</w:t>
      </w:r>
    </w:p>
    <w:p w:rsidR="006B1FC1" w:rsidRPr="001F61C8" w:rsidRDefault="006B1FC1" w:rsidP="006B1FC1">
      <w:pPr>
        <w:pStyle w:val="paragraphsub"/>
      </w:pPr>
      <w:r w:rsidRPr="001F61C8">
        <w:tab/>
        <w:t>(i)</w:t>
      </w:r>
      <w:r w:rsidRPr="001F61C8">
        <w:tab/>
        <w:t xml:space="preserve">the period referred to in </w:t>
      </w:r>
      <w:r w:rsidR="00830996" w:rsidRPr="001F61C8">
        <w:t>paragraph (</w:t>
      </w:r>
      <w:r w:rsidRPr="001F61C8">
        <w:t>a); or</w:t>
      </w:r>
    </w:p>
    <w:p w:rsidR="006B1FC1" w:rsidRPr="001F61C8" w:rsidRDefault="006B1FC1" w:rsidP="006B1FC1">
      <w:pPr>
        <w:pStyle w:val="paragraphsub"/>
      </w:pPr>
      <w:r w:rsidRPr="001F61C8">
        <w:tab/>
        <w:t>(ii)</w:t>
      </w:r>
      <w:r w:rsidRPr="001F61C8">
        <w:tab/>
        <w:t>proceedings relevant to a previous application of this paragraph.</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(3)</w:t>
      </w:r>
      <w:r w:rsidRPr="001F61C8">
        <w:tab/>
        <w:t xml:space="preserve">A person commits an offence of strict liability if the person contravenes </w:t>
      </w:r>
      <w:r w:rsidR="00830996" w:rsidRPr="001F61C8">
        <w:t>subsection (</w:t>
      </w:r>
      <w:r w:rsidRPr="001F61C8">
        <w:t>1) or (2).</w:t>
      </w:r>
    </w:p>
    <w:p w:rsidR="006B1FC1" w:rsidRPr="001F61C8" w:rsidRDefault="006B1FC1" w:rsidP="006B1FC1">
      <w:pPr>
        <w:pStyle w:val="Penalty"/>
      </w:pPr>
      <w:r w:rsidRPr="001F61C8">
        <w:t>Penalty:</w:t>
      </w:r>
      <w:r w:rsidRPr="001F61C8">
        <w:tab/>
        <w:t>60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(4)</w:t>
      </w:r>
      <w:r w:rsidRPr="001F61C8">
        <w:tab/>
        <w:t xml:space="preserve">A person is liable to a civil penalty if the person contravenes </w:t>
      </w:r>
      <w:r w:rsidR="00830996" w:rsidRPr="001F61C8">
        <w:t>subsection (</w:t>
      </w:r>
      <w:r w:rsidRPr="001F61C8">
        <w:t>1) or (2).</w:t>
      </w:r>
    </w:p>
    <w:p w:rsidR="006B1FC1" w:rsidRPr="001F61C8" w:rsidRDefault="006B1FC1" w:rsidP="006B1FC1">
      <w:pPr>
        <w:pStyle w:val="Penalty"/>
      </w:pPr>
      <w:r w:rsidRPr="001F61C8">
        <w:t>Civil penalty:</w:t>
      </w:r>
      <w:r w:rsidRPr="001F61C8">
        <w:tab/>
        <w:t>50 penalty units.</w:t>
      </w:r>
    </w:p>
    <w:p w:rsidR="006B1FC1" w:rsidRPr="001F61C8" w:rsidRDefault="006B1FC1" w:rsidP="006B1FC1">
      <w:pPr>
        <w:pStyle w:val="ActHead5"/>
      </w:pPr>
      <w:bookmarkStart w:id="125" w:name="_Toc125472861"/>
      <w:r w:rsidRPr="00747818">
        <w:rPr>
          <w:rStyle w:val="CharSectno"/>
        </w:rPr>
        <w:lastRenderedPageBreak/>
        <w:t>202C</w:t>
      </w:r>
      <w:r w:rsidRPr="001F61C8">
        <w:t xml:space="preserve">  Requirement to keep records in relation to certification for ACCS (child wellbeing)</w:t>
      </w:r>
      <w:bookmarkEnd w:id="125"/>
    </w:p>
    <w:p w:rsidR="006B1FC1" w:rsidRPr="001F61C8" w:rsidRDefault="006B1FC1" w:rsidP="006B1FC1">
      <w:pPr>
        <w:pStyle w:val="SubsectionHead"/>
      </w:pPr>
      <w:r w:rsidRPr="001F61C8">
        <w:t>If a certificate is given</w:t>
      </w:r>
    </w:p>
    <w:p w:rsidR="006B1FC1" w:rsidRPr="001F61C8" w:rsidRDefault="006B1FC1" w:rsidP="006B1FC1">
      <w:pPr>
        <w:pStyle w:val="subsection"/>
      </w:pPr>
      <w:r w:rsidRPr="001F61C8">
        <w:tab/>
        <w:t>(1)</w:t>
      </w:r>
      <w:r w:rsidRPr="001F61C8">
        <w:tab/>
        <w:t>If an approved provider gives the Secretary a certificate under section</w:t>
      </w:r>
      <w:r w:rsidR="00830996" w:rsidRPr="001F61C8">
        <w:t> </w:t>
      </w:r>
      <w:r w:rsidRPr="001F61C8">
        <w:t>85CB of the Family Assistance Act, the provider must:</w:t>
      </w:r>
    </w:p>
    <w:p w:rsidR="006B1FC1" w:rsidRPr="001F61C8" w:rsidRDefault="006B1FC1" w:rsidP="006B1FC1">
      <w:pPr>
        <w:pStyle w:val="paragraph"/>
      </w:pPr>
      <w:r w:rsidRPr="001F61C8">
        <w:tab/>
        <w:t>(a)</w:t>
      </w:r>
      <w:r w:rsidRPr="001F61C8">
        <w:tab/>
        <w:t>no later than 6 weeks after the day the certificate takes effect, obtain and make a record of:</w:t>
      </w:r>
    </w:p>
    <w:p w:rsidR="006B1FC1" w:rsidRPr="001F61C8" w:rsidRDefault="006B1FC1" w:rsidP="006B1FC1">
      <w:pPr>
        <w:pStyle w:val="paragraphsub"/>
      </w:pPr>
      <w:r w:rsidRPr="001F61C8">
        <w:tab/>
        <w:t>(i)</w:t>
      </w:r>
      <w:r w:rsidRPr="001F61C8">
        <w:tab/>
        <w:t>evidence to support the provider’s view that the child concerned is or was at risk of serious abuse or neglect; and</w:t>
      </w:r>
    </w:p>
    <w:p w:rsidR="006B1FC1" w:rsidRPr="001F61C8" w:rsidRDefault="006B1FC1" w:rsidP="006B1FC1">
      <w:pPr>
        <w:pStyle w:val="paragraphsub"/>
      </w:pPr>
      <w:r w:rsidRPr="001F61C8">
        <w:tab/>
        <w:t>(ii)</w:t>
      </w:r>
      <w:r w:rsidRPr="001F61C8">
        <w:tab/>
        <w:t xml:space="preserve">evidence that the provider has given an </w:t>
      </w:r>
      <w:r w:rsidR="00E52EAE" w:rsidRPr="001F61C8">
        <w:t>appropriate State/Territory support agency</w:t>
      </w:r>
      <w:r w:rsidRPr="001F61C8">
        <w:t xml:space="preserve"> notice in accordance with section</w:t>
      </w:r>
      <w:r w:rsidR="00830996" w:rsidRPr="001F61C8">
        <w:t> </w:t>
      </w:r>
      <w:r w:rsidRPr="001F61C8">
        <w:t>204K; and</w:t>
      </w:r>
    </w:p>
    <w:p w:rsidR="006B1FC1" w:rsidRPr="001F61C8" w:rsidRDefault="006B1FC1" w:rsidP="006B1FC1">
      <w:pPr>
        <w:pStyle w:val="paragraph"/>
      </w:pPr>
      <w:r w:rsidRPr="001F61C8">
        <w:tab/>
        <w:t>(b)</w:t>
      </w:r>
      <w:r w:rsidRPr="001F61C8">
        <w:tab/>
        <w:t>keep those records for at least the period of 7 years starting at the end of the financial year in which the certificate ceases to have effect.</w:t>
      </w:r>
    </w:p>
    <w:p w:rsidR="006B1FC1" w:rsidRPr="001F61C8" w:rsidRDefault="006B1FC1" w:rsidP="006B1FC1">
      <w:pPr>
        <w:pStyle w:val="SubsectionHead"/>
      </w:pPr>
      <w:r w:rsidRPr="001F61C8">
        <w:t>If certificate is cancelled</w:t>
      </w:r>
    </w:p>
    <w:p w:rsidR="006B1FC1" w:rsidRPr="001F61C8" w:rsidRDefault="006B1FC1" w:rsidP="006B1FC1">
      <w:pPr>
        <w:pStyle w:val="subsection"/>
      </w:pPr>
      <w:r w:rsidRPr="001F61C8">
        <w:tab/>
        <w:t>(2)</w:t>
      </w:r>
      <w:r w:rsidRPr="001F61C8">
        <w:tab/>
        <w:t>If an approved provider:</w:t>
      </w:r>
    </w:p>
    <w:p w:rsidR="006B1FC1" w:rsidRPr="001F61C8" w:rsidRDefault="006B1FC1" w:rsidP="006B1FC1">
      <w:pPr>
        <w:pStyle w:val="paragraph"/>
      </w:pPr>
      <w:r w:rsidRPr="001F61C8">
        <w:tab/>
        <w:t>(a)</w:t>
      </w:r>
      <w:r w:rsidRPr="001F61C8">
        <w:tab/>
        <w:t>cancels a certificate under section</w:t>
      </w:r>
      <w:r w:rsidR="00830996" w:rsidRPr="001F61C8">
        <w:t> </w:t>
      </w:r>
      <w:r w:rsidRPr="001F61C8">
        <w:t>85CC of the Family Assistance Act (whether or not the provider gives a replacement certificate within the meaning of that section); or</w:t>
      </w:r>
    </w:p>
    <w:p w:rsidR="006B1FC1" w:rsidRPr="001F61C8" w:rsidRDefault="006B1FC1" w:rsidP="006B1FC1">
      <w:pPr>
        <w:pStyle w:val="paragraph"/>
      </w:pPr>
      <w:r w:rsidRPr="001F61C8">
        <w:tab/>
        <w:t>(b)</w:t>
      </w:r>
      <w:r w:rsidRPr="001F61C8">
        <w:tab/>
        <w:t>gives the Secretary a notice under section</w:t>
      </w:r>
      <w:r w:rsidR="00830996" w:rsidRPr="001F61C8">
        <w:t> </w:t>
      </w:r>
      <w:r w:rsidRPr="001F61C8">
        <w:t>67FC (child not at risk of serious abuse or neglect);</w:t>
      </w:r>
    </w:p>
    <w:p w:rsidR="006B1FC1" w:rsidRPr="001F61C8" w:rsidRDefault="006B1FC1" w:rsidP="006B1FC1">
      <w:pPr>
        <w:pStyle w:val="subsection2"/>
      </w:pPr>
      <w:r w:rsidRPr="001F61C8">
        <w:t>the provider must:</w:t>
      </w:r>
    </w:p>
    <w:p w:rsidR="006B1FC1" w:rsidRPr="001F61C8" w:rsidRDefault="006B1FC1" w:rsidP="006B1FC1">
      <w:pPr>
        <w:pStyle w:val="paragraph"/>
      </w:pPr>
      <w:r w:rsidRPr="001F61C8">
        <w:tab/>
        <w:t>(c)</w:t>
      </w:r>
      <w:r w:rsidRPr="001F61C8">
        <w:tab/>
        <w:t>no later than 6 weeks after the day the provider cancels the certificate or gives the notice, obtain and make a record of evidence to support the provider’s view that the child is not at risk of serious abuse or neglect for the period concerned; and</w:t>
      </w:r>
    </w:p>
    <w:p w:rsidR="006B1FC1" w:rsidRPr="001F61C8" w:rsidRDefault="006B1FC1" w:rsidP="006B1FC1">
      <w:pPr>
        <w:pStyle w:val="paragraph"/>
      </w:pPr>
      <w:r w:rsidRPr="001F61C8">
        <w:tab/>
        <w:t>(d)</w:t>
      </w:r>
      <w:r w:rsidRPr="001F61C8">
        <w:tab/>
        <w:t>keep those records for at least the period of 7 years starting at the end of the financial year in which the provider cancelled the certificate or gave the notice.</w:t>
      </w:r>
    </w:p>
    <w:p w:rsidR="006B1FC1" w:rsidRPr="001F61C8" w:rsidRDefault="006B1FC1" w:rsidP="006B1FC1">
      <w:pPr>
        <w:pStyle w:val="SubsectionHead"/>
      </w:pPr>
      <w:r w:rsidRPr="001F61C8">
        <w:lastRenderedPageBreak/>
        <w:t>Offence</w:t>
      </w:r>
    </w:p>
    <w:p w:rsidR="006B1FC1" w:rsidRPr="001F61C8" w:rsidRDefault="006B1FC1" w:rsidP="006B1FC1">
      <w:pPr>
        <w:pStyle w:val="subsection"/>
      </w:pPr>
      <w:r w:rsidRPr="001F61C8">
        <w:tab/>
        <w:t>(3)</w:t>
      </w:r>
      <w:r w:rsidRPr="001F61C8">
        <w:tab/>
        <w:t xml:space="preserve">A person commits an offence of strict liability if the person contravenes </w:t>
      </w:r>
      <w:r w:rsidR="00830996" w:rsidRPr="001F61C8">
        <w:t>subsection (</w:t>
      </w:r>
      <w:r w:rsidRPr="001F61C8">
        <w:t>1) or (2).</w:t>
      </w:r>
    </w:p>
    <w:p w:rsidR="006B1FC1" w:rsidRPr="001F61C8" w:rsidRDefault="006B1FC1" w:rsidP="006B1FC1">
      <w:pPr>
        <w:pStyle w:val="Penalty"/>
      </w:pPr>
      <w:r w:rsidRPr="001F61C8">
        <w:t>Penalty:</w:t>
      </w:r>
      <w:r w:rsidRPr="001F61C8">
        <w:tab/>
        <w:t>80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(4)</w:t>
      </w:r>
      <w:r w:rsidRPr="001F61C8">
        <w:tab/>
        <w:t xml:space="preserve">A person is liable to a civil penalty if the person contravenes </w:t>
      </w:r>
      <w:r w:rsidR="00830996" w:rsidRPr="001F61C8">
        <w:t>subsection (</w:t>
      </w:r>
      <w:r w:rsidRPr="001F61C8">
        <w:t>1) or (2).</w:t>
      </w:r>
    </w:p>
    <w:p w:rsidR="006B1FC1" w:rsidRPr="001F61C8" w:rsidRDefault="006B1FC1" w:rsidP="006B1FC1">
      <w:pPr>
        <w:pStyle w:val="Penalty"/>
      </w:pPr>
      <w:r w:rsidRPr="001F61C8">
        <w:t>Civil penalty:</w:t>
      </w:r>
      <w:r w:rsidRPr="001F61C8">
        <w:tab/>
        <w:t>60 penalty units.</w:t>
      </w:r>
    </w:p>
    <w:p w:rsidR="006B1FC1" w:rsidRPr="001F61C8" w:rsidRDefault="006B1FC1" w:rsidP="006B1FC1">
      <w:pPr>
        <w:pStyle w:val="ActHead5"/>
      </w:pPr>
      <w:bookmarkStart w:id="126" w:name="_Toc125472862"/>
      <w:r w:rsidRPr="00747818">
        <w:rPr>
          <w:rStyle w:val="CharSectno"/>
        </w:rPr>
        <w:t>202D</w:t>
      </w:r>
      <w:r w:rsidRPr="001F61C8">
        <w:t xml:space="preserve">  Requirement to keep Secretary informed about location of records after suspension or cancellation</w:t>
      </w:r>
      <w:bookmarkEnd w:id="126"/>
    </w:p>
    <w:p w:rsidR="006B1FC1" w:rsidRPr="001F61C8" w:rsidRDefault="006B1FC1" w:rsidP="006B1FC1">
      <w:pPr>
        <w:pStyle w:val="SubsectionHead"/>
      </w:pPr>
      <w:r w:rsidRPr="001F61C8">
        <w:t>Notice of location at which records are kept</w:t>
      </w:r>
    </w:p>
    <w:p w:rsidR="006B1FC1" w:rsidRPr="001F61C8" w:rsidRDefault="006B1FC1" w:rsidP="006B1FC1">
      <w:pPr>
        <w:pStyle w:val="subsection"/>
      </w:pPr>
      <w:r w:rsidRPr="001F61C8">
        <w:tab/>
        <w:t>(1)</w:t>
      </w:r>
      <w:r w:rsidRPr="001F61C8">
        <w:tab/>
        <w:t xml:space="preserve">If, with effect from a particular day (the </w:t>
      </w:r>
      <w:r w:rsidRPr="001F61C8">
        <w:rPr>
          <w:b/>
          <w:i/>
        </w:rPr>
        <w:t>effective day</w:t>
      </w:r>
      <w:r w:rsidRPr="001F61C8">
        <w:t>), the approval of a provider is:</w:t>
      </w:r>
    </w:p>
    <w:p w:rsidR="006B1FC1" w:rsidRPr="001F61C8" w:rsidRDefault="006B1FC1" w:rsidP="006B1FC1">
      <w:pPr>
        <w:pStyle w:val="paragraph"/>
      </w:pPr>
      <w:r w:rsidRPr="001F61C8">
        <w:tab/>
        <w:t>(a)</w:t>
      </w:r>
      <w:r w:rsidRPr="001F61C8">
        <w:tab/>
        <w:t>cancelled or suspended; or</w:t>
      </w:r>
    </w:p>
    <w:p w:rsidR="006B1FC1" w:rsidRPr="001F61C8" w:rsidRDefault="006B1FC1" w:rsidP="006B1FC1">
      <w:pPr>
        <w:pStyle w:val="paragraph"/>
      </w:pPr>
      <w:r w:rsidRPr="001F61C8">
        <w:tab/>
        <w:t>(b)</w:t>
      </w:r>
      <w:r w:rsidRPr="001F61C8">
        <w:tab/>
        <w:t>varied to remove a child care service from the approval; or</w:t>
      </w:r>
    </w:p>
    <w:p w:rsidR="006B1FC1" w:rsidRPr="001F61C8" w:rsidRDefault="006B1FC1" w:rsidP="006B1FC1">
      <w:pPr>
        <w:pStyle w:val="paragraph"/>
      </w:pPr>
      <w:r w:rsidRPr="001F61C8">
        <w:tab/>
        <w:t>(c)</w:t>
      </w:r>
      <w:r w:rsidRPr="001F61C8">
        <w:tab/>
        <w:t>suspended in respect of a child care service;</w:t>
      </w:r>
    </w:p>
    <w:p w:rsidR="006B1FC1" w:rsidRPr="001F61C8" w:rsidRDefault="006B1FC1" w:rsidP="006B1FC1">
      <w:pPr>
        <w:pStyle w:val="subsection2"/>
      </w:pPr>
      <w:r w:rsidRPr="001F61C8">
        <w:t xml:space="preserve">the provider must keep the Secretary informed, in accordance with </w:t>
      </w:r>
      <w:r w:rsidR="00830996" w:rsidRPr="001F61C8">
        <w:t>subsection (</w:t>
      </w:r>
      <w:r w:rsidRPr="001F61C8">
        <w:t>2), of the location at which the provider’s records, or the provider’s records for the service, are kept.</w:t>
      </w:r>
    </w:p>
    <w:p w:rsidR="006B1FC1" w:rsidRPr="001F61C8" w:rsidRDefault="006B1FC1" w:rsidP="006B1FC1">
      <w:pPr>
        <w:pStyle w:val="subsection"/>
      </w:pPr>
      <w:r w:rsidRPr="001F61C8">
        <w:tab/>
        <w:t>(2)</w:t>
      </w:r>
      <w:r w:rsidRPr="001F61C8">
        <w:tab/>
        <w:t>The provider must keep the Secretary informed by giving the Secretary written notice of the location:</w:t>
      </w:r>
    </w:p>
    <w:p w:rsidR="006B1FC1" w:rsidRPr="001F61C8" w:rsidRDefault="006B1FC1" w:rsidP="006B1FC1">
      <w:pPr>
        <w:pStyle w:val="paragraph"/>
      </w:pPr>
      <w:r w:rsidRPr="001F61C8">
        <w:tab/>
        <w:t>(a)</w:t>
      </w:r>
      <w:r w:rsidRPr="001F61C8">
        <w:tab/>
        <w:t>no later than 14 days after the effective day; and</w:t>
      </w:r>
    </w:p>
    <w:p w:rsidR="006B1FC1" w:rsidRPr="001F61C8" w:rsidRDefault="006B1FC1" w:rsidP="006B1FC1">
      <w:pPr>
        <w:pStyle w:val="paragraph"/>
      </w:pPr>
      <w:r w:rsidRPr="001F61C8">
        <w:tab/>
        <w:t>(b)</w:t>
      </w:r>
      <w:r w:rsidRPr="001F61C8">
        <w:tab/>
        <w:t>if the records are moved from the notified location—no later than 14 days after the move.</w:t>
      </w:r>
    </w:p>
    <w:p w:rsidR="006B1FC1" w:rsidRPr="001F61C8" w:rsidRDefault="006B1FC1" w:rsidP="006B1FC1">
      <w:pPr>
        <w:pStyle w:val="subsection"/>
      </w:pPr>
      <w:r w:rsidRPr="001F61C8">
        <w:tab/>
        <w:t>(3)</w:t>
      </w:r>
      <w:r w:rsidRPr="001F61C8">
        <w:tab/>
        <w:t xml:space="preserve">If a suspension of a provider’s approval is revoked, </w:t>
      </w:r>
      <w:r w:rsidR="00830996" w:rsidRPr="001F61C8">
        <w:t>subsection (</w:t>
      </w:r>
      <w:r w:rsidRPr="001F61C8">
        <w:t>1) ceases to apply to the provider from the day the revocation takes effect.</w:t>
      </w:r>
    </w:p>
    <w:p w:rsidR="006B1FC1" w:rsidRPr="001F61C8" w:rsidRDefault="006B1FC1" w:rsidP="006B1FC1">
      <w:pPr>
        <w:pStyle w:val="subsection"/>
      </w:pPr>
      <w:r w:rsidRPr="001F61C8">
        <w:lastRenderedPageBreak/>
        <w:tab/>
        <w:t>(4)</w:t>
      </w:r>
      <w:r w:rsidRPr="001F61C8">
        <w:tab/>
        <w:t xml:space="preserve">If a suspension of a provider’s approval in respect of a child care service is revoked, </w:t>
      </w:r>
      <w:r w:rsidR="00830996" w:rsidRPr="001F61C8">
        <w:t>subsection (</w:t>
      </w:r>
      <w:r w:rsidRPr="001F61C8">
        <w:t>1) ceases to apply to the provider in relation to the service from the day the revocation takes effect.</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(5)</w:t>
      </w:r>
      <w:r w:rsidRPr="001F61C8">
        <w:tab/>
        <w:t xml:space="preserve">A person commits an offence of strict liability if the person contravenes </w:t>
      </w:r>
      <w:r w:rsidR="00830996" w:rsidRPr="001F61C8">
        <w:t>subsection (</w:t>
      </w:r>
      <w:r w:rsidRPr="001F61C8">
        <w:t>1).</w:t>
      </w:r>
    </w:p>
    <w:p w:rsidR="006B1FC1" w:rsidRPr="001F61C8" w:rsidRDefault="006B1FC1" w:rsidP="006B1FC1">
      <w:pPr>
        <w:pStyle w:val="Penalty"/>
      </w:pPr>
      <w:r w:rsidRPr="001F61C8">
        <w:t>Penalty:</w:t>
      </w:r>
      <w:r w:rsidRPr="001F61C8">
        <w:tab/>
        <w:t>60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(6)</w:t>
      </w:r>
      <w:r w:rsidRPr="001F61C8">
        <w:tab/>
        <w:t xml:space="preserve">A person is liable to a civil penalty if the person contravenes </w:t>
      </w:r>
      <w:r w:rsidR="00830996" w:rsidRPr="001F61C8">
        <w:t>subsection (</w:t>
      </w:r>
      <w:r w:rsidRPr="001F61C8">
        <w:t>1).</w:t>
      </w:r>
    </w:p>
    <w:p w:rsidR="006B1FC1" w:rsidRPr="001F61C8" w:rsidRDefault="006B1FC1" w:rsidP="006B1FC1">
      <w:pPr>
        <w:pStyle w:val="Penalty"/>
      </w:pPr>
      <w:r w:rsidRPr="001F61C8">
        <w:t>Civil penalty:</w:t>
      </w:r>
      <w:r w:rsidRPr="001F61C8">
        <w:tab/>
        <w:t>50 penalty units.</w:t>
      </w:r>
    </w:p>
    <w:p w:rsidR="006B1FC1" w:rsidRPr="001F61C8" w:rsidRDefault="00866417" w:rsidP="00C03E65">
      <w:pPr>
        <w:pStyle w:val="ActHead3"/>
        <w:pageBreakBefore/>
      </w:pPr>
      <w:bookmarkStart w:id="127" w:name="_Toc125472863"/>
      <w:r w:rsidRPr="00747818">
        <w:rPr>
          <w:rStyle w:val="CharDivNo"/>
        </w:rPr>
        <w:lastRenderedPageBreak/>
        <w:t>Division 4</w:t>
      </w:r>
      <w:r w:rsidR="006B1FC1" w:rsidRPr="001F61C8">
        <w:t>—</w:t>
      </w:r>
      <w:r w:rsidR="006B1FC1" w:rsidRPr="00747818">
        <w:rPr>
          <w:rStyle w:val="CharDivText"/>
        </w:rPr>
        <w:t>Requirements relating to large centre</w:t>
      </w:r>
      <w:r w:rsidR="00747818" w:rsidRPr="00747818">
        <w:rPr>
          <w:rStyle w:val="CharDivText"/>
        </w:rPr>
        <w:noBreakHyphen/>
      </w:r>
      <w:r w:rsidR="006B1FC1" w:rsidRPr="00747818">
        <w:rPr>
          <w:rStyle w:val="CharDivText"/>
        </w:rPr>
        <w:t>based day care providers</w:t>
      </w:r>
      <w:bookmarkEnd w:id="127"/>
    </w:p>
    <w:p w:rsidR="006B1FC1" w:rsidRPr="001F61C8" w:rsidRDefault="006B1FC1" w:rsidP="006B1FC1">
      <w:pPr>
        <w:pStyle w:val="ActHead5"/>
        <w:rPr>
          <w:lang w:eastAsia="en-US"/>
        </w:rPr>
      </w:pPr>
      <w:bookmarkStart w:id="128" w:name="_Toc125472864"/>
      <w:r w:rsidRPr="00747818">
        <w:rPr>
          <w:rStyle w:val="CharSectno"/>
        </w:rPr>
        <w:t>203A</w:t>
      </w:r>
      <w:r w:rsidRPr="001F61C8">
        <w:t xml:space="preserve">  Secretary may require financial information relating to large centre</w:t>
      </w:r>
      <w:r w:rsidR="00747818">
        <w:noBreakHyphen/>
      </w:r>
      <w:r w:rsidRPr="001F61C8">
        <w:t>based day care provider</w:t>
      </w:r>
      <w:r w:rsidRPr="001F61C8">
        <w:rPr>
          <w:lang w:eastAsia="en-US"/>
        </w:rPr>
        <w:t>s</w:t>
      </w:r>
      <w:bookmarkEnd w:id="128"/>
    </w:p>
    <w:p w:rsidR="006B1FC1" w:rsidRPr="001F61C8" w:rsidRDefault="006B1FC1" w:rsidP="006B1FC1">
      <w:pPr>
        <w:pStyle w:val="SubsectionHead"/>
      </w:pPr>
      <w:r w:rsidRPr="001F61C8">
        <w:t>Notice requiring financial information</w:t>
      </w:r>
    </w:p>
    <w:p w:rsidR="006B1FC1" w:rsidRPr="001F61C8" w:rsidRDefault="006B1FC1" w:rsidP="006B1FC1">
      <w:pPr>
        <w:pStyle w:val="subsection"/>
      </w:pPr>
      <w:r w:rsidRPr="001F61C8">
        <w:tab/>
        <w:t>(1)</w:t>
      </w:r>
      <w:r w:rsidRPr="001F61C8">
        <w:tab/>
        <w:t xml:space="preserve">The Secretary may, by written notice given in accordance with </w:t>
      </w:r>
      <w:r w:rsidR="00830996" w:rsidRPr="001F61C8">
        <w:t>subsection (</w:t>
      </w:r>
      <w:r w:rsidRPr="001F61C8">
        <w:t>2), require a person referred to in section</w:t>
      </w:r>
      <w:r w:rsidR="00830996" w:rsidRPr="001F61C8">
        <w:t> </w:t>
      </w:r>
      <w:r w:rsidRPr="001F61C8">
        <w:t>203B to provide financial information in relation to the financial year in which the notice is given or any one or more of the 4 previous financial years, if:</w:t>
      </w:r>
    </w:p>
    <w:p w:rsidR="006B1FC1" w:rsidRPr="001F61C8" w:rsidRDefault="006B1FC1" w:rsidP="006B1FC1">
      <w:pPr>
        <w:pStyle w:val="paragraph"/>
      </w:pPr>
      <w:r w:rsidRPr="001F61C8">
        <w:tab/>
        <w:t>(a)</w:t>
      </w:r>
      <w:r w:rsidRPr="001F61C8">
        <w:tab/>
        <w:t>the information is for the purposes of determining whether a large centre</w:t>
      </w:r>
      <w:r w:rsidR="00747818">
        <w:noBreakHyphen/>
      </w:r>
      <w:r w:rsidRPr="001F61C8">
        <w:t>based day care provider is financially viable and likely to remain so; and</w:t>
      </w:r>
    </w:p>
    <w:p w:rsidR="006B1FC1" w:rsidRPr="001F61C8" w:rsidRDefault="006B1FC1" w:rsidP="006B1FC1">
      <w:pPr>
        <w:pStyle w:val="paragraph"/>
      </w:pPr>
      <w:r w:rsidRPr="001F61C8">
        <w:tab/>
        <w:t>(b)</w:t>
      </w:r>
      <w:r w:rsidRPr="001F61C8">
        <w:tab/>
        <w:t>the Secretary reasonably believes that the person is capable of giving the information.</w:t>
      </w:r>
    </w:p>
    <w:p w:rsidR="006B1FC1" w:rsidRPr="001F61C8" w:rsidRDefault="006B1FC1" w:rsidP="006B1FC1">
      <w:pPr>
        <w:pStyle w:val="notetext"/>
      </w:pPr>
      <w:r w:rsidRPr="001F61C8">
        <w:t>Note:</w:t>
      </w:r>
      <w:r w:rsidRPr="001F61C8">
        <w:tab/>
        <w:t>Sections</w:t>
      </w:r>
      <w:r w:rsidR="00830996" w:rsidRPr="001F61C8">
        <w:t> </w:t>
      </w:r>
      <w:r w:rsidRPr="001F61C8">
        <w:t xml:space="preserve">137.1 and 137.2 of the </w:t>
      </w:r>
      <w:r w:rsidRPr="001F61C8">
        <w:rPr>
          <w:i/>
        </w:rPr>
        <w:t>Criminal Code</w:t>
      </w:r>
      <w:r w:rsidRPr="001F61C8">
        <w:t xml:space="preserve"> create offences for providing false or misleading information or documents.</w:t>
      </w:r>
    </w:p>
    <w:p w:rsidR="006B1FC1" w:rsidRPr="001F61C8" w:rsidRDefault="006B1FC1" w:rsidP="006B1FC1">
      <w:pPr>
        <w:pStyle w:val="subsection"/>
      </w:pPr>
      <w:r w:rsidRPr="001F61C8">
        <w:tab/>
        <w:t>(2)</w:t>
      </w:r>
      <w:r w:rsidRPr="001F61C8">
        <w:tab/>
        <w:t>A notice is given in accordance with this subsection if:</w:t>
      </w:r>
    </w:p>
    <w:p w:rsidR="006B1FC1" w:rsidRPr="001F61C8" w:rsidRDefault="006B1FC1" w:rsidP="006B1FC1">
      <w:pPr>
        <w:pStyle w:val="paragraph"/>
      </w:pPr>
      <w:r w:rsidRPr="001F61C8">
        <w:tab/>
        <w:t>(a)</w:t>
      </w:r>
      <w:r w:rsidRPr="001F61C8">
        <w:tab/>
        <w:t>it specifies the financial information required; and</w:t>
      </w:r>
    </w:p>
    <w:p w:rsidR="006B1FC1" w:rsidRPr="001F61C8" w:rsidRDefault="006B1FC1" w:rsidP="006B1FC1">
      <w:pPr>
        <w:pStyle w:val="paragraph"/>
      </w:pPr>
      <w:r w:rsidRPr="001F61C8">
        <w:tab/>
        <w:t>(b)</w:t>
      </w:r>
      <w:r w:rsidRPr="001F61C8">
        <w:tab/>
        <w:t>it specifies the period by which and the manner in which the person must comply with the notice.</w:t>
      </w:r>
    </w:p>
    <w:p w:rsidR="006B1FC1" w:rsidRPr="001F61C8" w:rsidRDefault="006B1FC1" w:rsidP="006B1FC1">
      <w:pPr>
        <w:pStyle w:val="SubsectionHead"/>
      </w:pPr>
      <w:r w:rsidRPr="001F61C8">
        <w:t>Civil penalty for non</w:t>
      </w:r>
      <w:r w:rsidR="00747818">
        <w:noBreakHyphen/>
      </w:r>
      <w:r w:rsidRPr="001F61C8">
        <w:t>compliance</w:t>
      </w:r>
    </w:p>
    <w:p w:rsidR="006B1FC1" w:rsidRPr="001F61C8" w:rsidRDefault="006B1FC1" w:rsidP="006B1FC1">
      <w:pPr>
        <w:pStyle w:val="subsection"/>
      </w:pPr>
      <w:r w:rsidRPr="001F61C8">
        <w:tab/>
        <w:t>(3)</w:t>
      </w:r>
      <w:r w:rsidRPr="001F61C8">
        <w:tab/>
        <w:t xml:space="preserve">A person must comply with a notice given to the person under </w:t>
      </w:r>
      <w:r w:rsidR="00830996" w:rsidRPr="001F61C8">
        <w:t>subsection (</w:t>
      </w:r>
      <w:r w:rsidRPr="001F61C8">
        <w:t>1).</w:t>
      </w:r>
    </w:p>
    <w:p w:rsidR="006B1FC1" w:rsidRPr="001F61C8" w:rsidRDefault="006B1FC1" w:rsidP="006B1FC1">
      <w:pPr>
        <w:pStyle w:val="Penalty"/>
      </w:pPr>
      <w:r w:rsidRPr="001F61C8">
        <w:t>Civil penalty:</w:t>
      </w:r>
      <w:r w:rsidRPr="001F61C8">
        <w:tab/>
        <w:t>60 penalty units.</w:t>
      </w:r>
    </w:p>
    <w:p w:rsidR="006B1FC1" w:rsidRPr="001F61C8" w:rsidRDefault="006B1FC1" w:rsidP="006B1FC1">
      <w:pPr>
        <w:pStyle w:val="subsection"/>
      </w:pPr>
      <w:r w:rsidRPr="001F61C8">
        <w:tab/>
        <w:t>(4)</w:t>
      </w:r>
      <w:r w:rsidRPr="001F61C8">
        <w:tab/>
      </w:r>
      <w:r w:rsidR="00830996" w:rsidRPr="001F61C8">
        <w:t>Subsection (</w:t>
      </w:r>
      <w:r w:rsidRPr="001F61C8">
        <w:t xml:space="preserve">3) does not apply to a person registered under the </w:t>
      </w:r>
      <w:r w:rsidRPr="001F61C8">
        <w:rPr>
          <w:i/>
        </w:rPr>
        <w:t>Australian Charities and Not</w:t>
      </w:r>
      <w:r w:rsidR="00747818">
        <w:rPr>
          <w:i/>
        </w:rPr>
        <w:noBreakHyphen/>
      </w:r>
      <w:r w:rsidRPr="001F61C8">
        <w:rPr>
          <w:i/>
        </w:rPr>
        <w:t>for</w:t>
      </w:r>
      <w:r w:rsidR="00747818">
        <w:rPr>
          <w:i/>
        </w:rPr>
        <w:noBreakHyphen/>
      </w:r>
      <w:r w:rsidRPr="001F61C8">
        <w:rPr>
          <w:i/>
        </w:rPr>
        <w:t>profits Commission Act 2012</w:t>
      </w:r>
      <w:r w:rsidRPr="001F61C8">
        <w:t xml:space="preserve"> to the extent that:</w:t>
      </w:r>
    </w:p>
    <w:p w:rsidR="006B1FC1" w:rsidRPr="001F61C8" w:rsidRDefault="006B1FC1" w:rsidP="006B1FC1">
      <w:pPr>
        <w:pStyle w:val="paragraph"/>
      </w:pPr>
      <w:r w:rsidRPr="001F61C8">
        <w:lastRenderedPageBreak/>
        <w:tab/>
        <w:t>(a)</w:t>
      </w:r>
      <w:r w:rsidRPr="001F61C8">
        <w:tab/>
        <w:t xml:space="preserve">the notice under </w:t>
      </w:r>
      <w:r w:rsidR="00830996" w:rsidRPr="001F61C8">
        <w:t>subsection (</w:t>
      </w:r>
      <w:r w:rsidRPr="001F61C8">
        <w:t>1) requires the person to provide particular financial information to the Secretary; and</w:t>
      </w:r>
    </w:p>
    <w:p w:rsidR="006B1FC1" w:rsidRPr="001F61C8" w:rsidRDefault="006B1FC1" w:rsidP="006B1FC1">
      <w:pPr>
        <w:pStyle w:val="paragraph"/>
      </w:pPr>
      <w:r w:rsidRPr="001F61C8">
        <w:tab/>
        <w:t>(b)</w:t>
      </w:r>
      <w:r w:rsidRPr="001F61C8">
        <w:tab/>
        <w:t xml:space="preserve">the person has provided, or provides, that particular financial information to the Commissioner within the meaning of that Act before the end of the period specified under </w:t>
      </w:r>
      <w:r w:rsidR="00830996" w:rsidRPr="001F61C8">
        <w:t>paragraph (</w:t>
      </w:r>
      <w:r w:rsidRPr="001F61C8">
        <w:t>2)(b).</w:t>
      </w:r>
    </w:p>
    <w:p w:rsidR="006B1FC1" w:rsidRPr="001F61C8" w:rsidRDefault="006B1FC1" w:rsidP="006B1FC1">
      <w:pPr>
        <w:pStyle w:val="SubsectionHead"/>
      </w:pPr>
      <w:r w:rsidRPr="001F61C8">
        <w:t>Disclosure of personal information</w:t>
      </w:r>
    </w:p>
    <w:p w:rsidR="006B1FC1" w:rsidRPr="001F61C8" w:rsidRDefault="006B1FC1" w:rsidP="006B1FC1">
      <w:pPr>
        <w:pStyle w:val="subsection"/>
      </w:pPr>
      <w:r w:rsidRPr="001F61C8">
        <w:tab/>
        <w:t>(5)</w:t>
      </w:r>
      <w:r w:rsidRPr="001F61C8">
        <w:tab/>
        <w:t>For the purposes of:</w:t>
      </w:r>
    </w:p>
    <w:p w:rsidR="006B1FC1" w:rsidRPr="001F61C8" w:rsidRDefault="006B1FC1" w:rsidP="006B1FC1">
      <w:pPr>
        <w:pStyle w:val="paragraph"/>
      </w:pPr>
      <w:r w:rsidRPr="001F61C8">
        <w:tab/>
        <w:t>(a)</w:t>
      </w:r>
      <w:r w:rsidRPr="001F61C8">
        <w:tab/>
        <w:t>paragraph</w:t>
      </w:r>
      <w:r w:rsidR="00830996" w:rsidRPr="001F61C8">
        <w:t> </w:t>
      </w:r>
      <w:r w:rsidRPr="001F61C8">
        <w:t>6.2(b) of Australian Privacy Principle</w:t>
      </w:r>
      <w:r w:rsidR="00830996" w:rsidRPr="001F61C8">
        <w:t> </w:t>
      </w:r>
      <w:r w:rsidRPr="001F61C8">
        <w:t>6; and</w:t>
      </w:r>
    </w:p>
    <w:p w:rsidR="006B1FC1" w:rsidRPr="001F61C8" w:rsidRDefault="006B1FC1" w:rsidP="006B1FC1">
      <w:pPr>
        <w:pStyle w:val="paragraph"/>
      </w:pPr>
      <w:r w:rsidRPr="001F61C8">
        <w:tab/>
        <w:t>(b)</w:t>
      </w:r>
      <w:r w:rsidRPr="001F61C8">
        <w:tab/>
        <w:t>a provision of a law of a State or Territory that provides that information that is personal may be disclosed if the disclosure is authorised by law;</w:t>
      </w:r>
    </w:p>
    <w:p w:rsidR="006B1FC1" w:rsidRPr="001F61C8" w:rsidRDefault="006B1FC1" w:rsidP="006B1FC1">
      <w:pPr>
        <w:pStyle w:val="subsection2"/>
      </w:pPr>
      <w:r w:rsidRPr="001F61C8">
        <w:t>the disclosure of personal information by a person in response to a notice given under this section is taken to be a disclosure that is authorised by this Act.</w:t>
      </w:r>
    </w:p>
    <w:p w:rsidR="006B1FC1" w:rsidRPr="001F61C8" w:rsidRDefault="006B1FC1" w:rsidP="006B1FC1">
      <w:pPr>
        <w:pStyle w:val="ActHead5"/>
      </w:pPr>
      <w:bookmarkStart w:id="129" w:name="_Toc125472865"/>
      <w:r w:rsidRPr="00747818">
        <w:rPr>
          <w:rStyle w:val="CharSectno"/>
        </w:rPr>
        <w:t>203B</w:t>
      </w:r>
      <w:r w:rsidRPr="001F61C8">
        <w:t xml:space="preserve">  Persons to whom a financial information notice may be given</w:t>
      </w:r>
      <w:bookmarkEnd w:id="129"/>
    </w:p>
    <w:p w:rsidR="006B1FC1" w:rsidRPr="001F61C8" w:rsidRDefault="006B1FC1" w:rsidP="006B1FC1">
      <w:pPr>
        <w:pStyle w:val="subsection"/>
      </w:pPr>
      <w:r w:rsidRPr="001F61C8">
        <w:tab/>
      </w:r>
      <w:r w:rsidRPr="001F61C8">
        <w:tab/>
        <w:t>The persons to whom a notice under subsection</w:t>
      </w:r>
      <w:r w:rsidR="00830996" w:rsidRPr="001F61C8">
        <w:t> </w:t>
      </w:r>
      <w:r w:rsidRPr="001F61C8">
        <w:t>203A(1) in relation to a large centre</w:t>
      </w:r>
      <w:r w:rsidR="00747818">
        <w:noBreakHyphen/>
      </w:r>
      <w:r w:rsidRPr="001F61C8">
        <w:t>based day care provider may be given are the following:</w:t>
      </w:r>
    </w:p>
    <w:p w:rsidR="006B1FC1" w:rsidRPr="001F61C8" w:rsidRDefault="006B1FC1" w:rsidP="006B1FC1">
      <w:pPr>
        <w:pStyle w:val="paragraph"/>
      </w:pPr>
      <w:r w:rsidRPr="001F61C8">
        <w:tab/>
        <w:t>(a)</w:t>
      </w:r>
      <w:r w:rsidRPr="001F61C8">
        <w:tab/>
        <w:t>the provider;</w:t>
      </w:r>
    </w:p>
    <w:p w:rsidR="006B1FC1" w:rsidRPr="001F61C8" w:rsidRDefault="006B1FC1" w:rsidP="006B1FC1">
      <w:pPr>
        <w:pStyle w:val="paragraph"/>
      </w:pPr>
      <w:r w:rsidRPr="001F61C8">
        <w:tab/>
        <w:t>(b)</w:t>
      </w:r>
      <w:r w:rsidRPr="001F61C8">
        <w:tab/>
        <w:t>a person who, at any time during the financial year, owns 15% or more of:</w:t>
      </w:r>
    </w:p>
    <w:p w:rsidR="006B1FC1" w:rsidRPr="001F61C8" w:rsidRDefault="006B1FC1" w:rsidP="006B1FC1">
      <w:pPr>
        <w:pStyle w:val="paragraphsub"/>
      </w:pPr>
      <w:r w:rsidRPr="001F61C8">
        <w:tab/>
        <w:t>(i)</w:t>
      </w:r>
      <w:r w:rsidRPr="001F61C8">
        <w:tab/>
        <w:t>the provider; or</w:t>
      </w:r>
    </w:p>
    <w:p w:rsidR="006B1FC1" w:rsidRPr="001F61C8" w:rsidRDefault="006B1FC1" w:rsidP="006B1FC1">
      <w:pPr>
        <w:pStyle w:val="paragraphsub"/>
      </w:pPr>
      <w:r w:rsidRPr="001F61C8">
        <w:tab/>
        <w:t>(ii)</w:t>
      </w:r>
      <w:r w:rsidRPr="001F61C8">
        <w:tab/>
        <w:t>if the provider consists of more than one person—any of those persons;</w:t>
      </w:r>
    </w:p>
    <w:p w:rsidR="006B1FC1" w:rsidRPr="001F61C8" w:rsidRDefault="006B1FC1" w:rsidP="006B1FC1">
      <w:pPr>
        <w:pStyle w:val="paragraph"/>
      </w:pPr>
      <w:r w:rsidRPr="001F61C8">
        <w:tab/>
        <w:t>(c)</w:t>
      </w:r>
      <w:r w:rsidRPr="001F61C8">
        <w:tab/>
        <w:t>a person who, at any time during the financial year, is entitled to receive 15% or more of the dividends paid by:</w:t>
      </w:r>
    </w:p>
    <w:p w:rsidR="006B1FC1" w:rsidRPr="001F61C8" w:rsidRDefault="006B1FC1" w:rsidP="006B1FC1">
      <w:pPr>
        <w:pStyle w:val="paragraphsub"/>
      </w:pPr>
      <w:r w:rsidRPr="001F61C8">
        <w:tab/>
        <w:t>(i)</w:t>
      </w:r>
      <w:r w:rsidRPr="001F61C8">
        <w:tab/>
        <w:t>the provider; or</w:t>
      </w:r>
    </w:p>
    <w:p w:rsidR="006B1FC1" w:rsidRPr="001F61C8" w:rsidRDefault="006B1FC1" w:rsidP="006B1FC1">
      <w:pPr>
        <w:pStyle w:val="paragraphsub"/>
      </w:pPr>
      <w:r w:rsidRPr="001F61C8">
        <w:tab/>
        <w:t>(ii)</w:t>
      </w:r>
      <w:r w:rsidRPr="001F61C8">
        <w:tab/>
        <w:t>if the provider consists of more than one person—any of those persons;</w:t>
      </w:r>
    </w:p>
    <w:p w:rsidR="006B1FC1" w:rsidRPr="001F61C8" w:rsidRDefault="006B1FC1" w:rsidP="006B1FC1">
      <w:pPr>
        <w:pStyle w:val="paragraph"/>
      </w:pPr>
      <w:r w:rsidRPr="001F61C8">
        <w:tab/>
        <w:t>(d)</w:t>
      </w:r>
      <w:r w:rsidRPr="001F61C8">
        <w:tab/>
        <w:t>a person who, at any time during the financial year, is owed a debt by the provider;</w:t>
      </w:r>
    </w:p>
    <w:p w:rsidR="006B1FC1" w:rsidRPr="001F61C8" w:rsidRDefault="006B1FC1" w:rsidP="006B1FC1">
      <w:pPr>
        <w:pStyle w:val="paragraph"/>
      </w:pPr>
      <w:r w:rsidRPr="001F61C8">
        <w:lastRenderedPageBreak/>
        <w:tab/>
        <w:t>(e)</w:t>
      </w:r>
      <w:r w:rsidRPr="001F61C8">
        <w:tab/>
        <w:t>a person who:</w:t>
      </w:r>
    </w:p>
    <w:p w:rsidR="006B1FC1" w:rsidRPr="001F61C8" w:rsidRDefault="006B1FC1" w:rsidP="006B1FC1">
      <w:pPr>
        <w:pStyle w:val="paragraphsub"/>
      </w:pPr>
      <w:r w:rsidRPr="001F61C8">
        <w:tab/>
        <w:t>(i)</w:t>
      </w:r>
      <w:r w:rsidRPr="001F61C8">
        <w:tab/>
        <w:t>acts, or is accustomed to act; or</w:t>
      </w:r>
    </w:p>
    <w:p w:rsidR="006B1FC1" w:rsidRPr="001F61C8" w:rsidRDefault="006B1FC1" w:rsidP="006B1FC1">
      <w:pPr>
        <w:pStyle w:val="paragraphsub"/>
      </w:pPr>
      <w:r w:rsidRPr="001F61C8">
        <w:tab/>
        <w:t>(ii)</w:t>
      </w:r>
      <w:r w:rsidRPr="001F61C8">
        <w:tab/>
        <w:t>under a contract or an arrangement or understanding (whether formal or informal) is intended or expected to act;</w:t>
      </w:r>
    </w:p>
    <w:p w:rsidR="006B1FC1" w:rsidRPr="001F61C8" w:rsidRDefault="006B1FC1" w:rsidP="006B1FC1">
      <w:pPr>
        <w:pStyle w:val="paragraph"/>
      </w:pPr>
      <w:r w:rsidRPr="001F61C8">
        <w:tab/>
      </w:r>
      <w:r w:rsidRPr="001F61C8">
        <w:tab/>
        <w:t>in accordance with the directions, instructions or wishes of, or in concert with:</w:t>
      </w:r>
    </w:p>
    <w:p w:rsidR="006B1FC1" w:rsidRPr="001F61C8" w:rsidRDefault="006B1FC1" w:rsidP="006B1FC1">
      <w:pPr>
        <w:pStyle w:val="paragraphsub"/>
      </w:pPr>
      <w:r w:rsidRPr="001F61C8">
        <w:tab/>
        <w:t>(iii)</w:t>
      </w:r>
      <w:r w:rsidRPr="001F61C8">
        <w:tab/>
        <w:t>the provider; or</w:t>
      </w:r>
    </w:p>
    <w:p w:rsidR="006B1FC1" w:rsidRPr="001F61C8" w:rsidRDefault="006B1FC1" w:rsidP="006B1FC1">
      <w:pPr>
        <w:pStyle w:val="paragraphsub"/>
      </w:pPr>
      <w:r w:rsidRPr="001F61C8">
        <w:tab/>
        <w:t>(iv)</w:t>
      </w:r>
      <w:r w:rsidRPr="001F61C8">
        <w:tab/>
        <w:t>if the provider consists of more than one person—any of those persons;</w:t>
      </w:r>
    </w:p>
    <w:p w:rsidR="006B1FC1" w:rsidRPr="001F61C8" w:rsidRDefault="006B1FC1" w:rsidP="006B1FC1">
      <w:pPr>
        <w:pStyle w:val="paragraph"/>
      </w:pPr>
      <w:r w:rsidRPr="001F61C8">
        <w:tab/>
        <w:t>(f)</w:t>
      </w:r>
      <w:r w:rsidRPr="001F61C8">
        <w:tab/>
        <w:t>a person who directs or instructs:</w:t>
      </w:r>
    </w:p>
    <w:p w:rsidR="006B1FC1" w:rsidRPr="001F61C8" w:rsidRDefault="006B1FC1" w:rsidP="006B1FC1">
      <w:pPr>
        <w:pStyle w:val="paragraphsub"/>
      </w:pPr>
      <w:r w:rsidRPr="001F61C8">
        <w:tab/>
        <w:t>(i)</w:t>
      </w:r>
      <w:r w:rsidRPr="001F61C8">
        <w:tab/>
        <w:t>the provider; or</w:t>
      </w:r>
    </w:p>
    <w:p w:rsidR="006B1FC1" w:rsidRPr="001F61C8" w:rsidRDefault="006B1FC1" w:rsidP="006B1FC1">
      <w:pPr>
        <w:pStyle w:val="paragraphsub"/>
      </w:pPr>
      <w:r w:rsidRPr="001F61C8">
        <w:tab/>
        <w:t>(ii)</w:t>
      </w:r>
      <w:r w:rsidRPr="001F61C8">
        <w:tab/>
        <w:t>if the provider consists of more than one person—any of those persons;</w:t>
      </w:r>
    </w:p>
    <w:p w:rsidR="006B1FC1" w:rsidRPr="001F61C8" w:rsidRDefault="006B1FC1" w:rsidP="006B1FC1">
      <w:pPr>
        <w:pStyle w:val="paragraph"/>
      </w:pPr>
      <w:r w:rsidRPr="001F61C8">
        <w:tab/>
      </w:r>
      <w:r w:rsidRPr="001F61C8">
        <w:tab/>
        <w:t>to act in accordance with those directions or instructions;</w:t>
      </w:r>
    </w:p>
    <w:p w:rsidR="006B1FC1" w:rsidRPr="001F61C8" w:rsidRDefault="006B1FC1" w:rsidP="006B1FC1">
      <w:pPr>
        <w:pStyle w:val="paragraph"/>
      </w:pPr>
      <w:r w:rsidRPr="001F61C8">
        <w:tab/>
        <w:t>(g)</w:t>
      </w:r>
      <w:r w:rsidRPr="001F61C8">
        <w:tab/>
        <w:t>a person, if:</w:t>
      </w:r>
    </w:p>
    <w:p w:rsidR="006B1FC1" w:rsidRPr="001F61C8" w:rsidRDefault="006B1FC1" w:rsidP="006B1FC1">
      <w:pPr>
        <w:pStyle w:val="paragraphsub"/>
      </w:pPr>
      <w:r w:rsidRPr="001F61C8">
        <w:tab/>
        <w:t>(i)</w:t>
      </w:r>
      <w:r w:rsidRPr="001F61C8">
        <w:tab/>
        <w:t>the provider; or</w:t>
      </w:r>
    </w:p>
    <w:p w:rsidR="006B1FC1" w:rsidRPr="001F61C8" w:rsidRDefault="006B1FC1" w:rsidP="006B1FC1">
      <w:pPr>
        <w:pStyle w:val="paragraphsub"/>
      </w:pPr>
      <w:r w:rsidRPr="001F61C8">
        <w:tab/>
        <w:t>(ii)</w:t>
      </w:r>
      <w:r w:rsidRPr="001F61C8">
        <w:tab/>
        <w:t>if the provider consists of more than one person—any of those persons;</w:t>
      </w:r>
    </w:p>
    <w:p w:rsidR="006B1FC1" w:rsidRPr="001F61C8" w:rsidRDefault="006B1FC1" w:rsidP="006B1FC1">
      <w:pPr>
        <w:pStyle w:val="paragraph"/>
      </w:pPr>
      <w:r w:rsidRPr="001F61C8">
        <w:tab/>
      </w:r>
      <w:r w:rsidRPr="001F61C8">
        <w:tab/>
        <w:t>acts, or is accustomed to act, so as to give effect to the first</w:t>
      </w:r>
      <w:r w:rsidR="00747818">
        <w:noBreakHyphen/>
      </w:r>
      <w:r w:rsidRPr="001F61C8">
        <w:t>mentioned person’s wishes;</w:t>
      </w:r>
    </w:p>
    <w:p w:rsidR="006B1FC1" w:rsidRPr="001F61C8" w:rsidRDefault="006B1FC1" w:rsidP="006B1FC1">
      <w:pPr>
        <w:pStyle w:val="paragraph"/>
      </w:pPr>
      <w:r w:rsidRPr="001F61C8">
        <w:tab/>
        <w:t>(h)</w:t>
      </w:r>
      <w:r w:rsidRPr="001F61C8">
        <w:tab/>
        <w:t>a person with whom:</w:t>
      </w:r>
    </w:p>
    <w:p w:rsidR="006B1FC1" w:rsidRPr="001F61C8" w:rsidRDefault="006B1FC1" w:rsidP="006B1FC1">
      <w:pPr>
        <w:pStyle w:val="paragraphsub"/>
      </w:pPr>
      <w:r w:rsidRPr="001F61C8">
        <w:tab/>
        <w:t>(i)</w:t>
      </w:r>
      <w:r w:rsidRPr="001F61C8">
        <w:tab/>
        <w:t>the provider; or</w:t>
      </w:r>
    </w:p>
    <w:p w:rsidR="006B1FC1" w:rsidRPr="001F61C8" w:rsidRDefault="006B1FC1" w:rsidP="006B1FC1">
      <w:pPr>
        <w:pStyle w:val="paragraphsub"/>
      </w:pPr>
      <w:r w:rsidRPr="001F61C8">
        <w:tab/>
        <w:t>(ii)</w:t>
      </w:r>
      <w:r w:rsidRPr="001F61C8">
        <w:tab/>
        <w:t>if the provider consists of more than one person—any of those persons;</w:t>
      </w:r>
    </w:p>
    <w:p w:rsidR="006B1FC1" w:rsidRPr="001F61C8" w:rsidRDefault="006B1FC1" w:rsidP="006B1FC1">
      <w:pPr>
        <w:pStyle w:val="paragraph"/>
      </w:pPr>
      <w:r w:rsidRPr="001F61C8">
        <w:tab/>
      </w:r>
      <w:r w:rsidRPr="001F61C8">
        <w:tab/>
        <w:t>acts, or is accustomed to act, in concert;</w:t>
      </w:r>
    </w:p>
    <w:p w:rsidR="006B1FC1" w:rsidRPr="001F61C8" w:rsidRDefault="006B1FC1" w:rsidP="006B1FC1">
      <w:pPr>
        <w:pStyle w:val="paragraph"/>
        <w:keepNext/>
        <w:keepLines/>
      </w:pPr>
      <w:r w:rsidRPr="001F61C8">
        <w:tab/>
        <w:t>(i)</w:t>
      </w:r>
      <w:r w:rsidRPr="001F61C8">
        <w:tab/>
        <w:t>a person, if:</w:t>
      </w:r>
    </w:p>
    <w:p w:rsidR="006B1FC1" w:rsidRPr="001F61C8" w:rsidRDefault="006B1FC1" w:rsidP="006B1FC1">
      <w:pPr>
        <w:pStyle w:val="paragraphsub"/>
      </w:pPr>
      <w:r w:rsidRPr="001F61C8">
        <w:tab/>
        <w:t>(i)</w:t>
      </w:r>
      <w:r w:rsidRPr="001F61C8">
        <w:tab/>
        <w:t>the provider; or</w:t>
      </w:r>
    </w:p>
    <w:p w:rsidR="006B1FC1" w:rsidRPr="001F61C8" w:rsidRDefault="006B1FC1" w:rsidP="006B1FC1">
      <w:pPr>
        <w:pStyle w:val="paragraphsub"/>
      </w:pPr>
      <w:r w:rsidRPr="001F61C8">
        <w:tab/>
        <w:t>(ii)</w:t>
      </w:r>
      <w:r w:rsidRPr="001F61C8">
        <w:tab/>
        <w:t>if the provider consists of more than one person—any of those persons;</w:t>
      </w:r>
    </w:p>
    <w:p w:rsidR="006B1FC1" w:rsidRPr="001F61C8" w:rsidRDefault="006B1FC1" w:rsidP="006B1FC1">
      <w:pPr>
        <w:pStyle w:val="paragraph"/>
      </w:pPr>
      <w:r w:rsidRPr="001F61C8">
        <w:tab/>
      </w:r>
      <w:r w:rsidRPr="001F61C8">
        <w:tab/>
        <w:t>is intended or expected to act under a contract or an arrangement or understanding (whether formal or informal) so as to give effect to the first</w:t>
      </w:r>
      <w:r w:rsidR="00747818">
        <w:noBreakHyphen/>
      </w:r>
      <w:r w:rsidRPr="001F61C8">
        <w:t>mentioned person’s directions, instructions or wishes;</w:t>
      </w:r>
    </w:p>
    <w:p w:rsidR="006B1FC1" w:rsidRPr="001F61C8" w:rsidRDefault="006B1FC1" w:rsidP="006B1FC1">
      <w:pPr>
        <w:pStyle w:val="paragraph"/>
      </w:pPr>
      <w:r w:rsidRPr="001F61C8">
        <w:tab/>
        <w:t>(j)</w:t>
      </w:r>
      <w:r w:rsidRPr="001F61C8">
        <w:tab/>
        <w:t>a person with whom:</w:t>
      </w:r>
    </w:p>
    <w:p w:rsidR="006B1FC1" w:rsidRPr="001F61C8" w:rsidRDefault="006B1FC1" w:rsidP="006B1FC1">
      <w:pPr>
        <w:pStyle w:val="paragraphsub"/>
      </w:pPr>
      <w:r w:rsidRPr="001F61C8">
        <w:lastRenderedPageBreak/>
        <w:tab/>
        <w:t>(i)</w:t>
      </w:r>
      <w:r w:rsidRPr="001F61C8">
        <w:tab/>
        <w:t>the provider; or</w:t>
      </w:r>
    </w:p>
    <w:p w:rsidR="006B1FC1" w:rsidRPr="001F61C8" w:rsidRDefault="006B1FC1" w:rsidP="006B1FC1">
      <w:pPr>
        <w:pStyle w:val="paragraphsub"/>
      </w:pPr>
      <w:r w:rsidRPr="001F61C8">
        <w:tab/>
        <w:t>(ii)</w:t>
      </w:r>
      <w:r w:rsidRPr="001F61C8">
        <w:tab/>
        <w:t>if the provider consists of more than one person—any of those persons;</w:t>
      </w:r>
    </w:p>
    <w:p w:rsidR="006B1FC1" w:rsidRPr="001F61C8" w:rsidRDefault="006B1FC1" w:rsidP="006B1FC1">
      <w:pPr>
        <w:pStyle w:val="paragraph"/>
      </w:pPr>
      <w:r w:rsidRPr="001F61C8">
        <w:tab/>
      </w:r>
      <w:r w:rsidRPr="001F61C8">
        <w:tab/>
        <w:t>is intended or expected to act in concert under a contract or an arrangement or understanding (whether formal or informal).</w:t>
      </w:r>
    </w:p>
    <w:p w:rsidR="006B1FC1" w:rsidRPr="001F61C8" w:rsidRDefault="006B1FC1" w:rsidP="006B1FC1">
      <w:pPr>
        <w:pStyle w:val="ActHead5"/>
      </w:pPr>
      <w:bookmarkStart w:id="130" w:name="_Toc125472866"/>
      <w:r w:rsidRPr="00747818">
        <w:rPr>
          <w:rStyle w:val="CharSectno"/>
        </w:rPr>
        <w:t>203C</w:t>
      </w:r>
      <w:r w:rsidRPr="001F61C8">
        <w:t xml:space="preserve">  Audit of approved provider</w:t>
      </w:r>
      <w:bookmarkEnd w:id="130"/>
    </w:p>
    <w:p w:rsidR="006B1FC1" w:rsidRPr="001F61C8" w:rsidRDefault="006B1FC1" w:rsidP="006B1FC1">
      <w:pPr>
        <w:pStyle w:val="subsection"/>
      </w:pPr>
      <w:r w:rsidRPr="001F61C8">
        <w:tab/>
      </w:r>
      <w:r w:rsidRPr="001F61C8">
        <w:tab/>
        <w:t>If, on the basis of information received under section</w:t>
      </w:r>
      <w:r w:rsidR="00830996" w:rsidRPr="001F61C8">
        <w:t> </w:t>
      </w:r>
      <w:r w:rsidRPr="001F61C8">
        <w:t>203A, the Secretary has concerns about the financial viability of an approved provider, the Secretary may engage an appropriately qualified and experienced expert to carry out an independent audit of the provider.</w:t>
      </w:r>
    </w:p>
    <w:p w:rsidR="006B1FC1" w:rsidRPr="001F61C8" w:rsidRDefault="006B1FC1" w:rsidP="006B1FC1">
      <w:pPr>
        <w:pStyle w:val="ActHead5"/>
      </w:pPr>
      <w:bookmarkStart w:id="131" w:name="_Toc125472867"/>
      <w:r w:rsidRPr="00747818">
        <w:rPr>
          <w:rStyle w:val="CharSectno"/>
        </w:rPr>
        <w:t>203D</w:t>
      </w:r>
      <w:r w:rsidRPr="001F61C8">
        <w:t xml:space="preserve">  Report relating to an audit</w:t>
      </w:r>
      <w:bookmarkEnd w:id="131"/>
    </w:p>
    <w:p w:rsidR="006B1FC1" w:rsidRPr="001F61C8" w:rsidRDefault="006B1FC1" w:rsidP="006B1FC1">
      <w:pPr>
        <w:pStyle w:val="subsection"/>
      </w:pPr>
      <w:r w:rsidRPr="001F61C8">
        <w:tab/>
        <w:t>(1)</w:t>
      </w:r>
      <w:r w:rsidRPr="001F61C8">
        <w:tab/>
        <w:t>An expert who audits a provider under section</w:t>
      </w:r>
      <w:r w:rsidR="00830996" w:rsidRPr="001F61C8">
        <w:t> </w:t>
      </w:r>
      <w:r w:rsidRPr="001F61C8">
        <w:t>203C must prepare and give to the Secretary a report about the affairs of the provider.</w:t>
      </w:r>
    </w:p>
    <w:p w:rsidR="006B1FC1" w:rsidRPr="001F61C8" w:rsidRDefault="006B1FC1" w:rsidP="006B1FC1">
      <w:pPr>
        <w:pStyle w:val="subsection"/>
      </w:pPr>
      <w:r w:rsidRPr="001F61C8">
        <w:tab/>
        <w:t>(2)</w:t>
      </w:r>
      <w:r w:rsidRPr="001F61C8">
        <w:tab/>
        <w:t>The expert’s report must deal with the following:</w:t>
      </w:r>
    </w:p>
    <w:p w:rsidR="006B1FC1" w:rsidRPr="001F61C8" w:rsidRDefault="006B1FC1" w:rsidP="006B1FC1">
      <w:pPr>
        <w:pStyle w:val="paragraph"/>
      </w:pPr>
      <w:r w:rsidRPr="001F61C8">
        <w:tab/>
        <w:t>(a)</w:t>
      </w:r>
      <w:r w:rsidRPr="001F61C8">
        <w:tab/>
        <w:t>whether the provider’s financial statements are based on proper accounts and records;</w:t>
      </w:r>
    </w:p>
    <w:p w:rsidR="006B1FC1" w:rsidRPr="001F61C8" w:rsidRDefault="006B1FC1" w:rsidP="006B1FC1">
      <w:pPr>
        <w:pStyle w:val="paragraph"/>
      </w:pPr>
      <w:r w:rsidRPr="001F61C8">
        <w:tab/>
        <w:t>(b)</w:t>
      </w:r>
      <w:r w:rsidRPr="001F61C8">
        <w:tab/>
        <w:t>whether the financial statements are in agreement with the accounts and records and show fairly the financial transactions and the state of the provider;</w:t>
      </w:r>
    </w:p>
    <w:p w:rsidR="006B1FC1" w:rsidRPr="001F61C8" w:rsidRDefault="006B1FC1" w:rsidP="006B1FC1">
      <w:pPr>
        <w:pStyle w:val="paragraph"/>
      </w:pPr>
      <w:r w:rsidRPr="001F61C8">
        <w:tab/>
        <w:t>(c)</w:t>
      </w:r>
      <w:r w:rsidRPr="001F61C8">
        <w:tab/>
        <w:t>any matter specified by the expert’s terms of engagement;</w:t>
      </w:r>
    </w:p>
    <w:p w:rsidR="006B1FC1" w:rsidRPr="001F61C8" w:rsidRDefault="006B1FC1" w:rsidP="006B1FC1">
      <w:pPr>
        <w:pStyle w:val="paragraph"/>
      </w:pPr>
      <w:r w:rsidRPr="001F61C8">
        <w:tab/>
        <w:t>(d)</w:t>
      </w:r>
      <w:r w:rsidRPr="001F61C8">
        <w:tab/>
        <w:t>such other matters arising out of the financial statements as the expert considers should be reported;</w:t>
      </w:r>
    </w:p>
    <w:p w:rsidR="006B1FC1" w:rsidRPr="001F61C8" w:rsidRDefault="006B1FC1" w:rsidP="006B1FC1">
      <w:pPr>
        <w:pStyle w:val="paragraph"/>
      </w:pPr>
      <w:r w:rsidRPr="001F61C8">
        <w:tab/>
        <w:t>(e)</w:t>
      </w:r>
      <w:r w:rsidRPr="001F61C8">
        <w:tab/>
        <w:t>any recommendations relating to maintaining or improving the financial viability of the provider that the expert considers desirable.</w:t>
      </w:r>
    </w:p>
    <w:p w:rsidR="006B1FC1" w:rsidRPr="001F61C8" w:rsidRDefault="006B1FC1" w:rsidP="00C03E65">
      <w:pPr>
        <w:pStyle w:val="ActHead3"/>
        <w:pageBreakBefore/>
      </w:pPr>
      <w:bookmarkStart w:id="132" w:name="_Toc125472868"/>
      <w:r w:rsidRPr="00747818">
        <w:rPr>
          <w:rStyle w:val="CharDivNo"/>
        </w:rPr>
        <w:lastRenderedPageBreak/>
        <w:t>Division</w:t>
      </w:r>
      <w:r w:rsidR="00830996" w:rsidRPr="00747818">
        <w:rPr>
          <w:rStyle w:val="CharDivNo"/>
        </w:rPr>
        <w:t> </w:t>
      </w:r>
      <w:r w:rsidRPr="00747818">
        <w:rPr>
          <w:rStyle w:val="CharDivNo"/>
        </w:rPr>
        <w:t>5</w:t>
      </w:r>
      <w:r w:rsidRPr="001F61C8">
        <w:t>—</w:t>
      </w:r>
      <w:r w:rsidRPr="00747818">
        <w:rPr>
          <w:rStyle w:val="CharDivText"/>
        </w:rPr>
        <w:t>Requirements in relation to information and reports</w:t>
      </w:r>
      <w:bookmarkEnd w:id="132"/>
    </w:p>
    <w:p w:rsidR="006B1FC1" w:rsidRPr="001F61C8" w:rsidRDefault="006B1FC1" w:rsidP="006B1FC1">
      <w:pPr>
        <w:pStyle w:val="ActHead5"/>
      </w:pPr>
      <w:bookmarkStart w:id="133" w:name="_Toc125472869"/>
      <w:r w:rsidRPr="00747818">
        <w:rPr>
          <w:rStyle w:val="CharSectno"/>
        </w:rPr>
        <w:t>204A</w:t>
      </w:r>
      <w:r w:rsidRPr="001F61C8">
        <w:t xml:space="preserve">  Requirements if approved provider stops operating an approved child care service</w:t>
      </w:r>
      <w:bookmarkEnd w:id="133"/>
    </w:p>
    <w:p w:rsidR="006B1FC1" w:rsidRPr="001F61C8" w:rsidRDefault="006B1FC1" w:rsidP="006B1FC1">
      <w:pPr>
        <w:pStyle w:val="SubsectionHead"/>
      </w:pPr>
      <w:r w:rsidRPr="001F61C8">
        <w:t>Notice if approved provider stops operating service</w:t>
      </w:r>
    </w:p>
    <w:p w:rsidR="006B1FC1" w:rsidRPr="001F61C8" w:rsidRDefault="006B1FC1" w:rsidP="006B1FC1">
      <w:pPr>
        <w:pStyle w:val="subsection"/>
      </w:pPr>
      <w:r w:rsidRPr="001F61C8">
        <w:tab/>
        <w:t>(1)</w:t>
      </w:r>
      <w:r w:rsidRPr="001F61C8">
        <w:tab/>
        <w:t>At least 42 days before an approved provider stops operating a child care service in respect of which the provider is approved, the provider must notify the Secretary, in a form and manner approved by the Secretary, of the provider’s intention to stop operating the service.</w:t>
      </w:r>
    </w:p>
    <w:p w:rsidR="006B1FC1" w:rsidRPr="001F61C8" w:rsidRDefault="006B1FC1" w:rsidP="006B1FC1">
      <w:pPr>
        <w:pStyle w:val="subsection"/>
      </w:pPr>
      <w:r w:rsidRPr="001F61C8">
        <w:tab/>
        <w:t>(2)</w:t>
      </w:r>
      <w:r w:rsidRPr="001F61C8">
        <w:tab/>
      </w:r>
      <w:r w:rsidR="00830996" w:rsidRPr="001F61C8">
        <w:t>Subsection (</w:t>
      </w:r>
      <w:r w:rsidRPr="001F61C8">
        <w:t>1) does not apply if the provider stops operating the service for either of the following reasons:</w:t>
      </w:r>
    </w:p>
    <w:p w:rsidR="006B1FC1" w:rsidRPr="001F61C8" w:rsidRDefault="006B1FC1" w:rsidP="006B1FC1">
      <w:pPr>
        <w:pStyle w:val="paragraph"/>
      </w:pPr>
      <w:r w:rsidRPr="001F61C8">
        <w:tab/>
        <w:t>(a)</w:t>
      </w:r>
      <w:r w:rsidRPr="001F61C8">
        <w:tab/>
        <w:t>to avoid being in breach of a law of the Commonwealth, a State or a Territory;</w:t>
      </w:r>
    </w:p>
    <w:p w:rsidR="006B1FC1" w:rsidRPr="001F61C8" w:rsidRDefault="006B1FC1" w:rsidP="006B1FC1">
      <w:pPr>
        <w:pStyle w:val="paragraph"/>
      </w:pPr>
      <w:r w:rsidRPr="001F61C8">
        <w:tab/>
        <w:t>(b)</w:t>
      </w:r>
      <w:r w:rsidRPr="001F61C8">
        <w:tab/>
        <w:t>due to circumstances beyond the provider’s control.</w:t>
      </w:r>
    </w:p>
    <w:p w:rsidR="006B1FC1" w:rsidRPr="001F61C8" w:rsidRDefault="006B1FC1" w:rsidP="006B1FC1">
      <w:pPr>
        <w:pStyle w:val="subsection"/>
      </w:pPr>
      <w:r w:rsidRPr="001F61C8">
        <w:tab/>
        <w:t>(3)</w:t>
      </w:r>
      <w:r w:rsidRPr="001F61C8">
        <w:tab/>
        <w:t xml:space="preserve">If the provider stops operating a child care service in respect of which the provider is approved for either of the reasons in </w:t>
      </w:r>
      <w:r w:rsidR="00830996" w:rsidRPr="001F61C8">
        <w:t>subsection (</w:t>
      </w:r>
      <w:r w:rsidRPr="001F61C8">
        <w:t>2), the provider must notify the Secretary, in a form and manner approved by the Secretary, as soon as possible.</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(4)</w:t>
      </w:r>
      <w:r w:rsidRPr="001F61C8">
        <w:tab/>
        <w:t xml:space="preserve">A person commits an offence if the person contravenes </w:t>
      </w:r>
      <w:r w:rsidR="00830996" w:rsidRPr="001F61C8">
        <w:t>subsection (</w:t>
      </w:r>
      <w:r w:rsidRPr="001F61C8">
        <w:t>1) or (3).</w:t>
      </w:r>
    </w:p>
    <w:p w:rsidR="006B1FC1" w:rsidRPr="001F61C8" w:rsidRDefault="006B1FC1" w:rsidP="006B1FC1">
      <w:pPr>
        <w:pStyle w:val="Penalty"/>
      </w:pPr>
      <w:r w:rsidRPr="001F61C8">
        <w:t>Penalty:</w:t>
      </w:r>
      <w:r w:rsidRPr="001F61C8">
        <w:tab/>
        <w:t>100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(5)</w:t>
      </w:r>
      <w:r w:rsidRPr="001F61C8">
        <w:tab/>
        <w:t xml:space="preserve">A person is liable to a civil penalty if the person contravenes </w:t>
      </w:r>
      <w:r w:rsidR="00830996" w:rsidRPr="001F61C8">
        <w:t>subsection (</w:t>
      </w:r>
      <w:r w:rsidRPr="001F61C8">
        <w:t>1) or (3).</w:t>
      </w:r>
    </w:p>
    <w:p w:rsidR="006B1FC1" w:rsidRPr="001F61C8" w:rsidRDefault="006B1FC1" w:rsidP="006B1FC1">
      <w:pPr>
        <w:pStyle w:val="Penalty"/>
      </w:pPr>
      <w:r w:rsidRPr="001F61C8">
        <w:t>Civil penalty:</w:t>
      </w:r>
      <w:r w:rsidRPr="001F61C8">
        <w:tab/>
        <w:t>80 penalty units.</w:t>
      </w:r>
    </w:p>
    <w:p w:rsidR="006B1FC1" w:rsidRPr="001F61C8" w:rsidRDefault="006B1FC1" w:rsidP="006B1FC1">
      <w:pPr>
        <w:pStyle w:val="SubsectionHead"/>
      </w:pPr>
      <w:r w:rsidRPr="001F61C8">
        <w:lastRenderedPageBreak/>
        <w:t>Requirement to give further information on request</w:t>
      </w:r>
    </w:p>
    <w:p w:rsidR="006B1FC1" w:rsidRPr="001F61C8" w:rsidRDefault="006B1FC1" w:rsidP="006B1FC1">
      <w:pPr>
        <w:pStyle w:val="subsection"/>
      </w:pPr>
      <w:r w:rsidRPr="001F61C8">
        <w:tab/>
        <w:t>(6)</w:t>
      </w:r>
      <w:r w:rsidRPr="001F61C8">
        <w:tab/>
        <w:t>If:</w:t>
      </w:r>
    </w:p>
    <w:p w:rsidR="006B1FC1" w:rsidRPr="001F61C8" w:rsidRDefault="006B1FC1" w:rsidP="006B1FC1">
      <w:pPr>
        <w:pStyle w:val="paragraph"/>
      </w:pPr>
      <w:r w:rsidRPr="001F61C8">
        <w:tab/>
        <w:t>(a)</w:t>
      </w:r>
      <w:r w:rsidRPr="001F61C8">
        <w:tab/>
        <w:t xml:space="preserve">an approved provider notifies the Secretary in accordance with </w:t>
      </w:r>
      <w:r w:rsidR="00830996" w:rsidRPr="001F61C8">
        <w:t>subsection (</w:t>
      </w:r>
      <w:r w:rsidRPr="001F61C8">
        <w:t>1) or (3); and</w:t>
      </w:r>
    </w:p>
    <w:p w:rsidR="006B1FC1" w:rsidRPr="001F61C8" w:rsidRDefault="006B1FC1" w:rsidP="006B1FC1">
      <w:pPr>
        <w:pStyle w:val="paragraph"/>
      </w:pPr>
      <w:r w:rsidRPr="001F61C8">
        <w:tab/>
        <w:t>(b)</w:t>
      </w:r>
      <w:r w:rsidRPr="001F61C8">
        <w:tab/>
        <w:t>the Secretary requests the provider in writing to give the Secretary specified information in relation to the provider’s notice;</w:t>
      </w:r>
    </w:p>
    <w:p w:rsidR="006B1FC1" w:rsidRPr="001F61C8" w:rsidRDefault="006B1FC1" w:rsidP="006B1FC1">
      <w:pPr>
        <w:pStyle w:val="subsection2"/>
      </w:pPr>
      <w:r w:rsidRPr="001F61C8">
        <w:t>the provider must give the Secretary the specified information in a form and manner approved by the Secretary and by the time specified in the Secretary’s request (which must be at least 14 days after the request is made).</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(7)</w:t>
      </w:r>
      <w:r w:rsidRPr="001F61C8">
        <w:tab/>
        <w:t xml:space="preserve">A person commits an offence if the person contravenes </w:t>
      </w:r>
      <w:r w:rsidR="00830996" w:rsidRPr="001F61C8">
        <w:t>subsection (</w:t>
      </w:r>
      <w:r w:rsidRPr="001F61C8">
        <w:t>6).</w:t>
      </w:r>
    </w:p>
    <w:p w:rsidR="006B1FC1" w:rsidRPr="001F61C8" w:rsidRDefault="006B1FC1" w:rsidP="006B1FC1">
      <w:pPr>
        <w:pStyle w:val="Penalty"/>
      </w:pPr>
      <w:r w:rsidRPr="001F61C8">
        <w:t>Penalty:</w:t>
      </w:r>
      <w:r w:rsidRPr="001F61C8">
        <w:tab/>
        <w:t>100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(8)</w:t>
      </w:r>
      <w:r w:rsidRPr="001F61C8">
        <w:tab/>
        <w:t xml:space="preserve">A person is liable to a civil penalty if the person contravenes </w:t>
      </w:r>
      <w:r w:rsidR="00830996" w:rsidRPr="001F61C8">
        <w:t>subsection (</w:t>
      </w:r>
      <w:r w:rsidRPr="001F61C8">
        <w:t>6).</w:t>
      </w:r>
    </w:p>
    <w:p w:rsidR="006B1FC1" w:rsidRPr="001F61C8" w:rsidRDefault="006B1FC1" w:rsidP="006B1FC1">
      <w:pPr>
        <w:pStyle w:val="Penalty"/>
      </w:pPr>
      <w:r w:rsidRPr="001F61C8">
        <w:t>Civil penalty:</w:t>
      </w:r>
      <w:r w:rsidRPr="001F61C8">
        <w:tab/>
        <w:t>80 penalty units.</w:t>
      </w:r>
    </w:p>
    <w:p w:rsidR="006B1FC1" w:rsidRPr="001F61C8" w:rsidRDefault="006B1FC1" w:rsidP="006B1FC1">
      <w:pPr>
        <w:pStyle w:val="ActHead5"/>
      </w:pPr>
      <w:bookmarkStart w:id="134" w:name="_Toc125472870"/>
      <w:r w:rsidRPr="00747818">
        <w:rPr>
          <w:rStyle w:val="CharSectno"/>
        </w:rPr>
        <w:t>204B</w:t>
      </w:r>
      <w:r w:rsidRPr="001F61C8">
        <w:t xml:space="preserve">  Requirement to report about children for whom care is provided</w:t>
      </w:r>
      <w:bookmarkEnd w:id="134"/>
    </w:p>
    <w:p w:rsidR="00E52EAE" w:rsidRPr="001F61C8" w:rsidRDefault="00E52EAE" w:rsidP="00E52EAE">
      <w:pPr>
        <w:pStyle w:val="subsection"/>
      </w:pPr>
      <w:r w:rsidRPr="001F61C8">
        <w:tab/>
        <w:t>(1)</w:t>
      </w:r>
      <w:r w:rsidRPr="001F61C8">
        <w:tab/>
        <w:t xml:space="preserve">An approved provider of an approved child care service must give the Secretary a report in accordance with </w:t>
      </w:r>
      <w:r w:rsidR="00830996" w:rsidRPr="001F61C8">
        <w:t>subsection (</w:t>
      </w:r>
      <w:r w:rsidRPr="001F61C8">
        <w:t>2) for a week if:</w:t>
      </w:r>
    </w:p>
    <w:p w:rsidR="00E52EAE" w:rsidRPr="001F61C8" w:rsidRDefault="00E52EAE" w:rsidP="00E52EAE">
      <w:pPr>
        <w:pStyle w:val="paragraph"/>
      </w:pPr>
      <w:r w:rsidRPr="001F61C8">
        <w:tab/>
        <w:t>(a)</w:t>
      </w:r>
      <w:r w:rsidRPr="001F61C8">
        <w:tab/>
        <w:t>the provider has given the Secretary an enrolment notice for a child; and</w:t>
      </w:r>
    </w:p>
    <w:p w:rsidR="00E52EAE" w:rsidRPr="001F61C8" w:rsidRDefault="00E52EAE" w:rsidP="00E52EAE">
      <w:pPr>
        <w:pStyle w:val="paragraph"/>
      </w:pPr>
      <w:r w:rsidRPr="001F61C8">
        <w:tab/>
        <w:t>(b)</w:t>
      </w:r>
      <w:r w:rsidRPr="001F61C8">
        <w:tab/>
        <w:t>care was provided to the child by the service on a day in the week.</w:t>
      </w:r>
    </w:p>
    <w:p w:rsidR="00E52EAE" w:rsidRPr="001F61C8" w:rsidRDefault="00E52EAE" w:rsidP="00E52EAE">
      <w:pPr>
        <w:pStyle w:val="notetext"/>
      </w:pPr>
      <w:r w:rsidRPr="001F61C8">
        <w:t>Note:</w:t>
      </w:r>
      <w:r w:rsidRPr="001F61C8">
        <w:tab/>
        <w:t xml:space="preserve">The provider must give enrolment notices to the Secretary relating to all children for whom care is provided, including both enrolled </w:t>
      </w:r>
      <w:r w:rsidRPr="001F61C8">
        <w:lastRenderedPageBreak/>
        <w:t>children (for whom complying written arrangements are made) and others for whom a relevant arrangement is made (see section</w:t>
      </w:r>
      <w:r w:rsidR="00830996" w:rsidRPr="001F61C8">
        <w:t> </w:t>
      </w:r>
      <w:r w:rsidRPr="001F61C8">
        <w:t>200A).</w:t>
      </w:r>
    </w:p>
    <w:p w:rsidR="00E52EAE" w:rsidRPr="001F61C8" w:rsidRDefault="00E52EAE" w:rsidP="00E52EAE">
      <w:pPr>
        <w:pStyle w:val="subsection"/>
      </w:pPr>
      <w:r w:rsidRPr="001F61C8">
        <w:tab/>
        <w:t>(1A)</w:t>
      </w:r>
      <w:r w:rsidRPr="001F61C8">
        <w:tab/>
        <w:t xml:space="preserve">For the purposes of </w:t>
      </w:r>
      <w:r w:rsidR="00830996" w:rsidRPr="001F61C8">
        <w:t>paragraph (</w:t>
      </w:r>
      <w:r w:rsidRPr="001F61C8">
        <w:t>1)(b), the care may be a session of care.</w:t>
      </w:r>
    </w:p>
    <w:p w:rsidR="006B1FC1" w:rsidRPr="001F61C8" w:rsidRDefault="006B1FC1" w:rsidP="006B1FC1">
      <w:pPr>
        <w:pStyle w:val="subsection"/>
      </w:pPr>
      <w:r w:rsidRPr="001F61C8">
        <w:tab/>
        <w:t>(2)</w:t>
      </w:r>
      <w:r w:rsidRPr="001F61C8">
        <w:tab/>
        <w:t>A report is given in accordance with this subsection if:</w:t>
      </w:r>
    </w:p>
    <w:p w:rsidR="006B1FC1" w:rsidRPr="001F61C8" w:rsidRDefault="006B1FC1" w:rsidP="006B1FC1">
      <w:pPr>
        <w:pStyle w:val="paragraph"/>
      </w:pPr>
      <w:r w:rsidRPr="001F61C8">
        <w:tab/>
        <w:t>(a)</w:t>
      </w:r>
      <w:r w:rsidRPr="001F61C8">
        <w:tab/>
        <w:t>it is given in a form and manner approved by the Secretary; and</w:t>
      </w:r>
    </w:p>
    <w:p w:rsidR="006B1FC1" w:rsidRPr="001F61C8" w:rsidRDefault="006B1FC1" w:rsidP="006B1FC1">
      <w:pPr>
        <w:pStyle w:val="paragraph"/>
      </w:pPr>
      <w:r w:rsidRPr="001F61C8">
        <w:tab/>
        <w:t>(b)</w:t>
      </w:r>
      <w:r w:rsidRPr="001F61C8">
        <w:tab/>
        <w:t>if the child was enrolled for care on a day in the week—it includes the information required by the Secretary relevant to determining whether an individual is eligible for or entitled to be paid CCS or ACCS in relation to the session of care and, if so, the amount; and</w:t>
      </w:r>
    </w:p>
    <w:p w:rsidR="006B1FC1" w:rsidRPr="001F61C8" w:rsidRDefault="006B1FC1" w:rsidP="006B1FC1">
      <w:pPr>
        <w:pStyle w:val="paragraph"/>
      </w:pPr>
      <w:r w:rsidRPr="001F61C8">
        <w:tab/>
        <w:t>(c)</w:t>
      </w:r>
      <w:r w:rsidRPr="001F61C8">
        <w:tab/>
        <w:t>it includes any other information required by the Secretary; and</w:t>
      </w:r>
    </w:p>
    <w:p w:rsidR="006B1FC1" w:rsidRPr="001F61C8" w:rsidRDefault="006B1FC1" w:rsidP="006B1FC1">
      <w:pPr>
        <w:pStyle w:val="paragraph"/>
      </w:pPr>
      <w:r w:rsidRPr="001F61C8">
        <w:tab/>
        <w:t>(d)</w:t>
      </w:r>
      <w:r w:rsidRPr="001F61C8">
        <w:tab/>
        <w:t>it is given no later than:</w:t>
      </w:r>
    </w:p>
    <w:p w:rsidR="006B1FC1" w:rsidRPr="001F61C8" w:rsidRDefault="006B1FC1" w:rsidP="006B1FC1">
      <w:pPr>
        <w:pStyle w:val="paragraphsub"/>
      </w:pPr>
      <w:r w:rsidRPr="001F61C8">
        <w:tab/>
        <w:t>(i)</w:t>
      </w:r>
      <w:r w:rsidRPr="001F61C8">
        <w:tab/>
        <w:t>14 days after the end of the week in which the session of care was provided; or</w:t>
      </w:r>
    </w:p>
    <w:p w:rsidR="006B1FC1" w:rsidRPr="001F61C8" w:rsidRDefault="006B1FC1" w:rsidP="006B1FC1">
      <w:pPr>
        <w:pStyle w:val="paragraphsub"/>
      </w:pPr>
      <w:r w:rsidRPr="001F61C8">
        <w:tab/>
        <w:t>(ii)</w:t>
      </w:r>
      <w:r w:rsidRPr="001F61C8">
        <w:tab/>
        <w:t>if the week is in a period, or a series of consecutive periods, to which a payment under section</w:t>
      </w:r>
      <w:r w:rsidR="00830996" w:rsidRPr="001F61C8">
        <w:t> </w:t>
      </w:r>
      <w:r w:rsidRPr="001F61C8">
        <w:t>205A relates—14 days after the end of the period, or the last such period; or</w:t>
      </w:r>
    </w:p>
    <w:p w:rsidR="006B1FC1" w:rsidRPr="001F61C8" w:rsidRDefault="006B1FC1" w:rsidP="006B1FC1">
      <w:pPr>
        <w:pStyle w:val="paragraphsub"/>
      </w:pPr>
      <w:r w:rsidRPr="001F61C8">
        <w:tab/>
        <w:t>(iii)</w:t>
      </w:r>
      <w:r w:rsidRPr="001F61C8">
        <w:tab/>
        <w:t>if the enrolment notice is given under subsection</w:t>
      </w:r>
      <w:r w:rsidR="00830996" w:rsidRPr="001F61C8">
        <w:t> </w:t>
      </w:r>
      <w:r w:rsidRPr="001F61C8">
        <w:t>200A(2)—the day the enrolment notice is required to be given under that subsection.</w:t>
      </w:r>
    </w:p>
    <w:p w:rsidR="006B1FC1" w:rsidRPr="001F61C8" w:rsidRDefault="006B1FC1" w:rsidP="006B1FC1">
      <w:pPr>
        <w:pStyle w:val="subsection"/>
      </w:pPr>
      <w:r w:rsidRPr="001F61C8">
        <w:tab/>
        <w:t>(3)</w:t>
      </w:r>
      <w:r w:rsidRPr="001F61C8">
        <w:tab/>
        <w:t xml:space="preserve">For the purposes of </w:t>
      </w:r>
      <w:r w:rsidR="00830996" w:rsidRPr="001F61C8">
        <w:t>paragraphs (</w:t>
      </w:r>
      <w:r w:rsidRPr="001F61C8">
        <w:t xml:space="preserve">2)(b) and (c), and to avoid doubt, a report is not given in accordance with </w:t>
      </w:r>
      <w:r w:rsidR="00830996" w:rsidRPr="001F61C8">
        <w:t>subsection (</w:t>
      </w:r>
      <w:r w:rsidRPr="001F61C8">
        <w:t>2) unless the information included as required by those paragraphs is accurate and complete.</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(4)</w:t>
      </w:r>
      <w:r w:rsidRPr="001F61C8">
        <w:tab/>
        <w:t xml:space="preserve">A person commits an offence of strict liability if the person contravenes </w:t>
      </w:r>
      <w:r w:rsidR="00830996" w:rsidRPr="001F61C8">
        <w:t>subsection (</w:t>
      </w:r>
      <w:r w:rsidRPr="001F61C8">
        <w:t xml:space="preserve">1) (regardless of whether the report is subsequently varied, substituted, withdrawn or corrected under </w:t>
      </w:r>
      <w:r w:rsidR="00830996" w:rsidRPr="001F61C8">
        <w:t>subsection (</w:t>
      </w:r>
      <w:r w:rsidRPr="001F61C8">
        <w:t>6) of this section or section</w:t>
      </w:r>
      <w:r w:rsidR="00830996" w:rsidRPr="001F61C8">
        <w:t> </w:t>
      </w:r>
      <w:r w:rsidRPr="001F61C8">
        <w:t>204C).</w:t>
      </w:r>
    </w:p>
    <w:p w:rsidR="006B1FC1" w:rsidRPr="001F61C8" w:rsidRDefault="006B1FC1" w:rsidP="006B1FC1">
      <w:pPr>
        <w:pStyle w:val="Penalty"/>
      </w:pPr>
      <w:r w:rsidRPr="001F61C8">
        <w:lastRenderedPageBreak/>
        <w:t>Penalty:</w:t>
      </w:r>
      <w:r w:rsidRPr="001F61C8">
        <w:tab/>
        <w:t>70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(5)</w:t>
      </w:r>
      <w:r w:rsidRPr="001F61C8">
        <w:tab/>
        <w:t xml:space="preserve">A person is liable to a civil penalty if the person contravenes </w:t>
      </w:r>
      <w:r w:rsidR="00830996" w:rsidRPr="001F61C8">
        <w:t>subsection (</w:t>
      </w:r>
      <w:r w:rsidRPr="001F61C8">
        <w:t xml:space="preserve">1) (regardless of whether the report is subsequently varied, substituted, withdrawn or corrected under </w:t>
      </w:r>
      <w:r w:rsidR="00830996" w:rsidRPr="001F61C8">
        <w:t>subsection (</w:t>
      </w:r>
      <w:r w:rsidRPr="001F61C8">
        <w:t>6) of this section or section</w:t>
      </w:r>
      <w:r w:rsidR="00830996" w:rsidRPr="001F61C8">
        <w:t> </w:t>
      </w:r>
      <w:r w:rsidRPr="001F61C8">
        <w:t>204C).</w:t>
      </w:r>
    </w:p>
    <w:p w:rsidR="006B1FC1" w:rsidRPr="001F61C8" w:rsidRDefault="006B1FC1" w:rsidP="006B1FC1">
      <w:pPr>
        <w:pStyle w:val="Penalty"/>
      </w:pPr>
      <w:r w:rsidRPr="001F61C8">
        <w:t>Civil penalty:</w:t>
      </w:r>
      <w:r w:rsidRPr="001F61C8">
        <w:tab/>
        <w:t>50 penalty units.</w:t>
      </w:r>
    </w:p>
    <w:p w:rsidR="006B1FC1" w:rsidRPr="001F61C8" w:rsidRDefault="006B1FC1" w:rsidP="006B1FC1">
      <w:pPr>
        <w:pStyle w:val="SubsectionHead"/>
      </w:pPr>
      <w:r w:rsidRPr="001F61C8">
        <w:t>Updating and withdrawing reports</w:t>
      </w:r>
    </w:p>
    <w:p w:rsidR="006B1FC1" w:rsidRPr="001F61C8" w:rsidRDefault="006B1FC1" w:rsidP="006B1FC1">
      <w:pPr>
        <w:pStyle w:val="subsection"/>
      </w:pPr>
      <w:r w:rsidRPr="001F61C8">
        <w:tab/>
        <w:t>(6)</w:t>
      </w:r>
      <w:r w:rsidRPr="001F61C8">
        <w:tab/>
        <w:t>An approved provider may:</w:t>
      </w:r>
    </w:p>
    <w:p w:rsidR="006B1FC1" w:rsidRPr="001F61C8" w:rsidRDefault="006B1FC1" w:rsidP="006B1FC1">
      <w:pPr>
        <w:pStyle w:val="paragraph"/>
      </w:pPr>
      <w:r w:rsidRPr="001F61C8">
        <w:tab/>
        <w:t>(a)</w:t>
      </w:r>
      <w:r w:rsidRPr="001F61C8">
        <w:tab/>
        <w:t>vary the report or substitute it with an updated report; or</w:t>
      </w:r>
    </w:p>
    <w:p w:rsidR="006B1FC1" w:rsidRPr="001F61C8" w:rsidRDefault="006B1FC1" w:rsidP="006B1FC1">
      <w:pPr>
        <w:pStyle w:val="paragraph"/>
      </w:pPr>
      <w:r w:rsidRPr="001F61C8">
        <w:tab/>
        <w:t>(b)</w:t>
      </w:r>
      <w:r w:rsidRPr="001F61C8">
        <w:tab/>
        <w:t>if the report was not required to be given—withdraw the report;</w:t>
      </w:r>
    </w:p>
    <w:p w:rsidR="006B1FC1" w:rsidRPr="001F61C8" w:rsidRDefault="006B1FC1" w:rsidP="006B1FC1">
      <w:pPr>
        <w:pStyle w:val="subsection2"/>
      </w:pPr>
      <w:r w:rsidRPr="001F61C8">
        <w:t>as long as the provider does so no later than:</w:t>
      </w:r>
    </w:p>
    <w:p w:rsidR="006B1FC1" w:rsidRPr="001F61C8" w:rsidRDefault="006B1FC1" w:rsidP="006B1FC1">
      <w:pPr>
        <w:pStyle w:val="paragraph"/>
      </w:pPr>
      <w:r w:rsidRPr="001F61C8">
        <w:tab/>
        <w:t>(c)</w:t>
      </w:r>
      <w:r w:rsidRPr="001F61C8">
        <w:tab/>
        <w:t>the earlier of the following days:</w:t>
      </w:r>
    </w:p>
    <w:p w:rsidR="006B1FC1" w:rsidRPr="001F61C8" w:rsidRDefault="006B1FC1" w:rsidP="006B1FC1">
      <w:pPr>
        <w:pStyle w:val="paragraphsub"/>
      </w:pPr>
      <w:r w:rsidRPr="001F61C8">
        <w:tab/>
        <w:t>(i)</w:t>
      </w:r>
      <w:r w:rsidRPr="001F61C8">
        <w:tab/>
        <w:t>the 28th day after the start of the week to which the report relates or;</w:t>
      </w:r>
    </w:p>
    <w:p w:rsidR="006B1FC1" w:rsidRPr="001F61C8" w:rsidRDefault="006B1FC1" w:rsidP="006B1FC1">
      <w:pPr>
        <w:pStyle w:val="paragraphsub"/>
      </w:pPr>
      <w:r w:rsidRPr="001F61C8">
        <w:tab/>
        <w:t>(ii)</w:t>
      </w:r>
      <w:r w:rsidRPr="001F61C8">
        <w:tab/>
        <w:t>the last day of the financial year in which the CCS fortnight to which the report relates starts; or</w:t>
      </w:r>
    </w:p>
    <w:p w:rsidR="006B1FC1" w:rsidRPr="001F61C8" w:rsidRDefault="006B1FC1" w:rsidP="006B1FC1">
      <w:pPr>
        <w:pStyle w:val="paragraph"/>
      </w:pPr>
      <w:r w:rsidRPr="001F61C8">
        <w:tab/>
        <w:t>(d)</w:t>
      </w:r>
      <w:r w:rsidRPr="001F61C8">
        <w:tab/>
        <w:t>if the Secretary agrees to a later day—the later day agreed by the Secretary.</w:t>
      </w:r>
    </w:p>
    <w:p w:rsidR="00E52EAE" w:rsidRPr="001F61C8" w:rsidRDefault="00E52EAE" w:rsidP="00E52EAE">
      <w:pPr>
        <w:pStyle w:val="subsection"/>
      </w:pPr>
      <w:r w:rsidRPr="001F61C8">
        <w:tab/>
        <w:t>(6A)</w:t>
      </w:r>
      <w:r w:rsidRPr="001F61C8">
        <w:tab/>
        <w:t xml:space="preserve">For the purposes of </w:t>
      </w:r>
      <w:r w:rsidR="00830996" w:rsidRPr="001F61C8">
        <w:t>subsection (</w:t>
      </w:r>
      <w:r w:rsidRPr="001F61C8">
        <w:t xml:space="preserve">6), a reference to a report includes a report that is given after the last day the report was required to be given under </w:t>
      </w:r>
      <w:r w:rsidR="00830996" w:rsidRPr="001F61C8">
        <w:t>paragraph (</w:t>
      </w:r>
      <w:r w:rsidRPr="001F61C8">
        <w:t>2)(d).</w:t>
      </w:r>
    </w:p>
    <w:p w:rsidR="006B1FC1" w:rsidRPr="001F61C8" w:rsidRDefault="006B1FC1" w:rsidP="006B1FC1">
      <w:pPr>
        <w:pStyle w:val="subsection"/>
      </w:pPr>
      <w:r w:rsidRPr="001F61C8">
        <w:tab/>
        <w:t>(7)</w:t>
      </w:r>
      <w:r w:rsidRPr="001F61C8">
        <w:tab/>
      </w:r>
      <w:r w:rsidR="00830996" w:rsidRPr="001F61C8">
        <w:t>Subsection (</w:t>
      </w:r>
      <w:r w:rsidRPr="001F61C8">
        <w:t xml:space="preserve">6) does not prevent the Minister’s rules under </w:t>
      </w:r>
      <w:r w:rsidR="00747818">
        <w:t>section 1</w:t>
      </w:r>
      <w:r w:rsidRPr="001F61C8">
        <w:t>95E making provision for or in relation to approved providers varying, substituting or withdrawing reports given under this section.</w:t>
      </w:r>
    </w:p>
    <w:p w:rsidR="006B1FC1" w:rsidRPr="001F61C8" w:rsidRDefault="006B1FC1" w:rsidP="006B1FC1">
      <w:pPr>
        <w:pStyle w:val="ActHead5"/>
      </w:pPr>
      <w:bookmarkStart w:id="135" w:name="_Toc125472871"/>
      <w:r w:rsidRPr="00747818">
        <w:rPr>
          <w:rStyle w:val="CharSectno"/>
        </w:rPr>
        <w:lastRenderedPageBreak/>
        <w:t>204C</w:t>
      </w:r>
      <w:r w:rsidRPr="001F61C8">
        <w:t xml:space="preserve">  Dealing with inaccurate reports</w:t>
      </w:r>
      <w:bookmarkEnd w:id="135"/>
    </w:p>
    <w:p w:rsidR="006B1FC1" w:rsidRPr="001F61C8" w:rsidRDefault="006B1FC1" w:rsidP="006B1FC1">
      <w:pPr>
        <w:pStyle w:val="SubsectionHead"/>
      </w:pPr>
      <w:r w:rsidRPr="001F61C8">
        <w:t>Requiring provider to withdraw report or substitute accurate report</w:t>
      </w:r>
    </w:p>
    <w:p w:rsidR="006B1FC1" w:rsidRPr="001F61C8" w:rsidRDefault="006B1FC1" w:rsidP="006B1FC1">
      <w:pPr>
        <w:pStyle w:val="subsection"/>
      </w:pPr>
      <w:r w:rsidRPr="001F61C8">
        <w:tab/>
        <w:t>(1)</w:t>
      </w:r>
      <w:r w:rsidRPr="001F61C8">
        <w:tab/>
        <w:t>If the Secretary considers that a detail contained in a report given by an approved provider under subsection</w:t>
      </w:r>
      <w:r w:rsidR="00830996" w:rsidRPr="001F61C8">
        <w:t> </w:t>
      </w:r>
      <w:r w:rsidRPr="001F61C8">
        <w:t>204B(1) (requirement to report about children for whom care is provided) might not be accurate, the Secretary may, by written notice given to the provider, require the provider to withdraw the report, to vary it so that it becomes accurate or substitute it with an accurate report.</w:t>
      </w:r>
    </w:p>
    <w:p w:rsidR="00E52EAE" w:rsidRPr="001F61C8" w:rsidRDefault="00E52EAE" w:rsidP="00E52EAE">
      <w:pPr>
        <w:pStyle w:val="subsection"/>
      </w:pPr>
      <w:r w:rsidRPr="001F61C8">
        <w:tab/>
        <w:t>(1A)</w:t>
      </w:r>
      <w:r w:rsidRPr="001F61C8">
        <w:tab/>
        <w:t xml:space="preserve">For the purposes of </w:t>
      </w:r>
      <w:r w:rsidR="00830996" w:rsidRPr="001F61C8">
        <w:t>subsection (</w:t>
      </w:r>
      <w:r w:rsidRPr="001F61C8">
        <w:t>1), a report is taken to have been given by an approved provider under subsection</w:t>
      </w:r>
      <w:r w:rsidR="00830996" w:rsidRPr="001F61C8">
        <w:t> </w:t>
      </w:r>
      <w:r w:rsidRPr="001F61C8">
        <w:t>204B(1) even if the report is not given by the day required under paragraph</w:t>
      </w:r>
      <w:r w:rsidR="00830996" w:rsidRPr="001F61C8">
        <w:t> </w:t>
      </w:r>
      <w:r w:rsidRPr="001F61C8">
        <w:t>204B(2)(d).</w:t>
      </w:r>
    </w:p>
    <w:p w:rsidR="00E52EAE" w:rsidRPr="001F61C8" w:rsidRDefault="00E52EAE" w:rsidP="00E52EAE">
      <w:pPr>
        <w:pStyle w:val="notetext"/>
      </w:pPr>
      <w:r w:rsidRPr="001F61C8">
        <w:t>Note:</w:t>
      </w:r>
      <w:r w:rsidRPr="001F61C8">
        <w:tab/>
        <w:t>The report must still be given in accordance with paragraphs 204B(2)(a), (b) and (c), and the information included in the report as required by those provisions must be accurate and complete (see subsection</w:t>
      </w:r>
      <w:r w:rsidR="00830996" w:rsidRPr="001F61C8">
        <w:t> </w:t>
      </w:r>
      <w:r w:rsidRPr="001F61C8">
        <w:t>204B(3)).</w:t>
      </w:r>
    </w:p>
    <w:p w:rsidR="006B1FC1" w:rsidRPr="001F61C8" w:rsidRDefault="006B1FC1" w:rsidP="006B1FC1">
      <w:pPr>
        <w:pStyle w:val="subsection"/>
      </w:pPr>
      <w:r w:rsidRPr="001F61C8">
        <w:tab/>
        <w:t>(2)</w:t>
      </w:r>
      <w:r w:rsidRPr="001F61C8">
        <w:tab/>
        <w:t xml:space="preserve">A person must comply with a notice given to the person under </w:t>
      </w:r>
      <w:r w:rsidR="00830996" w:rsidRPr="001F61C8">
        <w:t>subsection (</w:t>
      </w:r>
      <w:r w:rsidRPr="001F61C8">
        <w:t>1), no later than:</w:t>
      </w:r>
    </w:p>
    <w:p w:rsidR="006B1FC1" w:rsidRPr="001F61C8" w:rsidRDefault="006B1FC1" w:rsidP="006B1FC1">
      <w:pPr>
        <w:pStyle w:val="paragraph"/>
      </w:pPr>
      <w:r w:rsidRPr="001F61C8">
        <w:tab/>
        <w:t>(a)</w:t>
      </w:r>
      <w:r w:rsidRPr="001F61C8">
        <w:tab/>
        <w:t>14 days after the notice was given; or</w:t>
      </w:r>
    </w:p>
    <w:p w:rsidR="006B1FC1" w:rsidRPr="001F61C8" w:rsidRDefault="006B1FC1" w:rsidP="006B1FC1">
      <w:pPr>
        <w:pStyle w:val="paragraph"/>
      </w:pPr>
      <w:r w:rsidRPr="001F61C8">
        <w:tab/>
        <w:t>(b)</w:t>
      </w:r>
      <w:r w:rsidRPr="001F61C8">
        <w:tab/>
        <w:t>if the notice specifies a longer period—the end of that period.</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(3)</w:t>
      </w:r>
      <w:r w:rsidRPr="001F61C8">
        <w:tab/>
        <w:t xml:space="preserve">A person commits an offence of strict liability if the person contravenes </w:t>
      </w:r>
      <w:r w:rsidR="00830996" w:rsidRPr="001F61C8">
        <w:t>subsection (</w:t>
      </w:r>
      <w:r w:rsidRPr="001F61C8">
        <w:t>2).</w:t>
      </w:r>
    </w:p>
    <w:p w:rsidR="006B1FC1" w:rsidRPr="001F61C8" w:rsidRDefault="006B1FC1" w:rsidP="006B1FC1">
      <w:pPr>
        <w:pStyle w:val="Penalty"/>
      </w:pPr>
      <w:r w:rsidRPr="001F61C8">
        <w:t>Penalty:</w:t>
      </w:r>
      <w:r w:rsidRPr="001F61C8">
        <w:tab/>
        <w:t>70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(4)</w:t>
      </w:r>
      <w:r w:rsidRPr="001F61C8">
        <w:tab/>
        <w:t xml:space="preserve">A person is liable to a civil penalty if the person contravenes </w:t>
      </w:r>
      <w:r w:rsidR="00830996" w:rsidRPr="001F61C8">
        <w:t>subsection (</w:t>
      </w:r>
      <w:r w:rsidRPr="001F61C8">
        <w:t>2).</w:t>
      </w:r>
    </w:p>
    <w:p w:rsidR="006B1FC1" w:rsidRPr="001F61C8" w:rsidRDefault="006B1FC1" w:rsidP="006B1FC1">
      <w:pPr>
        <w:pStyle w:val="Penalty"/>
      </w:pPr>
      <w:r w:rsidRPr="001F61C8">
        <w:t>Civil penalty:</w:t>
      </w:r>
      <w:r w:rsidRPr="001F61C8">
        <w:tab/>
        <w:t>50 penalty units.</w:t>
      </w:r>
    </w:p>
    <w:p w:rsidR="006B1FC1" w:rsidRPr="001F61C8" w:rsidRDefault="006B1FC1" w:rsidP="006B1FC1">
      <w:pPr>
        <w:pStyle w:val="SubsectionHead"/>
      </w:pPr>
      <w:r w:rsidRPr="001F61C8">
        <w:lastRenderedPageBreak/>
        <w:t>Correction of report by Secretary</w:t>
      </w:r>
    </w:p>
    <w:p w:rsidR="006B1FC1" w:rsidRPr="001F61C8" w:rsidRDefault="006B1FC1" w:rsidP="006B1FC1">
      <w:pPr>
        <w:pStyle w:val="subsection"/>
      </w:pPr>
      <w:r w:rsidRPr="001F61C8">
        <w:tab/>
        <w:t>(5)</w:t>
      </w:r>
      <w:r w:rsidRPr="001F61C8">
        <w:tab/>
        <w:t>If the Secretary:</w:t>
      </w:r>
    </w:p>
    <w:p w:rsidR="006B1FC1" w:rsidRPr="001F61C8" w:rsidRDefault="006B1FC1" w:rsidP="006B1FC1">
      <w:pPr>
        <w:pStyle w:val="paragraph"/>
      </w:pPr>
      <w:r w:rsidRPr="001F61C8">
        <w:tab/>
        <w:t>(a)</w:t>
      </w:r>
      <w:r w:rsidRPr="001F61C8">
        <w:tab/>
        <w:t>knows that a detail contained in a report given by an approved provider under subsection</w:t>
      </w:r>
      <w:r w:rsidR="00830996" w:rsidRPr="001F61C8">
        <w:t> </w:t>
      </w:r>
      <w:r w:rsidRPr="001F61C8">
        <w:t>204B(1) is not accurate; and</w:t>
      </w:r>
    </w:p>
    <w:p w:rsidR="006B1FC1" w:rsidRPr="001F61C8" w:rsidRDefault="006B1FC1" w:rsidP="006B1FC1">
      <w:pPr>
        <w:pStyle w:val="paragraph"/>
      </w:pPr>
      <w:r w:rsidRPr="001F61C8">
        <w:tab/>
        <w:t>(b)</w:t>
      </w:r>
      <w:r w:rsidRPr="001F61C8">
        <w:tab/>
        <w:t>knows what the correct detail is; and</w:t>
      </w:r>
    </w:p>
    <w:p w:rsidR="006B1FC1" w:rsidRPr="001F61C8" w:rsidRDefault="006B1FC1" w:rsidP="006B1FC1">
      <w:pPr>
        <w:pStyle w:val="paragraph"/>
      </w:pPr>
      <w:r w:rsidRPr="001F61C8">
        <w:tab/>
        <w:t>(c)</w:t>
      </w:r>
      <w:r w:rsidRPr="001F61C8">
        <w:tab/>
        <w:t>has (if practicable) given the provider at least 14 days written notice of the Secretary’s intended correction of the report;</w:t>
      </w:r>
    </w:p>
    <w:p w:rsidR="006B1FC1" w:rsidRPr="001F61C8" w:rsidRDefault="006B1FC1" w:rsidP="006B1FC1">
      <w:pPr>
        <w:pStyle w:val="subsection2"/>
      </w:pPr>
      <w:r w:rsidRPr="001F61C8">
        <w:t>the Secretary may correct the report accordingly.</w:t>
      </w:r>
    </w:p>
    <w:p w:rsidR="006B1FC1" w:rsidRPr="001F61C8" w:rsidRDefault="006B1FC1" w:rsidP="00CD5099">
      <w:pPr>
        <w:pStyle w:val="ActHead5"/>
      </w:pPr>
      <w:bookmarkStart w:id="136" w:name="_Toc125472872"/>
      <w:r w:rsidRPr="00747818">
        <w:rPr>
          <w:rStyle w:val="CharSectno"/>
        </w:rPr>
        <w:t>204D</w:t>
      </w:r>
      <w:r w:rsidRPr="001F61C8">
        <w:t xml:space="preserve">  Requirement to give information about number of child care places</w:t>
      </w:r>
      <w:bookmarkEnd w:id="136"/>
    </w:p>
    <w:p w:rsidR="006B1FC1" w:rsidRPr="001F61C8" w:rsidRDefault="006B1FC1" w:rsidP="00CD5099">
      <w:pPr>
        <w:pStyle w:val="SubsectionHead"/>
      </w:pPr>
      <w:r w:rsidRPr="001F61C8">
        <w:t>Notice to give information</w:t>
      </w:r>
    </w:p>
    <w:p w:rsidR="006B1FC1" w:rsidRPr="001F61C8" w:rsidRDefault="006B1FC1" w:rsidP="00CD5099">
      <w:pPr>
        <w:pStyle w:val="subsection"/>
        <w:keepNext/>
        <w:keepLines/>
      </w:pPr>
      <w:r w:rsidRPr="001F61C8">
        <w:tab/>
        <w:t>(1)</w:t>
      </w:r>
      <w:r w:rsidRPr="001F61C8">
        <w:tab/>
        <w:t>The Secretary may give an approved provider of an approved child care service a written notice requiring the provider to give the Secretary information the Secretary requires in order to determine whether to reduce the number of child care places allocated to the service.</w:t>
      </w:r>
    </w:p>
    <w:p w:rsidR="006B1FC1" w:rsidRPr="001F61C8" w:rsidRDefault="006B1FC1" w:rsidP="006B1FC1">
      <w:pPr>
        <w:pStyle w:val="subsection"/>
      </w:pPr>
      <w:r w:rsidRPr="001F61C8">
        <w:tab/>
        <w:t>(2)</w:t>
      </w:r>
      <w:r w:rsidRPr="001F61C8">
        <w:tab/>
        <w:t>The notice must specify the following:</w:t>
      </w:r>
    </w:p>
    <w:p w:rsidR="006B1FC1" w:rsidRPr="001F61C8" w:rsidRDefault="006B1FC1" w:rsidP="006B1FC1">
      <w:pPr>
        <w:pStyle w:val="paragraph"/>
      </w:pPr>
      <w:r w:rsidRPr="001F61C8">
        <w:tab/>
        <w:t>(a)</w:t>
      </w:r>
      <w:r w:rsidRPr="001F61C8">
        <w:tab/>
        <w:t>the information the Secretary requires;</w:t>
      </w:r>
    </w:p>
    <w:p w:rsidR="006B1FC1" w:rsidRPr="001F61C8" w:rsidRDefault="006B1FC1" w:rsidP="006B1FC1">
      <w:pPr>
        <w:pStyle w:val="paragraph"/>
      </w:pPr>
      <w:r w:rsidRPr="001F61C8">
        <w:tab/>
        <w:t>(b)</w:t>
      </w:r>
      <w:r w:rsidRPr="001F61C8">
        <w:tab/>
        <w:t>the period, or each of the periods, in relation to which the information is required;</w:t>
      </w:r>
    </w:p>
    <w:p w:rsidR="006B1FC1" w:rsidRPr="001F61C8" w:rsidRDefault="006B1FC1" w:rsidP="006B1FC1">
      <w:pPr>
        <w:pStyle w:val="paragraph"/>
      </w:pPr>
      <w:r w:rsidRPr="001F61C8">
        <w:tab/>
        <w:t>(c)</w:t>
      </w:r>
      <w:r w:rsidRPr="001F61C8">
        <w:tab/>
        <w:t>the time by which the information in relation to the period, or each of the periods, is required.</w:t>
      </w:r>
    </w:p>
    <w:p w:rsidR="006B1FC1" w:rsidRPr="001F61C8" w:rsidRDefault="006B1FC1" w:rsidP="006B1FC1">
      <w:pPr>
        <w:pStyle w:val="subsection"/>
      </w:pPr>
      <w:r w:rsidRPr="001F61C8">
        <w:tab/>
        <w:t>(3)</w:t>
      </w:r>
      <w:r w:rsidRPr="001F61C8">
        <w:tab/>
        <w:t>The notice may specify either or both of the following:</w:t>
      </w:r>
    </w:p>
    <w:p w:rsidR="006B1FC1" w:rsidRPr="001F61C8" w:rsidRDefault="006B1FC1" w:rsidP="006B1FC1">
      <w:pPr>
        <w:pStyle w:val="paragraph"/>
      </w:pPr>
      <w:r w:rsidRPr="001F61C8">
        <w:tab/>
        <w:t>(a)</w:t>
      </w:r>
      <w:r w:rsidRPr="001F61C8">
        <w:tab/>
        <w:t>the form and manner in which the information is to be provided to the Secretary;</w:t>
      </w:r>
    </w:p>
    <w:p w:rsidR="006B1FC1" w:rsidRPr="001F61C8" w:rsidRDefault="006B1FC1" w:rsidP="006B1FC1">
      <w:pPr>
        <w:pStyle w:val="paragraph"/>
      </w:pPr>
      <w:r w:rsidRPr="001F61C8">
        <w:tab/>
        <w:t>(b)</w:t>
      </w:r>
      <w:r w:rsidRPr="001F61C8">
        <w:tab/>
        <w:t>the length of time for which the provider must continue to comply with the notice.</w:t>
      </w:r>
    </w:p>
    <w:p w:rsidR="006B1FC1" w:rsidRPr="001F61C8" w:rsidRDefault="006B1FC1" w:rsidP="006B1FC1">
      <w:pPr>
        <w:pStyle w:val="SubsectionHead"/>
      </w:pPr>
      <w:r w:rsidRPr="001F61C8">
        <w:lastRenderedPageBreak/>
        <w:t>Requirement to comply with notice</w:t>
      </w:r>
    </w:p>
    <w:p w:rsidR="006B1FC1" w:rsidRPr="001F61C8" w:rsidRDefault="006B1FC1" w:rsidP="006B1FC1">
      <w:pPr>
        <w:pStyle w:val="subsection"/>
      </w:pPr>
      <w:r w:rsidRPr="001F61C8">
        <w:tab/>
        <w:t>(4)</w:t>
      </w:r>
      <w:r w:rsidRPr="001F61C8">
        <w:tab/>
        <w:t>The provider must comply with the notice in relation to the period, or each of the periods, specified in the notice.</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(5)</w:t>
      </w:r>
      <w:r w:rsidRPr="001F61C8">
        <w:tab/>
        <w:t xml:space="preserve">A person is liable to a civil penalty if the person contravenes </w:t>
      </w:r>
      <w:r w:rsidR="00830996" w:rsidRPr="001F61C8">
        <w:t>subsection (</w:t>
      </w:r>
      <w:r w:rsidRPr="001F61C8">
        <w:t>4).</w:t>
      </w:r>
    </w:p>
    <w:p w:rsidR="006B1FC1" w:rsidRPr="001F61C8" w:rsidRDefault="006B1FC1" w:rsidP="006B1FC1">
      <w:pPr>
        <w:pStyle w:val="Penalty"/>
      </w:pPr>
      <w:r w:rsidRPr="001F61C8">
        <w:t>Civil penalty:</w:t>
      </w:r>
      <w:r w:rsidRPr="001F61C8">
        <w:tab/>
        <w:t>30 penalty units.</w:t>
      </w:r>
    </w:p>
    <w:p w:rsidR="006B1FC1" w:rsidRPr="001F61C8" w:rsidRDefault="006B1FC1" w:rsidP="006B1FC1">
      <w:pPr>
        <w:pStyle w:val="subsection"/>
      </w:pPr>
      <w:r w:rsidRPr="001F61C8">
        <w:tab/>
        <w:t>(6)</w:t>
      </w:r>
      <w:r w:rsidRPr="001F61C8">
        <w:tab/>
        <w:t xml:space="preserve">The Secretary may, by written notice given to a provider, terminate the effect of a notice given to the provider under </w:t>
      </w:r>
      <w:r w:rsidR="00830996" w:rsidRPr="001F61C8">
        <w:t>subsection (</w:t>
      </w:r>
      <w:r w:rsidRPr="001F61C8">
        <w:t>1).</w:t>
      </w:r>
    </w:p>
    <w:p w:rsidR="00E52EAE" w:rsidRPr="001F61C8" w:rsidRDefault="00E52EAE" w:rsidP="00E52EAE">
      <w:pPr>
        <w:pStyle w:val="ActHead5"/>
      </w:pPr>
      <w:bookmarkStart w:id="137" w:name="_Toc125472873"/>
      <w:r w:rsidRPr="00747818">
        <w:rPr>
          <w:rStyle w:val="CharSectno"/>
        </w:rPr>
        <w:t>204E</w:t>
      </w:r>
      <w:r w:rsidRPr="001F61C8">
        <w:t xml:space="preserve">  Requirement to give information about care provided</w:t>
      </w:r>
      <w:bookmarkEnd w:id="137"/>
    </w:p>
    <w:p w:rsidR="006B1FC1" w:rsidRPr="001F61C8" w:rsidRDefault="006B1FC1" w:rsidP="006B1FC1">
      <w:pPr>
        <w:pStyle w:val="subsection"/>
      </w:pPr>
      <w:r w:rsidRPr="001F61C8">
        <w:tab/>
        <w:t>(1)</w:t>
      </w:r>
      <w:r w:rsidRPr="001F61C8">
        <w:tab/>
        <w:t xml:space="preserve">If the Secretary requires an approved provider to give the Secretary </w:t>
      </w:r>
      <w:r w:rsidR="00E52EAE" w:rsidRPr="001F61C8">
        <w:t>information under section</w:t>
      </w:r>
      <w:r w:rsidR="00830996" w:rsidRPr="001F61C8">
        <w:t> </w:t>
      </w:r>
      <w:r w:rsidR="00E52EAE" w:rsidRPr="001F61C8">
        <w:t>67FH (information about care provided)</w:t>
      </w:r>
      <w:r w:rsidRPr="001F61C8">
        <w:t>, the provider must comply with the notice.</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(2)</w:t>
      </w:r>
      <w:r w:rsidRPr="001F61C8">
        <w:tab/>
        <w:t xml:space="preserve">A person commits an offence if the person contravenes </w:t>
      </w:r>
      <w:r w:rsidR="00830996" w:rsidRPr="001F61C8">
        <w:t>subsection (</w:t>
      </w:r>
      <w:r w:rsidRPr="001F61C8">
        <w:t>1).</w:t>
      </w:r>
    </w:p>
    <w:p w:rsidR="006B1FC1" w:rsidRPr="001F61C8" w:rsidRDefault="006B1FC1" w:rsidP="006B1FC1">
      <w:pPr>
        <w:pStyle w:val="Penalty"/>
      </w:pPr>
      <w:r w:rsidRPr="001F61C8">
        <w:t>Penalty:</w:t>
      </w:r>
      <w:r w:rsidRPr="001F61C8">
        <w:tab/>
        <w:t>60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(3)</w:t>
      </w:r>
      <w:r w:rsidRPr="001F61C8">
        <w:tab/>
        <w:t xml:space="preserve">A person is liable to a civil penalty if the person contravenes </w:t>
      </w:r>
      <w:r w:rsidR="00830996" w:rsidRPr="001F61C8">
        <w:t>subsection (</w:t>
      </w:r>
      <w:r w:rsidRPr="001F61C8">
        <w:t>1).</w:t>
      </w:r>
    </w:p>
    <w:p w:rsidR="006B1FC1" w:rsidRPr="001F61C8" w:rsidRDefault="006B1FC1" w:rsidP="006B1FC1">
      <w:pPr>
        <w:pStyle w:val="Penalty"/>
      </w:pPr>
      <w:r w:rsidRPr="001F61C8">
        <w:t>Civil penalty:</w:t>
      </w:r>
      <w:r w:rsidRPr="001F61C8">
        <w:tab/>
        <w:t>40 penalty units.</w:t>
      </w:r>
    </w:p>
    <w:p w:rsidR="006B1FC1" w:rsidRPr="001F61C8" w:rsidRDefault="006B1FC1" w:rsidP="006B1FC1">
      <w:pPr>
        <w:pStyle w:val="ActHead5"/>
      </w:pPr>
      <w:bookmarkStart w:id="138" w:name="_Toc125472874"/>
      <w:r w:rsidRPr="00747818">
        <w:rPr>
          <w:rStyle w:val="CharSectno"/>
        </w:rPr>
        <w:t>204F</w:t>
      </w:r>
      <w:r w:rsidRPr="001F61C8">
        <w:t xml:space="preserve">  Requirement to notify Secretary of certain matters</w:t>
      </w:r>
      <w:bookmarkEnd w:id="138"/>
    </w:p>
    <w:p w:rsidR="006B1FC1" w:rsidRPr="001F61C8" w:rsidRDefault="006B1FC1" w:rsidP="006B1FC1">
      <w:pPr>
        <w:pStyle w:val="subsection"/>
      </w:pPr>
      <w:r w:rsidRPr="001F61C8">
        <w:tab/>
        <w:t>(1)</w:t>
      </w:r>
      <w:r w:rsidRPr="001F61C8">
        <w:tab/>
        <w:t>The approved provider of an approved child care service must give the Secretary written notice of a matter prescribed by the Minister’s rules:</w:t>
      </w:r>
    </w:p>
    <w:p w:rsidR="006B1FC1" w:rsidRPr="001F61C8" w:rsidRDefault="006B1FC1" w:rsidP="006B1FC1">
      <w:pPr>
        <w:pStyle w:val="paragraph"/>
      </w:pPr>
      <w:r w:rsidRPr="001F61C8">
        <w:tab/>
        <w:t>(a)</w:t>
      </w:r>
      <w:r w:rsidRPr="001F61C8">
        <w:tab/>
        <w:t>in a form and manner approved by the Secretary; and</w:t>
      </w:r>
    </w:p>
    <w:p w:rsidR="006B1FC1" w:rsidRPr="001F61C8" w:rsidRDefault="006B1FC1" w:rsidP="006B1FC1">
      <w:pPr>
        <w:pStyle w:val="paragraph"/>
      </w:pPr>
      <w:r w:rsidRPr="001F61C8">
        <w:lastRenderedPageBreak/>
        <w:tab/>
        <w:t>(b)</w:t>
      </w:r>
      <w:r w:rsidRPr="001F61C8">
        <w:tab/>
        <w:t>by the time prescribed for the matter in the Minister’s rules.</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(2)</w:t>
      </w:r>
      <w:r w:rsidRPr="001F61C8">
        <w:tab/>
        <w:t xml:space="preserve">A person commits an offence of strict liability if the person contravenes </w:t>
      </w:r>
      <w:r w:rsidR="00830996" w:rsidRPr="001F61C8">
        <w:t>subsection (</w:t>
      </w:r>
      <w:r w:rsidRPr="001F61C8">
        <w:t>1).</w:t>
      </w:r>
    </w:p>
    <w:p w:rsidR="006B1FC1" w:rsidRPr="001F61C8" w:rsidRDefault="006B1FC1" w:rsidP="006B1FC1">
      <w:pPr>
        <w:pStyle w:val="Penalty"/>
      </w:pPr>
      <w:r w:rsidRPr="001F61C8">
        <w:t>Penalty:</w:t>
      </w:r>
      <w:r w:rsidRPr="001F61C8">
        <w:tab/>
        <w:t>60 penalty units.</w:t>
      </w:r>
    </w:p>
    <w:p w:rsidR="006B1FC1" w:rsidRPr="001F61C8" w:rsidRDefault="006B1FC1" w:rsidP="006B1FC1">
      <w:pPr>
        <w:pStyle w:val="SubsectionHead"/>
      </w:pPr>
      <w:r w:rsidRPr="001F61C8">
        <w:t>Civil penalty</w:t>
      </w:r>
    </w:p>
    <w:p w:rsidR="006B1FC1" w:rsidRPr="001F61C8" w:rsidRDefault="006B1FC1" w:rsidP="006B1FC1">
      <w:pPr>
        <w:pStyle w:val="subsection"/>
      </w:pPr>
      <w:r w:rsidRPr="001F61C8">
        <w:tab/>
        <w:t>(3)</w:t>
      </w:r>
      <w:r w:rsidRPr="001F61C8">
        <w:tab/>
        <w:t xml:space="preserve">A person is liable to a civil penalty if the person contravenes </w:t>
      </w:r>
      <w:r w:rsidR="00830996" w:rsidRPr="001F61C8">
        <w:t>subsection (</w:t>
      </w:r>
      <w:r w:rsidRPr="001F61C8">
        <w:t>1).</w:t>
      </w:r>
    </w:p>
    <w:p w:rsidR="006B1FC1" w:rsidRPr="001F61C8" w:rsidRDefault="006B1FC1" w:rsidP="006B1FC1">
      <w:pPr>
        <w:pStyle w:val="Penalty"/>
      </w:pPr>
      <w:r w:rsidRPr="001F61C8">
        <w:t>Civil penalty:</w:t>
      </w:r>
      <w:r w:rsidRPr="001F61C8">
        <w:tab/>
        <w:t>50 penalty units.</w:t>
      </w:r>
    </w:p>
    <w:p w:rsidR="006B1FC1" w:rsidRPr="001F61C8" w:rsidRDefault="006B1FC1" w:rsidP="006B1FC1">
      <w:pPr>
        <w:pStyle w:val="ActHead5"/>
      </w:pPr>
      <w:bookmarkStart w:id="139" w:name="_Toc125472875"/>
      <w:r w:rsidRPr="00747818">
        <w:rPr>
          <w:rStyle w:val="CharSectno"/>
        </w:rPr>
        <w:t>204G</w:t>
      </w:r>
      <w:r w:rsidRPr="001F61C8">
        <w:t xml:space="preserve">  Requirements prescribed by Minister’s rules in relation to children who are members of a prescribed class</w:t>
      </w:r>
      <w:bookmarkEnd w:id="139"/>
    </w:p>
    <w:p w:rsidR="006B1FC1" w:rsidRPr="001F61C8" w:rsidRDefault="006B1FC1" w:rsidP="006B1FC1">
      <w:pPr>
        <w:pStyle w:val="subsection"/>
      </w:pPr>
      <w:r w:rsidRPr="001F61C8">
        <w:tab/>
        <w:t>(1)</w:t>
      </w:r>
      <w:r w:rsidRPr="001F61C8">
        <w:tab/>
        <w:t>The Minister’s rules may impose requirements on approved providers for the purposes of monitoring or investigating whether an approved child care service of the provider:</w:t>
      </w:r>
    </w:p>
    <w:p w:rsidR="006B1FC1" w:rsidRPr="001F61C8" w:rsidRDefault="006B1FC1" w:rsidP="006B1FC1">
      <w:pPr>
        <w:pStyle w:val="paragraph"/>
      </w:pPr>
      <w:r w:rsidRPr="001F61C8">
        <w:tab/>
        <w:t>(a)</w:t>
      </w:r>
      <w:r w:rsidRPr="001F61C8">
        <w:tab/>
        <w:t>is providing care in circumstances prescribed by the Minister’s rules for the purposes of subparagraph</w:t>
      </w:r>
      <w:r w:rsidR="00830996" w:rsidRPr="001F61C8">
        <w:t> </w:t>
      </w:r>
      <w:r w:rsidRPr="001F61C8">
        <w:t>85BA(1)(c)(iii) of the Family Assistance Act; or</w:t>
      </w:r>
    </w:p>
    <w:p w:rsidR="006B1FC1" w:rsidRPr="001F61C8" w:rsidRDefault="006B1FC1" w:rsidP="006B1FC1">
      <w:pPr>
        <w:pStyle w:val="paragraph"/>
      </w:pPr>
      <w:r w:rsidRPr="001F61C8">
        <w:tab/>
        <w:t>(b)</w:t>
      </w:r>
      <w:r w:rsidRPr="001F61C8">
        <w:tab/>
        <w:t>is providing care to a child who is a member of a class prescribed by the Minister’s rules for the purposes of paragraph</w:t>
      </w:r>
      <w:r w:rsidR="00830996" w:rsidRPr="001F61C8">
        <w:t> </w:t>
      </w:r>
      <w:r w:rsidRPr="001F61C8">
        <w:t>85ED(1)(b) of the Family Assistance Act.</w:t>
      </w:r>
    </w:p>
    <w:p w:rsidR="006B1FC1" w:rsidRPr="001F61C8" w:rsidRDefault="006B1FC1" w:rsidP="006B1FC1">
      <w:pPr>
        <w:pStyle w:val="subsection"/>
      </w:pPr>
      <w:r w:rsidRPr="001F61C8">
        <w:tab/>
        <w:t>(2)</w:t>
      </w:r>
      <w:r w:rsidRPr="001F61C8">
        <w:tab/>
        <w:t>The requirements may relate to any of the following:</w:t>
      </w:r>
    </w:p>
    <w:p w:rsidR="006B1FC1" w:rsidRPr="001F61C8" w:rsidRDefault="006B1FC1" w:rsidP="006B1FC1">
      <w:pPr>
        <w:pStyle w:val="paragraph"/>
      </w:pPr>
      <w:r w:rsidRPr="001F61C8">
        <w:tab/>
        <w:t>(a)</w:t>
      </w:r>
      <w:r w:rsidRPr="001F61C8">
        <w:tab/>
        <w:t>making and keeping records;</w:t>
      </w:r>
    </w:p>
    <w:p w:rsidR="006B1FC1" w:rsidRPr="001F61C8" w:rsidRDefault="006B1FC1" w:rsidP="006B1FC1">
      <w:pPr>
        <w:pStyle w:val="paragraph"/>
      </w:pPr>
      <w:r w:rsidRPr="001F61C8">
        <w:tab/>
        <w:t>(b)</w:t>
      </w:r>
      <w:r w:rsidRPr="001F61C8">
        <w:tab/>
        <w:t>giving information to the Secretary;</w:t>
      </w:r>
    </w:p>
    <w:p w:rsidR="006B1FC1" w:rsidRPr="001F61C8" w:rsidRDefault="006B1FC1" w:rsidP="006B1FC1">
      <w:pPr>
        <w:pStyle w:val="paragraph"/>
      </w:pPr>
      <w:r w:rsidRPr="001F61C8">
        <w:tab/>
        <w:t>(c)</w:t>
      </w:r>
      <w:r w:rsidRPr="001F61C8">
        <w:tab/>
        <w:t xml:space="preserve">any other matter the Minister considers appropriate for the purposes referred to in </w:t>
      </w:r>
      <w:r w:rsidR="00830996" w:rsidRPr="001F61C8">
        <w:t>subsection (</w:t>
      </w:r>
      <w:r w:rsidRPr="001F61C8">
        <w:t>1).</w:t>
      </w:r>
    </w:p>
    <w:p w:rsidR="006B1FC1" w:rsidRPr="001F61C8" w:rsidRDefault="006B1FC1" w:rsidP="006B1FC1">
      <w:pPr>
        <w:pStyle w:val="subsection"/>
      </w:pPr>
      <w:r w:rsidRPr="001F61C8">
        <w:tab/>
        <w:t>(3)</w:t>
      </w:r>
      <w:r w:rsidRPr="001F61C8">
        <w:tab/>
        <w:t>To avoid doubt, this section is subject to subsection</w:t>
      </w:r>
      <w:r w:rsidR="00830996" w:rsidRPr="001F61C8">
        <w:t> </w:t>
      </w:r>
      <w:r w:rsidRPr="001F61C8">
        <w:t>85GB(3) of the Family Assistance Act.</w:t>
      </w:r>
    </w:p>
    <w:p w:rsidR="006B1FC1" w:rsidRPr="001F61C8" w:rsidRDefault="006B1FC1" w:rsidP="006B1FC1">
      <w:pPr>
        <w:pStyle w:val="ActHead5"/>
      </w:pPr>
      <w:bookmarkStart w:id="140" w:name="_Toc125472876"/>
      <w:r w:rsidRPr="00747818">
        <w:rPr>
          <w:rStyle w:val="CharSectno"/>
        </w:rPr>
        <w:lastRenderedPageBreak/>
        <w:t>204H</w:t>
      </w:r>
      <w:r w:rsidRPr="001F61C8">
        <w:t xml:space="preserve">  Requirements that continue after provider’s approval is suspended, cancelled or varied</w:t>
      </w:r>
      <w:bookmarkEnd w:id="140"/>
    </w:p>
    <w:p w:rsidR="006B1FC1" w:rsidRPr="001F61C8" w:rsidRDefault="006B1FC1" w:rsidP="006B1FC1">
      <w:pPr>
        <w:pStyle w:val="subsection"/>
      </w:pPr>
      <w:r w:rsidRPr="001F61C8">
        <w:tab/>
        <w:t>(1)</w:t>
      </w:r>
      <w:r w:rsidRPr="001F61C8">
        <w:tab/>
        <w:t xml:space="preserve">If, with effect from a particular day (the </w:t>
      </w:r>
      <w:r w:rsidRPr="001F61C8">
        <w:rPr>
          <w:b/>
          <w:i/>
        </w:rPr>
        <w:t>effective day</w:t>
      </w:r>
      <w:r w:rsidRPr="001F61C8">
        <w:t>), the approval of a provider is:</w:t>
      </w:r>
    </w:p>
    <w:p w:rsidR="006B1FC1" w:rsidRPr="001F61C8" w:rsidRDefault="006B1FC1" w:rsidP="006B1FC1">
      <w:pPr>
        <w:pStyle w:val="paragraph"/>
      </w:pPr>
      <w:r w:rsidRPr="001F61C8">
        <w:tab/>
        <w:t>(a)</w:t>
      </w:r>
      <w:r w:rsidRPr="001F61C8">
        <w:tab/>
        <w:t>cancelled or suspended; or</w:t>
      </w:r>
    </w:p>
    <w:p w:rsidR="006B1FC1" w:rsidRPr="001F61C8" w:rsidRDefault="006B1FC1" w:rsidP="006B1FC1">
      <w:pPr>
        <w:pStyle w:val="paragraph"/>
      </w:pPr>
      <w:r w:rsidRPr="001F61C8">
        <w:tab/>
        <w:t>(b)</w:t>
      </w:r>
      <w:r w:rsidRPr="001F61C8">
        <w:tab/>
        <w:t>varied so as to remove a child care service from the approval; or</w:t>
      </w:r>
    </w:p>
    <w:p w:rsidR="006B1FC1" w:rsidRPr="001F61C8" w:rsidRDefault="006B1FC1" w:rsidP="006B1FC1">
      <w:pPr>
        <w:pStyle w:val="paragraph"/>
      </w:pPr>
      <w:r w:rsidRPr="001F61C8">
        <w:tab/>
        <w:t>(c)</w:t>
      </w:r>
      <w:r w:rsidRPr="001F61C8">
        <w:tab/>
        <w:t>suspended in respect of a child care service;</w:t>
      </w:r>
    </w:p>
    <w:p w:rsidR="006B1FC1" w:rsidRPr="001F61C8" w:rsidRDefault="006B1FC1" w:rsidP="006B1FC1">
      <w:pPr>
        <w:pStyle w:val="subsection2"/>
      </w:pPr>
      <w:r w:rsidRPr="001F61C8">
        <w:t>the provider must continue to comply with a provision specified in an item of the following table, in relation to the matters specified in that item for the provision, on and after the effective day as if the cancellation, variation or suspension had not happened.</w:t>
      </w:r>
    </w:p>
    <w:p w:rsidR="006B1FC1" w:rsidRPr="001F61C8" w:rsidRDefault="006B1FC1" w:rsidP="006B1FC1">
      <w:pPr>
        <w:pStyle w:val="Tabletext"/>
      </w:pPr>
    </w:p>
    <w:tbl>
      <w:tblPr>
        <w:tblW w:w="0" w:type="auto"/>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14"/>
        <w:gridCol w:w="2258"/>
        <w:gridCol w:w="4116"/>
      </w:tblGrid>
      <w:tr w:rsidR="007469EC" w:rsidRPr="001F61C8" w:rsidTr="006B1FC1">
        <w:trPr>
          <w:cantSplit/>
          <w:tblHeader/>
        </w:trPr>
        <w:tc>
          <w:tcPr>
            <w:tcW w:w="7088" w:type="dxa"/>
            <w:gridSpan w:val="3"/>
            <w:tcBorders>
              <w:top w:val="single" w:sz="12" w:space="0" w:color="auto"/>
              <w:left w:val="nil"/>
              <w:bottom w:val="single" w:sz="2" w:space="0" w:color="auto"/>
              <w:right w:val="nil"/>
            </w:tcBorders>
            <w:hideMark/>
          </w:tcPr>
          <w:p w:rsidR="006B1FC1" w:rsidRPr="001F61C8" w:rsidRDefault="006B1FC1">
            <w:pPr>
              <w:pStyle w:val="TableHeading"/>
              <w:rPr>
                <w:lang w:eastAsia="en-US"/>
              </w:rPr>
            </w:pPr>
            <w:r w:rsidRPr="001F61C8">
              <w:rPr>
                <w:lang w:eastAsia="en-US"/>
              </w:rPr>
              <w:t>Requirements that continue after cancellation, variation or suspension</w:t>
            </w:r>
          </w:p>
        </w:tc>
      </w:tr>
      <w:tr w:rsidR="007469EC" w:rsidRPr="001F61C8" w:rsidTr="006B1FC1">
        <w:trPr>
          <w:cantSplit/>
          <w:tblHeader/>
        </w:trPr>
        <w:tc>
          <w:tcPr>
            <w:tcW w:w="714" w:type="dxa"/>
            <w:tcBorders>
              <w:top w:val="single" w:sz="2" w:space="0" w:color="auto"/>
              <w:left w:val="nil"/>
              <w:bottom w:val="single" w:sz="12" w:space="0" w:color="auto"/>
              <w:right w:val="nil"/>
            </w:tcBorders>
            <w:hideMark/>
          </w:tcPr>
          <w:p w:rsidR="006B1FC1" w:rsidRPr="001F61C8" w:rsidRDefault="006B1FC1">
            <w:pPr>
              <w:pStyle w:val="TableHeading"/>
              <w:rPr>
                <w:lang w:eastAsia="en-US"/>
              </w:rPr>
            </w:pPr>
            <w:r w:rsidRPr="001F61C8">
              <w:rPr>
                <w:lang w:eastAsia="en-US"/>
              </w:rPr>
              <w:t>Item</w:t>
            </w:r>
          </w:p>
        </w:tc>
        <w:tc>
          <w:tcPr>
            <w:tcW w:w="2258" w:type="dxa"/>
            <w:tcBorders>
              <w:top w:val="single" w:sz="2" w:space="0" w:color="auto"/>
              <w:left w:val="nil"/>
              <w:bottom w:val="single" w:sz="12" w:space="0" w:color="auto"/>
              <w:right w:val="nil"/>
            </w:tcBorders>
            <w:hideMark/>
          </w:tcPr>
          <w:p w:rsidR="006B1FC1" w:rsidRPr="001F61C8" w:rsidRDefault="006B1FC1">
            <w:pPr>
              <w:pStyle w:val="TableHeading"/>
              <w:rPr>
                <w:lang w:eastAsia="en-US"/>
              </w:rPr>
            </w:pPr>
            <w:r w:rsidRPr="001F61C8">
              <w:rPr>
                <w:lang w:eastAsia="en-US"/>
              </w:rPr>
              <w:t>Provider must continue to comply with this provision:</w:t>
            </w:r>
          </w:p>
        </w:tc>
        <w:tc>
          <w:tcPr>
            <w:tcW w:w="4116" w:type="dxa"/>
            <w:tcBorders>
              <w:top w:val="single" w:sz="2" w:space="0" w:color="auto"/>
              <w:left w:val="nil"/>
              <w:bottom w:val="single" w:sz="12" w:space="0" w:color="auto"/>
              <w:right w:val="nil"/>
            </w:tcBorders>
            <w:hideMark/>
          </w:tcPr>
          <w:p w:rsidR="006B1FC1" w:rsidRPr="001F61C8" w:rsidRDefault="006B1FC1">
            <w:pPr>
              <w:pStyle w:val="TableHeading"/>
              <w:rPr>
                <w:lang w:eastAsia="en-US"/>
              </w:rPr>
            </w:pPr>
            <w:r w:rsidRPr="001F61C8">
              <w:rPr>
                <w:lang w:eastAsia="en-US"/>
              </w:rPr>
              <w:t>In relation to these matters:</w:t>
            </w:r>
          </w:p>
        </w:tc>
      </w:tr>
      <w:tr w:rsidR="007469EC" w:rsidRPr="001F61C8" w:rsidTr="006B1FC1">
        <w:trPr>
          <w:cantSplit/>
        </w:trPr>
        <w:tc>
          <w:tcPr>
            <w:tcW w:w="714" w:type="dxa"/>
            <w:tcBorders>
              <w:top w:val="single" w:sz="12"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1</w:t>
            </w:r>
          </w:p>
        </w:tc>
        <w:tc>
          <w:tcPr>
            <w:tcW w:w="2258" w:type="dxa"/>
            <w:tcBorders>
              <w:top w:val="single" w:sz="12"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200A</w:t>
            </w:r>
          </w:p>
        </w:tc>
        <w:tc>
          <w:tcPr>
            <w:tcW w:w="4116" w:type="dxa"/>
            <w:tcBorders>
              <w:top w:val="single" w:sz="12"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a child who started to be enrolled before the effective day, or for whom a relevant arrangement is entered into before the effective day</w:t>
            </w:r>
          </w:p>
        </w:tc>
      </w:tr>
      <w:tr w:rsidR="007469EC" w:rsidRPr="001F61C8" w:rsidTr="006B1FC1">
        <w:trPr>
          <w:cantSplit/>
        </w:trPr>
        <w:tc>
          <w:tcPr>
            <w:tcW w:w="714"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2</w:t>
            </w:r>
          </w:p>
        </w:tc>
        <w:tc>
          <w:tcPr>
            <w:tcW w:w="2258"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200C</w:t>
            </w:r>
          </w:p>
        </w:tc>
        <w:tc>
          <w:tcPr>
            <w:tcW w:w="4116"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a variation made before the effective day</w:t>
            </w:r>
          </w:p>
        </w:tc>
      </w:tr>
      <w:tr w:rsidR="007469EC" w:rsidRPr="001F61C8" w:rsidTr="006B1FC1">
        <w:trPr>
          <w:cantSplit/>
        </w:trPr>
        <w:tc>
          <w:tcPr>
            <w:tcW w:w="714"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3</w:t>
            </w:r>
          </w:p>
        </w:tc>
        <w:tc>
          <w:tcPr>
            <w:tcW w:w="2258"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200D</w:t>
            </w:r>
          </w:p>
        </w:tc>
        <w:tc>
          <w:tcPr>
            <w:tcW w:w="4116"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events mentioned in that section that occur before the effective day</w:t>
            </w:r>
          </w:p>
        </w:tc>
      </w:tr>
      <w:tr w:rsidR="007469EC" w:rsidRPr="001F61C8" w:rsidTr="006B1FC1">
        <w:trPr>
          <w:cantSplit/>
        </w:trPr>
        <w:tc>
          <w:tcPr>
            <w:tcW w:w="714"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4</w:t>
            </w:r>
          </w:p>
        </w:tc>
        <w:tc>
          <w:tcPr>
            <w:tcW w:w="2258"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201A</w:t>
            </w:r>
          </w:p>
        </w:tc>
        <w:tc>
          <w:tcPr>
            <w:tcW w:w="4116"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any notice given under subsection</w:t>
            </w:r>
            <w:r w:rsidR="00830996" w:rsidRPr="001F61C8">
              <w:rPr>
                <w:lang w:eastAsia="en-US"/>
              </w:rPr>
              <w:t> </w:t>
            </w:r>
            <w:r w:rsidRPr="001F61C8">
              <w:rPr>
                <w:lang w:eastAsia="en-US"/>
              </w:rPr>
              <w:t>67CE(4), whether given before, on or after the effective day</w:t>
            </w:r>
          </w:p>
        </w:tc>
      </w:tr>
      <w:tr w:rsidR="007469EC" w:rsidRPr="001F61C8" w:rsidTr="006B1FC1">
        <w:trPr>
          <w:cantSplit/>
        </w:trPr>
        <w:tc>
          <w:tcPr>
            <w:tcW w:w="714"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5</w:t>
            </w:r>
          </w:p>
        </w:tc>
        <w:tc>
          <w:tcPr>
            <w:tcW w:w="2258" w:type="dxa"/>
            <w:tcBorders>
              <w:top w:val="single" w:sz="4" w:space="0" w:color="auto"/>
              <w:left w:val="nil"/>
              <w:bottom w:val="single" w:sz="4" w:space="0" w:color="auto"/>
              <w:right w:val="nil"/>
            </w:tcBorders>
            <w:hideMark/>
          </w:tcPr>
          <w:p w:rsidR="006B1FC1" w:rsidRPr="001F61C8" w:rsidRDefault="006B1FC1">
            <w:pPr>
              <w:pStyle w:val="Tabletext"/>
              <w:rPr>
                <w:i/>
                <w:lang w:eastAsia="en-US"/>
              </w:rPr>
            </w:pPr>
            <w:r w:rsidRPr="001F61C8">
              <w:rPr>
                <w:lang w:eastAsia="en-US"/>
              </w:rPr>
              <w:t>section</w:t>
            </w:r>
            <w:r w:rsidR="00830996" w:rsidRPr="001F61C8">
              <w:rPr>
                <w:lang w:eastAsia="en-US"/>
              </w:rPr>
              <w:t> </w:t>
            </w:r>
            <w:r w:rsidRPr="001F61C8">
              <w:rPr>
                <w:lang w:eastAsia="en-US"/>
              </w:rPr>
              <w:t>201B</w:t>
            </w:r>
          </w:p>
        </w:tc>
        <w:tc>
          <w:tcPr>
            <w:tcW w:w="4116"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sessions of care provided before the effective day, whether the notice under subsection</w:t>
            </w:r>
            <w:r w:rsidR="00830996" w:rsidRPr="001F61C8">
              <w:rPr>
                <w:lang w:eastAsia="en-US"/>
              </w:rPr>
              <w:t> </w:t>
            </w:r>
            <w:r w:rsidRPr="001F61C8">
              <w:rPr>
                <w:lang w:eastAsia="en-US"/>
              </w:rPr>
              <w:t>67CE(4) is given before, on or after the effective day</w:t>
            </w:r>
          </w:p>
        </w:tc>
      </w:tr>
      <w:tr w:rsidR="007469EC" w:rsidRPr="001F61C8" w:rsidTr="006B1FC1">
        <w:trPr>
          <w:cantSplit/>
        </w:trPr>
        <w:tc>
          <w:tcPr>
            <w:tcW w:w="714"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6</w:t>
            </w:r>
          </w:p>
        </w:tc>
        <w:tc>
          <w:tcPr>
            <w:tcW w:w="2258"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201C</w:t>
            </w:r>
          </w:p>
        </w:tc>
        <w:tc>
          <w:tcPr>
            <w:tcW w:w="4116"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sessions of care provided before the effective day</w:t>
            </w:r>
          </w:p>
        </w:tc>
      </w:tr>
      <w:tr w:rsidR="007469EC" w:rsidRPr="001F61C8" w:rsidTr="006B1FC1">
        <w:trPr>
          <w:cantSplit/>
        </w:trPr>
        <w:tc>
          <w:tcPr>
            <w:tcW w:w="714"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lastRenderedPageBreak/>
              <w:t>7</w:t>
            </w:r>
          </w:p>
        </w:tc>
        <w:tc>
          <w:tcPr>
            <w:tcW w:w="2258"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201D</w:t>
            </w:r>
          </w:p>
        </w:tc>
        <w:tc>
          <w:tcPr>
            <w:tcW w:w="4116"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any notice given under subsection</w:t>
            </w:r>
            <w:r w:rsidR="00830996" w:rsidRPr="001F61C8">
              <w:rPr>
                <w:lang w:eastAsia="en-US"/>
              </w:rPr>
              <w:t> </w:t>
            </w:r>
            <w:r w:rsidRPr="001F61C8">
              <w:rPr>
                <w:lang w:eastAsia="en-US"/>
              </w:rPr>
              <w:t>67CE(4), whether given before, on or after the effective day</w:t>
            </w:r>
          </w:p>
        </w:tc>
      </w:tr>
      <w:tr w:rsidR="007469EC" w:rsidRPr="001F61C8" w:rsidTr="006B1FC1">
        <w:trPr>
          <w:cantSplit/>
        </w:trPr>
        <w:tc>
          <w:tcPr>
            <w:tcW w:w="714"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8</w:t>
            </w:r>
          </w:p>
        </w:tc>
        <w:tc>
          <w:tcPr>
            <w:tcW w:w="2258"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201E</w:t>
            </w:r>
          </w:p>
        </w:tc>
        <w:tc>
          <w:tcPr>
            <w:tcW w:w="4116"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any notice given under sub</w:t>
            </w:r>
            <w:r w:rsidR="00747818">
              <w:rPr>
                <w:lang w:eastAsia="en-US"/>
              </w:rPr>
              <w:t>section 1</w:t>
            </w:r>
            <w:r w:rsidRPr="001F61C8">
              <w:rPr>
                <w:lang w:eastAsia="en-US"/>
              </w:rPr>
              <w:t>06A(2) or 109B(2A), whether given before, on or after the effective day</w:t>
            </w:r>
          </w:p>
        </w:tc>
      </w:tr>
      <w:tr w:rsidR="007469EC" w:rsidRPr="001F61C8" w:rsidTr="006B1FC1">
        <w:trPr>
          <w:cantSplit/>
        </w:trPr>
        <w:tc>
          <w:tcPr>
            <w:tcW w:w="714"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9</w:t>
            </w:r>
          </w:p>
        </w:tc>
        <w:tc>
          <w:tcPr>
            <w:tcW w:w="2258"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202B</w:t>
            </w:r>
          </w:p>
        </w:tc>
        <w:tc>
          <w:tcPr>
            <w:tcW w:w="4116"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matters mentioned in subsection</w:t>
            </w:r>
            <w:r w:rsidR="00830996" w:rsidRPr="001F61C8">
              <w:rPr>
                <w:lang w:eastAsia="en-US"/>
              </w:rPr>
              <w:t> </w:t>
            </w:r>
            <w:r w:rsidRPr="001F61C8">
              <w:rPr>
                <w:lang w:eastAsia="en-US"/>
              </w:rPr>
              <w:t>202B(1) in relation to sessions of care provided before the effective day</w:t>
            </w:r>
          </w:p>
        </w:tc>
      </w:tr>
      <w:tr w:rsidR="007469EC" w:rsidRPr="001F61C8" w:rsidTr="006B1FC1">
        <w:trPr>
          <w:cantSplit/>
        </w:trPr>
        <w:tc>
          <w:tcPr>
            <w:tcW w:w="714"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10</w:t>
            </w:r>
          </w:p>
        </w:tc>
        <w:tc>
          <w:tcPr>
            <w:tcW w:w="2258"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202C</w:t>
            </w:r>
          </w:p>
        </w:tc>
        <w:tc>
          <w:tcPr>
            <w:tcW w:w="4116"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certificates given or cancelled, and notices given under section</w:t>
            </w:r>
            <w:r w:rsidR="00830996" w:rsidRPr="001F61C8">
              <w:rPr>
                <w:lang w:eastAsia="en-US"/>
              </w:rPr>
              <w:t> </w:t>
            </w:r>
            <w:r w:rsidRPr="001F61C8">
              <w:rPr>
                <w:lang w:eastAsia="en-US"/>
              </w:rPr>
              <w:t>67FC, before the effective day</w:t>
            </w:r>
          </w:p>
        </w:tc>
      </w:tr>
      <w:tr w:rsidR="007469EC" w:rsidRPr="001F61C8" w:rsidTr="006B1FC1">
        <w:trPr>
          <w:cantSplit/>
        </w:trPr>
        <w:tc>
          <w:tcPr>
            <w:tcW w:w="714"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11</w:t>
            </w:r>
          </w:p>
        </w:tc>
        <w:tc>
          <w:tcPr>
            <w:tcW w:w="2258"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204B</w:t>
            </w:r>
          </w:p>
        </w:tc>
        <w:tc>
          <w:tcPr>
            <w:tcW w:w="4116"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sessions of care provided before the effective day</w:t>
            </w:r>
          </w:p>
        </w:tc>
      </w:tr>
      <w:tr w:rsidR="007469EC" w:rsidRPr="001F61C8" w:rsidTr="006B1FC1">
        <w:trPr>
          <w:cantSplit/>
        </w:trPr>
        <w:tc>
          <w:tcPr>
            <w:tcW w:w="714"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12</w:t>
            </w:r>
          </w:p>
        </w:tc>
        <w:tc>
          <w:tcPr>
            <w:tcW w:w="2258"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204C</w:t>
            </w:r>
          </w:p>
        </w:tc>
        <w:tc>
          <w:tcPr>
            <w:tcW w:w="4116" w:type="dxa"/>
            <w:tcBorders>
              <w:top w:val="single" w:sz="4" w:space="0" w:color="auto"/>
              <w:left w:val="nil"/>
              <w:bottom w:val="single" w:sz="4" w:space="0" w:color="auto"/>
              <w:right w:val="nil"/>
            </w:tcBorders>
            <w:hideMark/>
          </w:tcPr>
          <w:p w:rsidR="006B1FC1" w:rsidRPr="001F61C8" w:rsidRDefault="006B1FC1">
            <w:pPr>
              <w:pStyle w:val="Tabletext"/>
              <w:rPr>
                <w:lang w:eastAsia="en-US"/>
              </w:rPr>
            </w:pPr>
            <w:r w:rsidRPr="001F61C8">
              <w:rPr>
                <w:lang w:eastAsia="en-US"/>
              </w:rPr>
              <w:t>report given under subsection</w:t>
            </w:r>
            <w:r w:rsidR="00830996" w:rsidRPr="001F61C8">
              <w:rPr>
                <w:lang w:eastAsia="en-US"/>
              </w:rPr>
              <w:t> </w:t>
            </w:r>
            <w:r w:rsidRPr="001F61C8">
              <w:rPr>
                <w:lang w:eastAsia="en-US"/>
              </w:rPr>
              <w:t>204B(1) or that subsection as it applies because of this section</w:t>
            </w:r>
          </w:p>
        </w:tc>
      </w:tr>
      <w:tr w:rsidR="006B1FC1" w:rsidRPr="001F61C8" w:rsidTr="006B1FC1">
        <w:trPr>
          <w:cantSplit/>
        </w:trPr>
        <w:tc>
          <w:tcPr>
            <w:tcW w:w="714" w:type="dxa"/>
            <w:tcBorders>
              <w:top w:val="single" w:sz="4" w:space="0" w:color="auto"/>
              <w:left w:val="nil"/>
              <w:bottom w:val="single" w:sz="12" w:space="0" w:color="auto"/>
              <w:right w:val="nil"/>
            </w:tcBorders>
            <w:hideMark/>
          </w:tcPr>
          <w:p w:rsidR="006B1FC1" w:rsidRPr="001F61C8" w:rsidRDefault="006B1FC1">
            <w:pPr>
              <w:pStyle w:val="Tabletext"/>
              <w:rPr>
                <w:lang w:eastAsia="en-US"/>
              </w:rPr>
            </w:pPr>
            <w:r w:rsidRPr="001F61C8">
              <w:rPr>
                <w:lang w:eastAsia="en-US"/>
              </w:rPr>
              <w:t>13</w:t>
            </w:r>
          </w:p>
        </w:tc>
        <w:tc>
          <w:tcPr>
            <w:tcW w:w="2258" w:type="dxa"/>
            <w:tcBorders>
              <w:top w:val="single" w:sz="4" w:space="0" w:color="auto"/>
              <w:left w:val="nil"/>
              <w:bottom w:val="single" w:sz="12" w:space="0" w:color="auto"/>
              <w:right w:val="nil"/>
            </w:tcBorders>
            <w:hideMark/>
          </w:tcPr>
          <w:p w:rsidR="006B1FC1" w:rsidRPr="001F61C8" w:rsidRDefault="006B1FC1">
            <w:pPr>
              <w:pStyle w:val="Tabletext"/>
              <w:rPr>
                <w:lang w:eastAsia="en-US"/>
              </w:rPr>
            </w:pPr>
            <w:r w:rsidRPr="001F61C8">
              <w:rPr>
                <w:lang w:eastAsia="en-US"/>
              </w:rPr>
              <w:t>section</w:t>
            </w:r>
            <w:r w:rsidR="00830996" w:rsidRPr="001F61C8">
              <w:rPr>
                <w:lang w:eastAsia="en-US"/>
              </w:rPr>
              <w:t> </w:t>
            </w:r>
            <w:r w:rsidRPr="001F61C8">
              <w:rPr>
                <w:lang w:eastAsia="en-US"/>
              </w:rPr>
              <w:t>204E</w:t>
            </w:r>
          </w:p>
        </w:tc>
        <w:tc>
          <w:tcPr>
            <w:tcW w:w="4116" w:type="dxa"/>
            <w:tcBorders>
              <w:top w:val="single" w:sz="4" w:space="0" w:color="auto"/>
              <w:left w:val="nil"/>
              <w:bottom w:val="single" w:sz="12" w:space="0" w:color="auto"/>
              <w:right w:val="nil"/>
            </w:tcBorders>
            <w:hideMark/>
          </w:tcPr>
          <w:p w:rsidR="006B1FC1" w:rsidRPr="001F61C8" w:rsidRDefault="006B1FC1">
            <w:pPr>
              <w:pStyle w:val="Tabletext"/>
              <w:rPr>
                <w:lang w:eastAsia="en-US"/>
              </w:rPr>
            </w:pPr>
            <w:r w:rsidRPr="001F61C8">
              <w:rPr>
                <w:lang w:eastAsia="en-US"/>
              </w:rPr>
              <w:t>notices given to the provider:</w:t>
            </w:r>
          </w:p>
          <w:p w:rsidR="006B1FC1" w:rsidRPr="001F61C8" w:rsidRDefault="006B1FC1">
            <w:pPr>
              <w:pStyle w:val="Tablea"/>
              <w:rPr>
                <w:lang w:eastAsia="en-US"/>
              </w:rPr>
            </w:pPr>
            <w:r w:rsidRPr="001F61C8">
              <w:rPr>
                <w:lang w:eastAsia="en-US"/>
              </w:rPr>
              <w:t>(a) before the effective day; or</w:t>
            </w:r>
          </w:p>
          <w:p w:rsidR="006B1FC1" w:rsidRPr="001F61C8" w:rsidRDefault="006B1FC1">
            <w:pPr>
              <w:pStyle w:val="Tablea"/>
              <w:rPr>
                <w:lang w:eastAsia="en-US"/>
              </w:rPr>
            </w:pPr>
            <w:r w:rsidRPr="001F61C8">
              <w:rPr>
                <w:lang w:eastAsia="en-US"/>
              </w:rPr>
              <w:t>(b) on or after the effective day in relation to a period before the effective day</w:t>
            </w:r>
          </w:p>
        </w:tc>
      </w:tr>
    </w:tbl>
    <w:p w:rsidR="00F82B16" w:rsidRPr="001F61C8" w:rsidRDefault="00F82B16" w:rsidP="00F82B16">
      <w:pPr>
        <w:pStyle w:val="notetext"/>
      </w:pPr>
      <w:r w:rsidRPr="001F61C8">
        <w:t>Note:</w:t>
      </w:r>
      <w:r w:rsidRPr="001F61C8">
        <w:tab/>
        <w:t xml:space="preserve">For </w:t>
      </w:r>
      <w:r w:rsidR="00866417" w:rsidRPr="001F61C8">
        <w:t>item 1</w:t>
      </w:r>
      <w:r w:rsidRPr="001F61C8">
        <w:t>2, a report is taken to have been given under subsection</w:t>
      </w:r>
      <w:r w:rsidR="00830996" w:rsidRPr="001F61C8">
        <w:t> </w:t>
      </w:r>
      <w:r w:rsidRPr="001F61C8">
        <w:t>204B(1) for the purposes of subsection</w:t>
      </w:r>
      <w:r w:rsidR="00830996" w:rsidRPr="001F61C8">
        <w:t> </w:t>
      </w:r>
      <w:r w:rsidRPr="001F61C8">
        <w:t>204C(1) even if the report is given late (see subsection</w:t>
      </w:r>
      <w:r w:rsidR="00830996" w:rsidRPr="001F61C8">
        <w:t> </w:t>
      </w:r>
      <w:r w:rsidRPr="001F61C8">
        <w:t>204C(1A)).</w:t>
      </w:r>
    </w:p>
    <w:p w:rsidR="006B1FC1" w:rsidRPr="001F61C8" w:rsidRDefault="006B1FC1" w:rsidP="006B1FC1">
      <w:pPr>
        <w:pStyle w:val="SubsectionHead"/>
      </w:pPr>
      <w:r w:rsidRPr="001F61C8">
        <w:t>Offence</w:t>
      </w:r>
    </w:p>
    <w:p w:rsidR="006B1FC1" w:rsidRPr="001F61C8" w:rsidRDefault="006B1FC1" w:rsidP="006B1FC1">
      <w:pPr>
        <w:pStyle w:val="subsection"/>
      </w:pPr>
      <w:r w:rsidRPr="001F61C8">
        <w:tab/>
        <w:t>(2)</w:t>
      </w:r>
      <w:r w:rsidRPr="001F61C8">
        <w:tab/>
        <w:t xml:space="preserve">A person commits an offence if the person contravenes </w:t>
      </w:r>
      <w:r w:rsidR="00830996" w:rsidRPr="001F61C8">
        <w:t>subsection (</w:t>
      </w:r>
      <w:r w:rsidRPr="001F61C8">
        <w:t>1).</w:t>
      </w:r>
    </w:p>
    <w:p w:rsidR="006B1FC1" w:rsidRPr="001F61C8" w:rsidRDefault="006B1FC1" w:rsidP="006B1FC1">
      <w:pPr>
        <w:pStyle w:val="Penalty"/>
      </w:pPr>
      <w:r w:rsidRPr="001F61C8">
        <w:t>Penalty:</w:t>
      </w:r>
      <w:r w:rsidRPr="001F61C8">
        <w:tab/>
        <w:t>The number of penalty units that would apply if the contravention had been a contravention of the provision with which the provider is required to continue to comply.</w:t>
      </w:r>
    </w:p>
    <w:p w:rsidR="006B1FC1" w:rsidRPr="001F61C8" w:rsidRDefault="006B1FC1" w:rsidP="006B1FC1">
      <w:pPr>
        <w:pStyle w:val="SubsectionHead"/>
      </w:pPr>
      <w:r w:rsidRPr="001F61C8">
        <w:lastRenderedPageBreak/>
        <w:t>Civil penalty</w:t>
      </w:r>
    </w:p>
    <w:p w:rsidR="006B1FC1" w:rsidRPr="001F61C8" w:rsidRDefault="006B1FC1" w:rsidP="006B1FC1">
      <w:pPr>
        <w:pStyle w:val="subsection"/>
      </w:pPr>
      <w:r w:rsidRPr="001F61C8">
        <w:tab/>
        <w:t>(3)</w:t>
      </w:r>
      <w:r w:rsidRPr="001F61C8">
        <w:tab/>
        <w:t xml:space="preserve">A person is liable to a civil penalty if the person contravenes </w:t>
      </w:r>
      <w:r w:rsidR="00830996" w:rsidRPr="001F61C8">
        <w:t>subsection (</w:t>
      </w:r>
      <w:r w:rsidRPr="001F61C8">
        <w:t>1).</w:t>
      </w:r>
    </w:p>
    <w:p w:rsidR="006B1FC1" w:rsidRPr="001F61C8" w:rsidRDefault="006B1FC1" w:rsidP="006B1FC1">
      <w:pPr>
        <w:pStyle w:val="Penalty"/>
      </w:pPr>
      <w:r w:rsidRPr="001F61C8">
        <w:t>Civil penalty:</w:t>
      </w:r>
      <w:r w:rsidRPr="001F61C8">
        <w:tab/>
        <w:t>The number of penalty units that would apply if the contravention had been a contravention of the provision with which the provider is required to continue to comply.</w:t>
      </w:r>
    </w:p>
    <w:p w:rsidR="006B1FC1" w:rsidRPr="001F61C8" w:rsidRDefault="006B1FC1" w:rsidP="006B1FC1">
      <w:pPr>
        <w:pStyle w:val="ActHead5"/>
      </w:pPr>
      <w:bookmarkStart w:id="141" w:name="_Toc125472877"/>
      <w:r w:rsidRPr="00747818">
        <w:rPr>
          <w:rStyle w:val="CharSectno"/>
        </w:rPr>
        <w:t>204J</w:t>
      </w:r>
      <w:r w:rsidRPr="001F61C8">
        <w:t xml:space="preserve">  Collection, use or disclosure of information for financial viability purposes</w:t>
      </w:r>
      <w:bookmarkEnd w:id="141"/>
    </w:p>
    <w:p w:rsidR="006B1FC1" w:rsidRPr="001F61C8" w:rsidRDefault="006B1FC1" w:rsidP="006B1FC1">
      <w:pPr>
        <w:pStyle w:val="subsection"/>
      </w:pPr>
      <w:r w:rsidRPr="001F61C8">
        <w:tab/>
      </w:r>
      <w:r w:rsidRPr="001F61C8">
        <w:tab/>
        <w:t xml:space="preserve">The collection, use or disclosure of personal information about an individual is taken to be authorised by this Act for the purposes of the </w:t>
      </w:r>
      <w:r w:rsidRPr="001F61C8">
        <w:rPr>
          <w:i/>
        </w:rPr>
        <w:t>Privacy Act 1988</w:t>
      </w:r>
      <w:r w:rsidRPr="001F61C8">
        <w:t xml:space="preserve"> if the collection, use or disclosure is reasonably necessary for the purposes of determining whether a large centre</w:t>
      </w:r>
      <w:r w:rsidR="00747818">
        <w:noBreakHyphen/>
      </w:r>
      <w:r w:rsidRPr="001F61C8">
        <w:t>based day care provider is financially viable and likely to remain so.</w:t>
      </w:r>
    </w:p>
    <w:p w:rsidR="00E52EAE" w:rsidRPr="001F61C8" w:rsidRDefault="00E52EAE" w:rsidP="00E52EAE">
      <w:pPr>
        <w:pStyle w:val="ActHead5"/>
      </w:pPr>
      <w:bookmarkStart w:id="142" w:name="_Toc125472878"/>
      <w:r w:rsidRPr="00747818">
        <w:rPr>
          <w:rStyle w:val="CharSectno"/>
        </w:rPr>
        <w:t>204K</w:t>
      </w:r>
      <w:r w:rsidRPr="001F61C8">
        <w:t xml:space="preserve">  Notice to appropriate State/Territory support agency of child at risk of serious abuse or neglect</w:t>
      </w:r>
      <w:bookmarkEnd w:id="142"/>
    </w:p>
    <w:p w:rsidR="00E52EAE" w:rsidRPr="001F61C8" w:rsidRDefault="00E52EAE" w:rsidP="00E52EAE">
      <w:pPr>
        <w:pStyle w:val="SubsectionHead"/>
      </w:pPr>
      <w:r w:rsidRPr="001F61C8">
        <w:t>Certification for ACCS (child wellbeing)</w:t>
      </w:r>
    </w:p>
    <w:p w:rsidR="00BD28B8" w:rsidRPr="001F61C8" w:rsidRDefault="00BD28B8" w:rsidP="00BD28B8">
      <w:pPr>
        <w:pStyle w:val="subsection"/>
      </w:pPr>
      <w:r w:rsidRPr="001F61C8">
        <w:tab/>
        <w:t>(1)</w:t>
      </w:r>
      <w:r w:rsidRPr="001F61C8">
        <w:tab/>
        <w:t>An approved provider that gives the Secretary a certificate under section 85CB of the Family Assistance Act must, no later than the later of the following days, give an appropriate State/Territory body notice that the provider considers the child to whom the certificate relates is or was at risk of serious abuse or neglect:</w:t>
      </w:r>
    </w:p>
    <w:p w:rsidR="00BD28B8" w:rsidRPr="001F61C8" w:rsidRDefault="00BD28B8" w:rsidP="00BD28B8">
      <w:pPr>
        <w:pStyle w:val="paragraph"/>
      </w:pPr>
      <w:r w:rsidRPr="001F61C8">
        <w:tab/>
        <w:t>(a)</w:t>
      </w:r>
      <w:r w:rsidRPr="001F61C8">
        <w:tab/>
        <w:t>the day that is 6 weeks after the day the certificate takes effect;</w:t>
      </w:r>
    </w:p>
    <w:p w:rsidR="00BD28B8" w:rsidRPr="001F61C8" w:rsidRDefault="00BD28B8" w:rsidP="00BD28B8">
      <w:pPr>
        <w:pStyle w:val="paragraph"/>
      </w:pPr>
      <w:r w:rsidRPr="001F61C8">
        <w:tab/>
        <w:t>(b)</w:t>
      </w:r>
      <w:r w:rsidRPr="001F61C8">
        <w:tab/>
        <w:t>if the Secretary decides under subsection 85CB(2A) of that Act to extend for the provider the period of 28 days referred to in paragraph 85CB(2)(c) of that Act—the day that decision is made.</w:t>
      </w:r>
    </w:p>
    <w:p w:rsidR="00BD28B8" w:rsidRPr="001F61C8" w:rsidRDefault="00BD28B8" w:rsidP="00BD28B8">
      <w:pPr>
        <w:pStyle w:val="notetext"/>
      </w:pPr>
      <w:r w:rsidRPr="001F61C8">
        <w:lastRenderedPageBreak/>
        <w:t>Note:</w:t>
      </w:r>
      <w:r w:rsidRPr="001F61C8">
        <w:tab/>
        <w:t>A certificate cannot take effect on a day more than 28 days before the certificate is given unless that period is extended by the Secretary under subsection 85CB(2A) of the Family Assistance Act.</w:t>
      </w:r>
    </w:p>
    <w:p w:rsidR="00E52EAE" w:rsidRPr="001F61C8" w:rsidRDefault="00E52EAE" w:rsidP="00E52EAE">
      <w:pPr>
        <w:pStyle w:val="subsection"/>
      </w:pPr>
      <w:r w:rsidRPr="001F61C8">
        <w:tab/>
        <w:t>(2)</w:t>
      </w:r>
      <w:r w:rsidRPr="001F61C8">
        <w:tab/>
      </w:r>
      <w:r w:rsidR="00830996" w:rsidRPr="001F61C8">
        <w:t>Subsection (</w:t>
      </w:r>
      <w:r w:rsidRPr="001F61C8">
        <w:t>1) does not apply if:</w:t>
      </w:r>
    </w:p>
    <w:p w:rsidR="00E52EAE" w:rsidRPr="001F61C8" w:rsidRDefault="00E52EAE" w:rsidP="00E52EAE">
      <w:pPr>
        <w:pStyle w:val="paragraph"/>
      </w:pPr>
      <w:r w:rsidRPr="001F61C8">
        <w:tab/>
        <w:t>(a)</w:t>
      </w:r>
      <w:r w:rsidRPr="001F61C8">
        <w:tab/>
        <w:t>the certificate is cancelled under section</w:t>
      </w:r>
      <w:r w:rsidR="00830996" w:rsidRPr="001F61C8">
        <w:t> </w:t>
      </w:r>
      <w:r w:rsidRPr="001F61C8">
        <w:t xml:space="preserve">85CC of the Family Assistance Act and a replacement certificate (within the meaning of </w:t>
      </w:r>
      <w:r w:rsidR="00830996" w:rsidRPr="001F61C8">
        <w:t>paragraph (</w:t>
      </w:r>
      <w:r w:rsidRPr="001F61C8">
        <w:t>4)(b) of that section) is not given; or</w:t>
      </w:r>
    </w:p>
    <w:p w:rsidR="00E52EAE" w:rsidRPr="001F61C8" w:rsidRDefault="00E52EAE" w:rsidP="00E52EAE">
      <w:pPr>
        <w:pStyle w:val="paragraph"/>
      </w:pPr>
      <w:r w:rsidRPr="001F61C8">
        <w:tab/>
        <w:t>(b)</w:t>
      </w:r>
      <w:r w:rsidRPr="001F61C8">
        <w:tab/>
        <w:t>the certificate is cancelled under section</w:t>
      </w:r>
      <w:r w:rsidR="00830996" w:rsidRPr="001F61C8">
        <w:t> </w:t>
      </w:r>
      <w:r w:rsidRPr="001F61C8">
        <w:t>85CD of the Family Assistance Act; or</w:t>
      </w:r>
    </w:p>
    <w:p w:rsidR="00E52EAE" w:rsidRPr="001F61C8" w:rsidRDefault="00E52EAE" w:rsidP="00E52EAE">
      <w:pPr>
        <w:pStyle w:val="paragraph"/>
      </w:pPr>
      <w:r w:rsidRPr="001F61C8">
        <w:tab/>
        <w:t>(c)</w:t>
      </w:r>
      <w:r w:rsidRPr="001F61C8">
        <w:tab/>
        <w:t>the provider was notified of the risk by an appropriate State/Territory support agency.</w:t>
      </w:r>
    </w:p>
    <w:p w:rsidR="00E52EAE" w:rsidRPr="001F61C8" w:rsidRDefault="00E52EAE" w:rsidP="00E52EAE">
      <w:pPr>
        <w:pStyle w:val="SubsectionHead"/>
      </w:pPr>
      <w:r w:rsidRPr="001F61C8">
        <w:t>Determination for ACCS (child wellbeing)</w:t>
      </w:r>
    </w:p>
    <w:p w:rsidR="00E52EAE" w:rsidRPr="001F61C8" w:rsidRDefault="00E52EAE" w:rsidP="00E52EAE">
      <w:pPr>
        <w:pStyle w:val="subsection"/>
      </w:pPr>
      <w:r w:rsidRPr="001F61C8">
        <w:tab/>
        <w:t>(3)</w:t>
      </w:r>
      <w:r w:rsidRPr="001F61C8">
        <w:tab/>
        <w:t>Before making an application for a determination under section</w:t>
      </w:r>
      <w:r w:rsidR="00830996" w:rsidRPr="001F61C8">
        <w:t> </w:t>
      </w:r>
      <w:r w:rsidRPr="001F61C8">
        <w:t>85CE of the Family Assistance Act, an approved provider must give an appropriate State/Territory support agency notice that the provider considers the child to whom the application relates is or was at risk of serious abuse or neglect.</w:t>
      </w:r>
    </w:p>
    <w:p w:rsidR="00E52EAE" w:rsidRPr="001F61C8" w:rsidRDefault="00E52EAE" w:rsidP="00E52EAE">
      <w:pPr>
        <w:pStyle w:val="subsection"/>
      </w:pPr>
      <w:r w:rsidRPr="001F61C8">
        <w:tab/>
        <w:t>(4)</w:t>
      </w:r>
      <w:r w:rsidRPr="001F61C8">
        <w:tab/>
      </w:r>
      <w:r w:rsidR="00830996" w:rsidRPr="001F61C8">
        <w:t>Subsection (</w:t>
      </w:r>
      <w:r w:rsidRPr="001F61C8">
        <w:t>3) does not apply if:</w:t>
      </w:r>
    </w:p>
    <w:p w:rsidR="00E52EAE" w:rsidRPr="001F61C8" w:rsidRDefault="00E52EAE" w:rsidP="00E52EAE">
      <w:pPr>
        <w:pStyle w:val="paragraph"/>
      </w:pPr>
      <w:r w:rsidRPr="001F61C8">
        <w:tab/>
        <w:t>(a)</w:t>
      </w:r>
      <w:r w:rsidRPr="001F61C8">
        <w:tab/>
        <w:t xml:space="preserve">the provider gave an appropriate State/Territory support agency a notice in relation to the child under </w:t>
      </w:r>
      <w:r w:rsidR="00830996" w:rsidRPr="001F61C8">
        <w:t>subsection (</w:t>
      </w:r>
      <w:r w:rsidRPr="001F61C8">
        <w:t>1) less than 6 weeks ago; or</w:t>
      </w:r>
    </w:p>
    <w:p w:rsidR="00E52EAE" w:rsidRPr="001F61C8" w:rsidRDefault="00E52EAE" w:rsidP="00E52EAE">
      <w:pPr>
        <w:pStyle w:val="paragraph"/>
      </w:pPr>
      <w:r w:rsidRPr="001F61C8">
        <w:tab/>
        <w:t>(b)</w:t>
      </w:r>
      <w:r w:rsidRPr="001F61C8">
        <w:tab/>
        <w:t>the provider was notified of the risk by an appropriate State/Territory support agency.</w:t>
      </w:r>
    </w:p>
    <w:p w:rsidR="00E52EAE" w:rsidRPr="001F61C8" w:rsidRDefault="00E52EAE" w:rsidP="00E52EAE">
      <w:pPr>
        <w:pStyle w:val="SubsectionHead"/>
      </w:pPr>
      <w:r w:rsidRPr="001F61C8">
        <w:t>Offence</w:t>
      </w:r>
    </w:p>
    <w:p w:rsidR="00E52EAE" w:rsidRPr="001F61C8" w:rsidRDefault="00E52EAE" w:rsidP="00E52EAE">
      <w:pPr>
        <w:pStyle w:val="subsection"/>
      </w:pPr>
      <w:r w:rsidRPr="001F61C8">
        <w:tab/>
        <w:t>(5)</w:t>
      </w:r>
      <w:r w:rsidRPr="001F61C8">
        <w:tab/>
        <w:t xml:space="preserve">A person commits an offence of strict liability if the person contravenes </w:t>
      </w:r>
      <w:r w:rsidR="00830996" w:rsidRPr="001F61C8">
        <w:t>subsection (</w:t>
      </w:r>
      <w:r w:rsidRPr="001F61C8">
        <w:t>1) or (3).</w:t>
      </w:r>
    </w:p>
    <w:p w:rsidR="00E52EAE" w:rsidRPr="001F61C8" w:rsidRDefault="00E52EAE" w:rsidP="00E52EAE">
      <w:pPr>
        <w:pStyle w:val="Penalty"/>
      </w:pPr>
      <w:r w:rsidRPr="001F61C8">
        <w:t>Penalty:</w:t>
      </w:r>
      <w:r w:rsidRPr="001F61C8">
        <w:tab/>
        <w:t>60 penalty units.</w:t>
      </w:r>
    </w:p>
    <w:p w:rsidR="00E52EAE" w:rsidRPr="001F61C8" w:rsidRDefault="00E52EAE" w:rsidP="00E52EAE">
      <w:pPr>
        <w:pStyle w:val="SubsectionHead"/>
      </w:pPr>
      <w:r w:rsidRPr="001F61C8">
        <w:t>Civil penalty</w:t>
      </w:r>
    </w:p>
    <w:p w:rsidR="00E52EAE" w:rsidRPr="001F61C8" w:rsidRDefault="00E52EAE" w:rsidP="00E52EAE">
      <w:pPr>
        <w:pStyle w:val="subsection"/>
      </w:pPr>
      <w:r w:rsidRPr="001F61C8">
        <w:tab/>
        <w:t>(6)</w:t>
      </w:r>
      <w:r w:rsidRPr="001F61C8">
        <w:tab/>
        <w:t xml:space="preserve">A person is liable to a civil penalty if the person contravenes </w:t>
      </w:r>
      <w:r w:rsidR="00830996" w:rsidRPr="001F61C8">
        <w:t>subsection (</w:t>
      </w:r>
      <w:r w:rsidRPr="001F61C8">
        <w:t>1) or (3).</w:t>
      </w:r>
    </w:p>
    <w:p w:rsidR="00F07DD4" w:rsidRPr="001F61C8" w:rsidRDefault="00F07DD4" w:rsidP="00F07DD4">
      <w:pPr>
        <w:pStyle w:val="Penalty"/>
      </w:pPr>
      <w:r w:rsidRPr="001F61C8">
        <w:lastRenderedPageBreak/>
        <w:t>Civil penalty:</w:t>
      </w:r>
      <w:r w:rsidRPr="001F61C8">
        <w:tab/>
        <w:t>50 penalty units.</w:t>
      </w:r>
    </w:p>
    <w:p w:rsidR="00E52EAE" w:rsidRPr="001F61C8" w:rsidRDefault="00E52EAE" w:rsidP="00E52EAE">
      <w:pPr>
        <w:pStyle w:val="SubsectionHead"/>
        <w:rPr>
          <w:b/>
        </w:rPr>
      </w:pPr>
      <w:r w:rsidRPr="001F61C8">
        <w:t xml:space="preserve">Meaning of </w:t>
      </w:r>
      <w:r w:rsidRPr="001F61C8">
        <w:rPr>
          <w:b/>
        </w:rPr>
        <w:t>appropriate State/Territory support agency</w:t>
      </w:r>
    </w:p>
    <w:p w:rsidR="00E52EAE" w:rsidRPr="001F61C8" w:rsidRDefault="00E52EAE" w:rsidP="00E52EAE">
      <w:pPr>
        <w:pStyle w:val="subsection"/>
      </w:pPr>
      <w:r w:rsidRPr="001F61C8">
        <w:tab/>
        <w:t>(7)</w:t>
      </w:r>
      <w:r w:rsidRPr="001F61C8">
        <w:tab/>
        <w:t xml:space="preserve">Any of the following is an </w:t>
      </w:r>
      <w:r w:rsidRPr="001F61C8">
        <w:rPr>
          <w:b/>
          <w:i/>
        </w:rPr>
        <w:t>appropriate State/Territory support agency</w:t>
      </w:r>
      <w:r w:rsidRPr="001F61C8">
        <w:t xml:space="preserve"> for the State or Territory where care is provided to the child to whom a certificate relates:</w:t>
      </w:r>
    </w:p>
    <w:p w:rsidR="00E52EAE" w:rsidRPr="001F61C8" w:rsidRDefault="00E52EAE" w:rsidP="00E52EAE">
      <w:pPr>
        <w:pStyle w:val="paragraph"/>
      </w:pPr>
      <w:r w:rsidRPr="001F61C8">
        <w:tab/>
        <w:t>(a)</w:t>
      </w:r>
      <w:r w:rsidRPr="001F61C8">
        <w:tab/>
        <w:t>a department or agency of the State or Territory that is responsible for dealing with matters relating to the welfare of children;</w:t>
      </w:r>
    </w:p>
    <w:p w:rsidR="00E52EAE" w:rsidRPr="001F61C8" w:rsidRDefault="00E52EAE" w:rsidP="00E52EAE">
      <w:pPr>
        <w:pStyle w:val="paragraph"/>
      </w:pPr>
      <w:r w:rsidRPr="001F61C8">
        <w:tab/>
        <w:t>(b)</w:t>
      </w:r>
      <w:r w:rsidRPr="001F61C8">
        <w:tab/>
        <w:t>an organisation dealing with such matters on behalf of such a department or agency in accordance with an agreement between the department or agency and the organisation.</w:t>
      </w:r>
    </w:p>
    <w:p w:rsidR="006B1FC1" w:rsidRPr="001F61C8" w:rsidRDefault="006B1FC1" w:rsidP="00C03E65">
      <w:pPr>
        <w:pStyle w:val="ActHead3"/>
        <w:pageBreakBefore/>
      </w:pPr>
      <w:bookmarkStart w:id="143" w:name="_Toc125472879"/>
      <w:r w:rsidRPr="00747818">
        <w:rPr>
          <w:rStyle w:val="CharDivNo"/>
        </w:rPr>
        <w:lastRenderedPageBreak/>
        <w:t>Division</w:t>
      </w:r>
      <w:r w:rsidR="00830996" w:rsidRPr="00747818">
        <w:rPr>
          <w:rStyle w:val="CharDivNo"/>
        </w:rPr>
        <w:t> </w:t>
      </w:r>
      <w:r w:rsidRPr="00747818">
        <w:rPr>
          <w:rStyle w:val="CharDivNo"/>
        </w:rPr>
        <w:t>6</w:t>
      </w:r>
      <w:r w:rsidRPr="001F61C8">
        <w:t>—</w:t>
      </w:r>
      <w:r w:rsidRPr="00747818">
        <w:rPr>
          <w:rStyle w:val="CharDivText"/>
        </w:rPr>
        <w:t>Business continuity payments</w:t>
      </w:r>
      <w:bookmarkEnd w:id="143"/>
    </w:p>
    <w:p w:rsidR="006B1FC1" w:rsidRPr="001F61C8" w:rsidRDefault="006B1FC1" w:rsidP="006B1FC1">
      <w:pPr>
        <w:pStyle w:val="ActHead5"/>
      </w:pPr>
      <w:bookmarkStart w:id="144" w:name="_Toc125472880"/>
      <w:r w:rsidRPr="00747818">
        <w:rPr>
          <w:rStyle w:val="CharSectno"/>
        </w:rPr>
        <w:t>205A</w:t>
      </w:r>
      <w:r w:rsidRPr="001F61C8">
        <w:t xml:space="preserve">  Business continuity payments</w:t>
      </w:r>
      <w:r w:rsidR="00E92606" w:rsidRPr="001F61C8">
        <w:t>—reports not given</w:t>
      </w:r>
      <w:bookmarkEnd w:id="144"/>
    </w:p>
    <w:p w:rsidR="006B1FC1" w:rsidRPr="001F61C8" w:rsidRDefault="006B1FC1" w:rsidP="006B1FC1">
      <w:pPr>
        <w:pStyle w:val="subsection"/>
      </w:pPr>
      <w:r w:rsidRPr="001F61C8">
        <w:tab/>
        <w:t>(1)</w:t>
      </w:r>
      <w:r w:rsidRPr="001F61C8">
        <w:tab/>
        <w:t>The Secretary may determine that a payment is to be made to an approved provider in relation to a period if all of the following apply:</w:t>
      </w:r>
    </w:p>
    <w:p w:rsidR="006B1FC1" w:rsidRPr="001F61C8" w:rsidRDefault="006B1FC1" w:rsidP="006B1FC1">
      <w:pPr>
        <w:pStyle w:val="paragraph"/>
      </w:pPr>
      <w:r w:rsidRPr="001F61C8">
        <w:tab/>
        <w:t>(a)</w:t>
      </w:r>
      <w:r w:rsidRPr="001F61C8">
        <w:tab/>
        <w:t>the provider is required to give a report under subsection</w:t>
      </w:r>
      <w:r w:rsidR="00830996" w:rsidRPr="001F61C8">
        <w:t> </w:t>
      </w:r>
      <w:r w:rsidRPr="001F61C8">
        <w:t>204B(1) (requirement to report about children for whom care is provided) for a week in respect of one or more enrolments;</w:t>
      </w:r>
    </w:p>
    <w:p w:rsidR="006B1FC1" w:rsidRPr="001F61C8" w:rsidRDefault="006B1FC1" w:rsidP="006B1FC1">
      <w:pPr>
        <w:pStyle w:val="paragraph"/>
      </w:pPr>
      <w:r w:rsidRPr="001F61C8">
        <w:tab/>
        <w:t>(b)</w:t>
      </w:r>
      <w:r w:rsidRPr="001F61C8">
        <w:tab/>
        <w:t>the provider does not give the report for the week by the time required for that report under section</w:t>
      </w:r>
      <w:r w:rsidR="00830996" w:rsidRPr="001F61C8">
        <w:t> </w:t>
      </w:r>
      <w:r w:rsidRPr="001F61C8">
        <w:t>204B;</w:t>
      </w:r>
    </w:p>
    <w:p w:rsidR="006B1FC1" w:rsidRPr="001F61C8" w:rsidRDefault="006B1FC1" w:rsidP="006B1FC1">
      <w:pPr>
        <w:pStyle w:val="paragraph"/>
      </w:pPr>
      <w:r w:rsidRPr="001F61C8">
        <w:tab/>
        <w:t>(c)</w:t>
      </w:r>
      <w:r w:rsidRPr="001F61C8">
        <w:tab/>
        <w:t>the Secretary is satisfied that the failure to give the report is due to circumstances prescribed by the Minister’s rules.</w:t>
      </w:r>
    </w:p>
    <w:p w:rsidR="006B1FC1" w:rsidRPr="001F61C8" w:rsidRDefault="006B1FC1" w:rsidP="006B1FC1">
      <w:pPr>
        <w:pStyle w:val="notetext"/>
      </w:pPr>
      <w:r w:rsidRPr="001F61C8">
        <w:t>Note:</w:t>
      </w:r>
      <w:r w:rsidRPr="001F61C8">
        <w:tab/>
        <w:t>Section</w:t>
      </w:r>
      <w:r w:rsidR="00830996" w:rsidRPr="001F61C8">
        <w:t> </w:t>
      </w:r>
      <w:r w:rsidRPr="001F61C8">
        <w:t>205B deals with the setting off of payments made under this section.</w:t>
      </w:r>
    </w:p>
    <w:p w:rsidR="006B1FC1" w:rsidRPr="001F61C8" w:rsidRDefault="006B1FC1" w:rsidP="006B1FC1">
      <w:pPr>
        <w:pStyle w:val="subsection"/>
      </w:pPr>
      <w:r w:rsidRPr="001F61C8">
        <w:tab/>
        <w:t>(2)</w:t>
      </w:r>
      <w:r w:rsidRPr="001F61C8">
        <w:tab/>
        <w:t>The Minister’s rules:</w:t>
      </w:r>
    </w:p>
    <w:p w:rsidR="006B1FC1" w:rsidRPr="001F61C8" w:rsidRDefault="006B1FC1" w:rsidP="006B1FC1">
      <w:pPr>
        <w:pStyle w:val="paragraph"/>
      </w:pPr>
      <w:r w:rsidRPr="001F61C8">
        <w:tab/>
        <w:t>(a)</w:t>
      </w:r>
      <w:r w:rsidRPr="001F61C8">
        <w:tab/>
        <w:t>must prescribe a method of determining the amounts of payments under this section; and</w:t>
      </w:r>
    </w:p>
    <w:p w:rsidR="006B1FC1" w:rsidRPr="001F61C8" w:rsidRDefault="006B1FC1" w:rsidP="006B1FC1">
      <w:pPr>
        <w:pStyle w:val="paragraph"/>
      </w:pPr>
      <w:r w:rsidRPr="001F61C8">
        <w:rPr>
          <w:lang w:eastAsia="en-US"/>
        </w:rPr>
        <w:tab/>
        <w:t>(b)</w:t>
      </w:r>
      <w:r w:rsidRPr="001F61C8">
        <w:rPr>
          <w:lang w:eastAsia="en-US"/>
        </w:rPr>
        <w:tab/>
      </w:r>
      <w:r w:rsidRPr="001F61C8">
        <w:t>may prescribe any other matters relating to the making of payments under this section.</w:t>
      </w:r>
    </w:p>
    <w:p w:rsidR="006B1FC1" w:rsidRPr="001F61C8" w:rsidRDefault="006B1FC1" w:rsidP="006B1FC1">
      <w:pPr>
        <w:pStyle w:val="subsection"/>
      </w:pPr>
      <w:r w:rsidRPr="001F61C8">
        <w:tab/>
        <w:t>(3)</w:t>
      </w:r>
      <w:r w:rsidRPr="001F61C8">
        <w:tab/>
        <w:t>The Secretary must pay the amount of any payment under this section to the credit of a bank account nominated and maintained by the approved provider.</w:t>
      </w:r>
    </w:p>
    <w:p w:rsidR="006B1FC1" w:rsidRPr="001F61C8" w:rsidRDefault="006B1FC1" w:rsidP="006B1FC1">
      <w:pPr>
        <w:pStyle w:val="subsection"/>
      </w:pPr>
      <w:r w:rsidRPr="001F61C8">
        <w:tab/>
        <w:t>(4)</w:t>
      </w:r>
      <w:r w:rsidRPr="001F61C8">
        <w:tab/>
        <w:t>The Secretary must give the approved provider written notice of the payment and of the period to which the payment relates.</w:t>
      </w:r>
    </w:p>
    <w:p w:rsidR="00E92606" w:rsidRPr="001F61C8" w:rsidRDefault="00E92606" w:rsidP="00E92606">
      <w:pPr>
        <w:pStyle w:val="ActHead5"/>
      </w:pPr>
      <w:bookmarkStart w:id="145" w:name="_Toc125472881"/>
      <w:r w:rsidRPr="00747818">
        <w:rPr>
          <w:rStyle w:val="CharSectno"/>
        </w:rPr>
        <w:t>205B</w:t>
      </w:r>
      <w:r w:rsidRPr="001F61C8">
        <w:t xml:space="preserve">  Setting off business continuity payments made under section 205A</w:t>
      </w:r>
      <w:bookmarkEnd w:id="145"/>
    </w:p>
    <w:p w:rsidR="006B1FC1" w:rsidRPr="001F61C8" w:rsidRDefault="006B1FC1" w:rsidP="006B1FC1">
      <w:pPr>
        <w:pStyle w:val="subsection"/>
      </w:pPr>
      <w:r w:rsidRPr="001F61C8">
        <w:tab/>
        <w:t>(1)</w:t>
      </w:r>
      <w:r w:rsidRPr="001F61C8">
        <w:tab/>
        <w:t>This section applies if a payment is made under section</w:t>
      </w:r>
      <w:r w:rsidR="00830996" w:rsidRPr="001F61C8">
        <w:t> </w:t>
      </w:r>
      <w:r w:rsidRPr="001F61C8">
        <w:t xml:space="preserve">205A to an approved provider in respect of the enrolment of a child for care by an approved child care service (the </w:t>
      </w:r>
      <w:r w:rsidRPr="001F61C8">
        <w:rPr>
          <w:b/>
          <w:i/>
        </w:rPr>
        <w:t>first service</w:t>
      </w:r>
      <w:r w:rsidRPr="001F61C8">
        <w:t>) of the provider.</w:t>
      </w:r>
    </w:p>
    <w:p w:rsidR="006B1FC1" w:rsidRPr="001F61C8" w:rsidRDefault="006B1FC1" w:rsidP="006B1FC1">
      <w:pPr>
        <w:pStyle w:val="subsection"/>
      </w:pPr>
      <w:r w:rsidRPr="001F61C8">
        <w:lastRenderedPageBreak/>
        <w:tab/>
        <w:t>(2)</w:t>
      </w:r>
      <w:r w:rsidRPr="001F61C8">
        <w:tab/>
        <w:t>The Secretary must set off an amount equal to the payment against one or more child care service payments that are to be made in respect of an enrolment of a child for care:</w:t>
      </w:r>
    </w:p>
    <w:p w:rsidR="006B1FC1" w:rsidRPr="001F61C8" w:rsidRDefault="006B1FC1" w:rsidP="006B1FC1">
      <w:pPr>
        <w:pStyle w:val="paragraph"/>
      </w:pPr>
      <w:r w:rsidRPr="001F61C8">
        <w:tab/>
        <w:t>(a)</w:t>
      </w:r>
      <w:r w:rsidRPr="001F61C8">
        <w:tab/>
        <w:t>by the first service; or</w:t>
      </w:r>
    </w:p>
    <w:p w:rsidR="006B1FC1" w:rsidRPr="001F61C8" w:rsidRDefault="006B1FC1" w:rsidP="006B1FC1">
      <w:pPr>
        <w:pStyle w:val="paragraph"/>
      </w:pPr>
      <w:r w:rsidRPr="001F61C8">
        <w:tab/>
        <w:t>(b)</w:t>
      </w:r>
      <w:r w:rsidRPr="001F61C8">
        <w:tab/>
        <w:t>by any other approved child care service of the provider.</w:t>
      </w:r>
    </w:p>
    <w:p w:rsidR="006B1FC1" w:rsidRPr="001F61C8" w:rsidRDefault="006B1FC1" w:rsidP="006B1FC1">
      <w:pPr>
        <w:pStyle w:val="notetext"/>
      </w:pPr>
      <w:r w:rsidRPr="001F61C8">
        <w:t>Note:</w:t>
      </w:r>
      <w:r w:rsidRPr="001F61C8">
        <w:tab/>
        <w:t xml:space="preserve">For </w:t>
      </w:r>
      <w:r w:rsidRPr="001F61C8">
        <w:rPr>
          <w:b/>
          <w:i/>
        </w:rPr>
        <w:t xml:space="preserve">child care service payment </w:t>
      </w:r>
      <w:r w:rsidRPr="001F61C8">
        <w:t>see subsection</w:t>
      </w:r>
      <w:r w:rsidR="00830996" w:rsidRPr="001F61C8">
        <w:t> </w:t>
      </w:r>
      <w:r w:rsidRPr="001F61C8">
        <w:t>3(1).</w:t>
      </w:r>
    </w:p>
    <w:p w:rsidR="00E92606" w:rsidRPr="001F61C8" w:rsidRDefault="00E92606" w:rsidP="00E92606">
      <w:pPr>
        <w:pStyle w:val="ActHead5"/>
      </w:pPr>
      <w:bookmarkStart w:id="146" w:name="_Toc125472882"/>
      <w:r w:rsidRPr="00747818">
        <w:rPr>
          <w:rStyle w:val="CharSectno"/>
        </w:rPr>
        <w:t>205C</w:t>
      </w:r>
      <w:r w:rsidRPr="001F61C8">
        <w:t xml:space="preserve">  Business continuity payments—emergency or disaster</w:t>
      </w:r>
      <w:bookmarkEnd w:id="146"/>
    </w:p>
    <w:p w:rsidR="00E92606" w:rsidRPr="001F61C8" w:rsidRDefault="00E92606" w:rsidP="00E92606">
      <w:pPr>
        <w:pStyle w:val="subsection"/>
      </w:pPr>
      <w:r w:rsidRPr="001F61C8">
        <w:tab/>
        <w:t>(1)</w:t>
      </w:r>
      <w:r w:rsidRPr="001F61C8">
        <w:tab/>
        <w:t>The Secretary may determine that a payment is to be made to an approved provider in relation to a period if the Secretary is satisfied that:</w:t>
      </w:r>
    </w:p>
    <w:p w:rsidR="00E92606" w:rsidRPr="001F61C8" w:rsidRDefault="00E92606" w:rsidP="00E92606">
      <w:pPr>
        <w:pStyle w:val="paragraph"/>
      </w:pPr>
      <w:r w:rsidRPr="001F61C8">
        <w:tab/>
        <w:t>(a)</w:t>
      </w:r>
      <w:r w:rsidRPr="001F61C8">
        <w:tab/>
        <w:t>an approved child care service of the provider has been adversely affected by an emergency or disaster; and</w:t>
      </w:r>
    </w:p>
    <w:p w:rsidR="00E92606" w:rsidRPr="001F61C8" w:rsidRDefault="00E92606" w:rsidP="00E92606">
      <w:pPr>
        <w:pStyle w:val="paragraph"/>
      </w:pPr>
      <w:r w:rsidRPr="001F61C8">
        <w:tab/>
        <w:t>(b)</w:t>
      </w:r>
      <w:r w:rsidRPr="001F61C8">
        <w:tab/>
        <w:t>the adverse effect on the service has, or is likely to have, a material adverse financial effect on the provider; and</w:t>
      </w:r>
    </w:p>
    <w:p w:rsidR="00E92606" w:rsidRPr="001F61C8" w:rsidRDefault="00E92606" w:rsidP="00E92606">
      <w:pPr>
        <w:pStyle w:val="paragraph"/>
      </w:pPr>
      <w:r w:rsidRPr="001F61C8">
        <w:tab/>
        <w:t>(c)</w:t>
      </w:r>
      <w:r w:rsidRPr="001F61C8">
        <w:tab/>
        <w:t>the provider and the service meet the eligibility criteria (if any) specified in the Minister’s rules; and</w:t>
      </w:r>
    </w:p>
    <w:p w:rsidR="00E92606" w:rsidRPr="001F61C8" w:rsidRDefault="00E92606" w:rsidP="00E92606">
      <w:pPr>
        <w:pStyle w:val="paragraph"/>
      </w:pPr>
      <w:r w:rsidRPr="001F61C8">
        <w:tab/>
        <w:t>(d)</w:t>
      </w:r>
      <w:r w:rsidRPr="001F61C8">
        <w:tab/>
        <w:t>the period is prescribed by the Minister’s rules; and</w:t>
      </w:r>
    </w:p>
    <w:p w:rsidR="00E92606" w:rsidRPr="001F61C8" w:rsidRDefault="00E92606" w:rsidP="00E92606">
      <w:pPr>
        <w:pStyle w:val="paragraph"/>
      </w:pPr>
      <w:r w:rsidRPr="001F61C8">
        <w:tab/>
        <w:t>(e)</w:t>
      </w:r>
      <w:r w:rsidRPr="001F61C8">
        <w:tab/>
        <w:t>the amount of the payment is:</w:t>
      </w:r>
    </w:p>
    <w:p w:rsidR="00E92606" w:rsidRPr="001F61C8" w:rsidRDefault="00E92606" w:rsidP="00E92606">
      <w:pPr>
        <w:pStyle w:val="paragraphsub"/>
      </w:pPr>
      <w:r w:rsidRPr="001F61C8">
        <w:tab/>
        <w:t>(i)</w:t>
      </w:r>
      <w:r w:rsidRPr="001F61C8">
        <w:tab/>
        <w:t>prescribed by the Minister’s rules; or</w:t>
      </w:r>
    </w:p>
    <w:p w:rsidR="00E92606" w:rsidRPr="001F61C8" w:rsidRDefault="00E92606" w:rsidP="00E92606">
      <w:pPr>
        <w:pStyle w:val="paragraphsub"/>
      </w:pPr>
      <w:r w:rsidRPr="001F61C8">
        <w:tab/>
        <w:t>(ii)</w:t>
      </w:r>
      <w:r w:rsidRPr="001F61C8">
        <w:tab/>
        <w:t>determined by a method prescribed by the Minister’s rules.</w:t>
      </w:r>
    </w:p>
    <w:p w:rsidR="00E92606" w:rsidRPr="001F61C8" w:rsidRDefault="00E92606" w:rsidP="00E92606">
      <w:pPr>
        <w:pStyle w:val="subsection"/>
      </w:pPr>
      <w:r w:rsidRPr="001F61C8">
        <w:tab/>
        <w:t>(2)</w:t>
      </w:r>
      <w:r w:rsidRPr="001F61C8">
        <w:tab/>
        <w:t xml:space="preserve">An </w:t>
      </w:r>
      <w:r w:rsidRPr="001F61C8">
        <w:rPr>
          <w:b/>
          <w:i/>
        </w:rPr>
        <w:t>emergency or disaster</w:t>
      </w:r>
      <w:r w:rsidRPr="001F61C8">
        <w:t xml:space="preserve"> is:</w:t>
      </w:r>
    </w:p>
    <w:p w:rsidR="00E92606" w:rsidRPr="001F61C8" w:rsidRDefault="00E92606" w:rsidP="00E92606">
      <w:pPr>
        <w:pStyle w:val="paragraph"/>
      </w:pPr>
      <w:r w:rsidRPr="001F61C8">
        <w:tab/>
        <w:t>(a)</w:t>
      </w:r>
      <w:r w:rsidRPr="001F61C8">
        <w:tab/>
        <w:t>an emergency or disaster prescribed by the Minister’s rules for the purposes of this paragraph; or</w:t>
      </w:r>
    </w:p>
    <w:p w:rsidR="00E92606" w:rsidRPr="001F61C8" w:rsidRDefault="00E92606" w:rsidP="00E92606">
      <w:pPr>
        <w:pStyle w:val="paragraph"/>
      </w:pPr>
      <w:r w:rsidRPr="001F61C8">
        <w:tab/>
        <w:t>(b)</w:t>
      </w:r>
      <w:r w:rsidRPr="001F61C8">
        <w:tab/>
        <w:t xml:space="preserve">a major disaster (within the meaning of the </w:t>
      </w:r>
      <w:r w:rsidRPr="001F61C8">
        <w:rPr>
          <w:i/>
        </w:rPr>
        <w:t>Social Security Act 1991</w:t>
      </w:r>
      <w:r w:rsidRPr="001F61C8">
        <w:t>); or</w:t>
      </w:r>
    </w:p>
    <w:p w:rsidR="00E92606" w:rsidRPr="001F61C8" w:rsidRDefault="00E92606" w:rsidP="00E92606">
      <w:pPr>
        <w:pStyle w:val="paragraph"/>
      </w:pPr>
      <w:r w:rsidRPr="001F61C8">
        <w:tab/>
        <w:t>(c)</w:t>
      </w:r>
      <w:r w:rsidRPr="001F61C8">
        <w:tab/>
        <w:t xml:space="preserve">a Part 2.23B major disaster (within the meaning of the </w:t>
      </w:r>
      <w:r w:rsidRPr="001F61C8">
        <w:rPr>
          <w:i/>
        </w:rPr>
        <w:t>Social Security Act 1991</w:t>
      </w:r>
      <w:r w:rsidRPr="001F61C8">
        <w:t>).</w:t>
      </w:r>
    </w:p>
    <w:p w:rsidR="00E92606" w:rsidRPr="001F61C8" w:rsidRDefault="00E92606" w:rsidP="00E92606">
      <w:pPr>
        <w:pStyle w:val="subsection"/>
      </w:pPr>
      <w:r w:rsidRPr="001F61C8">
        <w:tab/>
        <w:t>(3)</w:t>
      </w:r>
      <w:r w:rsidRPr="001F61C8">
        <w:tab/>
        <w:t>The Minister’s rules may prescribe any other matters relating to the making of payments under this section.</w:t>
      </w:r>
    </w:p>
    <w:p w:rsidR="00E92606" w:rsidRPr="001F61C8" w:rsidRDefault="00E92606" w:rsidP="00E92606">
      <w:pPr>
        <w:pStyle w:val="subsection"/>
      </w:pPr>
      <w:r w:rsidRPr="001F61C8">
        <w:lastRenderedPageBreak/>
        <w:tab/>
        <w:t>(4)</w:t>
      </w:r>
      <w:r w:rsidRPr="001F61C8">
        <w:tab/>
        <w:t>The Secretary must pay the amount of any payment under this section to the credit of a bank account nominated and maintained by the approved provider.</w:t>
      </w:r>
    </w:p>
    <w:p w:rsidR="00E92606" w:rsidRPr="001F61C8" w:rsidRDefault="00E92606" w:rsidP="00E92606">
      <w:pPr>
        <w:pStyle w:val="subsection"/>
      </w:pPr>
      <w:r w:rsidRPr="001F61C8">
        <w:tab/>
        <w:t>(5)</w:t>
      </w:r>
      <w:r w:rsidRPr="001F61C8">
        <w:tab/>
        <w:t>The Secretary must give the approved provider written notice of the payment and of the period to which the payment relates.</w:t>
      </w:r>
    </w:p>
    <w:p w:rsidR="00F01773" w:rsidRPr="001F61C8" w:rsidRDefault="00F01773" w:rsidP="00753CFA">
      <w:pPr>
        <w:pStyle w:val="ActHead2"/>
        <w:pageBreakBefore/>
      </w:pPr>
      <w:bookmarkStart w:id="147" w:name="_Toc125472883"/>
      <w:r w:rsidRPr="00747818">
        <w:rPr>
          <w:rStyle w:val="CharPartNo"/>
        </w:rPr>
        <w:lastRenderedPageBreak/>
        <w:t>Part</w:t>
      </w:r>
      <w:r w:rsidR="00830996" w:rsidRPr="00747818">
        <w:rPr>
          <w:rStyle w:val="CharPartNo"/>
        </w:rPr>
        <w:t> </w:t>
      </w:r>
      <w:r w:rsidRPr="00747818">
        <w:rPr>
          <w:rStyle w:val="CharPartNo"/>
        </w:rPr>
        <w:t>8B</w:t>
      </w:r>
      <w:r w:rsidRPr="001F61C8">
        <w:t>—</w:t>
      </w:r>
      <w:r w:rsidRPr="00747818">
        <w:rPr>
          <w:rStyle w:val="CharPartText"/>
        </w:rPr>
        <w:t>Nominees</w:t>
      </w:r>
      <w:bookmarkEnd w:id="147"/>
    </w:p>
    <w:p w:rsidR="00F01773" w:rsidRPr="001F61C8" w:rsidRDefault="00F01773" w:rsidP="00F01773">
      <w:pPr>
        <w:pStyle w:val="ActHead3"/>
      </w:pPr>
      <w:bookmarkStart w:id="148" w:name="_Toc125472884"/>
      <w:r w:rsidRPr="00747818">
        <w:rPr>
          <w:rStyle w:val="CharDivNo"/>
        </w:rPr>
        <w:t>Division</w:t>
      </w:r>
      <w:r w:rsidR="00830996" w:rsidRPr="00747818">
        <w:rPr>
          <w:rStyle w:val="CharDivNo"/>
        </w:rPr>
        <w:t> </w:t>
      </w:r>
      <w:r w:rsidRPr="00747818">
        <w:rPr>
          <w:rStyle w:val="CharDivNo"/>
        </w:rPr>
        <w:t>1</w:t>
      </w:r>
      <w:r w:rsidRPr="001F61C8">
        <w:t>—</w:t>
      </w:r>
      <w:r w:rsidRPr="00747818">
        <w:rPr>
          <w:rStyle w:val="CharDivText"/>
        </w:rPr>
        <w:t>Preliminary</w:t>
      </w:r>
      <w:bookmarkEnd w:id="148"/>
    </w:p>
    <w:p w:rsidR="00F01773" w:rsidRPr="001F61C8" w:rsidRDefault="00F01773" w:rsidP="00F01773">
      <w:pPr>
        <w:pStyle w:val="ActHead5"/>
      </w:pPr>
      <w:bookmarkStart w:id="149" w:name="_Toc125472885"/>
      <w:r w:rsidRPr="00747818">
        <w:rPr>
          <w:rStyle w:val="CharSectno"/>
        </w:rPr>
        <w:t>219TA</w:t>
      </w:r>
      <w:r w:rsidRPr="001F61C8">
        <w:t xml:space="preserve">  Definitions</w:t>
      </w:r>
      <w:bookmarkEnd w:id="149"/>
    </w:p>
    <w:p w:rsidR="00F01773" w:rsidRPr="001F61C8" w:rsidRDefault="00F01773" w:rsidP="00F01773">
      <w:pPr>
        <w:pStyle w:val="subsection"/>
      </w:pPr>
      <w:r w:rsidRPr="001F61C8">
        <w:tab/>
      </w:r>
      <w:r w:rsidRPr="001F61C8">
        <w:tab/>
        <w:t>In this Part:</w:t>
      </w:r>
    </w:p>
    <w:p w:rsidR="00F01773" w:rsidRPr="001F61C8" w:rsidRDefault="00F01773" w:rsidP="00F01773">
      <w:pPr>
        <w:pStyle w:val="Definition"/>
      </w:pPr>
      <w:r w:rsidRPr="001F61C8">
        <w:rPr>
          <w:b/>
          <w:i/>
        </w:rPr>
        <w:t>correspondence nominee</w:t>
      </w:r>
      <w:r w:rsidRPr="001F61C8">
        <w:t xml:space="preserve"> means a person who, by virtue of an appointment in force under section</w:t>
      </w:r>
      <w:r w:rsidR="00830996" w:rsidRPr="001F61C8">
        <w:t> </w:t>
      </w:r>
      <w:r w:rsidRPr="001F61C8">
        <w:t>219TC, is the correspondence nominee of another person.</w:t>
      </w:r>
    </w:p>
    <w:p w:rsidR="00F01773" w:rsidRPr="001F61C8" w:rsidRDefault="00F01773" w:rsidP="00F01773">
      <w:pPr>
        <w:pStyle w:val="Definition"/>
      </w:pPr>
      <w:r w:rsidRPr="001F61C8">
        <w:rPr>
          <w:b/>
          <w:i/>
        </w:rPr>
        <w:t>nominee</w:t>
      </w:r>
      <w:r w:rsidRPr="001F61C8">
        <w:t xml:space="preserve"> means a correspondence nominee or a payment nominee.</w:t>
      </w:r>
    </w:p>
    <w:p w:rsidR="00F01773" w:rsidRPr="001F61C8" w:rsidRDefault="00F01773" w:rsidP="00F01773">
      <w:pPr>
        <w:pStyle w:val="Definition"/>
      </w:pPr>
      <w:r w:rsidRPr="001F61C8">
        <w:rPr>
          <w:b/>
          <w:i/>
        </w:rPr>
        <w:t>payment nominee</w:t>
      </w:r>
      <w:r w:rsidRPr="001F61C8">
        <w:t xml:space="preserve"> means a person who, by virtue of an appointment in force under section</w:t>
      </w:r>
      <w:r w:rsidR="00830996" w:rsidRPr="001F61C8">
        <w:t> </w:t>
      </w:r>
      <w:r w:rsidRPr="001F61C8">
        <w:t>219TB, is the payment nominee of another person.</w:t>
      </w:r>
    </w:p>
    <w:p w:rsidR="00F01773" w:rsidRPr="001F61C8" w:rsidRDefault="00F01773" w:rsidP="00F01773">
      <w:pPr>
        <w:pStyle w:val="Definition"/>
      </w:pPr>
      <w:r w:rsidRPr="001F61C8">
        <w:rPr>
          <w:b/>
          <w:i/>
        </w:rPr>
        <w:t>principal</w:t>
      </w:r>
      <w:r w:rsidRPr="001F61C8">
        <w:t>, in relation to a nominee, means the person in relation to whom the nominee was appointed.</w:t>
      </w:r>
    </w:p>
    <w:p w:rsidR="00F01773" w:rsidRPr="001F61C8" w:rsidRDefault="00F01773" w:rsidP="00F01773">
      <w:pPr>
        <w:pStyle w:val="Definition"/>
      </w:pPr>
      <w:r w:rsidRPr="001F61C8">
        <w:rPr>
          <w:b/>
          <w:i/>
        </w:rPr>
        <w:t>relevant benefit</w:t>
      </w:r>
      <w:r w:rsidRPr="001F61C8">
        <w:t xml:space="preserve"> means:</w:t>
      </w:r>
    </w:p>
    <w:p w:rsidR="00F01773" w:rsidRPr="001F61C8" w:rsidRDefault="00F01773" w:rsidP="00F01773">
      <w:pPr>
        <w:pStyle w:val="paragraph"/>
      </w:pPr>
      <w:r w:rsidRPr="001F61C8">
        <w:tab/>
        <w:t>(a)</w:t>
      </w:r>
      <w:r w:rsidRPr="001F61C8">
        <w:tab/>
        <w:t>family tax benefit by instalment; or</w:t>
      </w:r>
    </w:p>
    <w:p w:rsidR="00F01773" w:rsidRPr="001F61C8" w:rsidRDefault="00F01773" w:rsidP="00F01773">
      <w:pPr>
        <w:pStyle w:val="paragraph"/>
      </w:pPr>
      <w:r w:rsidRPr="001F61C8">
        <w:tab/>
        <w:t>(b)</w:t>
      </w:r>
      <w:r w:rsidRPr="001F61C8">
        <w:tab/>
        <w:t>family tax benefit for a past period; or</w:t>
      </w:r>
    </w:p>
    <w:p w:rsidR="00F01773" w:rsidRPr="001F61C8" w:rsidRDefault="00F01773" w:rsidP="00F01773">
      <w:pPr>
        <w:pStyle w:val="paragraph"/>
      </w:pPr>
      <w:r w:rsidRPr="001F61C8">
        <w:tab/>
        <w:t>(c)</w:t>
      </w:r>
      <w:r w:rsidRPr="001F61C8">
        <w:tab/>
        <w:t>family tax benefit by single payment/in substitution because of the death of another individual; or</w:t>
      </w:r>
    </w:p>
    <w:p w:rsidR="00B10313" w:rsidRPr="001F61C8" w:rsidRDefault="00B10313" w:rsidP="00B10313">
      <w:pPr>
        <w:pStyle w:val="paragraph"/>
      </w:pPr>
      <w:r w:rsidRPr="001F61C8">
        <w:tab/>
        <w:t>(caa)</w:t>
      </w:r>
      <w:r w:rsidRPr="001F61C8">
        <w:tab/>
        <w:t>family tax benefit under section</w:t>
      </w:r>
      <w:r w:rsidR="00830996" w:rsidRPr="001F61C8">
        <w:t> </w:t>
      </w:r>
      <w:r w:rsidRPr="001F61C8">
        <w:t>58AA of the Family Assistance Act; or</w:t>
      </w:r>
    </w:p>
    <w:p w:rsidR="00B10313" w:rsidRPr="001F61C8" w:rsidRDefault="00B10313" w:rsidP="00B10313">
      <w:pPr>
        <w:pStyle w:val="paragraph"/>
      </w:pPr>
      <w:r w:rsidRPr="001F61C8">
        <w:tab/>
        <w:t>(d)</w:t>
      </w:r>
      <w:r w:rsidRPr="001F61C8">
        <w:tab/>
        <w:t>stillborn baby payment; or</w:t>
      </w:r>
    </w:p>
    <w:p w:rsidR="00716574" w:rsidRPr="001F61C8" w:rsidRDefault="00716574" w:rsidP="00716574">
      <w:pPr>
        <w:pStyle w:val="paragraph"/>
      </w:pPr>
      <w:r w:rsidRPr="001F61C8">
        <w:tab/>
        <w:t>(f)</w:t>
      </w:r>
      <w:r w:rsidRPr="001F61C8">
        <w:tab/>
        <w:t>CCS by fee reduction; or</w:t>
      </w:r>
    </w:p>
    <w:p w:rsidR="00716574" w:rsidRPr="001F61C8" w:rsidRDefault="00716574" w:rsidP="00716574">
      <w:pPr>
        <w:pStyle w:val="paragraph"/>
      </w:pPr>
      <w:r w:rsidRPr="001F61C8">
        <w:tab/>
        <w:t>(g)</w:t>
      </w:r>
      <w:r w:rsidRPr="001F61C8">
        <w:tab/>
        <w:t>ACCS by fee reduction; or</w:t>
      </w:r>
    </w:p>
    <w:p w:rsidR="00716574" w:rsidRPr="001F61C8" w:rsidRDefault="00716574" w:rsidP="00716574">
      <w:pPr>
        <w:pStyle w:val="paragraph"/>
      </w:pPr>
      <w:r w:rsidRPr="001F61C8">
        <w:tab/>
        <w:t>(h)</w:t>
      </w:r>
      <w:r w:rsidRPr="001F61C8">
        <w:tab/>
        <w:t>CCS or ACCS in substitution for an individual who has died; or</w:t>
      </w:r>
    </w:p>
    <w:p w:rsidR="003D7F1E" w:rsidRPr="001F61C8" w:rsidRDefault="003D7F1E" w:rsidP="003D7F1E">
      <w:pPr>
        <w:pStyle w:val="paragraph"/>
      </w:pPr>
      <w:r w:rsidRPr="001F61C8">
        <w:tab/>
        <w:t>(hb)</w:t>
      </w:r>
      <w:r w:rsidRPr="001F61C8">
        <w:tab/>
        <w:t>single income family supplement; or</w:t>
      </w:r>
    </w:p>
    <w:p w:rsidR="00F01773" w:rsidRPr="001F61C8" w:rsidRDefault="00F01773" w:rsidP="00F01773">
      <w:pPr>
        <w:pStyle w:val="paragraph"/>
      </w:pPr>
      <w:r w:rsidRPr="001F61C8">
        <w:tab/>
        <w:t>(i)</w:t>
      </w:r>
      <w:r w:rsidRPr="001F61C8">
        <w:tab/>
        <w:t>one</w:t>
      </w:r>
      <w:r w:rsidR="00747818">
        <w:noBreakHyphen/>
      </w:r>
      <w:r w:rsidRPr="001F61C8">
        <w:t>off payment to families</w:t>
      </w:r>
      <w:r w:rsidR="00773A21" w:rsidRPr="001F61C8">
        <w:t>; or</w:t>
      </w:r>
    </w:p>
    <w:p w:rsidR="00730AA7" w:rsidRPr="001F61C8" w:rsidRDefault="00773A21" w:rsidP="00773A21">
      <w:pPr>
        <w:pStyle w:val="paragraph"/>
      </w:pPr>
      <w:r w:rsidRPr="001F61C8">
        <w:tab/>
        <w:t>(j)</w:t>
      </w:r>
      <w:r w:rsidRPr="001F61C8">
        <w:tab/>
        <w:t>economic security strategy payment to families</w:t>
      </w:r>
      <w:r w:rsidR="00730AA7" w:rsidRPr="001F61C8">
        <w:t>; or</w:t>
      </w:r>
    </w:p>
    <w:p w:rsidR="00EC182C" w:rsidRPr="001F61C8" w:rsidRDefault="00730AA7" w:rsidP="00EC182C">
      <w:pPr>
        <w:pStyle w:val="paragraph"/>
      </w:pPr>
      <w:r w:rsidRPr="001F61C8">
        <w:lastRenderedPageBreak/>
        <w:tab/>
        <w:t>(k)</w:t>
      </w:r>
      <w:r w:rsidRPr="001F61C8">
        <w:tab/>
        <w:t>back to school bonus or single income family bonus</w:t>
      </w:r>
      <w:r w:rsidR="00EC182C" w:rsidRPr="001F61C8">
        <w:t>; or</w:t>
      </w:r>
    </w:p>
    <w:p w:rsidR="00773A21" w:rsidRPr="001F61C8" w:rsidRDefault="00EC182C" w:rsidP="00773A21">
      <w:pPr>
        <w:pStyle w:val="paragraph"/>
      </w:pPr>
      <w:r w:rsidRPr="001F61C8">
        <w:tab/>
        <w:t>(l)</w:t>
      </w:r>
      <w:r w:rsidRPr="001F61C8">
        <w:tab/>
        <w:t>clean energy advance</w:t>
      </w:r>
      <w:r w:rsidR="005648A7" w:rsidRPr="001F61C8">
        <w:t>; or</w:t>
      </w:r>
    </w:p>
    <w:p w:rsidR="005648A7" w:rsidRPr="001F61C8" w:rsidRDefault="005648A7" w:rsidP="00773A21">
      <w:pPr>
        <w:pStyle w:val="paragraph"/>
      </w:pPr>
      <w:r w:rsidRPr="001F61C8">
        <w:tab/>
        <w:t>(m)</w:t>
      </w:r>
      <w:r w:rsidRPr="001F61C8">
        <w:tab/>
        <w:t>ETR payment</w:t>
      </w:r>
      <w:r w:rsidR="00B0730A" w:rsidRPr="001F61C8">
        <w:t>; or</w:t>
      </w:r>
    </w:p>
    <w:p w:rsidR="00B0730A" w:rsidRPr="001F61C8" w:rsidRDefault="00B0730A" w:rsidP="00B0730A">
      <w:pPr>
        <w:pStyle w:val="paragraph"/>
      </w:pPr>
      <w:r w:rsidRPr="001F61C8">
        <w:tab/>
        <w:t>(n)</w:t>
      </w:r>
      <w:r w:rsidRPr="001F61C8">
        <w:tab/>
        <w:t>2020 economic support payment</w:t>
      </w:r>
      <w:r w:rsidR="001C78D1" w:rsidRPr="001F61C8">
        <w:t>; or</w:t>
      </w:r>
    </w:p>
    <w:p w:rsidR="001C78D1" w:rsidRPr="001F61C8" w:rsidRDefault="001C78D1" w:rsidP="001C78D1">
      <w:pPr>
        <w:pStyle w:val="paragraph"/>
      </w:pPr>
      <w:r w:rsidRPr="001F61C8">
        <w:tab/>
        <w:t>(o)</w:t>
      </w:r>
      <w:r w:rsidRPr="001F61C8">
        <w:tab/>
        <w:t>additional economic support payment 2020; or</w:t>
      </w:r>
    </w:p>
    <w:p w:rsidR="001C78D1" w:rsidRPr="001F61C8" w:rsidRDefault="001C78D1" w:rsidP="001C78D1">
      <w:pPr>
        <w:pStyle w:val="paragraph"/>
      </w:pPr>
      <w:r w:rsidRPr="001F61C8">
        <w:tab/>
        <w:t>(p)</w:t>
      </w:r>
      <w:r w:rsidRPr="001F61C8">
        <w:tab/>
        <w:t>additional economic support payment 2021.</w:t>
      </w:r>
    </w:p>
    <w:p w:rsidR="00F01773" w:rsidRPr="001F61C8" w:rsidRDefault="00F01773" w:rsidP="00753CFA">
      <w:pPr>
        <w:pStyle w:val="ActHead3"/>
        <w:pageBreakBefore/>
      </w:pPr>
      <w:bookmarkStart w:id="150" w:name="_Toc125472886"/>
      <w:r w:rsidRPr="00747818">
        <w:rPr>
          <w:rStyle w:val="CharDivNo"/>
        </w:rPr>
        <w:lastRenderedPageBreak/>
        <w:t>Division</w:t>
      </w:r>
      <w:r w:rsidR="00830996" w:rsidRPr="00747818">
        <w:rPr>
          <w:rStyle w:val="CharDivNo"/>
        </w:rPr>
        <w:t> </w:t>
      </w:r>
      <w:r w:rsidRPr="00747818">
        <w:rPr>
          <w:rStyle w:val="CharDivNo"/>
        </w:rPr>
        <w:t>2</w:t>
      </w:r>
      <w:r w:rsidRPr="001F61C8">
        <w:t>—</w:t>
      </w:r>
      <w:r w:rsidRPr="00747818">
        <w:rPr>
          <w:rStyle w:val="CharDivText"/>
        </w:rPr>
        <w:t>Appointment of nominees</w:t>
      </w:r>
      <w:bookmarkEnd w:id="150"/>
    </w:p>
    <w:p w:rsidR="00F01773" w:rsidRPr="001F61C8" w:rsidRDefault="00F01773" w:rsidP="00F01773">
      <w:pPr>
        <w:pStyle w:val="ActHead5"/>
      </w:pPr>
      <w:bookmarkStart w:id="151" w:name="_Toc125472887"/>
      <w:r w:rsidRPr="00747818">
        <w:rPr>
          <w:rStyle w:val="CharSectno"/>
        </w:rPr>
        <w:t>219TB</w:t>
      </w:r>
      <w:r w:rsidRPr="001F61C8">
        <w:t xml:space="preserve">  Appointment of payment nominee</w:t>
      </w:r>
      <w:bookmarkEnd w:id="151"/>
    </w:p>
    <w:p w:rsidR="00F01773" w:rsidRPr="001F61C8" w:rsidRDefault="00F01773" w:rsidP="00F01773">
      <w:pPr>
        <w:pStyle w:val="subsection"/>
      </w:pPr>
      <w:r w:rsidRPr="001F61C8">
        <w:tab/>
      </w:r>
      <w:r w:rsidRPr="001F61C8">
        <w:tab/>
        <w:t>Subject to section</w:t>
      </w:r>
      <w:r w:rsidR="00830996" w:rsidRPr="001F61C8">
        <w:t> </w:t>
      </w:r>
      <w:r w:rsidRPr="001F61C8">
        <w:t>219TD, the Secretary may, in writing:</w:t>
      </w:r>
    </w:p>
    <w:p w:rsidR="00F01773" w:rsidRPr="001F61C8" w:rsidRDefault="00F01773" w:rsidP="00F01773">
      <w:pPr>
        <w:pStyle w:val="paragraph"/>
      </w:pPr>
      <w:r w:rsidRPr="001F61C8">
        <w:tab/>
        <w:t>(a)</w:t>
      </w:r>
      <w:r w:rsidRPr="001F61C8">
        <w:tab/>
        <w:t>appoint a person (including a body corporate) to be the payment nominee of another person for the purposes of the family assistance law; and</w:t>
      </w:r>
    </w:p>
    <w:p w:rsidR="00F01773" w:rsidRPr="001F61C8" w:rsidRDefault="00F01773" w:rsidP="00F01773">
      <w:pPr>
        <w:pStyle w:val="paragraph"/>
      </w:pPr>
      <w:r w:rsidRPr="001F61C8">
        <w:tab/>
        <w:t>(b)</w:t>
      </w:r>
      <w:r w:rsidRPr="001F61C8">
        <w:tab/>
        <w:t>direct that the whole or a specified part of a specified relevant benefit payable to the nominee’s principal be paid to the nominee.</w:t>
      </w:r>
    </w:p>
    <w:p w:rsidR="00F01773" w:rsidRPr="001F61C8" w:rsidRDefault="00F01773" w:rsidP="00F01773">
      <w:pPr>
        <w:pStyle w:val="ActHead5"/>
      </w:pPr>
      <w:bookmarkStart w:id="152" w:name="_Toc125472888"/>
      <w:r w:rsidRPr="00747818">
        <w:rPr>
          <w:rStyle w:val="CharSectno"/>
        </w:rPr>
        <w:t>219TC</w:t>
      </w:r>
      <w:r w:rsidRPr="001F61C8">
        <w:t xml:space="preserve">  Appointment of correspondence nominee</w:t>
      </w:r>
      <w:bookmarkEnd w:id="152"/>
    </w:p>
    <w:p w:rsidR="00F01773" w:rsidRPr="001F61C8" w:rsidRDefault="00F01773" w:rsidP="00F01773">
      <w:pPr>
        <w:pStyle w:val="subsection"/>
      </w:pPr>
      <w:r w:rsidRPr="001F61C8">
        <w:tab/>
      </w:r>
      <w:r w:rsidRPr="001F61C8">
        <w:tab/>
        <w:t>Subject to section</w:t>
      </w:r>
      <w:r w:rsidR="00830996" w:rsidRPr="001F61C8">
        <w:t> </w:t>
      </w:r>
      <w:r w:rsidRPr="001F61C8">
        <w:t>219TD, the Secretary may, in writing, appoint a person (including a body corporate) to be the correspondence nominee of another person for the purposes of the family assistance law.</w:t>
      </w:r>
    </w:p>
    <w:p w:rsidR="00F01773" w:rsidRPr="001F61C8" w:rsidRDefault="00F01773" w:rsidP="00F01773">
      <w:pPr>
        <w:pStyle w:val="ActHead5"/>
      </w:pPr>
      <w:bookmarkStart w:id="153" w:name="_Toc125472889"/>
      <w:r w:rsidRPr="00747818">
        <w:rPr>
          <w:rStyle w:val="CharSectno"/>
        </w:rPr>
        <w:t>219TD</w:t>
      </w:r>
      <w:r w:rsidRPr="001F61C8">
        <w:t xml:space="preserve">  Provisions relating to appointments</w:t>
      </w:r>
      <w:bookmarkEnd w:id="153"/>
    </w:p>
    <w:p w:rsidR="00F01773" w:rsidRPr="001F61C8" w:rsidRDefault="00F01773" w:rsidP="00F01773">
      <w:pPr>
        <w:pStyle w:val="subsection"/>
      </w:pPr>
      <w:r w:rsidRPr="001F61C8">
        <w:tab/>
        <w:t>(1)</w:t>
      </w:r>
      <w:r w:rsidRPr="001F61C8">
        <w:tab/>
        <w:t>A person may be appointed as the payment nominee and the correspondence nominee of the same person.</w:t>
      </w:r>
    </w:p>
    <w:p w:rsidR="00F01773" w:rsidRPr="001F61C8" w:rsidRDefault="00F01773" w:rsidP="00F01773">
      <w:pPr>
        <w:pStyle w:val="subsection"/>
      </w:pPr>
      <w:r w:rsidRPr="001F61C8">
        <w:tab/>
        <w:t>(2)</w:t>
      </w:r>
      <w:r w:rsidRPr="001F61C8">
        <w:tab/>
        <w:t xml:space="preserve">The Secretary must not appoint a nominee for a person (the </w:t>
      </w:r>
      <w:r w:rsidRPr="001F61C8">
        <w:rPr>
          <w:b/>
          <w:i/>
        </w:rPr>
        <w:t>proposed principal</w:t>
      </w:r>
      <w:r w:rsidRPr="001F61C8">
        <w:t>) under section</w:t>
      </w:r>
      <w:r w:rsidR="00830996" w:rsidRPr="001F61C8">
        <w:t> </w:t>
      </w:r>
      <w:r w:rsidRPr="001F61C8">
        <w:t>219TB or 219TC except:</w:t>
      </w:r>
    </w:p>
    <w:p w:rsidR="00F01773" w:rsidRPr="001F61C8" w:rsidRDefault="00F01773" w:rsidP="00F01773">
      <w:pPr>
        <w:pStyle w:val="paragraph"/>
      </w:pPr>
      <w:r w:rsidRPr="001F61C8">
        <w:tab/>
        <w:t>(a)</w:t>
      </w:r>
      <w:r w:rsidRPr="001F61C8">
        <w:tab/>
        <w:t>with the written consent of the person to be appointed; and</w:t>
      </w:r>
    </w:p>
    <w:p w:rsidR="00F01773" w:rsidRPr="001F61C8" w:rsidRDefault="00F01773" w:rsidP="00F01773">
      <w:pPr>
        <w:pStyle w:val="paragraph"/>
      </w:pPr>
      <w:r w:rsidRPr="001F61C8">
        <w:tab/>
        <w:t>(b)</w:t>
      </w:r>
      <w:r w:rsidRPr="001F61C8">
        <w:tab/>
        <w:t>after taking into consideration the wishes (if any) of the proposed principal regarding the making of such an appointment.</w:t>
      </w:r>
    </w:p>
    <w:p w:rsidR="00F01773" w:rsidRPr="001F61C8" w:rsidRDefault="00F01773" w:rsidP="00F01773">
      <w:pPr>
        <w:pStyle w:val="subsection"/>
      </w:pPr>
      <w:r w:rsidRPr="001F61C8">
        <w:tab/>
        <w:t>(3)</w:t>
      </w:r>
      <w:r w:rsidRPr="001F61C8">
        <w:tab/>
        <w:t>The Secretary must cause a copy of an appointment under section</w:t>
      </w:r>
      <w:r w:rsidR="00830996" w:rsidRPr="001F61C8">
        <w:t> </w:t>
      </w:r>
      <w:r w:rsidRPr="001F61C8">
        <w:t>219TB or 219TC to be given to:</w:t>
      </w:r>
    </w:p>
    <w:p w:rsidR="00F01773" w:rsidRPr="001F61C8" w:rsidRDefault="00F01773" w:rsidP="00F01773">
      <w:pPr>
        <w:pStyle w:val="paragraph"/>
      </w:pPr>
      <w:r w:rsidRPr="001F61C8">
        <w:tab/>
        <w:t>(a)</w:t>
      </w:r>
      <w:r w:rsidRPr="001F61C8">
        <w:tab/>
        <w:t>the nominee; and</w:t>
      </w:r>
    </w:p>
    <w:p w:rsidR="00F01773" w:rsidRPr="001F61C8" w:rsidRDefault="00F01773" w:rsidP="00F01773">
      <w:pPr>
        <w:pStyle w:val="paragraph"/>
      </w:pPr>
      <w:r w:rsidRPr="001F61C8">
        <w:tab/>
        <w:t>(b)</w:t>
      </w:r>
      <w:r w:rsidRPr="001F61C8">
        <w:tab/>
        <w:t>the principal.</w:t>
      </w:r>
    </w:p>
    <w:p w:rsidR="00F01773" w:rsidRPr="001F61C8" w:rsidRDefault="00F01773" w:rsidP="00F01773">
      <w:pPr>
        <w:pStyle w:val="subsection"/>
      </w:pPr>
      <w:r w:rsidRPr="001F61C8">
        <w:lastRenderedPageBreak/>
        <w:tab/>
        <w:t>(4)</w:t>
      </w:r>
      <w:r w:rsidRPr="001F61C8">
        <w:tab/>
        <w:t xml:space="preserve">The Secretary must not appoint a payment nominee or correspondence nominee for </w:t>
      </w:r>
      <w:r w:rsidR="002D58C2" w:rsidRPr="001F61C8">
        <w:t>an approved provider</w:t>
      </w:r>
      <w:r w:rsidRPr="001F61C8">
        <w:t>.</w:t>
      </w:r>
    </w:p>
    <w:p w:rsidR="00F01773" w:rsidRPr="001F61C8" w:rsidRDefault="00F01773" w:rsidP="00F01773">
      <w:pPr>
        <w:pStyle w:val="ActHead5"/>
      </w:pPr>
      <w:bookmarkStart w:id="154" w:name="_Toc125472890"/>
      <w:r w:rsidRPr="00747818">
        <w:rPr>
          <w:rStyle w:val="CharSectno"/>
        </w:rPr>
        <w:t>219TE</w:t>
      </w:r>
      <w:r w:rsidRPr="001F61C8">
        <w:t xml:space="preserve">  Suspension and cancellation of nominee appointments</w:t>
      </w:r>
      <w:bookmarkEnd w:id="154"/>
    </w:p>
    <w:p w:rsidR="00F01773" w:rsidRPr="001F61C8" w:rsidRDefault="00F01773" w:rsidP="00F01773">
      <w:pPr>
        <w:pStyle w:val="subsection"/>
      </w:pPr>
      <w:r w:rsidRPr="001F61C8">
        <w:tab/>
        <w:t>(1)</w:t>
      </w:r>
      <w:r w:rsidRPr="001F61C8">
        <w:tab/>
        <w:t>If a person who is a nominee by virtue of an appointment under section</w:t>
      </w:r>
      <w:r w:rsidR="00830996" w:rsidRPr="001F61C8">
        <w:t> </w:t>
      </w:r>
      <w:r w:rsidRPr="001F61C8">
        <w:t>219TB or 219TC informs the Secretary in writing that the person no longer wishes to be a nominee under that appointment, the Secretary must, as soon as practicable, cancel the appointment.</w:t>
      </w:r>
    </w:p>
    <w:p w:rsidR="00F01773" w:rsidRPr="001F61C8" w:rsidRDefault="00F01773" w:rsidP="00F01773">
      <w:pPr>
        <w:pStyle w:val="subsection"/>
      </w:pPr>
      <w:r w:rsidRPr="001F61C8">
        <w:tab/>
        <w:t>(2)</w:t>
      </w:r>
      <w:r w:rsidRPr="001F61C8">
        <w:tab/>
        <w:t>If:</w:t>
      </w:r>
    </w:p>
    <w:p w:rsidR="00F01773" w:rsidRPr="001F61C8" w:rsidRDefault="00F01773" w:rsidP="00F01773">
      <w:pPr>
        <w:pStyle w:val="paragraph"/>
      </w:pPr>
      <w:r w:rsidRPr="001F61C8">
        <w:tab/>
        <w:t>(a)</w:t>
      </w:r>
      <w:r w:rsidRPr="001F61C8">
        <w:tab/>
        <w:t>the Secretary gives a person who is a nominee a notice under section</w:t>
      </w:r>
      <w:r w:rsidR="00830996" w:rsidRPr="001F61C8">
        <w:t> </w:t>
      </w:r>
      <w:r w:rsidRPr="001F61C8">
        <w:t>219TJ; and</w:t>
      </w:r>
    </w:p>
    <w:p w:rsidR="00F01773" w:rsidRPr="001F61C8" w:rsidRDefault="00F01773" w:rsidP="00F01773">
      <w:pPr>
        <w:pStyle w:val="paragraph"/>
      </w:pPr>
      <w:r w:rsidRPr="001F61C8">
        <w:tab/>
        <w:t>(b)</w:t>
      </w:r>
      <w:r w:rsidRPr="001F61C8">
        <w:tab/>
        <w:t>the person informs the Department that:</w:t>
      </w:r>
    </w:p>
    <w:p w:rsidR="00F01773" w:rsidRPr="001F61C8" w:rsidRDefault="00F01773" w:rsidP="00F01773">
      <w:pPr>
        <w:pStyle w:val="paragraphsub"/>
      </w:pPr>
      <w:r w:rsidRPr="001F61C8">
        <w:tab/>
        <w:t>(i)</w:t>
      </w:r>
      <w:r w:rsidRPr="001F61C8">
        <w:tab/>
        <w:t>an event or change of circumstances has occurred or is likely to occur; and</w:t>
      </w:r>
    </w:p>
    <w:p w:rsidR="00F01773" w:rsidRPr="001F61C8" w:rsidRDefault="00F01773" w:rsidP="00F01773">
      <w:pPr>
        <w:pStyle w:val="paragraphsub"/>
      </w:pPr>
      <w:r w:rsidRPr="001F61C8">
        <w:tab/>
        <w:t>(ii)</w:t>
      </w:r>
      <w:r w:rsidRPr="001F61C8">
        <w:tab/>
        <w:t>the event or change of circumstances is likely to have an effect referred to in paragraph</w:t>
      </w:r>
      <w:r w:rsidR="00830996" w:rsidRPr="001F61C8">
        <w:t> </w:t>
      </w:r>
      <w:r w:rsidRPr="001F61C8">
        <w:t>219T</w:t>
      </w:r>
      <w:r w:rsidR="00753CFA" w:rsidRPr="001F61C8">
        <w:t>J(</w:t>
      </w:r>
      <w:r w:rsidRPr="001F61C8">
        <w:t>1)(b);</w:t>
      </w:r>
    </w:p>
    <w:p w:rsidR="00F01773" w:rsidRPr="001F61C8" w:rsidRDefault="00F01773" w:rsidP="00F01773">
      <w:pPr>
        <w:pStyle w:val="subsection2"/>
      </w:pPr>
      <w:r w:rsidRPr="001F61C8">
        <w:t>the Secretary may suspend or cancel the appointment by virtue of which the person is a nominee.</w:t>
      </w:r>
    </w:p>
    <w:p w:rsidR="00F01773" w:rsidRPr="001F61C8" w:rsidRDefault="00F01773" w:rsidP="00F01773">
      <w:pPr>
        <w:pStyle w:val="subsection"/>
      </w:pPr>
      <w:r w:rsidRPr="001F61C8">
        <w:tab/>
        <w:t>(3)</w:t>
      </w:r>
      <w:r w:rsidRPr="001F61C8">
        <w:tab/>
        <w:t>If:</w:t>
      </w:r>
    </w:p>
    <w:p w:rsidR="00F01773" w:rsidRPr="001F61C8" w:rsidRDefault="00F01773" w:rsidP="00F01773">
      <w:pPr>
        <w:pStyle w:val="paragraph"/>
        <w:rPr>
          <w:i/>
          <w:sz w:val="30"/>
        </w:rPr>
      </w:pPr>
      <w:r w:rsidRPr="001F61C8">
        <w:tab/>
        <w:t>(a)</w:t>
      </w:r>
      <w:r w:rsidRPr="001F61C8">
        <w:tab/>
        <w:t>the Secretary gives a person who is a nominee a notice under</w:t>
      </w:r>
      <w:r w:rsidRPr="001F61C8">
        <w:rPr>
          <w:sz w:val="28"/>
        </w:rPr>
        <w:t xml:space="preserve"> </w:t>
      </w:r>
      <w:r w:rsidRPr="001F61C8">
        <w:t>section</w:t>
      </w:r>
      <w:r w:rsidR="00830996" w:rsidRPr="001F61C8">
        <w:t> </w:t>
      </w:r>
      <w:r w:rsidRPr="001F61C8">
        <w:t>219TJ or 219TK; and</w:t>
      </w:r>
    </w:p>
    <w:p w:rsidR="00F01773" w:rsidRPr="001F61C8" w:rsidRDefault="00F01773" w:rsidP="00F01773">
      <w:pPr>
        <w:pStyle w:val="paragraph"/>
      </w:pPr>
      <w:r w:rsidRPr="001F61C8">
        <w:tab/>
        <w:t>(b)</w:t>
      </w:r>
      <w:r w:rsidRPr="001F61C8">
        <w:tab/>
        <w:t>the nominee does not comply with the requirement of the notice;</w:t>
      </w:r>
    </w:p>
    <w:p w:rsidR="00F01773" w:rsidRPr="001F61C8" w:rsidRDefault="00F01773" w:rsidP="00F01773">
      <w:pPr>
        <w:pStyle w:val="subsection2"/>
      </w:pPr>
      <w:r w:rsidRPr="001F61C8">
        <w:t>the Secretary may suspend or cancel the appointment, or each appointment, by virtue of which the person is a nominee.</w:t>
      </w:r>
    </w:p>
    <w:p w:rsidR="00F01773" w:rsidRPr="001F61C8" w:rsidRDefault="00F01773" w:rsidP="00F01773">
      <w:pPr>
        <w:pStyle w:val="subsection"/>
      </w:pPr>
      <w:r w:rsidRPr="001F61C8">
        <w:tab/>
        <w:t>(4)</w:t>
      </w:r>
      <w:r w:rsidRPr="001F61C8">
        <w:tab/>
        <w:t>While an appointment is suspended, the appointment has no effect for the purposes of the family assistance law.</w:t>
      </w:r>
    </w:p>
    <w:p w:rsidR="00F01773" w:rsidRPr="001F61C8" w:rsidRDefault="00F01773" w:rsidP="00F01773">
      <w:pPr>
        <w:pStyle w:val="subsection"/>
      </w:pPr>
      <w:r w:rsidRPr="001F61C8">
        <w:tab/>
        <w:t>(5)</w:t>
      </w:r>
      <w:r w:rsidRPr="001F61C8">
        <w:tab/>
        <w:t xml:space="preserve">The Secretary may, at any time, cancel the suspension of an appointment under </w:t>
      </w:r>
      <w:r w:rsidR="00830996" w:rsidRPr="001F61C8">
        <w:t>subsection (</w:t>
      </w:r>
      <w:r w:rsidRPr="001F61C8">
        <w:t>2) or (3).</w:t>
      </w:r>
    </w:p>
    <w:p w:rsidR="00F01773" w:rsidRPr="001F61C8" w:rsidRDefault="00F01773" w:rsidP="00F01773">
      <w:pPr>
        <w:pStyle w:val="subsection"/>
      </w:pPr>
      <w:r w:rsidRPr="001F61C8">
        <w:tab/>
        <w:t>(6)</w:t>
      </w:r>
      <w:r w:rsidRPr="001F61C8">
        <w:tab/>
        <w:t>The suspension or cancellation of an appointment, and the cancellation of such a suspension, must be in writing.</w:t>
      </w:r>
    </w:p>
    <w:p w:rsidR="00F01773" w:rsidRPr="001F61C8" w:rsidRDefault="00F01773" w:rsidP="00F01773">
      <w:pPr>
        <w:pStyle w:val="subsection"/>
      </w:pPr>
      <w:r w:rsidRPr="001F61C8">
        <w:lastRenderedPageBreak/>
        <w:tab/>
        <w:t>(7)</w:t>
      </w:r>
      <w:r w:rsidRPr="001F61C8">
        <w:tab/>
        <w:t>The cancellation of an appointment has effect on and from such day, being later than the day of the cancellation, as is specified in the cancellation.</w:t>
      </w:r>
    </w:p>
    <w:p w:rsidR="00F01773" w:rsidRPr="001F61C8" w:rsidRDefault="00F01773" w:rsidP="00F01773">
      <w:pPr>
        <w:pStyle w:val="subsection"/>
      </w:pPr>
      <w:r w:rsidRPr="001F61C8">
        <w:tab/>
        <w:t>(8)</w:t>
      </w:r>
      <w:r w:rsidRPr="001F61C8">
        <w:tab/>
        <w:t>The Secretary must cause a copy of:</w:t>
      </w:r>
    </w:p>
    <w:p w:rsidR="00F01773" w:rsidRPr="001F61C8" w:rsidRDefault="00F01773" w:rsidP="00F01773">
      <w:pPr>
        <w:pStyle w:val="paragraph"/>
      </w:pPr>
      <w:r w:rsidRPr="001F61C8">
        <w:tab/>
        <w:t>(a)</w:t>
      </w:r>
      <w:r w:rsidRPr="001F61C8">
        <w:tab/>
        <w:t>a suspension of an appointment; or</w:t>
      </w:r>
    </w:p>
    <w:p w:rsidR="00F01773" w:rsidRPr="001F61C8" w:rsidRDefault="00F01773" w:rsidP="00F01773">
      <w:pPr>
        <w:pStyle w:val="paragraph"/>
      </w:pPr>
      <w:r w:rsidRPr="001F61C8">
        <w:tab/>
        <w:t>(b)</w:t>
      </w:r>
      <w:r w:rsidRPr="001F61C8">
        <w:tab/>
        <w:t>a cancellation of an appointment; or</w:t>
      </w:r>
    </w:p>
    <w:p w:rsidR="00F01773" w:rsidRPr="001F61C8" w:rsidRDefault="00F01773" w:rsidP="00F01773">
      <w:pPr>
        <w:pStyle w:val="paragraph"/>
      </w:pPr>
      <w:r w:rsidRPr="001F61C8">
        <w:tab/>
        <w:t>(c)</w:t>
      </w:r>
      <w:r w:rsidRPr="001F61C8">
        <w:tab/>
        <w:t>a cancellation of a suspension of an appointment;</w:t>
      </w:r>
    </w:p>
    <w:p w:rsidR="00F01773" w:rsidRPr="001F61C8" w:rsidRDefault="00F01773" w:rsidP="00F01773">
      <w:pPr>
        <w:pStyle w:val="subsection2"/>
      </w:pPr>
      <w:r w:rsidRPr="001F61C8">
        <w:t>to be given to:</w:t>
      </w:r>
    </w:p>
    <w:p w:rsidR="00F01773" w:rsidRPr="001F61C8" w:rsidRDefault="00F01773" w:rsidP="00F01773">
      <w:pPr>
        <w:pStyle w:val="paragraph"/>
      </w:pPr>
      <w:r w:rsidRPr="001F61C8">
        <w:tab/>
        <w:t>(d)</w:t>
      </w:r>
      <w:r w:rsidRPr="001F61C8">
        <w:tab/>
        <w:t>the nominee; and</w:t>
      </w:r>
    </w:p>
    <w:p w:rsidR="00F01773" w:rsidRPr="001F61C8" w:rsidRDefault="00F01773" w:rsidP="00F01773">
      <w:pPr>
        <w:pStyle w:val="paragraph"/>
      </w:pPr>
      <w:r w:rsidRPr="001F61C8">
        <w:tab/>
        <w:t>(e)</w:t>
      </w:r>
      <w:r w:rsidRPr="001F61C8">
        <w:tab/>
        <w:t>the principal.</w:t>
      </w:r>
    </w:p>
    <w:p w:rsidR="00F01773" w:rsidRPr="001F61C8" w:rsidRDefault="00F01773" w:rsidP="00753CFA">
      <w:pPr>
        <w:pStyle w:val="ActHead3"/>
        <w:pageBreakBefore/>
      </w:pPr>
      <w:bookmarkStart w:id="155" w:name="_Toc125472891"/>
      <w:r w:rsidRPr="00747818">
        <w:rPr>
          <w:rStyle w:val="CharDivNo"/>
        </w:rPr>
        <w:lastRenderedPageBreak/>
        <w:t>Division</w:t>
      </w:r>
      <w:r w:rsidR="00830996" w:rsidRPr="00747818">
        <w:rPr>
          <w:rStyle w:val="CharDivNo"/>
        </w:rPr>
        <w:t> </w:t>
      </w:r>
      <w:r w:rsidRPr="00747818">
        <w:rPr>
          <w:rStyle w:val="CharDivNo"/>
        </w:rPr>
        <w:t>3</w:t>
      </w:r>
      <w:r w:rsidRPr="001F61C8">
        <w:t>—</w:t>
      </w:r>
      <w:r w:rsidRPr="00747818">
        <w:rPr>
          <w:rStyle w:val="CharDivText"/>
        </w:rPr>
        <w:t>Payments to payment nominee</w:t>
      </w:r>
      <w:bookmarkEnd w:id="155"/>
    </w:p>
    <w:p w:rsidR="00F01773" w:rsidRPr="001F61C8" w:rsidRDefault="00F01773" w:rsidP="00F01773">
      <w:pPr>
        <w:pStyle w:val="ActHead5"/>
      </w:pPr>
      <w:bookmarkStart w:id="156" w:name="_Toc125472892"/>
      <w:r w:rsidRPr="00747818">
        <w:rPr>
          <w:rStyle w:val="CharSectno"/>
        </w:rPr>
        <w:t>219TF</w:t>
      </w:r>
      <w:r w:rsidRPr="001F61C8">
        <w:t xml:space="preserve">  Payment of amounts to payment nominee</w:t>
      </w:r>
      <w:bookmarkEnd w:id="156"/>
    </w:p>
    <w:p w:rsidR="00F01773" w:rsidRPr="001F61C8" w:rsidRDefault="00F01773" w:rsidP="00F01773">
      <w:pPr>
        <w:pStyle w:val="subsection"/>
      </w:pPr>
      <w:r w:rsidRPr="001F61C8">
        <w:tab/>
        <w:t>(1)</w:t>
      </w:r>
      <w:r w:rsidRPr="001F61C8">
        <w:tab/>
        <w:t>If:</w:t>
      </w:r>
    </w:p>
    <w:p w:rsidR="00F01773" w:rsidRPr="001F61C8" w:rsidRDefault="00F01773" w:rsidP="00F01773">
      <w:pPr>
        <w:pStyle w:val="paragraph"/>
      </w:pPr>
      <w:r w:rsidRPr="001F61C8">
        <w:tab/>
        <w:t>(a)</w:t>
      </w:r>
      <w:r w:rsidRPr="001F61C8">
        <w:tab/>
        <w:t>a person has a payment nominee; and</w:t>
      </w:r>
    </w:p>
    <w:p w:rsidR="00F01773" w:rsidRPr="001F61C8" w:rsidRDefault="00F01773" w:rsidP="00F01773">
      <w:pPr>
        <w:pStyle w:val="paragraph"/>
      </w:pPr>
      <w:r w:rsidRPr="001F61C8">
        <w:tab/>
        <w:t>(b)</w:t>
      </w:r>
      <w:r w:rsidRPr="001F61C8">
        <w:tab/>
        <w:t>the whole or a part of a relevant benefit is payable to the person; and</w:t>
      </w:r>
    </w:p>
    <w:p w:rsidR="00F01773" w:rsidRPr="001F61C8" w:rsidRDefault="00F01773" w:rsidP="00F01773">
      <w:pPr>
        <w:pStyle w:val="paragraph"/>
      </w:pPr>
      <w:r w:rsidRPr="001F61C8">
        <w:tab/>
        <w:t>(c)</w:t>
      </w:r>
      <w:r w:rsidRPr="001F61C8">
        <w:tab/>
        <w:t>the Secretary has given a direction in relation to the relevant benefit under section</w:t>
      </w:r>
      <w:r w:rsidR="00830996" w:rsidRPr="001F61C8">
        <w:t> </w:t>
      </w:r>
      <w:r w:rsidRPr="001F61C8">
        <w:t>219TB;</w:t>
      </w:r>
    </w:p>
    <w:p w:rsidR="00F01773" w:rsidRPr="001F61C8" w:rsidRDefault="00F01773" w:rsidP="00F01773">
      <w:pPr>
        <w:pStyle w:val="subsection2"/>
      </w:pPr>
      <w:r w:rsidRPr="001F61C8">
        <w:t>the relevant benefit is to be paid in accordance with the direction.</w:t>
      </w:r>
    </w:p>
    <w:p w:rsidR="00F01773" w:rsidRPr="001F61C8" w:rsidRDefault="00F01773" w:rsidP="00F01773">
      <w:pPr>
        <w:pStyle w:val="subsection"/>
      </w:pPr>
      <w:r w:rsidRPr="001F61C8">
        <w:tab/>
        <w:t>(2)</w:t>
      </w:r>
      <w:r w:rsidRPr="001F61C8">
        <w:tab/>
        <w:t>An amount paid to the payment nominee of a person:</w:t>
      </w:r>
    </w:p>
    <w:p w:rsidR="00F01773" w:rsidRPr="001F61C8" w:rsidRDefault="00F01773" w:rsidP="00F01773">
      <w:pPr>
        <w:pStyle w:val="paragraph"/>
      </w:pPr>
      <w:r w:rsidRPr="001F61C8">
        <w:tab/>
        <w:t>(a)</w:t>
      </w:r>
      <w:r w:rsidRPr="001F61C8">
        <w:tab/>
        <w:t>is paid to the payment nominee on behalf of the person; and</w:t>
      </w:r>
    </w:p>
    <w:p w:rsidR="00F01773" w:rsidRPr="001F61C8" w:rsidRDefault="00F01773" w:rsidP="00F01773">
      <w:pPr>
        <w:pStyle w:val="paragraph"/>
      </w:pPr>
      <w:r w:rsidRPr="001F61C8">
        <w:tab/>
        <w:t>(b)</w:t>
      </w:r>
      <w:r w:rsidRPr="001F61C8">
        <w:tab/>
        <w:t>is taken, for the purposes of the family assistance law (other than this Part), to have been paid to the person and to have been so paid when it was paid to the nominee.</w:t>
      </w:r>
    </w:p>
    <w:p w:rsidR="00F01773" w:rsidRPr="001F61C8" w:rsidRDefault="00F01773" w:rsidP="00F01773">
      <w:pPr>
        <w:pStyle w:val="subsection"/>
      </w:pPr>
      <w:r w:rsidRPr="001F61C8">
        <w:tab/>
        <w:t>(3)</w:t>
      </w:r>
      <w:r w:rsidRPr="001F61C8">
        <w:tab/>
        <w:t>An amount that is to be paid to the payment nominee of a person must be paid to the credit of a bank account nominated and maintained by the nominee.</w:t>
      </w:r>
    </w:p>
    <w:p w:rsidR="00F01773" w:rsidRPr="001F61C8" w:rsidRDefault="00F01773" w:rsidP="00F01773">
      <w:pPr>
        <w:pStyle w:val="subsection"/>
      </w:pPr>
      <w:r w:rsidRPr="001F61C8">
        <w:tab/>
        <w:t>(4)</w:t>
      </w:r>
      <w:r w:rsidRPr="001F61C8">
        <w:tab/>
        <w:t xml:space="preserve">The Secretary may direct that the whole or a part of an amount that is to be paid to a payment nominee be paid to the payment nominee in a different way from that provided for by </w:t>
      </w:r>
      <w:r w:rsidR="00830996" w:rsidRPr="001F61C8">
        <w:t>subsection (</w:t>
      </w:r>
      <w:r w:rsidRPr="001F61C8">
        <w:t>3). If the Secretary gives such a direction, an amount to which the direction relates is to be paid in accordance with the direction.</w:t>
      </w:r>
    </w:p>
    <w:p w:rsidR="00F01773" w:rsidRPr="001F61C8" w:rsidRDefault="00866417" w:rsidP="00753CFA">
      <w:pPr>
        <w:pStyle w:val="ActHead3"/>
        <w:pageBreakBefore/>
      </w:pPr>
      <w:bookmarkStart w:id="157" w:name="_Toc125472893"/>
      <w:r w:rsidRPr="00747818">
        <w:rPr>
          <w:rStyle w:val="CharDivNo"/>
        </w:rPr>
        <w:lastRenderedPageBreak/>
        <w:t>Division 4</w:t>
      </w:r>
      <w:r w:rsidR="00F01773" w:rsidRPr="001F61C8">
        <w:t>—</w:t>
      </w:r>
      <w:r w:rsidR="00F01773" w:rsidRPr="00747818">
        <w:rPr>
          <w:rStyle w:val="CharDivText"/>
        </w:rPr>
        <w:t>Functions and responsibilities of nominees</w:t>
      </w:r>
      <w:bookmarkEnd w:id="157"/>
    </w:p>
    <w:p w:rsidR="00F01773" w:rsidRPr="001F61C8" w:rsidRDefault="00F01773" w:rsidP="00F01773">
      <w:pPr>
        <w:pStyle w:val="ActHead5"/>
      </w:pPr>
      <w:bookmarkStart w:id="158" w:name="_Toc125472894"/>
      <w:r w:rsidRPr="00747818">
        <w:rPr>
          <w:rStyle w:val="CharSectno"/>
        </w:rPr>
        <w:t>219TG</w:t>
      </w:r>
      <w:r w:rsidRPr="001F61C8">
        <w:t xml:space="preserve">  Actions of correspondence nominee on behalf of principal</w:t>
      </w:r>
      <w:bookmarkEnd w:id="158"/>
    </w:p>
    <w:p w:rsidR="00F01773" w:rsidRPr="001F61C8" w:rsidRDefault="00F01773" w:rsidP="00F01773">
      <w:pPr>
        <w:pStyle w:val="subsection"/>
      </w:pPr>
      <w:r w:rsidRPr="001F61C8">
        <w:tab/>
        <w:t>(1)</w:t>
      </w:r>
      <w:r w:rsidRPr="001F61C8">
        <w:tab/>
        <w:t>Subject to section</w:t>
      </w:r>
      <w:r w:rsidR="00830996" w:rsidRPr="001F61C8">
        <w:t> </w:t>
      </w:r>
      <w:r w:rsidRPr="001F61C8">
        <w:t xml:space="preserve">219TR and </w:t>
      </w:r>
      <w:r w:rsidR="00830996" w:rsidRPr="001F61C8">
        <w:t>subsection (</w:t>
      </w:r>
      <w:r w:rsidRPr="001F61C8">
        <w:t>4), any act that may be done by a person under, or for the purposes of, the family assistance law (other than an act for the purposes of Division</w:t>
      </w:r>
      <w:r w:rsidR="00830996" w:rsidRPr="001F61C8">
        <w:t> </w:t>
      </w:r>
      <w:r w:rsidRPr="001F61C8">
        <w:t>2 or 3) may be done by the person’s correspondence nominee.</w:t>
      </w:r>
    </w:p>
    <w:p w:rsidR="00F01773" w:rsidRPr="001F61C8" w:rsidRDefault="00F01773" w:rsidP="00F01773">
      <w:pPr>
        <w:pStyle w:val="subsection"/>
      </w:pPr>
      <w:r w:rsidRPr="001F61C8">
        <w:tab/>
        <w:t>(2)</w:t>
      </w:r>
      <w:r w:rsidRPr="001F61C8">
        <w:tab/>
        <w:t xml:space="preserve">Without limiting </w:t>
      </w:r>
      <w:r w:rsidR="00830996" w:rsidRPr="001F61C8">
        <w:t>subsection (</w:t>
      </w:r>
      <w:r w:rsidRPr="001F61C8">
        <w:t>1), an application or claim that may be made under the family assistance law by a person may be made by the person’s correspondence nominee on behalf of the person, and an application or claim so made is taken to be made by the person.</w:t>
      </w:r>
    </w:p>
    <w:p w:rsidR="00F01773" w:rsidRPr="001F61C8" w:rsidRDefault="00F01773" w:rsidP="00F01773">
      <w:pPr>
        <w:pStyle w:val="subsection"/>
      </w:pPr>
      <w:r w:rsidRPr="001F61C8">
        <w:tab/>
        <w:t>(3)</w:t>
      </w:r>
      <w:r w:rsidRPr="001F61C8">
        <w:tab/>
        <w:t>An act done by a person’s correspondence nominee under this section has effect, for the purposes of the family assistance law (other than this Part), as if it had been done by the person.</w:t>
      </w:r>
    </w:p>
    <w:p w:rsidR="00F01773" w:rsidRPr="001F61C8" w:rsidRDefault="00F01773" w:rsidP="00F01773">
      <w:pPr>
        <w:pStyle w:val="subsection"/>
      </w:pPr>
      <w:r w:rsidRPr="001F61C8">
        <w:tab/>
        <w:t>(4)</w:t>
      </w:r>
      <w:r w:rsidRPr="001F61C8">
        <w:tab/>
        <w:t xml:space="preserve">If, under a provision of the family assistance law, the Secretary gives a notice to a person who has a correspondence nominee, </w:t>
      </w:r>
      <w:r w:rsidR="00830996" w:rsidRPr="001F61C8">
        <w:t>subsection (</w:t>
      </w:r>
      <w:r w:rsidRPr="001F61C8">
        <w:t>1) does not extend to an act that is required by the notice to be done by the person.</w:t>
      </w:r>
    </w:p>
    <w:p w:rsidR="00F01773" w:rsidRPr="001F61C8" w:rsidRDefault="00F01773" w:rsidP="00F01773">
      <w:pPr>
        <w:pStyle w:val="ActHead5"/>
      </w:pPr>
      <w:bookmarkStart w:id="159" w:name="_Toc125472895"/>
      <w:r w:rsidRPr="00747818">
        <w:rPr>
          <w:rStyle w:val="CharSectno"/>
        </w:rPr>
        <w:t>219TH</w:t>
      </w:r>
      <w:r w:rsidRPr="001F61C8">
        <w:t xml:space="preserve">  Giving of notices to correspondence nominee</w:t>
      </w:r>
      <w:bookmarkEnd w:id="159"/>
    </w:p>
    <w:p w:rsidR="00F01773" w:rsidRPr="001F61C8" w:rsidRDefault="00F01773" w:rsidP="00F01773">
      <w:pPr>
        <w:pStyle w:val="subsection"/>
      </w:pPr>
      <w:r w:rsidRPr="001F61C8">
        <w:tab/>
        <w:t>(1)</w:t>
      </w:r>
      <w:r w:rsidRPr="001F61C8">
        <w:tab/>
        <w:t>Any notice that the Secretary is authorised or required by the family assistance law to give to a person may be given by the Secretary to the person’s correspondence nominee.</w:t>
      </w:r>
    </w:p>
    <w:p w:rsidR="00F01773" w:rsidRPr="001F61C8" w:rsidRDefault="00F01773" w:rsidP="00F01773">
      <w:pPr>
        <w:pStyle w:val="subsection"/>
      </w:pPr>
      <w:r w:rsidRPr="001F61C8">
        <w:tab/>
        <w:t>(2)</w:t>
      </w:r>
      <w:r w:rsidRPr="001F61C8">
        <w:tab/>
        <w:t>The notice:</w:t>
      </w:r>
    </w:p>
    <w:p w:rsidR="00F01773" w:rsidRPr="001F61C8" w:rsidRDefault="00F01773" w:rsidP="00F01773">
      <w:pPr>
        <w:pStyle w:val="paragraph"/>
      </w:pPr>
      <w:r w:rsidRPr="001F61C8">
        <w:tab/>
        <w:t>(a)</w:t>
      </w:r>
      <w:r w:rsidRPr="001F61C8">
        <w:tab/>
        <w:t>must, in every respect, be in the same form, and in the same terms, as if it were being given to the person; and</w:t>
      </w:r>
    </w:p>
    <w:p w:rsidR="00F01773" w:rsidRPr="001F61C8" w:rsidRDefault="00F01773" w:rsidP="00F01773">
      <w:pPr>
        <w:pStyle w:val="paragraph"/>
      </w:pPr>
      <w:r w:rsidRPr="001F61C8">
        <w:tab/>
        <w:t>(b)</w:t>
      </w:r>
      <w:r w:rsidRPr="001F61C8">
        <w:tab/>
        <w:t>may be given to the correspondence nominee personally or by post or in any other manner approved by the Secretary.</w:t>
      </w:r>
    </w:p>
    <w:p w:rsidR="00F01773" w:rsidRPr="001F61C8" w:rsidRDefault="00F01773" w:rsidP="00F01773">
      <w:pPr>
        <w:pStyle w:val="subsection"/>
      </w:pPr>
      <w:r w:rsidRPr="001F61C8">
        <w:tab/>
        <w:t>(3)</w:t>
      </w:r>
      <w:r w:rsidRPr="001F61C8">
        <w:tab/>
        <w:t>If:</w:t>
      </w:r>
    </w:p>
    <w:p w:rsidR="00F01773" w:rsidRPr="001F61C8" w:rsidRDefault="00F01773" w:rsidP="00F01773">
      <w:pPr>
        <w:pStyle w:val="paragraph"/>
      </w:pPr>
      <w:r w:rsidRPr="001F61C8">
        <w:lastRenderedPageBreak/>
        <w:tab/>
        <w:t>(a)</w:t>
      </w:r>
      <w:r w:rsidRPr="001F61C8">
        <w:tab/>
        <w:t xml:space="preserve">under </w:t>
      </w:r>
      <w:r w:rsidR="00830996" w:rsidRPr="001F61C8">
        <w:t>subsection (</w:t>
      </w:r>
      <w:r w:rsidRPr="001F61C8">
        <w:t xml:space="preserve">1), the Secretary gives a notice (the </w:t>
      </w:r>
      <w:r w:rsidRPr="001F61C8">
        <w:rPr>
          <w:b/>
          <w:i/>
        </w:rPr>
        <w:t>nominee notice</w:t>
      </w:r>
      <w:r w:rsidRPr="001F61C8">
        <w:t>) to a person’s correspondence nominee; and</w:t>
      </w:r>
    </w:p>
    <w:p w:rsidR="00F01773" w:rsidRPr="001F61C8" w:rsidRDefault="00F01773" w:rsidP="00F01773">
      <w:pPr>
        <w:pStyle w:val="paragraph"/>
      </w:pPr>
      <w:r w:rsidRPr="001F61C8">
        <w:tab/>
        <w:t>(b)</w:t>
      </w:r>
      <w:r w:rsidRPr="001F61C8">
        <w:tab/>
        <w:t>the Secretary afterwards gives the person a notice that:</w:t>
      </w:r>
    </w:p>
    <w:p w:rsidR="00F01773" w:rsidRPr="001F61C8" w:rsidRDefault="00F01773" w:rsidP="00F01773">
      <w:pPr>
        <w:pStyle w:val="paragraphsub"/>
      </w:pPr>
      <w:r w:rsidRPr="001F61C8">
        <w:tab/>
        <w:t>(i)</w:t>
      </w:r>
      <w:r w:rsidRPr="001F61C8">
        <w:tab/>
        <w:t>is expressed to be given under the same provision of the family assistance law as the nominee notice; and</w:t>
      </w:r>
    </w:p>
    <w:p w:rsidR="00F01773" w:rsidRPr="001F61C8" w:rsidRDefault="00F01773" w:rsidP="00F01773">
      <w:pPr>
        <w:pStyle w:val="paragraphsub"/>
      </w:pPr>
      <w:r w:rsidRPr="001F61C8">
        <w:tab/>
        <w:t>(ii)</w:t>
      </w:r>
      <w:r w:rsidRPr="001F61C8">
        <w:tab/>
        <w:t>makes the same requirement of the person as the nominee notice;</w:t>
      </w:r>
    </w:p>
    <w:p w:rsidR="00F01773" w:rsidRPr="001F61C8" w:rsidRDefault="00F01773" w:rsidP="00F01773">
      <w:pPr>
        <w:pStyle w:val="subsection2"/>
      </w:pPr>
      <w:r w:rsidRPr="001F61C8">
        <w:t>section</w:t>
      </w:r>
      <w:r w:rsidR="00830996" w:rsidRPr="001F61C8">
        <w:t> </w:t>
      </w:r>
      <w:r w:rsidRPr="001F61C8">
        <w:t>219TI ceases to have effect in relation to the nominee notice.</w:t>
      </w:r>
    </w:p>
    <w:p w:rsidR="00F01773" w:rsidRPr="001F61C8" w:rsidRDefault="00F01773" w:rsidP="00F01773">
      <w:pPr>
        <w:pStyle w:val="subsection"/>
      </w:pPr>
      <w:r w:rsidRPr="001F61C8">
        <w:tab/>
        <w:t>(4)</w:t>
      </w:r>
      <w:r w:rsidRPr="001F61C8">
        <w:tab/>
        <w:t>If:</w:t>
      </w:r>
    </w:p>
    <w:p w:rsidR="00F01773" w:rsidRPr="001F61C8" w:rsidRDefault="00F01773" w:rsidP="00F01773">
      <w:pPr>
        <w:pStyle w:val="paragraph"/>
      </w:pPr>
      <w:r w:rsidRPr="001F61C8">
        <w:tab/>
        <w:t>(a)</w:t>
      </w:r>
      <w:r w:rsidRPr="001F61C8">
        <w:tab/>
        <w:t xml:space="preserve">under </w:t>
      </w:r>
      <w:r w:rsidR="00830996" w:rsidRPr="001F61C8">
        <w:t>subsection (</w:t>
      </w:r>
      <w:r w:rsidRPr="001F61C8">
        <w:t xml:space="preserve">1), the Secretary gives a notice (the </w:t>
      </w:r>
      <w:r w:rsidRPr="001F61C8">
        <w:rPr>
          <w:b/>
          <w:i/>
        </w:rPr>
        <w:t>nominee notice</w:t>
      </w:r>
      <w:r w:rsidRPr="001F61C8">
        <w:t>) to a person’s correspondence nominee; and</w:t>
      </w:r>
    </w:p>
    <w:p w:rsidR="00F01773" w:rsidRPr="001F61C8" w:rsidRDefault="00F01773" w:rsidP="00F01773">
      <w:pPr>
        <w:pStyle w:val="paragraph"/>
      </w:pPr>
      <w:r w:rsidRPr="001F61C8">
        <w:tab/>
        <w:t>(b)</w:t>
      </w:r>
      <w:r w:rsidRPr="001F61C8">
        <w:tab/>
        <w:t>the Secretary has already given to the person a notice that:</w:t>
      </w:r>
    </w:p>
    <w:p w:rsidR="00F01773" w:rsidRPr="001F61C8" w:rsidRDefault="00F01773" w:rsidP="00F01773">
      <w:pPr>
        <w:pStyle w:val="paragraphsub"/>
      </w:pPr>
      <w:r w:rsidRPr="001F61C8">
        <w:tab/>
        <w:t>(i)</w:t>
      </w:r>
      <w:r w:rsidRPr="001F61C8">
        <w:tab/>
        <w:t>is expressed to be given under the same provision of the family assistance law as the nominee notice; and</w:t>
      </w:r>
    </w:p>
    <w:p w:rsidR="00F01773" w:rsidRPr="001F61C8" w:rsidRDefault="00F01773" w:rsidP="00F01773">
      <w:pPr>
        <w:pStyle w:val="paragraphsub"/>
      </w:pPr>
      <w:r w:rsidRPr="001F61C8">
        <w:tab/>
        <w:t>(ii)</w:t>
      </w:r>
      <w:r w:rsidRPr="001F61C8">
        <w:tab/>
        <w:t>makes the same requirement of the person as the nominee notice;</w:t>
      </w:r>
    </w:p>
    <w:p w:rsidR="00F01773" w:rsidRPr="001F61C8" w:rsidRDefault="00F01773" w:rsidP="00F01773">
      <w:pPr>
        <w:pStyle w:val="subsection2"/>
      </w:pPr>
      <w:r w:rsidRPr="001F61C8">
        <w:t>section</w:t>
      </w:r>
      <w:r w:rsidR="00830996" w:rsidRPr="001F61C8">
        <w:t> </w:t>
      </w:r>
      <w:r w:rsidRPr="001F61C8">
        <w:t>219TI does not have effect in relation to the nominee notice.</w:t>
      </w:r>
    </w:p>
    <w:p w:rsidR="00F01773" w:rsidRPr="001F61C8" w:rsidRDefault="00F01773" w:rsidP="00F01773">
      <w:pPr>
        <w:pStyle w:val="ActHead5"/>
      </w:pPr>
      <w:bookmarkStart w:id="160" w:name="_Toc125472896"/>
      <w:r w:rsidRPr="00747818">
        <w:rPr>
          <w:rStyle w:val="CharSectno"/>
        </w:rPr>
        <w:t>219TI</w:t>
      </w:r>
      <w:r w:rsidRPr="001F61C8">
        <w:t xml:space="preserve">  Compliance by correspondence nominee</w:t>
      </w:r>
      <w:bookmarkEnd w:id="160"/>
    </w:p>
    <w:p w:rsidR="00F01773" w:rsidRPr="001F61C8" w:rsidRDefault="00F01773" w:rsidP="00F01773">
      <w:pPr>
        <w:pStyle w:val="subsection"/>
      </w:pPr>
      <w:r w:rsidRPr="001F61C8">
        <w:tab/>
        <w:t>(1)</w:t>
      </w:r>
      <w:r w:rsidRPr="001F61C8">
        <w:tab/>
        <w:t>In this section:</w:t>
      </w:r>
    </w:p>
    <w:p w:rsidR="00F01773" w:rsidRPr="001F61C8" w:rsidRDefault="00F01773" w:rsidP="00F01773">
      <w:pPr>
        <w:pStyle w:val="Definition"/>
      </w:pPr>
      <w:r w:rsidRPr="001F61C8">
        <w:rPr>
          <w:b/>
          <w:i/>
        </w:rPr>
        <w:t>requirement</w:t>
      </w:r>
      <w:r w:rsidRPr="001F61C8">
        <w:t xml:space="preserve"> means a requirement, made by the Secretary under this Act, to:</w:t>
      </w:r>
    </w:p>
    <w:p w:rsidR="00F01773" w:rsidRPr="001F61C8" w:rsidRDefault="00F01773" w:rsidP="00F01773">
      <w:pPr>
        <w:pStyle w:val="paragraph"/>
      </w:pPr>
      <w:r w:rsidRPr="001F61C8">
        <w:tab/>
        <w:t>(a)</w:t>
      </w:r>
      <w:r w:rsidRPr="001F61C8">
        <w:tab/>
        <w:t>inform the Secretary of a matter; or</w:t>
      </w:r>
    </w:p>
    <w:p w:rsidR="00F01773" w:rsidRPr="001F61C8" w:rsidRDefault="00F01773" w:rsidP="00F01773">
      <w:pPr>
        <w:pStyle w:val="paragraph"/>
      </w:pPr>
      <w:r w:rsidRPr="001F61C8">
        <w:tab/>
        <w:t>(b)</w:t>
      </w:r>
      <w:r w:rsidRPr="001F61C8">
        <w:tab/>
        <w:t>give information, or produce a document, to an officer; or</w:t>
      </w:r>
    </w:p>
    <w:p w:rsidR="00F01773" w:rsidRPr="001F61C8" w:rsidRDefault="00F01773" w:rsidP="00F01773">
      <w:pPr>
        <w:pStyle w:val="paragraph"/>
      </w:pPr>
      <w:r w:rsidRPr="001F61C8">
        <w:tab/>
        <w:t>(c)</w:t>
      </w:r>
      <w:r w:rsidRPr="001F61C8">
        <w:tab/>
        <w:t>give a statement to the Secretary.</w:t>
      </w:r>
    </w:p>
    <w:p w:rsidR="00F01773" w:rsidRPr="001F61C8" w:rsidRDefault="00F01773" w:rsidP="00F01773">
      <w:pPr>
        <w:pStyle w:val="subsection"/>
      </w:pPr>
      <w:r w:rsidRPr="001F61C8">
        <w:tab/>
        <w:t>(2)</w:t>
      </w:r>
      <w:r w:rsidRPr="001F61C8">
        <w:tab/>
        <w:t>If, under section</w:t>
      </w:r>
      <w:r w:rsidR="00830996" w:rsidRPr="001F61C8">
        <w:t> </w:t>
      </w:r>
      <w:r w:rsidRPr="001F61C8">
        <w:t>219TH, a notice making a requirement of a person is given to the person’s correspondence nominee, the following paragraphs have effect:</w:t>
      </w:r>
    </w:p>
    <w:p w:rsidR="00F01773" w:rsidRPr="001F61C8" w:rsidRDefault="00F01773" w:rsidP="00F01773">
      <w:pPr>
        <w:pStyle w:val="paragraph"/>
      </w:pPr>
      <w:r w:rsidRPr="001F61C8">
        <w:tab/>
        <w:t>(a)</w:t>
      </w:r>
      <w:r w:rsidRPr="001F61C8">
        <w:tab/>
        <w:t>for the purposes of the family assistance law, other than this Part, the notice is taken:</w:t>
      </w:r>
    </w:p>
    <w:p w:rsidR="00F01773" w:rsidRPr="001F61C8" w:rsidRDefault="00F01773" w:rsidP="00F01773">
      <w:pPr>
        <w:pStyle w:val="paragraphsub"/>
      </w:pPr>
      <w:r w:rsidRPr="001F61C8">
        <w:tab/>
        <w:t>(i)</w:t>
      </w:r>
      <w:r w:rsidRPr="001F61C8">
        <w:tab/>
        <w:t>to have been given to the person; and</w:t>
      </w:r>
    </w:p>
    <w:p w:rsidR="00F01773" w:rsidRPr="001F61C8" w:rsidRDefault="00F01773" w:rsidP="00F01773">
      <w:pPr>
        <w:pStyle w:val="paragraphsub"/>
      </w:pPr>
      <w:r w:rsidRPr="001F61C8">
        <w:lastRenderedPageBreak/>
        <w:tab/>
        <w:t>(ii)</w:t>
      </w:r>
      <w:r w:rsidRPr="001F61C8">
        <w:tab/>
        <w:t>to have been so given on the day on which the notice was given to the correspondence nominee;</w:t>
      </w:r>
    </w:p>
    <w:p w:rsidR="00F01773" w:rsidRPr="001F61C8" w:rsidRDefault="00F01773" w:rsidP="00F01773">
      <w:pPr>
        <w:pStyle w:val="paragraph"/>
      </w:pPr>
      <w:r w:rsidRPr="001F61C8">
        <w:tab/>
        <w:t>(b)</w:t>
      </w:r>
      <w:r w:rsidRPr="001F61C8">
        <w:tab/>
        <w:t>any requirement made of the person may be satisfied by the correspondence nominee;</w:t>
      </w:r>
    </w:p>
    <w:p w:rsidR="00F01773" w:rsidRPr="001F61C8" w:rsidRDefault="00F01773" w:rsidP="00F01773">
      <w:pPr>
        <w:pStyle w:val="paragraph"/>
      </w:pPr>
      <w:r w:rsidRPr="001F61C8">
        <w:tab/>
        <w:t>(c)</w:t>
      </w:r>
      <w:r w:rsidRPr="001F61C8">
        <w:tab/>
        <w:t>any act done by the correspondence nominee for the purpose of satisfying a requirement of the notice has effect, for the purposes of the family assistance law (other than Division</w:t>
      </w:r>
      <w:r w:rsidR="00830996" w:rsidRPr="001F61C8">
        <w:t> </w:t>
      </w:r>
      <w:r w:rsidRPr="001F61C8">
        <w:t>3 of Part</w:t>
      </w:r>
      <w:r w:rsidR="00830996" w:rsidRPr="001F61C8">
        <w:t> </w:t>
      </w:r>
      <w:r w:rsidRPr="001F61C8">
        <w:t>6 of this Act), as if it had been done by the person;</w:t>
      </w:r>
    </w:p>
    <w:p w:rsidR="00F01773" w:rsidRPr="001F61C8" w:rsidRDefault="00F01773" w:rsidP="00F01773">
      <w:pPr>
        <w:pStyle w:val="paragraph"/>
      </w:pPr>
      <w:r w:rsidRPr="001F61C8">
        <w:tab/>
        <w:t>(d)</w:t>
      </w:r>
      <w:r w:rsidRPr="001F61C8">
        <w:tab/>
        <w:t>if the correspondence nominee fails to satisfy a requirement of the notice, the person is taken, for the purposes of the family assistance law, to have failed to comply with the requirement.</w:t>
      </w:r>
    </w:p>
    <w:p w:rsidR="00F01773" w:rsidRPr="001F61C8" w:rsidRDefault="00F01773" w:rsidP="00F01773">
      <w:pPr>
        <w:pStyle w:val="subsection"/>
      </w:pPr>
      <w:r w:rsidRPr="001F61C8">
        <w:tab/>
        <w:t>(3)</w:t>
      </w:r>
      <w:r w:rsidRPr="001F61C8">
        <w:tab/>
        <w:t>In order to avoid doubt, it is declared as follows:</w:t>
      </w:r>
    </w:p>
    <w:p w:rsidR="00F01773" w:rsidRPr="001F61C8" w:rsidRDefault="00F01773" w:rsidP="00F01773">
      <w:pPr>
        <w:pStyle w:val="paragraph"/>
      </w:pPr>
      <w:r w:rsidRPr="001F61C8">
        <w:tab/>
        <w:t>(a)</w:t>
      </w:r>
      <w:r w:rsidRPr="001F61C8">
        <w:tab/>
        <w:t>if the requirement imposes an obligation on the person to inform the Secretary of a matter, or give the Secretary a statement, within a specified period and the correspondence nominee informs the Secretary of the matter, or gives the Secretary the statement, as the case may be, within that period, the person is taken, for the purposes of the family assistance law, to have complied with the requirement set out in the notice;</w:t>
      </w:r>
    </w:p>
    <w:p w:rsidR="00F01773" w:rsidRPr="001F61C8" w:rsidRDefault="00F01773" w:rsidP="00F01773">
      <w:pPr>
        <w:pStyle w:val="paragraph"/>
      </w:pPr>
      <w:r w:rsidRPr="001F61C8">
        <w:tab/>
        <w:t>(b)</w:t>
      </w:r>
      <w:r w:rsidRPr="001F61C8">
        <w:tab/>
        <w:t>if the requirement imposes an obligation on the person to give information, or produce a document, to an officer within a specified period and the correspondence nominee gives the information, or produces the document, as the case may be, to the officer within that period, the person is taken, for the purposes of the family assistance law, to have complied with the requirement set out in the notice;</w:t>
      </w:r>
    </w:p>
    <w:p w:rsidR="00F01773" w:rsidRPr="001F61C8" w:rsidRDefault="00F01773" w:rsidP="00F01773">
      <w:pPr>
        <w:pStyle w:val="paragraph"/>
      </w:pPr>
      <w:r w:rsidRPr="001F61C8">
        <w:tab/>
        <w:t>(c)</w:t>
      </w:r>
      <w:r w:rsidRPr="001F61C8">
        <w:tab/>
        <w:t>if the requirement imposes on the person an obligation to inform the Secretary of a matter, or give the Secretary a statement, within a specified period and the correspondence nominee does not inform the Secretary of the matter, or give the Secretary the statement, as the case may be, within that period, the person is taken, for the purposes of the family assistance law, to have failed to comply with the requirement set out in the notice;</w:t>
      </w:r>
    </w:p>
    <w:p w:rsidR="00F01773" w:rsidRPr="001F61C8" w:rsidRDefault="00F01773" w:rsidP="00F01773">
      <w:pPr>
        <w:pStyle w:val="paragraph"/>
      </w:pPr>
      <w:r w:rsidRPr="001F61C8">
        <w:lastRenderedPageBreak/>
        <w:tab/>
        <w:t>(d)</w:t>
      </w:r>
      <w:r w:rsidRPr="001F61C8">
        <w:tab/>
        <w:t>if the requirement imposes an obligation on the person to give information, or produce a document, to an officer within a specified period and the correspondence nominee does not give the information, or produce the document, as the case may be, to the officer within that period, the person is taken, for the purposes of the family assistance law, to have failed to comply with the requirement set out in the notice.</w:t>
      </w:r>
    </w:p>
    <w:p w:rsidR="00F01773" w:rsidRPr="001F61C8" w:rsidRDefault="00F01773" w:rsidP="00F01773">
      <w:pPr>
        <w:pStyle w:val="ActHead5"/>
      </w:pPr>
      <w:bookmarkStart w:id="161" w:name="_Toc125472897"/>
      <w:r w:rsidRPr="00747818">
        <w:rPr>
          <w:rStyle w:val="CharSectno"/>
        </w:rPr>
        <w:t>219TJ</w:t>
      </w:r>
      <w:r w:rsidRPr="001F61C8">
        <w:rPr>
          <w:sz w:val="22"/>
        </w:rPr>
        <w:t xml:space="preserve">  </w:t>
      </w:r>
      <w:r w:rsidRPr="001F61C8">
        <w:rPr>
          <w:szCs w:val="24"/>
        </w:rPr>
        <w:t>Notification by nominee of matters affecting ability to act as nominee</w:t>
      </w:r>
      <w:bookmarkEnd w:id="161"/>
    </w:p>
    <w:p w:rsidR="00F01773" w:rsidRPr="001F61C8" w:rsidRDefault="00F01773" w:rsidP="00F01773">
      <w:pPr>
        <w:pStyle w:val="subsection"/>
        <w:rPr>
          <w:i/>
        </w:rPr>
      </w:pPr>
      <w:r w:rsidRPr="001F61C8">
        <w:tab/>
        <w:t>(1)</w:t>
      </w:r>
      <w:r w:rsidRPr="001F61C8">
        <w:tab/>
        <w:t>The Secretary may give a nominee of a person a notice that requires the nominee to inform the Department if:</w:t>
      </w:r>
    </w:p>
    <w:p w:rsidR="00F01773" w:rsidRPr="001F61C8" w:rsidRDefault="00F01773" w:rsidP="00F01773">
      <w:pPr>
        <w:pStyle w:val="paragraph"/>
      </w:pPr>
      <w:r w:rsidRPr="001F61C8">
        <w:tab/>
        <w:t>(a)</w:t>
      </w:r>
      <w:r w:rsidRPr="001F61C8">
        <w:tab/>
        <w:t>either:</w:t>
      </w:r>
    </w:p>
    <w:p w:rsidR="00F01773" w:rsidRPr="001F61C8" w:rsidRDefault="00F01773" w:rsidP="00F01773">
      <w:pPr>
        <w:pStyle w:val="paragraphsub"/>
      </w:pPr>
      <w:r w:rsidRPr="001F61C8">
        <w:tab/>
        <w:t>(i)</w:t>
      </w:r>
      <w:r w:rsidRPr="001F61C8">
        <w:tab/>
        <w:t>an event or change of circumstances occurs; or</w:t>
      </w:r>
    </w:p>
    <w:p w:rsidR="00F01773" w:rsidRPr="001F61C8" w:rsidRDefault="00F01773" w:rsidP="00F01773">
      <w:pPr>
        <w:pStyle w:val="paragraphsub"/>
      </w:pPr>
      <w:r w:rsidRPr="001F61C8">
        <w:tab/>
        <w:t>(ii)</w:t>
      </w:r>
      <w:r w:rsidRPr="001F61C8">
        <w:tab/>
        <w:t>the nominee becomes aware that an event or change of circumstances is likely to occur; and</w:t>
      </w:r>
    </w:p>
    <w:p w:rsidR="00F01773" w:rsidRPr="001F61C8" w:rsidRDefault="00F01773" w:rsidP="00F01773">
      <w:pPr>
        <w:pStyle w:val="paragraph"/>
      </w:pPr>
      <w:r w:rsidRPr="001F61C8">
        <w:tab/>
        <w:t>(b)</w:t>
      </w:r>
      <w:r w:rsidRPr="001F61C8">
        <w:tab/>
        <w:t>the event or change of circumstances is likely to affect:</w:t>
      </w:r>
    </w:p>
    <w:p w:rsidR="00F01773" w:rsidRPr="001F61C8" w:rsidRDefault="00F01773" w:rsidP="00F01773">
      <w:pPr>
        <w:pStyle w:val="paragraphsub"/>
      </w:pPr>
      <w:r w:rsidRPr="001F61C8">
        <w:tab/>
        <w:t>(i)</w:t>
      </w:r>
      <w:r w:rsidRPr="001F61C8">
        <w:tab/>
        <w:t>the ability of the nominee to act as the payment nominee or correspondence nominee of the person, as the case may be; or</w:t>
      </w:r>
    </w:p>
    <w:p w:rsidR="00F01773" w:rsidRPr="001F61C8" w:rsidRDefault="00F01773" w:rsidP="00F01773">
      <w:pPr>
        <w:pStyle w:val="paragraphsub"/>
      </w:pPr>
      <w:r w:rsidRPr="001F61C8">
        <w:tab/>
        <w:t>(ii)</w:t>
      </w:r>
      <w:r w:rsidRPr="001F61C8">
        <w:tab/>
        <w:t>the ability of the Secretary to give notices to the nominee under this Act; or</w:t>
      </w:r>
    </w:p>
    <w:p w:rsidR="00F01773" w:rsidRPr="001F61C8" w:rsidRDefault="00F01773" w:rsidP="00F01773">
      <w:pPr>
        <w:pStyle w:val="paragraphsub"/>
      </w:pPr>
      <w:r w:rsidRPr="001F61C8">
        <w:tab/>
        <w:t>(iii)</w:t>
      </w:r>
      <w:r w:rsidRPr="001F61C8">
        <w:tab/>
        <w:t>the ability of the nominee to comply with notices given to the nominee by the Secretary under this Act.</w:t>
      </w:r>
    </w:p>
    <w:p w:rsidR="00F01773" w:rsidRPr="001F61C8" w:rsidRDefault="00F01773" w:rsidP="00F01773">
      <w:pPr>
        <w:pStyle w:val="subsection"/>
      </w:pPr>
      <w:r w:rsidRPr="001F61C8">
        <w:tab/>
        <w:t>(2)</w:t>
      </w:r>
      <w:r w:rsidRPr="001F61C8">
        <w:tab/>
        <w:t xml:space="preserve">Subject to </w:t>
      </w:r>
      <w:r w:rsidR="00830996" w:rsidRPr="001F61C8">
        <w:t>subsection (</w:t>
      </w:r>
      <w:r w:rsidRPr="001F61C8">
        <w:t xml:space="preserve">3), a notice under </w:t>
      </w:r>
      <w:r w:rsidR="00830996" w:rsidRPr="001F61C8">
        <w:t>subsection (</w:t>
      </w:r>
      <w:r w:rsidRPr="001F61C8">
        <w:t>1):</w:t>
      </w:r>
    </w:p>
    <w:p w:rsidR="00F01773" w:rsidRPr="001F61C8" w:rsidRDefault="00F01773" w:rsidP="00F01773">
      <w:pPr>
        <w:pStyle w:val="paragraph"/>
      </w:pPr>
      <w:r w:rsidRPr="001F61C8">
        <w:tab/>
        <w:t>(a)</w:t>
      </w:r>
      <w:r w:rsidRPr="001F61C8">
        <w:tab/>
        <w:t>must be in writing; and</w:t>
      </w:r>
    </w:p>
    <w:p w:rsidR="00F01773" w:rsidRPr="001F61C8" w:rsidRDefault="00F01773" w:rsidP="00F01773">
      <w:pPr>
        <w:pStyle w:val="paragraph"/>
      </w:pPr>
      <w:r w:rsidRPr="001F61C8">
        <w:tab/>
        <w:t>(b)</w:t>
      </w:r>
      <w:r w:rsidRPr="001F61C8">
        <w:tab/>
        <w:t>may be given personally or by post or by any other means approved by the Secretary; and</w:t>
      </w:r>
    </w:p>
    <w:p w:rsidR="00F01773" w:rsidRPr="001F61C8" w:rsidRDefault="00F01773" w:rsidP="00F01773">
      <w:pPr>
        <w:pStyle w:val="paragraph"/>
      </w:pPr>
      <w:r w:rsidRPr="001F61C8">
        <w:tab/>
        <w:t>(c)</w:t>
      </w:r>
      <w:r w:rsidRPr="001F61C8">
        <w:tab/>
        <w:t>must specify how the nominee is to give the information to the Department; and</w:t>
      </w:r>
    </w:p>
    <w:p w:rsidR="00F01773" w:rsidRPr="001F61C8" w:rsidRDefault="00F01773" w:rsidP="00F01773">
      <w:pPr>
        <w:pStyle w:val="paragraph"/>
      </w:pPr>
      <w:r w:rsidRPr="001F61C8">
        <w:tab/>
        <w:t>(d)</w:t>
      </w:r>
      <w:r w:rsidRPr="001F61C8">
        <w:tab/>
        <w:t>must specify the period within which the nominee is to give the information to the Department.</w:t>
      </w:r>
    </w:p>
    <w:p w:rsidR="00F01773" w:rsidRPr="001F61C8" w:rsidRDefault="00F01773" w:rsidP="00F01773">
      <w:pPr>
        <w:pStyle w:val="subsection"/>
      </w:pPr>
      <w:r w:rsidRPr="001F61C8">
        <w:tab/>
        <w:t>(3)</w:t>
      </w:r>
      <w:r w:rsidRPr="001F61C8">
        <w:tab/>
        <w:t xml:space="preserve">A notice under </w:t>
      </w:r>
      <w:r w:rsidR="00830996" w:rsidRPr="001F61C8">
        <w:t>subsection (</w:t>
      </w:r>
      <w:r w:rsidRPr="001F61C8">
        <w:t xml:space="preserve">1) is not ineffective merely because it fails to comply with </w:t>
      </w:r>
      <w:r w:rsidR="00830996" w:rsidRPr="001F61C8">
        <w:t>paragraph (</w:t>
      </w:r>
      <w:r w:rsidRPr="001F61C8">
        <w:t>2)(c).</w:t>
      </w:r>
    </w:p>
    <w:p w:rsidR="00F01773" w:rsidRPr="001F61C8" w:rsidRDefault="00F01773" w:rsidP="00F01773">
      <w:pPr>
        <w:pStyle w:val="subsection"/>
      </w:pPr>
      <w:r w:rsidRPr="001F61C8">
        <w:lastRenderedPageBreak/>
        <w:tab/>
        <w:t>(4)</w:t>
      </w:r>
      <w:r w:rsidRPr="001F61C8">
        <w:tab/>
        <w:t xml:space="preserve">Subject to </w:t>
      </w:r>
      <w:r w:rsidR="00830996" w:rsidRPr="001F61C8">
        <w:t>subsection (</w:t>
      </w:r>
      <w:r w:rsidRPr="001F61C8">
        <w:t xml:space="preserve">5), the period specified under </w:t>
      </w:r>
      <w:r w:rsidR="00830996" w:rsidRPr="001F61C8">
        <w:t>paragraph (</w:t>
      </w:r>
      <w:r w:rsidRPr="001F61C8">
        <w:t>2)(d) must not end earlier than 14 days after:</w:t>
      </w:r>
    </w:p>
    <w:p w:rsidR="00F01773" w:rsidRPr="001F61C8" w:rsidRDefault="00F01773" w:rsidP="00F01773">
      <w:pPr>
        <w:pStyle w:val="paragraph"/>
      </w:pPr>
      <w:r w:rsidRPr="001F61C8">
        <w:tab/>
        <w:t>(a)</w:t>
      </w:r>
      <w:r w:rsidRPr="001F61C8">
        <w:tab/>
        <w:t>the day on which the event or change of circumstances occurs; or</w:t>
      </w:r>
    </w:p>
    <w:p w:rsidR="00F01773" w:rsidRPr="001F61C8" w:rsidRDefault="00F01773" w:rsidP="00F01773">
      <w:pPr>
        <w:pStyle w:val="paragraph"/>
      </w:pPr>
      <w:r w:rsidRPr="001F61C8">
        <w:tab/>
        <w:t>(b)</w:t>
      </w:r>
      <w:r w:rsidRPr="001F61C8">
        <w:tab/>
        <w:t>the day on which the nominee becomes aware that the event or change of circumstances is likely to occur.</w:t>
      </w:r>
    </w:p>
    <w:p w:rsidR="00F01773" w:rsidRPr="001F61C8" w:rsidRDefault="00F01773" w:rsidP="00F01773">
      <w:pPr>
        <w:pStyle w:val="subsection"/>
      </w:pPr>
      <w:r w:rsidRPr="001F61C8">
        <w:tab/>
        <w:t>(5)</w:t>
      </w:r>
      <w:r w:rsidRPr="001F61C8">
        <w:tab/>
        <w:t xml:space="preserve">If a notice requires the nominee to inform the Department of any proposal by the nominee to leave </w:t>
      </w:r>
      <w:smartTag w:uri="urn:schemas-microsoft-com:office:smarttags" w:element="country-region">
        <w:smartTag w:uri="urn:schemas-microsoft-com:office:smarttags" w:element="place">
          <w:r w:rsidRPr="001F61C8">
            <w:t>Australia</w:t>
          </w:r>
        </w:smartTag>
      </w:smartTag>
      <w:r w:rsidRPr="001F61C8">
        <w:t xml:space="preserve">, </w:t>
      </w:r>
      <w:r w:rsidR="00830996" w:rsidRPr="001F61C8">
        <w:t>subsection (</w:t>
      </w:r>
      <w:r w:rsidRPr="001F61C8">
        <w:t>4) does not apply to that requirement.</w:t>
      </w:r>
    </w:p>
    <w:p w:rsidR="00F01773" w:rsidRPr="001F61C8" w:rsidRDefault="00F01773" w:rsidP="00F01773">
      <w:pPr>
        <w:pStyle w:val="subsection"/>
      </w:pPr>
      <w:r w:rsidRPr="001F61C8">
        <w:tab/>
        <w:t>(6)</w:t>
      </w:r>
      <w:r w:rsidRPr="001F61C8">
        <w:tab/>
        <w:t>This section extends to:</w:t>
      </w:r>
    </w:p>
    <w:p w:rsidR="00F01773" w:rsidRPr="001F61C8" w:rsidRDefault="00F01773" w:rsidP="00F01773">
      <w:pPr>
        <w:pStyle w:val="paragraph"/>
      </w:pPr>
      <w:r w:rsidRPr="001F61C8">
        <w:tab/>
        <w:t>(a)</w:t>
      </w:r>
      <w:r w:rsidRPr="001F61C8">
        <w:tab/>
        <w:t xml:space="preserve">acts, omissions, matters and things outside </w:t>
      </w:r>
      <w:smartTag w:uri="urn:schemas-microsoft-com:office:smarttags" w:element="country-region">
        <w:smartTag w:uri="urn:schemas-microsoft-com:office:smarttags" w:element="place">
          <w:r w:rsidRPr="001F61C8">
            <w:t>Australia</w:t>
          </w:r>
        </w:smartTag>
      </w:smartTag>
      <w:r w:rsidRPr="001F61C8">
        <w:t>, whether or not in a foreign country; and</w:t>
      </w:r>
    </w:p>
    <w:p w:rsidR="00F01773" w:rsidRPr="001F61C8" w:rsidRDefault="00F01773" w:rsidP="00F01773">
      <w:pPr>
        <w:pStyle w:val="paragraph"/>
      </w:pPr>
      <w:r w:rsidRPr="001F61C8">
        <w:tab/>
        <w:t>(b)</w:t>
      </w:r>
      <w:r w:rsidRPr="001F61C8">
        <w:tab/>
        <w:t>all persons, irrespective of their nationality or citizenship.</w:t>
      </w:r>
    </w:p>
    <w:p w:rsidR="00F01773" w:rsidRPr="001F61C8" w:rsidRDefault="00F01773" w:rsidP="00F01773">
      <w:pPr>
        <w:pStyle w:val="ActHead5"/>
      </w:pPr>
      <w:bookmarkStart w:id="162" w:name="_Toc125472898"/>
      <w:r w:rsidRPr="00747818">
        <w:rPr>
          <w:rStyle w:val="CharSectno"/>
        </w:rPr>
        <w:t>219TK</w:t>
      </w:r>
      <w:r w:rsidRPr="001F61C8">
        <w:t xml:space="preserve">  Statement by payment nominee regarding disposal of money</w:t>
      </w:r>
      <w:bookmarkEnd w:id="162"/>
    </w:p>
    <w:p w:rsidR="00F01773" w:rsidRPr="001F61C8" w:rsidRDefault="00F01773" w:rsidP="00F01773">
      <w:pPr>
        <w:pStyle w:val="subsection"/>
      </w:pPr>
      <w:r w:rsidRPr="001F61C8">
        <w:tab/>
        <w:t>(1)</w:t>
      </w:r>
      <w:r w:rsidRPr="001F61C8">
        <w:tab/>
        <w:t>The Secretary may give the payment</w:t>
      </w:r>
      <w:r w:rsidRPr="001F61C8">
        <w:rPr>
          <w:b/>
        </w:rPr>
        <w:t xml:space="preserve"> </w:t>
      </w:r>
      <w:r w:rsidRPr="001F61C8">
        <w:t>nominee of a person a notice that requires the nominee to give the Department a statement about a matter relating to the disposal by the nominee of an amount paid to the nominee on behalf of the person.</w:t>
      </w:r>
    </w:p>
    <w:p w:rsidR="00F01773" w:rsidRPr="001F61C8" w:rsidRDefault="00F01773" w:rsidP="00F01773">
      <w:pPr>
        <w:pStyle w:val="subsection"/>
      </w:pPr>
      <w:r w:rsidRPr="001F61C8">
        <w:tab/>
        <w:t>(2)</w:t>
      </w:r>
      <w:r w:rsidRPr="001F61C8">
        <w:tab/>
        <w:t xml:space="preserve">Subject to </w:t>
      </w:r>
      <w:r w:rsidR="00830996" w:rsidRPr="001F61C8">
        <w:t>subsection (</w:t>
      </w:r>
      <w:r w:rsidRPr="001F61C8">
        <w:t xml:space="preserve">3), a notice under </w:t>
      </w:r>
      <w:r w:rsidR="00830996" w:rsidRPr="001F61C8">
        <w:t>subsection (</w:t>
      </w:r>
      <w:r w:rsidRPr="001F61C8">
        <w:t>1):</w:t>
      </w:r>
    </w:p>
    <w:p w:rsidR="00F01773" w:rsidRPr="001F61C8" w:rsidRDefault="00F01773" w:rsidP="00F01773">
      <w:pPr>
        <w:pStyle w:val="paragraph"/>
      </w:pPr>
      <w:r w:rsidRPr="001F61C8">
        <w:tab/>
        <w:t>(a)</w:t>
      </w:r>
      <w:r w:rsidRPr="001F61C8">
        <w:tab/>
        <w:t>must be in writing; and</w:t>
      </w:r>
    </w:p>
    <w:p w:rsidR="00F01773" w:rsidRPr="001F61C8" w:rsidRDefault="00F01773" w:rsidP="00F01773">
      <w:pPr>
        <w:pStyle w:val="paragraph"/>
      </w:pPr>
      <w:r w:rsidRPr="001F61C8">
        <w:tab/>
        <w:t>(b)</w:t>
      </w:r>
      <w:r w:rsidRPr="001F61C8">
        <w:tab/>
        <w:t>may be given personally or by post or by any other means approved by the Secretary; and</w:t>
      </w:r>
    </w:p>
    <w:p w:rsidR="00F01773" w:rsidRPr="001F61C8" w:rsidRDefault="00F01773" w:rsidP="00F01773">
      <w:pPr>
        <w:pStyle w:val="paragraph"/>
      </w:pPr>
      <w:r w:rsidRPr="001F61C8">
        <w:tab/>
        <w:t>(c)</w:t>
      </w:r>
      <w:r w:rsidRPr="001F61C8">
        <w:tab/>
        <w:t>must specify how the nominee is to give the statement to the Department; and</w:t>
      </w:r>
    </w:p>
    <w:p w:rsidR="00F01773" w:rsidRPr="001F61C8" w:rsidRDefault="00F01773" w:rsidP="00F01773">
      <w:pPr>
        <w:pStyle w:val="paragraph"/>
      </w:pPr>
      <w:r w:rsidRPr="001F61C8">
        <w:tab/>
        <w:t>(d)</w:t>
      </w:r>
      <w:r w:rsidRPr="001F61C8">
        <w:tab/>
        <w:t>must specify the period within which the nominee is to give the statement to the Department.</w:t>
      </w:r>
    </w:p>
    <w:p w:rsidR="00F01773" w:rsidRPr="001F61C8" w:rsidRDefault="00F01773" w:rsidP="00F01773">
      <w:pPr>
        <w:pStyle w:val="subsection"/>
      </w:pPr>
      <w:r w:rsidRPr="001F61C8">
        <w:tab/>
        <w:t>(3)</w:t>
      </w:r>
      <w:r w:rsidRPr="001F61C8">
        <w:tab/>
        <w:t xml:space="preserve">A notice under </w:t>
      </w:r>
      <w:r w:rsidR="00830996" w:rsidRPr="001F61C8">
        <w:t>subsection (</w:t>
      </w:r>
      <w:r w:rsidRPr="001F61C8">
        <w:t xml:space="preserve">1) is not ineffective merely because it fails to comply with </w:t>
      </w:r>
      <w:r w:rsidR="00830996" w:rsidRPr="001F61C8">
        <w:t>paragraph (</w:t>
      </w:r>
      <w:r w:rsidRPr="001F61C8">
        <w:t>2)(c).</w:t>
      </w:r>
    </w:p>
    <w:p w:rsidR="00F01773" w:rsidRPr="001F61C8" w:rsidRDefault="00F01773" w:rsidP="00F01773">
      <w:pPr>
        <w:pStyle w:val="subsection"/>
      </w:pPr>
      <w:r w:rsidRPr="001F61C8">
        <w:tab/>
        <w:t>(4)</w:t>
      </w:r>
      <w:r w:rsidRPr="001F61C8">
        <w:tab/>
        <w:t xml:space="preserve">The period specified under </w:t>
      </w:r>
      <w:r w:rsidR="00830996" w:rsidRPr="001F61C8">
        <w:t>paragraph (</w:t>
      </w:r>
      <w:r w:rsidRPr="001F61C8">
        <w:t>2)(d) must not end earlier than 14 days after the day on which the notice is given.</w:t>
      </w:r>
    </w:p>
    <w:p w:rsidR="00F01773" w:rsidRPr="001F61C8" w:rsidRDefault="00F01773" w:rsidP="00F01773">
      <w:pPr>
        <w:pStyle w:val="subsection"/>
      </w:pPr>
      <w:r w:rsidRPr="001F61C8">
        <w:lastRenderedPageBreak/>
        <w:tab/>
        <w:t>(5)</w:t>
      </w:r>
      <w:r w:rsidRPr="001F61C8">
        <w:tab/>
        <w:t xml:space="preserve">A statement given in response to a notice under </w:t>
      </w:r>
      <w:r w:rsidR="00830996" w:rsidRPr="001F61C8">
        <w:t>subsection (</w:t>
      </w:r>
      <w:r w:rsidRPr="001F61C8">
        <w:t>1) must be in writing and in accordance with a form approved by the Secretary.</w:t>
      </w:r>
    </w:p>
    <w:p w:rsidR="00F01773" w:rsidRPr="001F61C8" w:rsidRDefault="00F01773" w:rsidP="00F01773">
      <w:pPr>
        <w:pStyle w:val="subsection"/>
      </w:pPr>
      <w:r w:rsidRPr="001F61C8">
        <w:tab/>
        <w:t>(6)</w:t>
      </w:r>
      <w:r w:rsidRPr="001F61C8">
        <w:tab/>
        <w:t xml:space="preserve">A nominee must not refuse or fail to comply with a notice under </w:t>
      </w:r>
      <w:r w:rsidR="00830996" w:rsidRPr="001F61C8">
        <w:t>subsection (</w:t>
      </w:r>
      <w:r w:rsidRPr="001F61C8">
        <w:t>1).</w:t>
      </w:r>
    </w:p>
    <w:p w:rsidR="00F01773" w:rsidRPr="001F61C8" w:rsidRDefault="00F01773" w:rsidP="00F01773">
      <w:pPr>
        <w:pStyle w:val="Penalty"/>
      </w:pPr>
      <w:r w:rsidRPr="001F61C8">
        <w:t>Penalty:</w:t>
      </w:r>
      <w:r w:rsidRPr="001F61C8">
        <w:tab/>
        <w:t>60 penalty units.</w:t>
      </w:r>
    </w:p>
    <w:p w:rsidR="00F01773" w:rsidRPr="001F61C8" w:rsidRDefault="00F01773" w:rsidP="00F01773">
      <w:pPr>
        <w:pStyle w:val="subsection"/>
      </w:pPr>
      <w:r w:rsidRPr="001F61C8">
        <w:tab/>
        <w:t>(7)</w:t>
      </w:r>
      <w:r w:rsidRPr="001F61C8">
        <w:tab/>
      </w:r>
      <w:r w:rsidR="00830996" w:rsidRPr="001F61C8">
        <w:t>Subsection (</w:t>
      </w:r>
      <w:r w:rsidRPr="001F61C8">
        <w:t>6) applies only to the extent to which the person is capable of complying with the notice.</w:t>
      </w:r>
    </w:p>
    <w:p w:rsidR="00F01773" w:rsidRPr="001F61C8" w:rsidRDefault="00F01773" w:rsidP="00F01773">
      <w:pPr>
        <w:pStyle w:val="subsection"/>
      </w:pPr>
      <w:r w:rsidRPr="001F61C8">
        <w:tab/>
        <w:t>(8)</w:t>
      </w:r>
      <w:r w:rsidRPr="001F61C8">
        <w:tab/>
      </w:r>
      <w:r w:rsidR="00830996" w:rsidRPr="001F61C8">
        <w:t>Subsection (</w:t>
      </w:r>
      <w:r w:rsidRPr="001F61C8">
        <w:t>6) does not apply if the person has a reasonable excuse.</w:t>
      </w:r>
    </w:p>
    <w:p w:rsidR="00F01773" w:rsidRPr="001F61C8" w:rsidRDefault="00F01773" w:rsidP="00F01773">
      <w:pPr>
        <w:pStyle w:val="subsection"/>
      </w:pPr>
      <w:r w:rsidRPr="001F61C8">
        <w:tab/>
        <w:t>(9)</w:t>
      </w:r>
      <w:r w:rsidRPr="001F61C8">
        <w:tab/>
        <w:t xml:space="preserve">An offence against </w:t>
      </w:r>
      <w:r w:rsidR="00830996" w:rsidRPr="001F61C8">
        <w:t>subsection (</w:t>
      </w:r>
      <w:r w:rsidRPr="001F61C8">
        <w:t>6) is an offence of strict liability.</w:t>
      </w:r>
    </w:p>
    <w:p w:rsidR="00F01773" w:rsidRPr="001F61C8" w:rsidRDefault="00F01773" w:rsidP="00F01773">
      <w:pPr>
        <w:pStyle w:val="subsection"/>
      </w:pPr>
      <w:r w:rsidRPr="001F61C8">
        <w:tab/>
        <w:t>(10)</w:t>
      </w:r>
      <w:r w:rsidRPr="001F61C8">
        <w:tab/>
        <w:t>This section extends to:</w:t>
      </w:r>
    </w:p>
    <w:p w:rsidR="00F01773" w:rsidRPr="001F61C8" w:rsidRDefault="00F01773" w:rsidP="00F01773">
      <w:pPr>
        <w:pStyle w:val="paragraph"/>
      </w:pPr>
      <w:r w:rsidRPr="001F61C8">
        <w:tab/>
        <w:t>(a)</w:t>
      </w:r>
      <w:r w:rsidRPr="001F61C8">
        <w:tab/>
        <w:t xml:space="preserve">acts, omissions, matters and things outside </w:t>
      </w:r>
      <w:smartTag w:uri="urn:schemas-microsoft-com:office:smarttags" w:element="country-region">
        <w:smartTag w:uri="urn:schemas-microsoft-com:office:smarttags" w:element="place">
          <w:r w:rsidRPr="001F61C8">
            <w:t>Australia</w:t>
          </w:r>
        </w:smartTag>
      </w:smartTag>
      <w:r w:rsidRPr="001F61C8">
        <w:t>, whether or not in a foreign country; and</w:t>
      </w:r>
    </w:p>
    <w:p w:rsidR="00F01773" w:rsidRPr="001F61C8" w:rsidRDefault="00F01773" w:rsidP="00F01773">
      <w:pPr>
        <w:pStyle w:val="paragraph"/>
      </w:pPr>
      <w:r w:rsidRPr="001F61C8">
        <w:tab/>
        <w:t>(b)</w:t>
      </w:r>
      <w:r w:rsidRPr="001F61C8">
        <w:tab/>
        <w:t>all persons, irrespective of their nationality or citizenship.</w:t>
      </w:r>
    </w:p>
    <w:p w:rsidR="00F01773" w:rsidRPr="001F61C8" w:rsidRDefault="00F01773" w:rsidP="00753CFA">
      <w:pPr>
        <w:pStyle w:val="ActHead3"/>
        <w:pageBreakBefore/>
      </w:pPr>
      <w:bookmarkStart w:id="163" w:name="_Toc125472899"/>
      <w:r w:rsidRPr="00747818">
        <w:rPr>
          <w:rStyle w:val="CharDivNo"/>
        </w:rPr>
        <w:lastRenderedPageBreak/>
        <w:t>Division</w:t>
      </w:r>
      <w:r w:rsidR="00830996" w:rsidRPr="00747818">
        <w:rPr>
          <w:rStyle w:val="CharDivNo"/>
        </w:rPr>
        <w:t> </w:t>
      </w:r>
      <w:r w:rsidRPr="00747818">
        <w:rPr>
          <w:rStyle w:val="CharDivNo"/>
        </w:rPr>
        <w:t>5</w:t>
      </w:r>
      <w:r w:rsidRPr="001F61C8">
        <w:t>—</w:t>
      </w:r>
      <w:r w:rsidRPr="00747818">
        <w:rPr>
          <w:rStyle w:val="CharDivText"/>
        </w:rPr>
        <w:t>Other matters</w:t>
      </w:r>
      <w:bookmarkEnd w:id="163"/>
    </w:p>
    <w:p w:rsidR="00F01773" w:rsidRPr="001F61C8" w:rsidRDefault="00F01773" w:rsidP="00F01773">
      <w:pPr>
        <w:pStyle w:val="ActHead5"/>
      </w:pPr>
      <w:bookmarkStart w:id="164" w:name="_Toc125472900"/>
      <w:r w:rsidRPr="00747818">
        <w:rPr>
          <w:rStyle w:val="CharSectno"/>
        </w:rPr>
        <w:t>219TL</w:t>
      </w:r>
      <w:r w:rsidRPr="001F61C8">
        <w:t xml:space="preserve">  Protection of person against liability for actions of nominee</w:t>
      </w:r>
      <w:bookmarkEnd w:id="164"/>
    </w:p>
    <w:p w:rsidR="00F01773" w:rsidRPr="001F61C8" w:rsidRDefault="00F01773" w:rsidP="00F01773">
      <w:pPr>
        <w:pStyle w:val="subsection"/>
      </w:pPr>
      <w:r w:rsidRPr="001F61C8">
        <w:tab/>
      </w:r>
      <w:r w:rsidRPr="001F61C8">
        <w:tab/>
        <w:t xml:space="preserve">Nothing in this </w:t>
      </w:r>
      <w:r w:rsidR="00127CA2" w:rsidRPr="001F61C8">
        <w:t>Part</w:t>
      </w:r>
      <w:r w:rsidR="00753CFA" w:rsidRPr="001F61C8">
        <w:t xml:space="preserve"> </w:t>
      </w:r>
      <w:r w:rsidRPr="001F61C8">
        <w:t>has the effect of rendering a person guilty of an offence against this Act in respect of any act or omission of the person’s correspondence nominee.</w:t>
      </w:r>
    </w:p>
    <w:p w:rsidR="00F01773" w:rsidRPr="001F61C8" w:rsidRDefault="00F01773" w:rsidP="00F01773">
      <w:pPr>
        <w:pStyle w:val="ActHead5"/>
      </w:pPr>
      <w:bookmarkStart w:id="165" w:name="_Toc125472901"/>
      <w:r w:rsidRPr="00747818">
        <w:rPr>
          <w:rStyle w:val="CharSectno"/>
        </w:rPr>
        <w:t>219TM</w:t>
      </w:r>
      <w:r w:rsidRPr="001F61C8">
        <w:t xml:space="preserve">  Protection of nominee against criminal liability</w:t>
      </w:r>
      <w:bookmarkEnd w:id="165"/>
    </w:p>
    <w:p w:rsidR="00F01773" w:rsidRPr="001F61C8" w:rsidRDefault="00F01773" w:rsidP="00F01773">
      <w:pPr>
        <w:pStyle w:val="subsection"/>
      </w:pPr>
      <w:r w:rsidRPr="001F61C8">
        <w:tab/>
        <w:t>(1)</w:t>
      </w:r>
      <w:r w:rsidRPr="001F61C8">
        <w:tab/>
        <w:t>A nominee of a person is not subject to any criminal liability under the family assistance law in respect of:</w:t>
      </w:r>
    </w:p>
    <w:p w:rsidR="00F01773" w:rsidRPr="001F61C8" w:rsidRDefault="00F01773" w:rsidP="00F01773">
      <w:pPr>
        <w:pStyle w:val="paragraph"/>
      </w:pPr>
      <w:r w:rsidRPr="001F61C8">
        <w:tab/>
        <w:t>(a)</w:t>
      </w:r>
      <w:r w:rsidRPr="001F61C8">
        <w:tab/>
        <w:t>any act or omission of the person; or</w:t>
      </w:r>
    </w:p>
    <w:p w:rsidR="00F01773" w:rsidRPr="001F61C8" w:rsidRDefault="00F01773" w:rsidP="00F01773">
      <w:pPr>
        <w:pStyle w:val="paragraph"/>
      </w:pPr>
      <w:r w:rsidRPr="001F61C8">
        <w:tab/>
        <w:t>(b)</w:t>
      </w:r>
      <w:r w:rsidRPr="001F61C8">
        <w:tab/>
        <w:t>anything done, in good faith, by the nominee in his or her capacity as nominee.</w:t>
      </w:r>
    </w:p>
    <w:p w:rsidR="00F01773" w:rsidRPr="001F61C8" w:rsidRDefault="00F01773" w:rsidP="00F01773">
      <w:pPr>
        <w:pStyle w:val="subsection"/>
      </w:pPr>
      <w:r w:rsidRPr="001F61C8">
        <w:tab/>
        <w:t>(2)</w:t>
      </w:r>
      <w:r w:rsidRPr="001F61C8">
        <w:tab/>
        <w:t>This section has effect subject to section</w:t>
      </w:r>
      <w:r w:rsidR="00830996" w:rsidRPr="001F61C8">
        <w:t> </w:t>
      </w:r>
      <w:r w:rsidRPr="001F61C8">
        <w:t>219TK.</w:t>
      </w:r>
    </w:p>
    <w:p w:rsidR="00F01773" w:rsidRPr="001F61C8" w:rsidRDefault="00F01773" w:rsidP="00F01773">
      <w:pPr>
        <w:pStyle w:val="ActHead5"/>
      </w:pPr>
      <w:bookmarkStart w:id="166" w:name="_Toc125472902"/>
      <w:r w:rsidRPr="00747818">
        <w:rPr>
          <w:rStyle w:val="CharSectno"/>
        </w:rPr>
        <w:t>219TN</w:t>
      </w:r>
      <w:r w:rsidRPr="001F61C8">
        <w:t xml:space="preserve">  Duty of nominee to principal</w:t>
      </w:r>
      <w:bookmarkEnd w:id="166"/>
    </w:p>
    <w:p w:rsidR="00F01773" w:rsidRPr="001F61C8" w:rsidRDefault="00F01773" w:rsidP="00F01773">
      <w:pPr>
        <w:pStyle w:val="subsection"/>
      </w:pPr>
      <w:r w:rsidRPr="001F61C8">
        <w:tab/>
        <w:t>(1)</w:t>
      </w:r>
      <w:r w:rsidRPr="001F61C8">
        <w:tab/>
        <w:t>It is the duty of a person who is the payment or correspondence nominee of another person at all times to act in the best interests of the principal.</w:t>
      </w:r>
    </w:p>
    <w:p w:rsidR="00F01773" w:rsidRPr="001F61C8" w:rsidRDefault="00F01773" w:rsidP="00F01773">
      <w:pPr>
        <w:pStyle w:val="subsection"/>
      </w:pPr>
      <w:r w:rsidRPr="001F61C8">
        <w:tab/>
        <w:t>(2)</w:t>
      </w:r>
      <w:r w:rsidRPr="001F61C8">
        <w:tab/>
        <w:t xml:space="preserve">A nominee does not commit a breach of the duty imposed by </w:t>
      </w:r>
      <w:r w:rsidR="00830996" w:rsidRPr="001F61C8">
        <w:t>subsection (</w:t>
      </w:r>
      <w:r w:rsidRPr="001F61C8">
        <w:t>1) by doing an act if, when the act is done, there are reasonable grounds for believing that it is in the best interests of the principal that the act be done.</w:t>
      </w:r>
    </w:p>
    <w:p w:rsidR="00F01773" w:rsidRPr="001F61C8" w:rsidRDefault="00F01773" w:rsidP="00F01773">
      <w:pPr>
        <w:pStyle w:val="subsection"/>
      </w:pPr>
      <w:r w:rsidRPr="001F61C8">
        <w:tab/>
        <w:t>(3)</w:t>
      </w:r>
      <w:r w:rsidRPr="001F61C8">
        <w:tab/>
        <w:t xml:space="preserve">A nominee does not commit a breach of the duty imposed by </w:t>
      </w:r>
      <w:r w:rsidR="00830996" w:rsidRPr="001F61C8">
        <w:t>subsection (</w:t>
      </w:r>
      <w:r w:rsidRPr="001F61C8">
        <w:t>1) by refraining from doing an act if, at the relevant time, there are reasonable grounds for believing that it is in the best interests of the principal that the act be not done.</w:t>
      </w:r>
    </w:p>
    <w:p w:rsidR="00F01773" w:rsidRPr="001F61C8" w:rsidRDefault="00F01773" w:rsidP="003229FB">
      <w:pPr>
        <w:pStyle w:val="ActHead5"/>
      </w:pPr>
      <w:bookmarkStart w:id="167" w:name="_Toc125472903"/>
      <w:r w:rsidRPr="00747818">
        <w:rPr>
          <w:rStyle w:val="CharSectno"/>
        </w:rPr>
        <w:lastRenderedPageBreak/>
        <w:t>219TO</w:t>
      </w:r>
      <w:r w:rsidRPr="001F61C8">
        <w:t xml:space="preserve">  Saving of Secretary’s powers of revocation</w:t>
      </w:r>
      <w:bookmarkEnd w:id="167"/>
    </w:p>
    <w:p w:rsidR="00F01773" w:rsidRPr="001F61C8" w:rsidRDefault="00F01773" w:rsidP="001C2747">
      <w:pPr>
        <w:pStyle w:val="subsection"/>
      </w:pPr>
      <w:r w:rsidRPr="001F61C8">
        <w:tab/>
      </w:r>
      <w:r w:rsidRPr="001F61C8">
        <w:tab/>
        <w:t xml:space="preserve">Nothing in this </w:t>
      </w:r>
      <w:r w:rsidR="005F39CB" w:rsidRPr="001F61C8">
        <w:t>Part i</w:t>
      </w:r>
      <w:r w:rsidRPr="001F61C8">
        <w:t>s to be taken to be an expression of a contrary intention for the purposes of subsection</w:t>
      </w:r>
      <w:r w:rsidR="00830996" w:rsidRPr="001F61C8">
        <w:t> </w:t>
      </w:r>
      <w:r w:rsidRPr="001F61C8">
        <w:t xml:space="preserve">33(3) of the </w:t>
      </w:r>
      <w:r w:rsidRPr="001F61C8">
        <w:rPr>
          <w:i/>
        </w:rPr>
        <w:t>Acts Interpretation Act 1901</w:t>
      </w:r>
      <w:r w:rsidRPr="001F61C8">
        <w:t>.</w:t>
      </w:r>
    </w:p>
    <w:p w:rsidR="00F01773" w:rsidRPr="001F61C8" w:rsidRDefault="00F01773" w:rsidP="00F01773">
      <w:pPr>
        <w:pStyle w:val="ActHead5"/>
      </w:pPr>
      <w:bookmarkStart w:id="168" w:name="_Toc125472904"/>
      <w:r w:rsidRPr="00747818">
        <w:rPr>
          <w:rStyle w:val="CharSectno"/>
        </w:rPr>
        <w:t>219TP</w:t>
      </w:r>
      <w:r w:rsidRPr="001F61C8">
        <w:t xml:space="preserve">  Saving of Secretary’s powers to give notices to principal</w:t>
      </w:r>
      <w:bookmarkEnd w:id="168"/>
    </w:p>
    <w:p w:rsidR="00F01773" w:rsidRPr="001F61C8" w:rsidRDefault="00F01773" w:rsidP="00F01773">
      <w:pPr>
        <w:pStyle w:val="subsection"/>
      </w:pPr>
      <w:r w:rsidRPr="001F61C8">
        <w:tab/>
      </w:r>
      <w:r w:rsidRPr="001F61C8">
        <w:tab/>
        <w:t xml:space="preserve">Nothing in this </w:t>
      </w:r>
      <w:r w:rsidR="005F39CB" w:rsidRPr="001F61C8">
        <w:t>Part i</w:t>
      </w:r>
      <w:r w:rsidRPr="001F61C8">
        <w:t>s intended in any way to limit or affect the Secretary’s powers under other provisions of the family assistance law to give notices to, or make requirements of, a person who has a nominee.</w:t>
      </w:r>
    </w:p>
    <w:p w:rsidR="00F01773" w:rsidRPr="001F61C8" w:rsidRDefault="00F01773" w:rsidP="00F01773">
      <w:pPr>
        <w:pStyle w:val="ActHead5"/>
      </w:pPr>
      <w:bookmarkStart w:id="169" w:name="_Toc125472905"/>
      <w:r w:rsidRPr="00747818">
        <w:rPr>
          <w:rStyle w:val="CharSectno"/>
        </w:rPr>
        <w:t>219TQ</w:t>
      </w:r>
      <w:r w:rsidRPr="001F61C8">
        <w:t xml:space="preserve">  Notification of nominee where notice given to principal</w:t>
      </w:r>
      <w:bookmarkEnd w:id="169"/>
    </w:p>
    <w:p w:rsidR="00F01773" w:rsidRPr="001F61C8" w:rsidRDefault="00F01773" w:rsidP="00F01773">
      <w:pPr>
        <w:pStyle w:val="subsection"/>
      </w:pPr>
      <w:r w:rsidRPr="001F61C8">
        <w:tab/>
      </w:r>
      <w:r w:rsidRPr="001F61C8">
        <w:tab/>
        <w:t>If, under a provision of the family assistance law (other than a provision of this Part), the Secretary gives a notice to a person who has a correspondence nominee, the Secretary may inform the correspondence nominee of the giving of the notice and of the terms of the notice.</w:t>
      </w:r>
    </w:p>
    <w:p w:rsidR="00F01773" w:rsidRPr="001F61C8" w:rsidRDefault="00F01773" w:rsidP="00F01773">
      <w:pPr>
        <w:pStyle w:val="ActHead5"/>
      </w:pPr>
      <w:bookmarkStart w:id="170" w:name="_Toc125472906"/>
      <w:r w:rsidRPr="00747818">
        <w:rPr>
          <w:rStyle w:val="CharSectno"/>
        </w:rPr>
        <w:t>219TR</w:t>
      </w:r>
      <w:r w:rsidRPr="001F61C8">
        <w:t xml:space="preserve">  Right of nominee to attend with principal</w:t>
      </w:r>
      <w:bookmarkEnd w:id="170"/>
    </w:p>
    <w:p w:rsidR="00F01773" w:rsidRPr="001F61C8" w:rsidRDefault="00F01773" w:rsidP="00F01773">
      <w:pPr>
        <w:pStyle w:val="subsection"/>
      </w:pPr>
      <w:r w:rsidRPr="001F61C8">
        <w:tab/>
        <w:t>(1)</w:t>
      </w:r>
      <w:r w:rsidRPr="001F61C8">
        <w:tab/>
        <w:t>If:</w:t>
      </w:r>
    </w:p>
    <w:p w:rsidR="00F01773" w:rsidRPr="001F61C8" w:rsidRDefault="00F01773" w:rsidP="00F01773">
      <w:pPr>
        <w:pStyle w:val="paragraph"/>
      </w:pPr>
      <w:r w:rsidRPr="001F61C8">
        <w:tab/>
        <w:t>(a)</w:t>
      </w:r>
      <w:r w:rsidRPr="001F61C8">
        <w:tab/>
        <w:t>under a provision of the family assistance law (other than a provision of this Part), the Secretary gives a notice to a person who has a correspondence nominee; and</w:t>
      </w:r>
    </w:p>
    <w:p w:rsidR="00F01773" w:rsidRPr="001F61C8" w:rsidRDefault="00F01773" w:rsidP="00F01773">
      <w:pPr>
        <w:pStyle w:val="paragraph"/>
      </w:pPr>
      <w:r w:rsidRPr="001F61C8">
        <w:tab/>
        <w:t>(b)</w:t>
      </w:r>
      <w:r w:rsidRPr="001F61C8">
        <w:tab/>
        <w:t>the notice requires the person:</w:t>
      </w:r>
    </w:p>
    <w:p w:rsidR="00F01773" w:rsidRPr="001F61C8" w:rsidRDefault="00F01773" w:rsidP="00F01773">
      <w:pPr>
        <w:pStyle w:val="paragraphsub"/>
      </w:pPr>
      <w:r w:rsidRPr="001F61C8">
        <w:tab/>
        <w:t>(i)</w:t>
      </w:r>
      <w:r w:rsidRPr="001F61C8">
        <w:tab/>
        <w:t>to attend the Department; or</w:t>
      </w:r>
    </w:p>
    <w:p w:rsidR="00F01773" w:rsidRPr="001F61C8" w:rsidRDefault="00F01773" w:rsidP="00F01773">
      <w:pPr>
        <w:pStyle w:val="paragraphsub"/>
      </w:pPr>
      <w:r w:rsidRPr="001F61C8">
        <w:tab/>
        <w:t>(ii)</w:t>
      </w:r>
      <w:r w:rsidRPr="001F61C8">
        <w:tab/>
        <w:t>to attend a particular place; and</w:t>
      </w:r>
    </w:p>
    <w:p w:rsidR="00F01773" w:rsidRPr="001F61C8" w:rsidRDefault="00F01773" w:rsidP="00F01773">
      <w:pPr>
        <w:pStyle w:val="paragraph"/>
      </w:pPr>
      <w:r w:rsidRPr="001F61C8">
        <w:tab/>
        <w:t>(c)</w:t>
      </w:r>
      <w:r w:rsidRPr="001F61C8">
        <w:tab/>
        <w:t>the Secretary informs the person’s correspondence nominee of the giving of the notice;</w:t>
      </w:r>
    </w:p>
    <w:p w:rsidR="00F01773" w:rsidRPr="001F61C8" w:rsidRDefault="00F01773" w:rsidP="00F01773">
      <w:pPr>
        <w:pStyle w:val="subsection2"/>
      </w:pPr>
      <w:r w:rsidRPr="001F61C8">
        <w:t>the correspondence nominee may attend the Department or place, as the case may be, with the person if the person so wishes.</w:t>
      </w:r>
    </w:p>
    <w:p w:rsidR="00F01773" w:rsidRPr="001F61C8" w:rsidRDefault="00F01773" w:rsidP="003229FB">
      <w:pPr>
        <w:pStyle w:val="subsection"/>
        <w:keepNext/>
        <w:keepLines/>
      </w:pPr>
      <w:r w:rsidRPr="001F61C8">
        <w:lastRenderedPageBreak/>
        <w:tab/>
        <w:t>(2)</w:t>
      </w:r>
      <w:r w:rsidRPr="001F61C8">
        <w:tab/>
        <w:t xml:space="preserve">If a person’s correspondence nominee is a body corporate, the last reference in </w:t>
      </w:r>
      <w:r w:rsidR="00830996" w:rsidRPr="001F61C8">
        <w:t>subsection (</w:t>
      </w:r>
      <w:r w:rsidRPr="001F61C8">
        <w:t>1) to the correspondence nominee is to be read as a reference to an officer or employee of the correspondence nominee.</w:t>
      </w:r>
    </w:p>
    <w:p w:rsidR="002D58C2" w:rsidRPr="001F61C8" w:rsidRDefault="002D58C2" w:rsidP="001C0EAD">
      <w:pPr>
        <w:pStyle w:val="ActHead2"/>
        <w:pageBreakBefore/>
      </w:pPr>
      <w:bookmarkStart w:id="171" w:name="_Toc125472907"/>
      <w:r w:rsidRPr="00747818">
        <w:rPr>
          <w:rStyle w:val="CharPartNo"/>
        </w:rPr>
        <w:lastRenderedPageBreak/>
        <w:t>Part</w:t>
      </w:r>
      <w:r w:rsidR="00830996" w:rsidRPr="00747818">
        <w:rPr>
          <w:rStyle w:val="CharPartNo"/>
        </w:rPr>
        <w:t> </w:t>
      </w:r>
      <w:r w:rsidRPr="00747818">
        <w:rPr>
          <w:rStyle w:val="CharPartNo"/>
        </w:rPr>
        <w:t>8C</w:t>
      </w:r>
      <w:r w:rsidRPr="001F61C8">
        <w:t>—</w:t>
      </w:r>
      <w:r w:rsidRPr="00747818">
        <w:rPr>
          <w:rStyle w:val="CharPartText"/>
        </w:rPr>
        <w:t>Regulatory powers</w:t>
      </w:r>
      <w:bookmarkEnd w:id="171"/>
    </w:p>
    <w:p w:rsidR="002D58C2" w:rsidRPr="001F61C8" w:rsidRDefault="002D58C2" w:rsidP="002D58C2">
      <w:pPr>
        <w:pStyle w:val="ActHead3"/>
      </w:pPr>
      <w:bookmarkStart w:id="172" w:name="_Toc125472908"/>
      <w:r w:rsidRPr="00747818">
        <w:rPr>
          <w:rStyle w:val="CharDivNo"/>
        </w:rPr>
        <w:t>Division</w:t>
      </w:r>
      <w:r w:rsidR="00830996" w:rsidRPr="00747818">
        <w:rPr>
          <w:rStyle w:val="CharDivNo"/>
        </w:rPr>
        <w:t> </w:t>
      </w:r>
      <w:r w:rsidRPr="00747818">
        <w:rPr>
          <w:rStyle w:val="CharDivNo"/>
        </w:rPr>
        <w:t>1</w:t>
      </w:r>
      <w:r w:rsidRPr="001F61C8">
        <w:t>—</w:t>
      </w:r>
      <w:r w:rsidRPr="00747818">
        <w:rPr>
          <w:rStyle w:val="CharDivText"/>
        </w:rPr>
        <w:t>Monitoring powers</w:t>
      </w:r>
      <w:bookmarkEnd w:id="172"/>
    </w:p>
    <w:p w:rsidR="002D58C2" w:rsidRPr="001F61C8" w:rsidRDefault="002D58C2" w:rsidP="002D58C2">
      <w:pPr>
        <w:pStyle w:val="ActHead5"/>
      </w:pPr>
      <w:bookmarkStart w:id="173" w:name="_Toc125472909"/>
      <w:r w:rsidRPr="00747818">
        <w:rPr>
          <w:rStyle w:val="CharSectno"/>
        </w:rPr>
        <w:t>219UA</w:t>
      </w:r>
      <w:r w:rsidRPr="001F61C8">
        <w:t xml:space="preserve">  Monitoring powers</w:t>
      </w:r>
      <w:bookmarkEnd w:id="173"/>
    </w:p>
    <w:p w:rsidR="002D58C2" w:rsidRPr="001F61C8" w:rsidRDefault="002D58C2" w:rsidP="002D58C2">
      <w:pPr>
        <w:pStyle w:val="SubsectionHead"/>
      </w:pPr>
      <w:r w:rsidRPr="001F61C8">
        <w:t>Provisions subject to monitoring</w:t>
      </w:r>
    </w:p>
    <w:p w:rsidR="002D58C2" w:rsidRPr="001F61C8" w:rsidRDefault="002D58C2" w:rsidP="002D58C2">
      <w:pPr>
        <w:pStyle w:val="subsection"/>
      </w:pPr>
      <w:r w:rsidRPr="001F61C8">
        <w:tab/>
        <w:t>(1)</w:t>
      </w:r>
      <w:r w:rsidRPr="001F61C8">
        <w:tab/>
        <w:t>The following provisions are subject to monitoring under Part</w:t>
      </w:r>
      <w:r w:rsidR="00830996" w:rsidRPr="001F61C8">
        <w:t> </w:t>
      </w:r>
      <w:r w:rsidRPr="001F61C8">
        <w:t>2 of the Regulatory Powers Act:</w:t>
      </w:r>
    </w:p>
    <w:p w:rsidR="002D58C2" w:rsidRPr="001F61C8" w:rsidRDefault="002D58C2" w:rsidP="002D58C2">
      <w:pPr>
        <w:pStyle w:val="paragraph"/>
      </w:pPr>
      <w:r w:rsidRPr="001F61C8">
        <w:tab/>
        <w:t>(a)</w:t>
      </w:r>
      <w:r w:rsidRPr="001F61C8">
        <w:tab/>
        <w:t>a civil penalty provision;</w:t>
      </w:r>
    </w:p>
    <w:p w:rsidR="002D58C2" w:rsidRPr="001F61C8" w:rsidRDefault="002D58C2" w:rsidP="002D58C2">
      <w:pPr>
        <w:pStyle w:val="paragraph"/>
      </w:pPr>
      <w:r w:rsidRPr="001F61C8">
        <w:tab/>
        <w:t>(b)</w:t>
      </w:r>
      <w:r w:rsidRPr="001F61C8">
        <w:tab/>
        <w:t>the following conditions for continued approval of an approved provider:</w:t>
      </w:r>
    </w:p>
    <w:p w:rsidR="002D58C2" w:rsidRPr="001F61C8" w:rsidRDefault="002D58C2" w:rsidP="002D58C2">
      <w:pPr>
        <w:pStyle w:val="paragraphsub"/>
      </w:pPr>
      <w:r w:rsidRPr="001F61C8">
        <w:tab/>
        <w:t>(i)</w:t>
      </w:r>
      <w:r w:rsidRPr="001F61C8">
        <w:tab/>
        <w:t>subsections</w:t>
      </w:r>
      <w:r w:rsidR="00830996" w:rsidRPr="001F61C8">
        <w:t> </w:t>
      </w:r>
      <w:r w:rsidRPr="001F61C8">
        <w:t>195A(1), (2), (3) and (4);</w:t>
      </w:r>
    </w:p>
    <w:p w:rsidR="002D58C2" w:rsidRPr="001F61C8" w:rsidRDefault="002D58C2" w:rsidP="002D58C2">
      <w:pPr>
        <w:pStyle w:val="paragraphsub"/>
      </w:pPr>
      <w:r w:rsidRPr="001F61C8">
        <w:tab/>
        <w:t>(ii)</w:t>
      </w:r>
      <w:r w:rsidRPr="001F61C8">
        <w:tab/>
        <w:t>sub</w:t>
      </w:r>
      <w:r w:rsidR="00747818">
        <w:t>section 1</w:t>
      </w:r>
      <w:r w:rsidRPr="001F61C8">
        <w:t>95C(1);</w:t>
      </w:r>
    </w:p>
    <w:p w:rsidR="002D58C2" w:rsidRPr="001F61C8" w:rsidRDefault="002D58C2" w:rsidP="002D58C2">
      <w:pPr>
        <w:pStyle w:val="paragraphsub"/>
      </w:pPr>
      <w:r w:rsidRPr="001F61C8">
        <w:tab/>
        <w:t>(iii)</w:t>
      </w:r>
      <w:r w:rsidRPr="001F61C8">
        <w:tab/>
        <w:t>sub</w:t>
      </w:r>
      <w:r w:rsidR="00747818">
        <w:t>section 1</w:t>
      </w:r>
      <w:r w:rsidRPr="001F61C8">
        <w:t>95D(1);</w:t>
      </w:r>
    </w:p>
    <w:p w:rsidR="002D58C2" w:rsidRPr="001F61C8" w:rsidRDefault="002D58C2" w:rsidP="002D58C2">
      <w:pPr>
        <w:pStyle w:val="paragraphsub"/>
      </w:pPr>
      <w:r w:rsidRPr="001F61C8">
        <w:tab/>
        <w:t>(iv)</w:t>
      </w:r>
      <w:r w:rsidRPr="001F61C8">
        <w:tab/>
      </w:r>
      <w:r w:rsidR="00747818">
        <w:t>section 1</w:t>
      </w:r>
      <w:r w:rsidRPr="001F61C8">
        <w:t>95E;</w:t>
      </w:r>
    </w:p>
    <w:p w:rsidR="002D58C2" w:rsidRPr="001F61C8" w:rsidRDefault="002D58C2" w:rsidP="002D58C2">
      <w:pPr>
        <w:pStyle w:val="paragraphsub"/>
      </w:pPr>
      <w:r w:rsidRPr="001F61C8">
        <w:tab/>
        <w:t>(v)</w:t>
      </w:r>
      <w:r w:rsidRPr="001F61C8">
        <w:tab/>
        <w:t>sub</w:t>
      </w:r>
      <w:r w:rsidR="00747818">
        <w:t>section 1</w:t>
      </w:r>
      <w:r w:rsidRPr="001F61C8">
        <w:t>95F(1);</w:t>
      </w:r>
    </w:p>
    <w:p w:rsidR="002D58C2" w:rsidRPr="001F61C8" w:rsidRDefault="002D58C2" w:rsidP="002D58C2">
      <w:pPr>
        <w:pStyle w:val="paragraphsub"/>
      </w:pPr>
      <w:r w:rsidRPr="001F61C8">
        <w:tab/>
        <w:t>(vi)</w:t>
      </w:r>
      <w:r w:rsidRPr="001F61C8">
        <w:tab/>
        <w:t>section</w:t>
      </w:r>
      <w:r w:rsidR="00830996" w:rsidRPr="001F61C8">
        <w:t> </w:t>
      </w:r>
      <w:r w:rsidRPr="001F61C8">
        <w:t>203A;</w:t>
      </w:r>
    </w:p>
    <w:p w:rsidR="002D58C2" w:rsidRPr="001F61C8" w:rsidRDefault="002D58C2" w:rsidP="002D58C2">
      <w:pPr>
        <w:pStyle w:val="paragraph"/>
      </w:pPr>
      <w:r w:rsidRPr="001F61C8">
        <w:tab/>
        <w:t>(c)</w:t>
      </w:r>
      <w:r w:rsidRPr="001F61C8">
        <w:tab/>
        <w:t>paragraphs 197A(1)(b), (c) and (d);</w:t>
      </w:r>
    </w:p>
    <w:p w:rsidR="002D58C2" w:rsidRPr="001F61C8" w:rsidRDefault="002D58C2" w:rsidP="002D58C2">
      <w:pPr>
        <w:pStyle w:val="paragraph"/>
      </w:pPr>
      <w:r w:rsidRPr="001F61C8">
        <w:tab/>
        <w:t>(d)</w:t>
      </w:r>
      <w:r w:rsidRPr="001F61C8">
        <w:tab/>
        <w:t>a listed child care information provision (see section</w:t>
      </w:r>
      <w:r w:rsidR="00830996" w:rsidRPr="001F61C8">
        <w:t> </w:t>
      </w:r>
      <w:r w:rsidRPr="001F61C8">
        <w:t>219UB).</w:t>
      </w:r>
    </w:p>
    <w:p w:rsidR="002D58C2" w:rsidRPr="001F61C8" w:rsidRDefault="002D58C2" w:rsidP="002D58C2">
      <w:pPr>
        <w:pStyle w:val="notetext"/>
      </w:pPr>
      <w:r w:rsidRPr="001F61C8">
        <w:t>Note:</w:t>
      </w:r>
      <w:r w:rsidRPr="001F61C8">
        <w:tab/>
        <w:t>Part</w:t>
      </w:r>
      <w:r w:rsidR="00830996" w:rsidRPr="001F61C8">
        <w:t> </w:t>
      </w:r>
      <w:r w:rsidRPr="001F61C8">
        <w:t>2 of the Regulatory Powers Act creates a framework for monitoring whether the provisions have been complied with. It includes powers of entry and inspection.</w:t>
      </w:r>
    </w:p>
    <w:p w:rsidR="002D58C2" w:rsidRPr="001F61C8" w:rsidRDefault="002D58C2" w:rsidP="002D58C2">
      <w:pPr>
        <w:pStyle w:val="SubsectionHead"/>
      </w:pPr>
      <w:r w:rsidRPr="001F61C8">
        <w:t>Information subject to monitoring</w:t>
      </w:r>
    </w:p>
    <w:p w:rsidR="002D58C2" w:rsidRPr="001F61C8" w:rsidRDefault="002D58C2" w:rsidP="002D58C2">
      <w:pPr>
        <w:pStyle w:val="subsection"/>
      </w:pPr>
      <w:r w:rsidRPr="001F61C8">
        <w:tab/>
        <w:t>(2)</w:t>
      </w:r>
      <w:r w:rsidRPr="001F61C8">
        <w:tab/>
        <w:t>Information given in compliance or purported compliance with one or more of the listed child care information provisions (see section</w:t>
      </w:r>
      <w:r w:rsidR="00830996" w:rsidRPr="001F61C8">
        <w:t> </w:t>
      </w:r>
      <w:r w:rsidRPr="001F61C8">
        <w:t>219UB) is subject to monitoring under Part</w:t>
      </w:r>
      <w:r w:rsidR="00830996" w:rsidRPr="001F61C8">
        <w:t> </w:t>
      </w:r>
      <w:r w:rsidRPr="001F61C8">
        <w:t>2 of the Regulatory Powers Act.</w:t>
      </w:r>
    </w:p>
    <w:p w:rsidR="002D58C2" w:rsidRPr="001F61C8" w:rsidRDefault="002D58C2" w:rsidP="002D58C2">
      <w:pPr>
        <w:pStyle w:val="notetext"/>
      </w:pPr>
      <w:r w:rsidRPr="001F61C8">
        <w:t>Note:</w:t>
      </w:r>
      <w:r w:rsidRPr="001F61C8">
        <w:tab/>
        <w:t>Part</w:t>
      </w:r>
      <w:r w:rsidR="00830996" w:rsidRPr="001F61C8">
        <w:t> </w:t>
      </w:r>
      <w:r w:rsidRPr="001F61C8">
        <w:t>2 of the Regulatory Powers Act creates a framework for monitoring whether the information is correct. It includes powers of entry and inspection.</w:t>
      </w:r>
    </w:p>
    <w:p w:rsidR="002D58C2" w:rsidRPr="001F61C8" w:rsidRDefault="002D58C2" w:rsidP="002D58C2">
      <w:pPr>
        <w:pStyle w:val="SubsectionHead"/>
      </w:pPr>
      <w:r w:rsidRPr="001F61C8">
        <w:lastRenderedPageBreak/>
        <w:t>Related provisions</w:t>
      </w:r>
    </w:p>
    <w:p w:rsidR="002D58C2" w:rsidRPr="001F61C8" w:rsidRDefault="002D58C2" w:rsidP="002D58C2">
      <w:pPr>
        <w:pStyle w:val="subsection"/>
      </w:pPr>
      <w:r w:rsidRPr="001F61C8">
        <w:tab/>
        <w:t>(3)</w:t>
      </w:r>
      <w:r w:rsidRPr="001F61C8">
        <w:tab/>
        <w:t>For the purposes of Part</w:t>
      </w:r>
      <w:r w:rsidR="00830996" w:rsidRPr="001F61C8">
        <w:t> </w:t>
      </w:r>
      <w:r w:rsidRPr="001F61C8">
        <w:t xml:space="preserve">2 of the Regulatory Powers Act, each of the following provisions is related to the provisions mentioned in </w:t>
      </w:r>
      <w:r w:rsidR="00830996" w:rsidRPr="001F61C8">
        <w:t>subsection (</w:t>
      </w:r>
      <w:r w:rsidRPr="001F61C8">
        <w:t xml:space="preserve">1) and the information mentioned in </w:t>
      </w:r>
      <w:r w:rsidR="00830996" w:rsidRPr="001F61C8">
        <w:t>subsection (</w:t>
      </w:r>
      <w:r w:rsidRPr="001F61C8">
        <w:t>2):</w:t>
      </w:r>
    </w:p>
    <w:p w:rsidR="002D58C2" w:rsidRPr="001F61C8" w:rsidRDefault="002D58C2" w:rsidP="002D58C2">
      <w:pPr>
        <w:pStyle w:val="paragraph"/>
      </w:pPr>
      <w:r w:rsidRPr="001F61C8">
        <w:tab/>
        <w:t>(a)</w:t>
      </w:r>
      <w:r w:rsidRPr="001F61C8">
        <w:tab/>
        <w:t>a provision of Division</w:t>
      </w:r>
      <w:r w:rsidR="00830996" w:rsidRPr="001F61C8">
        <w:t> </w:t>
      </w:r>
      <w:r w:rsidRPr="001F61C8">
        <w:t>6 of Part</w:t>
      </w:r>
      <w:r w:rsidR="00830996" w:rsidRPr="001F61C8">
        <w:t> </w:t>
      </w:r>
      <w:r w:rsidRPr="001F61C8">
        <w:t>3A that creates an offence;</w:t>
      </w:r>
    </w:p>
    <w:p w:rsidR="002D58C2" w:rsidRPr="001F61C8" w:rsidRDefault="002D58C2" w:rsidP="002D58C2">
      <w:pPr>
        <w:pStyle w:val="paragraph"/>
      </w:pPr>
      <w:r w:rsidRPr="001F61C8">
        <w:tab/>
        <w:t>(b)</w:t>
      </w:r>
      <w:r w:rsidRPr="001F61C8">
        <w:tab/>
        <w:t>a provision of Part</w:t>
      </w:r>
      <w:r w:rsidR="00830996" w:rsidRPr="001F61C8">
        <w:t> </w:t>
      </w:r>
      <w:r w:rsidRPr="001F61C8">
        <w:t>8A that creates an offence;</w:t>
      </w:r>
    </w:p>
    <w:p w:rsidR="002D58C2" w:rsidRPr="001F61C8" w:rsidRDefault="002D58C2" w:rsidP="002D58C2">
      <w:pPr>
        <w:pStyle w:val="paragraph"/>
      </w:pPr>
      <w:r w:rsidRPr="001F61C8">
        <w:tab/>
        <w:t>(c)</w:t>
      </w:r>
      <w:r w:rsidRPr="001F61C8">
        <w:tab/>
        <w:t xml:space="preserve">a provision of the </w:t>
      </w:r>
      <w:r w:rsidRPr="001F61C8">
        <w:rPr>
          <w:i/>
        </w:rPr>
        <w:t>Crimes Act 1914</w:t>
      </w:r>
      <w:r w:rsidRPr="001F61C8">
        <w:t xml:space="preserve"> or the </w:t>
      </w:r>
      <w:r w:rsidRPr="001F61C8">
        <w:rPr>
          <w:i/>
        </w:rPr>
        <w:t>Criminal Code</w:t>
      </w:r>
      <w:r w:rsidRPr="001F61C8">
        <w:t xml:space="preserve"> that relates to this Act and creates an offence.</w:t>
      </w:r>
    </w:p>
    <w:p w:rsidR="002D58C2" w:rsidRPr="001F61C8" w:rsidRDefault="002D58C2" w:rsidP="002D58C2">
      <w:pPr>
        <w:pStyle w:val="SubsectionHead"/>
      </w:pPr>
      <w:r w:rsidRPr="001F61C8">
        <w:t>Authorised applicant, authorised person, issuing officer, relevant chief executive and relevant court</w:t>
      </w:r>
    </w:p>
    <w:p w:rsidR="002D58C2" w:rsidRPr="001F61C8" w:rsidRDefault="002D58C2" w:rsidP="002D58C2">
      <w:pPr>
        <w:pStyle w:val="subsection"/>
      </w:pPr>
      <w:r w:rsidRPr="001F61C8">
        <w:tab/>
        <w:t>(4)</w:t>
      </w:r>
      <w:r w:rsidRPr="001F61C8">
        <w:tab/>
        <w:t>For the purposes of Part</w:t>
      </w:r>
      <w:r w:rsidR="00830996" w:rsidRPr="001F61C8">
        <w:t> </w:t>
      </w:r>
      <w:r w:rsidRPr="001F61C8">
        <w:t xml:space="preserve">2 of the Regulatory Powers Act, as it applies in relation to the provisions mentioned in </w:t>
      </w:r>
      <w:r w:rsidR="00830996" w:rsidRPr="001F61C8">
        <w:t>subsection (</w:t>
      </w:r>
      <w:r w:rsidRPr="001F61C8">
        <w:t xml:space="preserve">1) and the information mentioned in </w:t>
      </w:r>
      <w:r w:rsidR="00830996" w:rsidRPr="001F61C8">
        <w:t>subsection (</w:t>
      </w:r>
      <w:r w:rsidRPr="001F61C8">
        <w:t>2):</w:t>
      </w:r>
    </w:p>
    <w:p w:rsidR="002D58C2" w:rsidRPr="001F61C8" w:rsidRDefault="002D58C2" w:rsidP="002D58C2">
      <w:pPr>
        <w:pStyle w:val="paragraph"/>
      </w:pPr>
      <w:r w:rsidRPr="001F61C8">
        <w:tab/>
        <w:t>(a)</w:t>
      </w:r>
      <w:r w:rsidRPr="001F61C8">
        <w:tab/>
        <w:t>the Secretary is the authorised applicant; and</w:t>
      </w:r>
    </w:p>
    <w:p w:rsidR="002D58C2" w:rsidRPr="001F61C8" w:rsidRDefault="002D58C2" w:rsidP="002D58C2">
      <w:pPr>
        <w:pStyle w:val="paragraph"/>
      </w:pPr>
      <w:r w:rsidRPr="001F61C8">
        <w:tab/>
        <w:t>(b)</w:t>
      </w:r>
      <w:r w:rsidRPr="001F61C8">
        <w:tab/>
        <w:t>a person appointed under section</w:t>
      </w:r>
      <w:r w:rsidR="00830996" w:rsidRPr="001F61C8">
        <w:t> </w:t>
      </w:r>
      <w:r w:rsidRPr="001F61C8">
        <w:t>219UD is an authorised person; and</w:t>
      </w:r>
    </w:p>
    <w:p w:rsidR="002D58C2" w:rsidRPr="001F61C8" w:rsidRDefault="002D58C2" w:rsidP="002D58C2">
      <w:pPr>
        <w:pStyle w:val="paragraph"/>
      </w:pPr>
      <w:r w:rsidRPr="001F61C8">
        <w:tab/>
        <w:t>(c)</w:t>
      </w:r>
      <w:r w:rsidRPr="001F61C8">
        <w:tab/>
        <w:t>each of the following is an issuing officer:</w:t>
      </w:r>
    </w:p>
    <w:p w:rsidR="002F2AC0" w:rsidRPr="001F61C8" w:rsidRDefault="002F2AC0" w:rsidP="002F2AC0">
      <w:pPr>
        <w:pStyle w:val="paragraphsub"/>
      </w:pPr>
      <w:r w:rsidRPr="001F61C8">
        <w:tab/>
        <w:t>(i)</w:t>
      </w:r>
      <w:r w:rsidRPr="001F61C8">
        <w:tab/>
        <w:t>a Judge of the Federal Circuit and Family Court of Australia (Division 2);</w:t>
      </w:r>
    </w:p>
    <w:p w:rsidR="002D58C2" w:rsidRPr="001F61C8" w:rsidRDefault="002D58C2" w:rsidP="002D58C2">
      <w:pPr>
        <w:pStyle w:val="paragraphsub"/>
      </w:pPr>
      <w:r w:rsidRPr="001F61C8">
        <w:tab/>
        <w:t>(ii)</w:t>
      </w:r>
      <w:r w:rsidRPr="001F61C8">
        <w:tab/>
        <w:t>a Judge of the Federal Court of Australia;</w:t>
      </w:r>
    </w:p>
    <w:p w:rsidR="002D58C2" w:rsidRPr="001F61C8" w:rsidRDefault="002D58C2" w:rsidP="002D58C2">
      <w:pPr>
        <w:pStyle w:val="paragraphsub"/>
      </w:pPr>
      <w:r w:rsidRPr="001F61C8">
        <w:tab/>
        <w:t>(iii)</w:t>
      </w:r>
      <w:r w:rsidRPr="001F61C8">
        <w:tab/>
        <w:t>a magistrate; and</w:t>
      </w:r>
    </w:p>
    <w:p w:rsidR="002D58C2" w:rsidRPr="001F61C8" w:rsidRDefault="002D58C2" w:rsidP="002D58C2">
      <w:pPr>
        <w:pStyle w:val="paragraph"/>
      </w:pPr>
      <w:r w:rsidRPr="001F61C8">
        <w:tab/>
        <w:t>(d)</w:t>
      </w:r>
      <w:r w:rsidRPr="001F61C8">
        <w:tab/>
        <w:t>the Secretary is the relevant chief executive; and</w:t>
      </w:r>
    </w:p>
    <w:p w:rsidR="002D58C2" w:rsidRPr="001F61C8" w:rsidRDefault="002D58C2" w:rsidP="002D58C2">
      <w:pPr>
        <w:pStyle w:val="paragraph"/>
      </w:pPr>
      <w:r w:rsidRPr="001F61C8">
        <w:tab/>
        <w:t>(e)</w:t>
      </w:r>
      <w:r w:rsidRPr="001F61C8">
        <w:tab/>
        <w:t>each of the following is a relevant court:</w:t>
      </w:r>
    </w:p>
    <w:p w:rsidR="002D58C2" w:rsidRPr="001F61C8" w:rsidRDefault="002D58C2" w:rsidP="002D58C2">
      <w:pPr>
        <w:pStyle w:val="paragraphsub"/>
      </w:pPr>
      <w:r w:rsidRPr="001F61C8">
        <w:tab/>
        <w:t>(i)</w:t>
      </w:r>
      <w:r w:rsidRPr="001F61C8">
        <w:tab/>
        <w:t>the Federal Court of Australia;</w:t>
      </w:r>
    </w:p>
    <w:p w:rsidR="002F2AC0" w:rsidRPr="001F61C8" w:rsidRDefault="002F2AC0" w:rsidP="002F2AC0">
      <w:pPr>
        <w:pStyle w:val="paragraphsub"/>
      </w:pPr>
      <w:r w:rsidRPr="001F61C8">
        <w:tab/>
        <w:t>(ii)</w:t>
      </w:r>
      <w:r w:rsidRPr="001F61C8">
        <w:tab/>
        <w:t>the Federal Circuit and Family Court of Australia (Division 2).</w:t>
      </w:r>
    </w:p>
    <w:p w:rsidR="002D58C2" w:rsidRPr="001F61C8" w:rsidRDefault="002D58C2" w:rsidP="002D58C2">
      <w:pPr>
        <w:pStyle w:val="SubsectionHead"/>
      </w:pPr>
      <w:r w:rsidRPr="001F61C8">
        <w:t>Delegation by relevant chief executive</w:t>
      </w:r>
    </w:p>
    <w:p w:rsidR="002D58C2" w:rsidRPr="001F61C8" w:rsidRDefault="002D58C2" w:rsidP="002D58C2">
      <w:pPr>
        <w:pStyle w:val="subsection"/>
      </w:pPr>
      <w:r w:rsidRPr="001F61C8">
        <w:tab/>
        <w:t>(5)</w:t>
      </w:r>
      <w:r w:rsidRPr="001F61C8">
        <w:tab/>
        <w:t>The relevant chief executive may, in writing, delegate the power under section</w:t>
      </w:r>
      <w:r w:rsidR="00830996" w:rsidRPr="001F61C8">
        <w:t> </w:t>
      </w:r>
      <w:r w:rsidRPr="001F61C8">
        <w:t>35 of the Regulatory Powers Act to issue identity cards to authorised persons to an officer within the meaning of this Act.</w:t>
      </w:r>
    </w:p>
    <w:p w:rsidR="002D58C2" w:rsidRPr="001F61C8" w:rsidRDefault="002D58C2" w:rsidP="002D58C2">
      <w:pPr>
        <w:pStyle w:val="subsection"/>
      </w:pPr>
      <w:r w:rsidRPr="001F61C8">
        <w:lastRenderedPageBreak/>
        <w:tab/>
        <w:t>(6)</w:t>
      </w:r>
      <w:r w:rsidRPr="001F61C8">
        <w:tab/>
        <w:t xml:space="preserve">A person exercising powers or performing functions under a delegation under </w:t>
      </w:r>
      <w:r w:rsidR="00830996" w:rsidRPr="001F61C8">
        <w:t>subsection (</w:t>
      </w:r>
      <w:r w:rsidRPr="001F61C8">
        <w:t>5) must comply with any directions of the relevant chief executive.</w:t>
      </w:r>
    </w:p>
    <w:p w:rsidR="002D58C2" w:rsidRPr="001F61C8" w:rsidRDefault="002D58C2" w:rsidP="002D58C2">
      <w:pPr>
        <w:pStyle w:val="SubsectionHead"/>
      </w:pPr>
      <w:r w:rsidRPr="001F61C8">
        <w:t>Person assisting</w:t>
      </w:r>
    </w:p>
    <w:p w:rsidR="002D58C2" w:rsidRPr="001F61C8" w:rsidRDefault="002D58C2" w:rsidP="002D58C2">
      <w:pPr>
        <w:pStyle w:val="subsection"/>
      </w:pPr>
      <w:r w:rsidRPr="001F61C8">
        <w:tab/>
        <w:t>(7)</w:t>
      </w:r>
      <w:r w:rsidRPr="001F61C8">
        <w:tab/>
        <w:t>An authorised person may be assisted by other persons (including members of an audit team) in exercising powers or performing functions or duties under Part</w:t>
      </w:r>
      <w:r w:rsidR="00830996" w:rsidRPr="001F61C8">
        <w:t> </w:t>
      </w:r>
      <w:r w:rsidRPr="001F61C8">
        <w:t xml:space="preserve">2 of the Regulatory Powers Act in relation to the provisions mentioned in </w:t>
      </w:r>
      <w:r w:rsidR="00830996" w:rsidRPr="001F61C8">
        <w:t>subsection (</w:t>
      </w:r>
      <w:r w:rsidRPr="001F61C8">
        <w:t xml:space="preserve">1) and the information mentioned in </w:t>
      </w:r>
      <w:r w:rsidR="00830996" w:rsidRPr="001F61C8">
        <w:t>subsection (</w:t>
      </w:r>
      <w:r w:rsidRPr="001F61C8">
        <w:t>2).</w:t>
      </w:r>
    </w:p>
    <w:p w:rsidR="002D58C2" w:rsidRPr="001F61C8" w:rsidRDefault="002D58C2" w:rsidP="002D58C2">
      <w:pPr>
        <w:pStyle w:val="ActHead5"/>
        <w:rPr>
          <w:i/>
        </w:rPr>
      </w:pPr>
      <w:bookmarkStart w:id="174" w:name="_Toc125472910"/>
      <w:r w:rsidRPr="00747818">
        <w:rPr>
          <w:rStyle w:val="CharSectno"/>
        </w:rPr>
        <w:t>219UB</w:t>
      </w:r>
      <w:r w:rsidRPr="001F61C8">
        <w:t xml:space="preserve">  Meaning of </w:t>
      </w:r>
      <w:r w:rsidRPr="001F61C8">
        <w:rPr>
          <w:i/>
        </w:rPr>
        <w:t>listed child care information provision</w:t>
      </w:r>
      <w:bookmarkEnd w:id="174"/>
    </w:p>
    <w:p w:rsidR="002D58C2" w:rsidRPr="001F61C8" w:rsidRDefault="002D58C2" w:rsidP="002D58C2">
      <w:pPr>
        <w:pStyle w:val="subsection"/>
      </w:pPr>
      <w:r w:rsidRPr="001F61C8">
        <w:tab/>
      </w:r>
      <w:r w:rsidRPr="001F61C8">
        <w:tab/>
        <w:t xml:space="preserve">A provision listed in the table is a </w:t>
      </w:r>
      <w:r w:rsidRPr="001F61C8">
        <w:rPr>
          <w:b/>
          <w:i/>
        </w:rPr>
        <w:t>listed child care information provision</w:t>
      </w:r>
      <w:r w:rsidRPr="001F61C8">
        <w:t>.</w:t>
      </w:r>
    </w:p>
    <w:p w:rsidR="002D58C2" w:rsidRPr="001F61C8" w:rsidRDefault="002D58C2" w:rsidP="002D58C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3691"/>
      </w:tblGrid>
      <w:tr w:rsidR="007469EC" w:rsidRPr="001F61C8" w:rsidTr="002D58C2">
        <w:trPr>
          <w:tblHeader/>
        </w:trPr>
        <w:tc>
          <w:tcPr>
            <w:tcW w:w="7088" w:type="dxa"/>
            <w:gridSpan w:val="3"/>
            <w:tcBorders>
              <w:top w:val="single" w:sz="12" w:space="0" w:color="auto"/>
              <w:bottom w:val="single" w:sz="2" w:space="0" w:color="auto"/>
            </w:tcBorders>
            <w:shd w:val="clear" w:color="auto" w:fill="auto"/>
          </w:tcPr>
          <w:p w:rsidR="002D58C2" w:rsidRPr="001F61C8" w:rsidRDefault="002D58C2" w:rsidP="002D58C2">
            <w:pPr>
              <w:pStyle w:val="TableHeading"/>
            </w:pPr>
            <w:r w:rsidRPr="001F61C8">
              <w:t>Listed child care information provisions</w:t>
            </w:r>
          </w:p>
        </w:tc>
      </w:tr>
      <w:tr w:rsidR="007469EC" w:rsidRPr="001F61C8" w:rsidTr="002D58C2">
        <w:trPr>
          <w:tblHeader/>
        </w:trPr>
        <w:tc>
          <w:tcPr>
            <w:tcW w:w="714" w:type="dxa"/>
            <w:tcBorders>
              <w:top w:val="single" w:sz="2" w:space="0" w:color="auto"/>
              <w:bottom w:val="single" w:sz="12" w:space="0" w:color="auto"/>
            </w:tcBorders>
            <w:shd w:val="clear" w:color="auto" w:fill="auto"/>
          </w:tcPr>
          <w:p w:rsidR="002D58C2" w:rsidRPr="001F61C8" w:rsidRDefault="002D58C2" w:rsidP="002D58C2">
            <w:pPr>
              <w:pStyle w:val="TableHeading"/>
            </w:pPr>
            <w:r w:rsidRPr="001F61C8">
              <w:t>Item</w:t>
            </w:r>
          </w:p>
        </w:tc>
        <w:tc>
          <w:tcPr>
            <w:tcW w:w="2683" w:type="dxa"/>
            <w:tcBorders>
              <w:top w:val="single" w:sz="2" w:space="0" w:color="auto"/>
              <w:bottom w:val="single" w:sz="12" w:space="0" w:color="auto"/>
            </w:tcBorders>
            <w:shd w:val="clear" w:color="auto" w:fill="auto"/>
          </w:tcPr>
          <w:p w:rsidR="002D58C2" w:rsidRPr="001F61C8" w:rsidRDefault="002D58C2" w:rsidP="002D58C2">
            <w:pPr>
              <w:pStyle w:val="TableHeading"/>
            </w:pPr>
            <w:r w:rsidRPr="001F61C8">
              <w:t>Provision</w:t>
            </w:r>
          </w:p>
        </w:tc>
        <w:tc>
          <w:tcPr>
            <w:tcW w:w="3691" w:type="dxa"/>
            <w:tcBorders>
              <w:top w:val="single" w:sz="2" w:space="0" w:color="auto"/>
              <w:bottom w:val="single" w:sz="12" w:space="0" w:color="auto"/>
            </w:tcBorders>
            <w:shd w:val="clear" w:color="auto" w:fill="auto"/>
          </w:tcPr>
          <w:p w:rsidR="002D58C2" w:rsidRPr="001F61C8" w:rsidRDefault="002D58C2" w:rsidP="002D58C2">
            <w:pPr>
              <w:pStyle w:val="TableHeading"/>
            </w:pPr>
            <w:r w:rsidRPr="001F61C8">
              <w:t>Description</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1</w:t>
            </w:r>
          </w:p>
        </w:tc>
        <w:tc>
          <w:tcPr>
            <w:tcW w:w="2683" w:type="dxa"/>
            <w:shd w:val="clear" w:color="auto" w:fill="auto"/>
          </w:tcPr>
          <w:p w:rsidR="002D58C2" w:rsidRPr="001F61C8" w:rsidRDefault="002D58C2" w:rsidP="002D58C2">
            <w:pPr>
              <w:pStyle w:val="Tabletext"/>
            </w:pPr>
            <w:r w:rsidRPr="001F61C8">
              <w:t>section</w:t>
            </w:r>
            <w:r w:rsidR="00830996" w:rsidRPr="001F61C8">
              <w:t> </w:t>
            </w:r>
            <w:r w:rsidRPr="001F61C8">
              <w:t>67FC</w:t>
            </w:r>
          </w:p>
        </w:tc>
        <w:tc>
          <w:tcPr>
            <w:tcW w:w="3691" w:type="dxa"/>
            <w:shd w:val="clear" w:color="auto" w:fill="auto"/>
          </w:tcPr>
          <w:p w:rsidR="002D58C2" w:rsidRPr="001F61C8" w:rsidRDefault="002D58C2" w:rsidP="002D58C2">
            <w:pPr>
              <w:pStyle w:val="Tabletext"/>
            </w:pPr>
            <w:r w:rsidRPr="001F61C8">
              <w:t>notice if child not at risk of serious abuse or neglect</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2</w:t>
            </w:r>
          </w:p>
        </w:tc>
        <w:tc>
          <w:tcPr>
            <w:tcW w:w="2683" w:type="dxa"/>
            <w:shd w:val="clear" w:color="auto" w:fill="auto"/>
          </w:tcPr>
          <w:p w:rsidR="002D58C2" w:rsidRPr="001F61C8" w:rsidRDefault="002D58C2" w:rsidP="002D58C2">
            <w:pPr>
              <w:pStyle w:val="Tabletext"/>
            </w:pPr>
            <w:r w:rsidRPr="001F61C8">
              <w:t>section</w:t>
            </w:r>
            <w:r w:rsidR="00830996" w:rsidRPr="001F61C8">
              <w:t> </w:t>
            </w:r>
            <w:r w:rsidRPr="001F61C8">
              <w:t>67FH</w:t>
            </w:r>
          </w:p>
        </w:tc>
        <w:tc>
          <w:tcPr>
            <w:tcW w:w="3691" w:type="dxa"/>
            <w:shd w:val="clear" w:color="auto" w:fill="auto"/>
          </w:tcPr>
          <w:p w:rsidR="002D58C2" w:rsidRPr="001F61C8" w:rsidRDefault="002D58C2">
            <w:pPr>
              <w:pStyle w:val="Tabletext"/>
            </w:pPr>
            <w:r w:rsidRPr="001F61C8">
              <w:t xml:space="preserve">request for </w:t>
            </w:r>
            <w:r w:rsidR="008A6436" w:rsidRPr="001F61C8">
              <w:t>information about care provided</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3</w:t>
            </w:r>
          </w:p>
        </w:tc>
        <w:tc>
          <w:tcPr>
            <w:tcW w:w="2683" w:type="dxa"/>
            <w:shd w:val="clear" w:color="auto" w:fill="auto"/>
          </w:tcPr>
          <w:p w:rsidR="002D58C2" w:rsidRPr="001F61C8" w:rsidRDefault="002D58C2" w:rsidP="002D58C2">
            <w:pPr>
              <w:pStyle w:val="Tabletext"/>
            </w:pPr>
            <w:r w:rsidRPr="001F61C8">
              <w:t>sub</w:t>
            </w:r>
            <w:r w:rsidR="00747818">
              <w:t>section 1</w:t>
            </w:r>
            <w:r w:rsidRPr="001F61C8">
              <w:t>54(3)</w:t>
            </w:r>
          </w:p>
        </w:tc>
        <w:tc>
          <w:tcPr>
            <w:tcW w:w="3691" w:type="dxa"/>
            <w:shd w:val="clear" w:color="auto" w:fill="auto"/>
          </w:tcPr>
          <w:p w:rsidR="002D58C2" w:rsidRPr="001F61C8" w:rsidRDefault="002D58C2" w:rsidP="002D58C2">
            <w:pPr>
              <w:pStyle w:val="Tabletext"/>
            </w:pPr>
            <w:r w:rsidRPr="001F61C8">
              <w:t>requirement to give information or produce a document that may be relevant to amount of ACCS (child wellbeing) an approved provider is entitled to be paid</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4</w:t>
            </w:r>
          </w:p>
        </w:tc>
        <w:tc>
          <w:tcPr>
            <w:tcW w:w="2683" w:type="dxa"/>
            <w:shd w:val="clear" w:color="auto" w:fill="auto"/>
          </w:tcPr>
          <w:p w:rsidR="002D58C2" w:rsidRPr="001F61C8" w:rsidRDefault="002D58C2" w:rsidP="002D58C2">
            <w:pPr>
              <w:pStyle w:val="Tabletext"/>
            </w:pPr>
            <w:r w:rsidRPr="001F61C8">
              <w:t>sub</w:t>
            </w:r>
            <w:r w:rsidR="00747818">
              <w:t>section 1</w:t>
            </w:r>
            <w:r w:rsidRPr="001F61C8">
              <w:t>54(4)</w:t>
            </w:r>
          </w:p>
        </w:tc>
        <w:tc>
          <w:tcPr>
            <w:tcW w:w="3691" w:type="dxa"/>
            <w:shd w:val="clear" w:color="auto" w:fill="auto"/>
          </w:tcPr>
          <w:p w:rsidR="002D58C2" w:rsidRPr="001F61C8" w:rsidRDefault="002D58C2" w:rsidP="002D58C2">
            <w:pPr>
              <w:pStyle w:val="Tabletext"/>
            </w:pPr>
            <w:r w:rsidRPr="001F61C8">
              <w:t>requirement to give information or produce a document that may be relevant to provider’s approval etc.</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5</w:t>
            </w:r>
          </w:p>
        </w:tc>
        <w:tc>
          <w:tcPr>
            <w:tcW w:w="2683" w:type="dxa"/>
            <w:shd w:val="clear" w:color="auto" w:fill="auto"/>
          </w:tcPr>
          <w:p w:rsidR="002D58C2" w:rsidRPr="001F61C8" w:rsidRDefault="002D58C2" w:rsidP="002D58C2">
            <w:pPr>
              <w:pStyle w:val="Tabletext"/>
            </w:pPr>
            <w:r w:rsidRPr="001F61C8">
              <w:t>sub</w:t>
            </w:r>
            <w:r w:rsidR="00747818">
              <w:t>section 1</w:t>
            </w:r>
            <w:r w:rsidRPr="001F61C8">
              <w:t>54(5)</w:t>
            </w:r>
          </w:p>
        </w:tc>
        <w:tc>
          <w:tcPr>
            <w:tcW w:w="3691" w:type="dxa"/>
            <w:shd w:val="clear" w:color="auto" w:fill="auto"/>
          </w:tcPr>
          <w:p w:rsidR="002D58C2" w:rsidRPr="001F61C8" w:rsidRDefault="002D58C2">
            <w:pPr>
              <w:pStyle w:val="Tabletext"/>
            </w:pPr>
            <w:r w:rsidRPr="001F61C8">
              <w:t xml:space="preserve">requirement to produce records kept under </w:t>
            </w:r>
            <w:r w:rsidR="00042114" w:rsidRPr="001F61C8">
              <w:t>section</w:t>
            </w:r>
            <w:r w:rsidR="00830996" w:rsidRPr="001F61C8">
              <w:t> </w:t>
            </w:r>
            <w:r w:rsidR="00042114" w:rsidRPr="001F61C8">
              <w:t>202B or 202C</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6</w:t>
            </w:r>
          </w:p>
        </w:tc>
        <w:tc>
          <w:tcPr>
            <w:tcW w:w="2683" w:type="dxa"/>
            <w:shd w:val="clear" w:color="auto" w:fill="auto"/>
          </w:tcPr>
          <w:p w:rsidR="002D58C2" w:rsidRPr="001F61C8" w:rsidRDefault="00747818" w:rsidP="002D58C2">
            <w:pPr>
              <w:pStyle w:val="Tabletext"/>
            </w:pPr>
            <w:r>
              <w:t>section 1</w:t>
            </w:r>
            <w:r w:rsidR="002D58C2" w:rsidRPr="001F61C8">
              <w:t>55, if the person who owes the debt is the provider of a child care service</w:t>
            </w:r>
          </w:p>
        </w:tc>
        <w:tc>
          <w:tcPr>
            <w:tcW w:w="3691" w:type="dxa"/>
            <w:shd w:val="clear" w:color="auto" w:fill="auto"/>
          </w:tcPr>
          <w:p w:rsidR="002D58C2" w:rsidRPr="001F61C8" w:rsidRDefault="002D58C2" w:rsidP="002D58C2">
            <w:pPr>
              <w:pStyle w:val="Tabletext"/>
            </w:pPr>
            <w:r w:rsidRPr="001F61C8">
              <w:t>requirement for debtor to give information etc.</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lastRenderedPageBreak/>
              <w:t>7</w:t>
            </w:r>
          </w:p>
        </w:tc>
        <w:tc>
          <w:tcPr>
            <w:tcW w:w="2683" w:type="dxa"/>
            <w:shd w:val="clear" w:color="auto" w:fill="auto"/>
          </w:tcPr>
          <w:p w:rsidR="002D58C2" w:rsidRPr="001F61C8" w:rsidRDefault="00747818" w:rsidP="002D58C2">
            <w:pPr>
              <w:pStyle w:val="Tabletext"/>
            </w:pPr>
            <w:r>
              <w:t>section 1</w:t>
            </w:r>
            <w:r w:rsidR="002D58C2" w:rsidRPr="001F61C8">
              <w:t>56, if the person who owes the debt is the provider of a child care service</w:t>
            </w:r>
          </w:p>
        </w:tc>
        <w:tc>
          <w:tcPr>
            <w:tcW w:w="3691" w:type="dxa"/>
            <w:shd w:val="clear" w:color="auto" w:fill="auto"/>
          </w:tcPr>
          <w:p w:rsidR="002D58C2" w:rsidRPr="001F61C8" w:rsidRDefault="002D58C2" w:rsidP="002D58C2">
            <w:pPr>
              <w:pStyle w:val="Tabletext"/>
            </w:pPr>
            <w:r w:rsidRPr="001F61C8">
              <w:t>requirement for person to give information etc. in relation to a debtor</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8</w:t>
            </w:r>
          </w:p>
        </w:tc>
        <w:tc>
          <w:tcPr>
            <w:tcW w:w="2683" w:type="dxa"/>
            <w:shd w:val="clear" w:color="auto" w:fill="auto"/>
          </w:tcPr>
          <w:p w:rsidR="002D58C2" w:rsidRPr="001F61C8" w:rsidRDefault="00747818" w:rsidP="002D58C2">
            <w:pPr>
              <w:pStyle w:val="Tabletext"/>
            </w:pPr>
            <w:r>
              <w:t>section 1</w:t>
            </w:r>
            <w:r w:rsidR="002D58C2" w:rsidRPr="001F61C8">
              <w:t>57, to the extent that the required information relates to ACCS (child wellbeing) for which a provider is or might be eligible</w:t>
            </w:r>
          </w:p>
        </w:tc>
        <w:tc>
          <w:tcPr>
            <w:tcW w:w="3691" w:type="dxa"/>
            <w:shd w:val="clear" w:color="auto" w:fill="auto"/>
          </w:tcPr>
          <w:p w:rsidR="002D58C2" w:rsidRPr="001F61C8" w:rsidRDefault="002D58C2" w:rsidP="002D58C2">
            <w:pPr>
              <w:pStyle w:val="Tabletext"/>
            </w:pPr>
            <w:r w:rsidRPr="001F61C8">
              <w:t>requirement for person to give information to verify claims etc.</w:t>
            </w:r>
          </w:p>
        </w:tc>
      </w:tr>
      <w:tr w:rsidR="007469EC" w:rsidRPr="001F61C8" w:rsidTr="002D58C2">
        <w:trPr>
          <w:cantSplit/>
        </w:trPr>
        <w:tc>
          <w:tcPr>
            <w:tcW w:w="714" w:type="dxa"/>
            <w:tcBorders>
              <w:bottom w:val="single" w:sz="4" w:space="0" w:color="auto"/>
            </w:tcBorders>
            <w:shd w:val="clear" w:color="auto" w:fill="auto"/>
          </w:tcPr>
          <w:p w:rsidR="002D58C2" w:rsidRPr="001F61C8" w:rsidRDefault="002D58C2" w:rsidP="002D58C2">
            <w:pPr>
              <w:pStyle w:val="Tabletext"/>
            </w:pPr>
            <w:r w:rsidRPr="001F61C8">
              <w:t>9</w:t>
            </w:r>
          </w:p>
        </w:tc>
        <w:tc>
          <w:tcPr>
            <w:tcW w:w="2683" w:type="dxa"/>
            <w:tcBorders>
              <w:bottom w:val="single" w:sz="4" w:space="0" w:color="auto"/>
            </w:tcBorders>
            <w:shd w:val="clear" w:color="auto" w:fill="auto"/>
          </w:tcPr>
          <w:p w:rsidR="002D58C2" w:rsidRPr="001F61C8" w:rsidRDefault="00747818" w:rsidP="002D58C2">
            <w:pPr>
              <w:pStyle w:val="Tabletext"/>
            </w:pPr>
            <w:r>
              <w:t>section 1</w:t>
            </w:r>
            <w:r w:rsidR="002D58C2" w:rsidRPr="001F61C8">
              <w:t>57A</w:t>
            </w:r>
          </w:p>
        </w:tc>
        <w:tc>
          <w:tcPr>
            <w:tcW w:w="3691" w:type="dxa"/>
            <w:tcBorders>
              <w:bottom w:val="single" w:sz="4" w:space="0" w:color="auto"/>
            </w:tcBorders>
            <w:shd w:val="clear" w:color="auto" w:fill="auto"/>
          </w:tcPr>
          <w:p w:rsidR="002D58C2" w:rsidRPr="001F61C8" w:rsidRDefault="002D58C2" w:rsidP="002D58C2">
            <w:pPr>
              <w:pStyle w:val="Tabletext"/>
            </w:pPr>
            <w:r w:rsidRPr="001F61C8">
              <w:t>records supporting certificate under section</w:t>
            </w:r>
            <w:r w:rsidR="00830996" w:rsidRPr="001F61C8">
              <w:t> </w:t>
            </w:r>
            <w:r w:rsidRPr="001F61C8">
              <w:t>85CB (certification for ACCS (child wellbeing)</w:t>
            </w:r>
          </w:p>
        </w:tc>
      </w:tr>
      <w:tr w:rsidR="007469EC" w:rsidRPr="001F61C8" w:rsidTr="002D58C2">
        <w:trPr>
          <w:cantSplit/>
        </w:trPr>
        <w:tc>
          <w:tcPr>
            <w:tcW w:w="714" w:type="dxa"/>
            <w:tcBorders>
              <w:top w:val="single" w:sz="4" w:space="0" w:color="auto"/>
            </w:tcBorders>
            <w:shd w:val="clear" w:color="auto" w:fill="auto"/>
          </w:tcPr>
          <w:p w:rsidR="002D58C2" w:rsidRPr="001F61C8" w:rsidRDefault="002D58C2" w:rsidP="002D58C2">
            <w:pPr>
              <w:pStyle w:val="Tabletext"/>
            </w:pPr>
            <w:r w:rsidRPr="001F61C8">
              <w:t>10</w:t>
            </w:r>
          </w:p>
        </w:tc>
        <w:tc>
          <w:tcPr>
            <w:tcW w:w="2683" w:type="dxa"/>
            <w:tcBorders>
              <w:top w:val="single" w:sz="4" w:space="0" w:color="auto"/>
            </w:tcBorders>
            <w:shd w:val="clear" w:color="auto" w:fill="auto"/>
          </w:tcPr>
          <w:p w:rsidR="002D58C2" w:rsidRPr="001F61C8" w:rsidRDefault="00747818" w:rsidP="002D58C2">
            <w:pPr>
              <w:pStyle w:val="Tabletext"/>
            </w:pPr>
            <w:r>
              <w:t>section 1</w:t>
            </w:r>
            <w:r w:rsidR="002D58C2" w:rsidRPr="001F61C8">
              <w:t>99C</w:t>
            </w:r>
          </w:p>
        </w:tc>
        <w:tc>
          <w:tcPr>
            <w:tcW w:w="3691" w:type="dxa"/>
            <w:tcBorders>
              <w:top w:val="single" w:sz="4" w:space="0" w:color="auto"/>
            </w:tcBorders>
            <w:shd w:val="clear" w:color="auto" w:fill="auto"/>
          </w:tcPr>
          <w:p w:rsidR="002D58C2" w:rsidRPr="001F61C8" w:rsidRDefault="002D58C2" w:rsidP="002D58C2">
            <w:pPr>
              <w:pStyle w:val="Tabletext"/>
            </w:pPr>
            <w:r w:rsidRPr="001F61C8">
              <w:t>notification of matters affecting approval</w:t>
            </w:r>
          </w:p>
        </w:tc>
      </w:tr>
      <w:tr w:rsidR="007469EC" w:rsidRPr="001F61C8" w:rsidTr="002D58C2">
        <w:trPr>
          <w:cantSplit/>
        </w:trPr>
        <w:tc>
          <w:tcPr>
            <w:tcW w:w="714" w:type="dxa"/>
            <w:tcBorders>
              <w:top w:val="single" w:sz="4" w:space="0" w:color="auto"/>
            </w:tcBorders>
            <w:shd w:val="clear" w:color="auto" w:fill="auto"/>
          </w:tcPr>
          <w:p w:rsidR="002D58C2" w:rsidRPr="001F61C8" w:rsidRDefault="002D58C2" w:rsidP="002D58C2">
            <w:pPr>
              <w:pStyle w:val="Tabletext"/>
            </w:pPr>
            <w:r w:rsidRPr="001F61C8">
              <w:t>11</w:t>
            </w:r>
          </w:p>
        </w:tc>
        <w:tc>
          <w:tcPr>
            <w:tcW w:w="2683" w:type="dxa"/>
            <w:tcBorders>
              <w:top w:val="single" w:sz="4" w:space="0" w:color="auto"/>
            </w:tcBorders>
            <w:shd w:val="clear" w:color="auto" w:fill="auto"/>
          </w:tcPr>
          <w:p w:rsidR="002D58C2" w:rsidRPr="001F61C8" w:rsidRDefault="002D58C2" w:rsidP="002D58C2">
            <w:pPr>
              <w:pStyle w:val="Tabletext"/>
            </w:pPr>
            <w:r w:rsidRPr="001F61C8">
              <w:t>section</w:t>
            </w:r>
            <w:r w:rsidR="00830996" w:rsidRPr="001F61C8">
              <w:t> </w:t>
            </w:r>
            <w:r w:rsidRPr="001F61C8">
              <w:t>200A, including that section as it applies because of section</w:t>
            </w:r>
            <w:r w:rsidR="00830996" w:rsidRPr="001F61C8">
              <w:t> </w:t>
            </w:r>
            <w:r w:rsidRPr="001F61C8">
              <w:t>204H</w:t>
            </w:r>
          </w:p>
        </w:tc>
        <w:tc>
          <w:tcPr>
            <w:tcW w:w="3691" w:type="dxa"/>
            <w:tcBorders>
              <w:top w:val="single" w:sz="4" w:space="0" w:color="auto"/>
            </w:tcBorders>
            <w:shd w:val="clear" w:color="auto" w:fill="auto"/>
          </w:tcPr>
          <w:p w:rsidR="002D58C2" w:rsidRPr="001F61C8" w:rsidRDefault="002D58C2" w:rsidP="002D58C2">
            <w:pPr>
              <w:pStyle w:val="Tabletext"/>
            </w:pPr>
            <w:r w:rsidRPr="001F61C8">
              <w:t>enrolment notices</w:t>
            </w:r>
          </w:p>
        </w:tc>
      </w:tr>
      <w:tr w:rsidR="007469EC" w:rsidRPr="001F61C8" w:rsidTr="002D58C2">
        <w:trPr>
          <w:cantSplit/>
        </w:trPr>
        <w:tc>
          <w:tcPr>
            <w:tcW w:w="714" w:type="dxa"/>
            <w:tcBorders>
              <w:bottom w:val="single" w:sz="4" w:space="0" w:color="auto"/>
            </w:tcBorders>
            <w:shd w:val="clear" w:color="auto" w:fill="auto"/>
          </w:tcPr>
          <w:p w:rsidR="002D58C2" w:rsidRPr="001F61C8" w:rsidRDefault="002D58C2" w:rsidP="002D58C2">
            <w:pPr>
              <w:pStyle w:val="Tabletext"/>
            </w:pPr>
            <w:r w:rsidRPr="001F61C8">
              <w:t>12</w:t>
            </w:r>
          </w:p>
        </w:tc>
        <w:tc>
          <w:tcPr>
            <w:tcW w:w="2683" w:type="dxa"/>
            <w:tcBorders>
              <w:bottom w:val="single" w:sz="4" w:space="0" w:color="auto"/>
            </w:tcBorders>
            <w:shd w:val="clear" w:color="auto" w:fill="auto"/>
          </w:tcPr>
          <w:p w:rsidR="002D58C2" w:rsidRPr="001F61C8" w:rsidRDefault="002D58C2" w:rsidP="002D58C2">
            <w:pPr>
              <w:pStyle w:val="Tabletext"/>
            </w:pPr>
            <w:r w:rsidRPr="001F61C8">
              <w:t>section</w:t>
            </w:r>
            <w:r w:rsidR="00830996" w:rsidRPr="001F61C8">
              <w:t> </w:t>
            </w:r>
            <w:r w:rsidRPr="001F61C8">
              <w:t>200D, including that section as it applies because of section</w:t>
            </w:r>
            <w:r w:rsidR="00830996" w:rsidRPr="001F61C8">
              <w:t> </w:t>
            </w:r>
            <w:r w:rsidRPr="001F61C8">
              <w:t>204H</w:t>
            </w:r>
          </w:p>
        </w:tc>
        <w:tc>
          <w:tcPr>
            <w:tcW w:w="3691" w:type="dxa"/>
            <w:tcBorders>
              <w:bottom w:val="single" w:sz="4" w:space="0" w:color="auto"/>
            </w:tcBorders>
            <w:shd w:val="clear" w:color="auto" w:fill="auto"/>
          </w:tcPr>
          <w:p w:rsidR="002D58C2" w:rsidRPr="001F61C8" w:rsidRDefault="002D58C2" w:rsidP="002D58C2">
            <w:pPr>
              <w:pStyle w:val="Tabletext"/>
            </w:pPr>
            <w:r w:rsidRPr="001F61C8">
              <w:t>updating enrolment notices</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13</w:t>
            </w:r>
          </w:p>
        </w:tc>
        <w:tc>
          <w:tcPr>
            <w:tcW w:w="2683" w:type="dxa"/>
            <w:shd w:val="clear" w:color="auto" w:fill="auto"/>
          </w:tcPr>
          <w:p w:rsidR="002D58C2" w:rsidRPr="001F61C8" w:rsidRDefault="002D58C2" w:rsidP="002D58C2">
            <w:pPr>
              <w:pStyle w:val="Tabletext"/>
            </w:pPr>
            <w:r w:rsidRPr="001F61C8">
              <w:t>section</w:t>
            </w:r>
            <w:r w:rsidR="00830996" w:rsidRPr="001F61C8">
              <w:t> </w:t>
            </w:r>
            <w:r w:rsidRPr="001F61C8">
              <w:t>203A</w:t>
            </w:r>
          </w:p>
        </w:tc>
        <w:tc>
          <w:tcPr>
            <w:tcW w:w="3691" w:type="dxa"/>
            <w:shd w:val="clear" w:color="auto" w:fill="auto"/>
          </w:tcPr>
          <w:p w:rsidR="002D58C2" w:rsidRPr="001F61C8" w:rsidRDefault="002D58C2" w:rsidP="002D58C2">
            <w:pPr>
              <w:pStyle w:val="Tabletext"/>
            </w:pPr>
            <w:r w:rsidRPr="001F61C8">
              <w:t>financial information relating to large day care providers</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14</w:t>
            </w:r>
          </w:p>
        </w:tc>
        <w:tc>
          <w:tcPr>
            <w:tcW w:w="2683" w:type="dxa"/>
            <w:shd w:val="clear" w:color="auto" w:fill="auto"/>
          </w:tcPr>
          <w:p w:rsidR="002D58C2" w:rsidRPr="001F61C8" w:rsidRDefault="002D58C2" w:rsidP="002D58C2">
            <w:pPr>
              <w:pStyle w:val="Tabletext"/>
            </w:pPr>
            <w:r w:rsidRPr="001F61C8">
              <w:t>section</w:t>
            </w:r>
            <w:r w:rsidR="00830996" w:rsidRPr="001F61C8">
              <w:t> </w:t>
            </w:r>
            <w:r w:rsidRPr="001F61C8">
              <w:t>204A</w:t>
            </w:r>
          </w:p>
        </w:tc>
        <w:tc>
          <w:tcPr>
            <w:tcW w:w="3691" w:type="dxa"/>
            <w:shd w:val="clear" w:color="auto" w:fill="auto"/>
          </w:tcPr>
          <w:p w:rsidR="002D58C2" w:rsidRPr="001F61C8" w:rsidRDefault="002D58C2" w:rsidP="002D58C2">
            <w:pPr>
              <w:pStyle w:val="Tabletext"/>
            </w:pPr>
            <w:r w:rsidRPr="001F61C8">
              <w:t>provider decides to stop operating an approved child care service</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15</w:t>
            </w:r>
          </w:p>
        </w:tc>
        <w:tc>
          <w:tcPr>
            <w:tcW w:w="2683" w:type="dxa"/>
            <w:shd w:val="clear" w:color="auto" w:fill="auto"/>
          </w:tcPr>
          <w:p w:rsidR="002D58C2" w:rsidRPr="001F61C8" w:rsidRDefault="002D58C2" w:rsidP="002D58C2">
            <w:pPr>
              <w:pStyle w:val="Tabletext"/>
            </w:pPr>
            <w:r w:rsidRPr="001F61C8">
              <w:t>section</w:t>
            </w:r>
            <w:r w:rsidR="00830996" w:rsidRPr="001F61C8">
              <w:t> </w:t>
            </w:r>
            <w:r w:rsidRPr="001F61C8">
              <w:t>204B, including that section as it applies because of section</w:t>
            </w:r>
            <w:r w:rsidR="00830996" w:rsidRPr="001F61C8">
              <w:t> </w:t>
            </w:r>
            <w:r w:rsidRPr="001F61C8">
              <w:t>204H</w:t>
            </w:r>
          </w:p>
        </w:tc>
        <w:tc>
          <w:tcPr>
            <w:tcW w:w="3691" w:type="dxa"/>
            <w:shd w:val="clear" w:color="auto" w:fill="auto"/>
          </w:tcPr>
          <w:p w:rsidR="002D58C2" w:rsidRPr="001F61C8" w:rsidRDefault="002D58C2" w:rsidP="002D58C2">
            <w:pPr>
              <w:pStyle w:val="Tabletext"/>
            </w:pPr>
            <w:r w:rsidRPr="001F61C8">
              <w:t>reports in relation to enrolled children and others for whom care is provided</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16</w:t>
            </w:r>
          </w:p>
        </w:tc>
        <w:tc>
          <w:tcPr>
            <w:tcW w:w="2683" w:type="dxa"/>
            <w:shd w:val="clear" w:color="auto" w:fill="auto"/>
          </w:tcPr>
          <w:p w:rsidR="002D58C2" w:rsidRPr="001F61C8" w:rsidRDefault="002D58C2" w:rsidP="002D58C2">
            <w:pPr>
              <w:pStyle w:val="Tabletext"/>
            </w:pPr>
            <w:r w:rsidRPr="001F61C8">
              <w:t>section</w:t>
            </w:r>
            <w:r w:rsidR="00830996" w:rsidRPr="001F61C8">
              <w:t> </w:t>
            </w:r>
            <w:r w:rsidRPr="001F61C8">
              <w:t>204C, including that section as it applies because of section</w:t>
            </w:r>
            <w:r w:rsidR="00830996" w:rsidRPr="001F61C8">
              <w:t> </w:t>
            </w:r>
            <w:r w:rsidRPr="001F61C8">
              <w:t>204H</w:t>
            </w:r>
          </w:p>
        </w:tc>
        <w:tc>
          <w:tcPr>
            <w:tcW w:w="3691" w:type="dxa"/>
            <w:shd w:val="clear" w:color="auto" w:fill="auto"/>
          </w:tcPr>
          <w:p w:rsidR="002D58C2" w:rsidRPr="001F61C8" w:rsidRDefault="002D58C2" w:rsidP="002D58C2">
            <w:pPr>
              <w:pStyle w:val="Tabletext"/>
            </w:pPr>
            <w:r w:rsidRPr="001F61C8">
              <w:t>dealing with inaccurate reports</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17</w:t>
            </w:r>
          </w:p>
        </w:tc>
        <w:tc>
          <w:tcPr>
            <w:tcW w:w="2683" w:type="dxa"/>
            <w:shd w:val="clear" w:color="auto" w:fill="auto"/>
          </w:tcPr>
          <w:p w:rsidR="002D58C2" w:rsidRPr="001F61C8" w:rsidRDefault="002D58C2" w:rsidP="002D58C2">
            <w:pPr>
              <w:pStyle w:val="Tabletext"/>
            </w:pPr>
            <w:r w:rsidRPr="001F61C8">
              <w:t>section</w:t>
            </w:r>
            <w:r w:rsidR="00830996" w:rsidRPr="001F61C8">
              <w:t> </w:t>
            </w:r>
            <w:r w:rsidRPr="001F61C8">
              <w:t>204D</w:t>
            </w:r>
          </w:p>
        </w:tc>
        <w:tc>
          <w:tcPr>
            <w:tcW w:w="3691" w:type="dxa"/>
            <w:shd w:val="clear" w:color="auto" w:fill="auto"/>
          </w:tcPr>
          <w:p w:rsidR="002D58C2" w:rsidRPr="001F61C8" w:rsidRDefault="002D58C2" w:rsidP="002D58C2">
            <w:pPr>
              <w:pStyle w:val="Tabletext"/>
            </w:pPr>
            <w:r w:rsidRPr="001F61C8">
              <w:t>information about child care places</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18</w:t>
            </w:r>
          </w:p>
        </w:tc>
        <w:tc>
          <w:tcPr>
            <w:tcW w:w="2683" w:type="dxa"/>
            <w:shd w:val="clear" w:color="auto" w:fill="auto"/>
          </w:tcPr>
          <w:p w:rsidR="002D58C2" w:rsidRPr="001F61C8" w:rsidRDefault="002D58C2" w:rsidP="002D58C2">
            <w:pPr>
              <w:pStyle w:val="Tabletext"/>
            </w:pPr>
            <w:r w:rsidRPr="001F61C8">
              <w:t>section</w:t>
            </w:r>
            <w:r w:rsidR="00830996" w:rsidRPr="001F61C8">
              <w:t> </w:t>
            </w:r>
            <w:r w:rsidRPr="001F61C8">
              <w:t>204E, including that section as it applies because of section</w:t>
            </w:r>
            <w:r w:rsidR="00830996" w:rsidRPr="001F61C8">
              <w:t> </w:t>
            </w:r>
            <w:r w:rsidRPr="001F61C8">
              <w:t>204H</w:t>
            </w:r>
          </w:p>
        </w:tc>
        <w:tc>
          <w:tcPr>
            <w:tcW w:w="3691" w:type="dxa"/>
            <w:shd w:val="clear" w:color="auto" w:fill="auto"/>
          </w:tcPr>
          <w:p w:rsidR="002D58C2" w:rsidRPr="001F61C8" w:rsidRDefault="002D58C2" w:rsidP="002D58C2">
            <w:pPr>
              <w:pStyle w:val="Tabletext"/>
            </w:pPr>
            <w:r w:rsidRPr="001F61C8">
              <w:t>further information about enrolled children</w:t>
            </w:r>
          </w:p>
        </w:tc>
      </w:tr>
      <w:tr w:rsidR="007469EC" w:rsidRPr="001F61C8" w:rsidTr="002D58C2">
        <w:trPr>
          <w:cantSplit/>
        </w:trPr>
        <w:tc>
          <w:tcPr>
            <w:tcW w:w="714" w:type="dxa"/>
            <w:shd w:val="clear" w:color="auto" w:fill="auto"/>
          </w:tcPr>
          <w:p w:rsidR="002D58C2" w:rsidRPr="001F61C8" w:rsidRDefault="002D58C2" w:rsidP="002D58C2">
            <w:pPr>
              <w:pStyle w:val="Tabletext"/>
            </w:pPr>
            <w:r w:rsidRPr="001F61C8">
              <w:t>19</w:t>
            </w:r>
          </w:p>
        </w:tc>
        <w:tc>
          <w:tcPr>
            <w:tcW w:w="2683" w:type="dxa"/>
            <w:shd w:val="clear" w:color="auto" w:fill="auto"/>
          </w:tcPr>
          <w:p w:rsidR="002D58C2" w:rsidRPr="001F61C8" w:rsidRDefault="002D58C2" w:rsidP="002D58C2">
            <w:pPr>
              <w:pStyle w:val="Tabletext"/>
            </w:pPr>
            <w:r w:rsidRPr="001F61C8">
              <w:t>section</w:t>
            </w:r>
            <w:r w:rsidR="00830996" w:rsidRPr="001F61C8">
              <w:t> </w:t>
            </w:r>
            <w:r w:rsidRPr="001F61C8">
              <w:t>204F</w:t>
            </w:r>
          </w:p>
        </w:tc>
        <w:tc>
          <w:tcPr>
            <w:tcW w:w="3691" w:type="dxa"/>
            <w:shd w:val="clear" w:color="auto" w:fill="auto"/>
          </w:tcPr>
          <w:p w:rsidR="002D58C2" w:rsidRPr="001F61C8" w:rsidRDefault="002D58C2" w:rsidP="002D58C2">
            <w:pPr>
              <w:pStyle w:val="Tabletext"/>
            </w:pPr>
            <w:r w:rsidRPr="001F61C8">
              <w:t>notice of certain matters</w:t>
            </w:r>
          </w:p>
        </w:tc>
      </w:tr>
      <w:tr w:rsidR="002D58C2" w:rsidRPr="001F61C8" w:rsidTr="002D58C2">
        <w:trPr>
          <w:cantSplit/>
        </w:trPr>
        <w:tc>
          <w:tcPr>
            <w:tcW w:w="714" w:type="dxa"/>
            <w:tcBorders>
              <w:bottom w:val="single" w:sz="12" w:space="0" w:color="auto"/>
            </w:tcBorders>
            <w:shd w:val="clear" w:color="auto" w:fill="auto"/>
          </w:tcPr>
          <w:p w:rsidR="002D58C2" w:rsidRPr="001F61C8" w:rsidRDefault="002D58C2" w:rsidP="002D58C2">
            <w:pPr>
              <w:pStyle w:val="Tabletext"/>
            </w:pPr>
            <w:r w:rsidRPr="001F61C8">
              <w:lastRenderedPageBreak/>
              <w:t>20</w:t>
            </w:r>
          </w:p>
        </w:tc>
        <w:tc>
          <w:tcPr>
            <w:tcW w:w="2683" w:type="dxa"/>
            <w:tcBorders>
              <w:bottom w:val="single" w:sz="12" w:space="0" w:color="auto"/>
            </w:tcBorders>
            <w:shd w:val="clear" w:color="auto" w:fill="auto"/>
          </w:tcPr>
          <w:p w:rsidR="002D58C2" w:rsidRPr="001F61C8" w:rsidRDefault="002D58C2" w:rsidP="002D58C2">
            <w:pPr>
              <w:pStyle w:val="Tabletext"/>
            </w:pPr>
            <w:r w:rsidRPr="001F61C8">
              <w:t>a Minister’s rule made for the purposes of section</w:t>
            </w:r>
            <w:r w:rsidR="00830996" w:rsidRPr="001F61C8">
              <w:t> </w:t>
            </w:r>
            <w:r w:rsidRPr="001F61C8">
              <w:t>204G</w:t>
            </w:r>
          </w:p>
        </w:tc>
        <w:tc>
          <w:tcPr>
            <w:tcW w:w="3691" w:type="dxa"/>
            <w:tcBorders>
              <w:bottom w:val="single" w:sz="12" w:space="0" w:color="auto"/>
            </w:tcBorders>
            <w:shd w:val="clear" w:color="auto" w:fill="auto"/>
          </w:tcPr>
          <w:p w:rsidR="002D58C2" w:rsidRPr="001F61C8" w:rsidRDefault="002D58C2" w:rsidP="002D58C2">
            <w:pPr>
              <w:pStyle w:val="Tabletext"/>
            </w:pPr>
            <w:r w:rsidRPr="001F61C8">
              <w:t>requirements in relation to children who are members of a prescribed class</w:t>
            </w:r>
          </w:p>
        </w:tc>
      </w:tr>
    </w:tbl>
    <w:p w:rsidR="002D58C2" w:rsidRPr="001F61C8" w:rsidRDefault="002D58C2" w:rsidP="002D58C2">
      <w:pPr>
        <w:pStyle w:val="ActHead5"/>
      </w:pPr>
      <w:bookmarkStart w:id="175" w:name="_Toc125472911"/>
      <w:r w:rsidRPr="00747818">
        <w:rPr>
          <w:rStyle w:val="CharSectno"/>
        </w:rPr>
        <w:t>219UC</w:t>
      </w:r>
      <w:r w:rsidRPr="001F61C8">
        <w:t xml:space="preserve">  Modification of Part</w:t>
      </w:r>
      <w:r w:rsidR="00830996" w:rsidRPr="001F61C8">
        <w:t> </w:t>
      </w:r>
      <w:r w:rsidRPr="001F61C8">
        <w:t>2 of the Regulatory Powers Act</w:t>
      </w:r>
      <w:bookmarkEnd w:id="175"/>
    </w:p>
    <w:p w:rsidR="002D58C2" w:rsidRPr="001F61C8" w:rsidRDefault="002D58C2" w:rsidP="002D58C2">
      <w:pPr>
        <w:pStyle w:val="subsection"/>
      </w:pPr>
      <w:r w:rsidRPr="001F61C8">
        <w:tab/>
        <w:t>(1)</w:t>
      </w:r>
      <w:r w:rsidRPr="001F61C8">
        <w:tab/>
      </w:r>
      <w:r w:rsidR="004D714E" w:rsidRPr="001F61C8">
        <w:t>Paragraph 1</w:t>
      </w:r>
      <w:r w:rsidRPr="001F61C8">
        <w:t>8(2)(a) of the Regulatory Powers Act, as it applies in relation to the provisions mentioned in subsection</w:t>
      </w:r>
      <w:r w:rsidR="00830996" w:rsidRPr="001F61C8">
        <w:t> </w:t>
      </w:r>
      <w:r w:rsidRPr="001F61C8">
        <w:t>219UA(1) and the information mentioned in subsection</w:t>
      </w:r>
      <w:r w:rsidR="00830996" w:rsidRPr="001F61C8">
        <w:t> </w:t>
      </w:r>
      <w:r w:rsidRPr="001F61C8">
        <w:t>219UA(2), is taken to include a reference to a person who apparently represents the occupier.</w:t>
      </w:r>
    </w:p>
    <w:p w:rsidR="002D58C2" w:rsidRPr="001F61C8" w:rsidRDefault="002D58C2" w:rsidP="002D58C2">
      <w:pPr>
        <w:pStyle w:val="subsection"/>
      </w:pPr>
      <w:r w:rsidRPr="001F61C8">
        <w:tab/>
        <w:t>(2)</w:t>
      </w:r>
      <w:r w:rsidRPr="001F61C8">
        <w:tab/>
        <w:t>If the consent referred to in paragraph</w:t>
      </w:r>
      <w:r w:rsidR="00830996" w:rsidRPr="001F61C8">
        <w:t> </w:t>
      </w:r>
      <w:r w:rsidRPr="001F61C8">
        <w:t>18(2)(a) of the Regulatory Powers Act, as it applies in relation to the provisions mentioned in subsection</w:t>
      </w:r>
      <w:r w:rsidR="00830996" w:rsidRPr="001F61C8">
        <w:t> </w:t>
      </w:r>
      <w:r w:rsidRPr="001F61C8">
        <w:t>219UA(1) and the information mentioned in subsection</w:t>
      </w:r>
      <w:r w:rsidR="00830996" w:rsidRPr="001F61C8">
        <w:t> </w:t>
      </w:r>
      <w:r w:rsidRPr="001F61C8">
        <w:t>219UA(2), is given by a person who apparently represents the occupier, references in the following provisions of the Regulatory Powers Act to the occupier are taken to be references to the person:</w:t>
      </w:r>
    </w:p>
    <w:p w:rsidR="002D58C2" w:rsidRPr="001F61C8" w:rsidRDefault="002D58C2" w:rsidP="002D58C2">
      <w:pPr>
        <w:pStyle w:val="paragraph"/>
      </w:pPr>
      <w:r w:rsidRPr="001F61C8">
        <w:tab/>
        <w:t>(a)</w:t>
      </w:r>
      <w:r w:rsidRPr="001F61C8">
        <w:tab/>
        <w:t>subparagraph</w:t>
      </w:r>
      <w:r w:rsidR="00830996" w:rsidRPr="001F61C8">
        <w:t> </w:t>
      </w:r>
      <w:r w:rsidRPr="001F61C8">
        <w:t>20(4)(b)(ii);</w:t>
      </w:r>
    </w:p>
    <w:p w:rsidR="002D58C2" w:rsidRPr="001F61C8" w:rsidRDefault="002D58C2" w:rsidP="002D58C2">
      <w:pPr>
        <w:pStyle w:val="paragraph"/>
      </w:pPr>
      <w:r w:rsidRPr="001F61C8">
        <w:tab/>
        <w:t>(b)</w:t>
      </w:r>
      <w:r w:rsidRPr="001F61C8">
        <w:tab/>
        <w:t>subsection</w:t>
      </w:r>
      <w:r w:rsidR="00830996" w:rsidRPr="001F61C8">
        <w:t> </w:t>
      </w:r>
      <w:r w:rsidRPr="001F61C8">
        <w:t>24(2);</w:t>
      </w:r>
    </w:p>
    <w:p w:rsidR="002D58C2" w:rsidRPr="001F61C8" w:rsidRDefault="002D58C2" w:rsidP="002D58C2">
      <w:pPr>
        <w:pStyle w:val="paragraph"/>
      </w:pPr>
      <w:r w:rsidRPr="001F61C8">
        <w:tab/>
        <w:t>(c)</w:t>
      </w:r>
      <w:r w:rsidRPr="001F61C8">
        <w:tab/>
        <w:t>section</w:t>
      </w:r>
      <w:r w:rsidR="00830996" w:rsidRPr="001F61C8">
        <w:t> </w:t>
      </w:r>
      <w:r w:rsidRPr="001F61C8">
        <w:t>25;</w:t>
      </w:r>
    </w:p>
    <w:p w:rsidR="002D58C2" w:rsidRPr="001F61C8" w:rsidRDefault="002D58C2" w:rsidP="002D58C2">
      <w:pPr>
        <w:pStyle w:val="paragraph"/>
      </w:pPr>
      <w:r w:rsidRPr="001F61C8">
        <w:tab/>
        <w:t>(d)</w:t>
      </w:r>
      <w:r w:rsidRPr="001F61C8">
        <w:tab/>
        <w:t>subsection</w:t>
      </w:r>
      <w:r w:rsidR="00830996" w:rsidRPr="001F61C8">
        <w:t> </w:t>
      </w:r>
      <w:r w:rsidRPr="001F61C8">
        <w:t>29(4).</w:t>
      </w:r>
    </w:p>
    <w:p w:rsidR="002D58C2" w:rsidRPr="001F61C8" w:rsidRDefault="002D58C2" w:rsidP="002D58C2">
      <w:pPr>
        <w:pStyle w:val="ActHead5"/>
      </w:pPr>
      <w:bookmarkStart w:id="176" w:name="_Toc125472912"/>
      <w:r w:rsidRPr="00747818">
        <w:rPr>
          <w:rStyle w:val="CharSectno"/>
        </w:rPr>
        <w:t>219UD</w:t>
      </w:r>
      <w:r w:rsidRPr="001F61C8">
        <w:t xml:space="preserve">  Appointment of authorised persons</w:t>
      </w:r>
      <w:bookmarkEnd w:id="176"/>
    </w:p>
    <w:p w:rsidR="002D58C2" w:rsidRPr="001F61C8" w:rsidRDefault="002D58C2" w:rsidP="002D58C2">
      <w:pPr>
        <w:pStyle w:val="subsection"/>
      </w:pPr>
      <w:r w:rsidRPr="001F61C8">
        <w:tab/>
        <w:t>(1)</w:t>
      </w:r>
      <w:r w:rsidRPr="001F61C8">
        <w:tab/>
        <w:t>The Secretary may, in writing, appoint any of the following as an authorised person for the purposes of this Act:</w:t>
      </w:r>
    </w:p>
    <w:p w:rsidR="002D58C2" w:rsidRPr="001F61C8" w:rsidRDefault="002D58C2" w:rsidP="002D58C2">
      <w:pPr>
        <w:pStyle w:val="paragraph"/>
      </w:pPr>
      <w:r w:rsidRPr="001F61C8">
        <w:tab/>
        <w:t>(a)</w:t>
      </w:r>
      <w:r w:rsidRPr="001F61C8">
        <w:tab/>
        <w:t>a person who holds, or performs the duties of, an appointment, office or position under a law of the Commonwealth or of a State or Territory;</w:t>
      </w:r>
    </w:p>
    <w:p w:rsidR="002D58C2" w:rsidRPr="001F61C8" w:rsidRDefault="002D58C2" w:rsidP="002D58C2">
      <w:pPr>
        <w:pStyle w:val="paragraph"/>
      </w:pPr>
      <w:r w:rsidRPr="001F61C8">
        <w:tab/>
        <w:t>(b)</w:t>
      </w:r>
      <w:r w:rsidRPr="001F61C8">
        <w:tab/>
        <w:t>an employee of an authority of the Commonwealth or of a State or Territory;</w:t>
      </w:r>
    </w:p>
    <w:p w:rsidR="002D58C2" w:rsidRPr="001F61C8" w:rsidRDefault="002D58C2" w:rsidP="002D58C2">
      <w:pPr>
        <w:pStyle w:val="paragraph"/>
      </w:pPr>
      <w:r w:rsidRPr="001F61C8">
        <w:tab/>
        <w:t>(c)</w:t>
      </w:r>
      <w:r w:rsidRPr="001F61C8">
        <w:tab/>
        <w:t>a person performing services for the Commonwealth under a contract with the Commonwealth.</w:t>
      </w:r>
    </w:p>
    <w:p w:rsidR="002D58C2" w:rsidRPr="001F61C8" w:rsidRDefault="002D58C2" w:rsidP="002D58C2">
      <w:pPr>
        <w:pStyle w:val="subsection"/>
      </w:pPr>
      <w:r w:rsidRPr="001F61C8">
        <w:lastRenderedPageBreak/>
        <w:tab/>
        <w:t>(2)</w:t>
      </w:r>
      <w:r w:rsidRPr="001F61C8">
        <w:tab/>
        <w:t>The Secretary must not appoint a person as an authorised person unless the Secretary is satisfied that the person has the knowledge or experience necessary to properly exercise the powers of an authorised person.</w:t>
      </w:r>
    </w:p>
    <w:p w:rsidR="002D58C2" w:rsidRPr="001F61C8" w:rsidRDefault="002D58C2" w:rsidP="002D58C2">
      <w:pPr>
        <w:pStyle w:val="subsection"/>
      </w:pPr>
      <w:r w:rsidRPr="001F61C8">
        <w:tab/>
        <w:t>(3)</w:t>
      </w:r>
      <w:r w:rsidRPr="001F61C8">
        <w:tab/>
        <w:t>An authorised person must, in exercising powers as such, comply with any directions of the Secretary.</w:t>
      </w:r>
    </w:p>
    <w:p w:rsidR="002D58C2" w:rsidRPr="001F61C8" w:rsidRDefault="002D58C2" w:rsidP="002D58C2">
      <w:pPr>
        <w:pStyle w:val="subsection"/>
      </w:pPr>
      <w:r w:rsidRPr="001F61C8">
        <w:tab/>
        <w:t>(4)</w:t>
      </w:r>
      <w:r w:rsidRPr="001F61C8">
        <w:tab/>
        <w:t xml:space="preserve">If a direction is given under </w:t>
      </w:r>
      <w:r w:rsidR="00830996" w:rsidRPr="001F61C8">
        <w:t>subsection (</w:t>
      </w:r>
      <w:r w:rsidRPr="001F61C8">
        <w:t>3) in writing, the direction is not a legislative instrument.</w:t>
      </w:r>
    </w:p>
    <w:p w:rsidR="002D58C2" w:rsidRPr="001F61C8" w:rsidRDefault="002D58C2" w:rsidP="001C0EAD">
      <w:pPr>
        <w:pStyle w:val="ActHead3"/>
        <w:pageBreakBefore/>
      </w:pPr>
      <w:bookmarkStart w:id="177" w:name="_Toc125472913"/>
      <w:r w:rsidRPr="00747818">
        <w:rPr>
          <w:rStyle w:val="CharDivNo"/>
        </w:rPr>
        <w:lastRenderedPageBreak/>
        <w:t>Division</w:t>
      </w:r>
      <w:r w:rsidR="00830996" w:rsidRPr="00747818">
        <w:rPr>
          <w:rStyle w:val="CharDivNo"/>
        </w:rPr>
        <w:t> </w:t>
      </w:r>
      <w:r w:rsidRPr="00747818">
        <w:rPr>
          <w:rStyle w:val="CharDivNo"/>
        </w:rPr>
        <w:t>2</w:t>
      </w:r>
      <w:r w:rsidRPr="001F61C8">
        <w:t>—</w:t>
      </w:r>
      <w:r w:rsidRPr="00747818">
        <w:rPr>
          <w:rStyle w:val="CharDivText"/>
        </w:rPr>
        <w:t>Civil penalties</w:t>
      </w:r>
      <w:bookmarkEnd w:id="177"/>
    </w:p>
    <w:p w:rsidR="002D58C2" w:rsidRPr="001F61C8" w:rsidRDefault="002D58C2" w:rsidP="002D58C2">
      <w:pPr>
        <w:pStyle w:val="ActHead5"/>
      </w:pPr>
      <w:bookmarkStart w:id="178" w:name="_Toc125472914"/>
      <w:r w:rsidRPr="00747818">
        <w:rPr>
          <w:rStyle w:val="CharSectno"/>
        </w:rPr>
        <w:t>219VA</w:t>
      </w:r>
      <w:r w:rsidRPr="001F61C8">
        <w:t xml:space="preserve">  Civil penalty provisions</w:t>
      </w:r>
      <w:bookmarkEnd w:id="178"/>
    </w:p>
    <w:p w:rsidR="002D58C2" w:rsidRPr="001F61C8" w:rsidRDefault="002D58C2" w:rsidP="002D58C2">
      <w:pPr>
        <w:pStyle w:val="SubsectionHead"/>
      </w:pPr>
      <w:r w:rsidRPr="001F61C8">
        <w:t>Enforceable civil penalty provisions</w:t>
      </w:r>
    </w:p>
    <w:p w:rsidR="002D58C2" w:rsidRPr="001F61C8" w:rsidRDefault="002D58C2" w:rsidP="002D58C2">
      <w:pPr>
        <w:pStyle w:val="subsection"/>
      </w:pPr>
      <w:r w:rsidRPr="001F61C8">
        <w:tab/>
        <w:t>(1)</w:t>
      </w:r>
      <w:r w:rsidRPr="001F61C8">
        <w:tab/>
        <w:t>Each civil penalty provision of this Act and the Family Assistance Act is enforceable under Part</w:t>
      </w:r>
      <w:r w:rsidR="00830996" w:rsidRPr="001F61C8">
        <w:t> </w:t>
      </w:r>
      <w:r w:rsidRPr="001F61C8">
        <w:t>4 of the Regulatory Powers Act.</w:t>
      </w:r>
    </w:p>
    <w:p w:rsidR="002D58C2" w:rsidRPr="001F61C8" w:rsidRDefault="002D58C2" w:rsidP="002D58C2">
      <w:pPr>
        <w:pStyle w:val="notetext"/>
      </w:pPr>
      <w:r w:rsidRPr="001F61C8">
        <w:t>Note:</w:t>
      </w:r>
      <w:r w:rsidRPr="001F61C8">
        <w:tab/>
        <w:t>Part</w:t>
      </w:r>
      <w:r w:rsidR="00830996" w:rsidRPr="001F61C8">
        <w:t> </w:t>
      </w:r>
      <w:r w:rsidRPr="001F61C8">
        <w:t>4 of the Regulatory Powers Act allows a civil penalty provision to be enforced by obtaining an order for a person to pay a pecuniary penalty for the contravention of the provision.</w:t>
      </w:r>
    </w:p>
    <w:p w:rsidR="002D58C2" w:rsidRPr="001F61C8" w:rsidRDefault="002D58C2" w:rsidP="002D58C2">
      <w:pPr>
        <w:pStyle w:val="SubsectionHead"/>
      </w:pPr>
      <w:r w:rsidRPr="001F61C8">
        <w:t>Authorised applicant</w:t>
      </w:r>
    </w:p>
    <w:p w:rsidR="002D58C2" w:rsidRPr="001F61C8" w:rsidRDefault="002D58C2" w:rsidP="002D58C2">
      <w:pPr>
        <w:pStyle w:val="subsection"/>
      </w:pPr>
      <w:r w:rsidRPr="001F61C8">
        <w:tab/>
        <w:t>(2)</w:t>
      </w:r>
      <w:r w:rsidRPr="001F61C8">
        <w:tab/>
        <w:t>For the purposes of Part</w:t>
      </w:r>
      <w:r w:rsidR="00830996" w:rsidRPr="001F61C8">
        <w:t> </w:t>
      </w:r>
      <w:r w:rsidRPr="001F61C8">
        <w:t>4 of the Regulatory Powers Act, the Secretary is an authorised applicant in relation to the civil penalty provisions in this Act.</w:t>
      </w:r>
    </w:p>
    <w:p w:rsidR="002D58C2" w:rsidRPr="001F61C8" w:rsidRDefault="002D58C2" w:rsidP="002D58C2">
      <w:pPr>
        <w:pStyle w:val="SubsectionHead"/>
      </w:pPr>
      <w:r w:rsidRPr="001F61C8">
        <w:t>Relevant court</w:t>
      </w:r>
    </w:p>
    <w:p w:rsidR="002D58C2" w:rsidRPr="001F61C8" w:rsidRDefault="002D58C2" w:rsidP="002D58C2">
      <w:pPr>
        <w:pStyle w:val="subsection"/>
      </w:pPr>
      <w:r w:rsidRPr="001F61C8">
        <w:tab/>
        <w:t>(3)</w:t>
      </w:r>
      <w:r w:rsidRPr="001F61C8">
        <w:tab/>
        <w:t>For the purposes of Part</w:t>
      </w:r>
      <w:r w:rsidR="00830996" w:rsidRPr="001F61C8">
        <w:t> </w:t>
      </w:r>
      <w:r w:rsidRPr="001F61C8">
        <w:t>4 of the Regulatory Powers Act, each of the following courts is a relevant court in relation to the civil penalty provisions of this Act:</w:t>
      </w:r>
    </w:p>
    <w:p w:rsidR="002D58C2" w:rsidRPr="001F61C8" w:rsidRDefault="002D58C2" w:rsidP="002D58C2">
      <w:pPr>
        <w:pStyle w:val="paragraph"/>
      </w:pPr>
      <w:r w:rsidRPr="001F61C8">
        <w:tab/>
        <w:t>(a)</w:t>
      </w:r>
      <w:r w:rsidRPr="001F61C8">
        <w:tab/>
        <w:t>the Federal Court of Australia;</w:t>
      </w:r>
    </w:p>
    <w:p w:rsidR="002F2AC0" w:rsidRPr="001F61C8" w:rsidRDefault="002F2AC0" w:rsidP="002F2AC0">
      <w:pPr>
        <w:pStyle w:val="paragraph"/>
      </w:pPr>
      <w:r w:rsidRPr="001F61C8">
        <w:tab/>
        <w:t>(b)</w:t>
      </w:r>
      <w:r w:rsidRPr="001F61C8">
        <w:tab/>
        <w:t>the Federal Circuit and Family Court of Australia (Division 2).</w:t>
      </w:r>
    </w:p>
    <w:p w:rsidR="002D58C2" w:rsidRPr="001F61C8" w:rsidRDefault="002D58C2" w:rsidP="002D58C2">
      <w:pPr>
        <w:pStyle w:val="ActHead5"/>
      </w:pPr>
      <w:bookmarkStart w:id="179" w:name="_Toc125472915"/>
      <w:r w:rsidRPr="00747818">
        <w:rPr>
          <w:rStyle w:val="CharSectno"/>
        </w:rPr>
        <w:t>219VB</w:t>
      </w:r>
      <w:r w:rsidRPr="001F61C8">
        <w:t xml:space="preserve">  Requirement for person to assist with applications for civil penalty orders</w:t>
      </w:r>
      <w:bookmarkEnd w:id="179"/>
    </w:p>
    <w:p w:rsidR="002D58C2" w:rsidRPr="001F61C8" w:rsidRDefault="002D58C2" w:rsidP="002D58C2">
      <w:pPr>
        <w:pStyle w:val="subsection"/>
      </w:pPr>
      <w:r w:rsidRPr="001F61C8">
        <w:tab/>
        <w:t>(1)</w:t>
      </w:r>
      <w:r w:rsidRPr="001F61C8">
        <w:tab/>
        <w:t>A person commits an offence if:</w:t>
      </w:r>
    </w:p>
    <w:p w:rsidR="002D58C2" w:rsidRPr="001F61C8" w:rsidRDefault="002D58C2" w:rsidP="002D58C2">
      <w:pPr>
        <w:pStyle w:val="paragraph"/>
      </w:pPr>
      <w:r w:rsidRPr="001F61C8">
        <w:tab/>
        <w:t>(a)</w:t>
      </w:r>
      <w:r w:rsidRPr="001F61C8">
        <w:tab/>
        <w:t>the Secretary requires, in writing, the person to give all reasonable assistance in connection with an application for a civil penalty order; and</w:t>
      </w:r>
    </w:p>
    <w:p w:rsidR="002D58C2" w:rsidRPr="001F61C8" w:rsidRDefault="002D58C2" w:rsidP="002D58C2">
      <w:pPr>
        <w:pStyle w:val="paragraph"/>
      </w:pPr>
      <w:r w:rsidRPr="001F61C8">
        <w:tab/>
        <w:t>(b)</w:t>
      </w:r>
      <w:r w:rsidRPr="001F61C8">
        <w:tab/>
        <w:t>the person fails to comply with the requirement.</w:t>
      </w:r>
    </w:p>
    <w:p w:rsidR="002D58C2" w:rsidRPr="001F61C8" w:rsidRDefault="002D58C2" w:rsidP="002D58C2">
      <w:pPr>
        <w:pStyle w:val="Penalty"/>
      </w:pPr>
      <w:r w:rsidRPr="001F61C8">
        <w:t>Penalty:</w:t>
      </w:r>
      <w:r w:rsidRPr="001F61C8">
        <w:tab/>
        <w:t>10 penalty units.</w:t>
      </w:r>
    </w:p>
    <w:p w:rsidR="002D58C2" w:rsidRPr="001F61C8" w:rsidRDefault="002D58C2" w:rsidP="002D58C2">
      <w:pPr>
        <w:pStyle w:val="subsection"/>
      </w:pPr>
      <w:r w:rsidRPr="001F61C8">
        <w:lastRenderedPageBreak/>
        <w:tab/>
        <w:t>(2)</w:t>
      </w:r>
      <w:r w:rsidRPr="001F61C8">
        <w:tab/>
        <w:t xml:space="preserve">A requirement made under </w:t>
      </w:r>
      <w:r w:rsidR="00830996" w:rsidRPr="001F61C8">
        <w:t>subsection (</w:t>
      </w:r>
      <w:r w:rsidRPr="001F61C8">
        <w:t>1) is not a legislative instrument.</w:t>
      </w:r>
    </w:p>
    <w:p w:rsidR="002D58C2" w:rsidRPr="001F61C8" w:rsidRDefault="002D58C2" w:rsidP="002D58C2">
      <w:pPr>
        <w:pStyle w:val="subsection"/>
      </w:pPr>
      <w:r w:rsidRPr="001F61C8">
        <w:tab/>
        <w:t>(3)</w:t>
      </w:r>
      <w:r w:rsidRPr="001F61C8">
        <w:tab/>
        <w:t xml:space="preserve">The Secretary may require a person to assist under </w:t>
      </w:r>
      <w:r w:rsidR="00830996" w:rsidRPr="001F61C8">
        <w:t>subsection (</w:t>
      </w:r>
      <w:r w:rsidRPr="001F61C8">
        <w:t>1) only if:</w:t>
      </w:r>
    </w:p>
    <w:p w:rsidR="002D58C2" w:rsidRPr="001F61C8" w:rsidRDefault="002D58C2" w:rsidP="002D58C2">
      <w:pPr>
        <w:pStyle w:val="paragraph"/>
      </w:pPr>
      <w:r w:rsidRPr="001F61C8">
        <w:tab/>
        <w:t>(a)</w:t>
      </w:r>
      <w:r w:rsidRPr="001F61C8">
        <w:tab/>
        <w:t>it appears to the Secretary that the person is unlikely to have:</w:t>
      </w:r>
    </w:p>
    <w:p w:rsidR="002D58C2" w:rsidRPr="001F61C8" w:rsidRDefault="002D58C2" w:rsidP="002D58C2">
      <w:pPr>
        <w:pStyle w:val="paragraphsub"/>
      </w:pPr>
      <w:r w:rsidRPr="001F61C8">
        <w:tab/>
        <w:t>(i)</w:t>
      </w:r>
      <w:r w:rsidRPr="001F61C8">
        <w:tab/>
        <w:t>contravened the civil penalty provision to which the application relates; or</w:t>
      </w:r>
    </w:p>
    <w:p w:rsidR="002D58C2" w:rsidRPr="001F61C8" w:rsidRDefault="002D58C2" w:rsidP="002D58C2">
      <w:pPr>
        <w:pStyle w:val="paragraphsub"/>
      </w:pPr>
      <w:r w:rsidRPr="001F61C8">
        <w:tab/>
        <w:t>(ii)</w:t>
      </w:r>
      <w:r w:rsidRPr="001F61C8">
        <w:tab/>
        <w:t>committed an offence constituted by the same, or substantially the same, conduct as the conduct to which the application relates; and</w:t>
      </w:r>
    </w:p>
    <w:p w:rsidR="002D58C2" w:rsidRPr="001F61C8" w:rsidRDefault="002D58C2" w:rsidP="002D58C2">
      <w:pPr>
        <w:pStyle w:val="paragraph"/>
      </w:pPr>
      <w:r w:rsidRPr="001F61C8">
        <w:tab/>
        <w:t>(b)</w:t>
      </w:r>
      <w:r w:rsidRPr="001F61C8">
        <w:tab/>
        <w:t>the Secretary suspects or believes that the person can give information relevant to the application.</w:t>
      </w:r>
    </w:p>
    <w:p w:rsidR="002D58C2" w:rsidRPr="001F61C8" w:rsidRDefault="002D58C2" w:rsidP="002D58C2">
      <w:pPr>
        <w:pStyle w:val="subsection"/>
      </w:pPr>
      <w:r w:rsidRPr="001F61C8">
        <w:tab/>
        <w:t>(4)</w:t>
      </w:r>
      <w:r w:rsidRPr="001F61C8">
        <w:tab/>
        <w:t xml:space="preserve">The Secretary cannot require a person to assist under </w:t>
      </w:r>
      <w:r w:rsidR="00830996" w:rsidRPr="001F61C8">
        <w:t>subsection (</w:t>
      </w:r>
      <w:r w:rsidRPr="001F61C8">
        <w:t>1) if the person is or has been a lawyer for the person suspected of contravening the civil penalty provision to which the application relates.</w:t>
      </w:r>
    </w:p>
    <w:p w:rsidR="002D58C2" w:rsidRPr="001F61C8" w:rsidRDefault="002D58C2" w:rsidP="002D58C2">
      <w:pPr>
        <w:pStyle w:val="subsection"/>
      </w:pPr>
      <w:r w:rsidRPr="001F61C8">
        <w:tab/>
        <w:t>(5)</w:t>
      </w:r>
      <w:r w:rsidRPr="001F61C8">
        <w:tab/>
        <w:t xml:space="preserve">The Federal Court of Australia or the </w:t>
      </w:r>
      <w:r w:rsidR="002F2AC0" w:rsidRPr="001F61C8">
        <w:t>Federal Circuit and Family Court of Australia (Division 2)</w:t>
      </w:r>
      <w:r w:rsidRPr="001F61C8">
        <w:t xml:space="preserve"> may order a person to comply with a requirement under </w:t>
      </w:r>
      <w:r w:rsidR="00830996" w:rsidRPr="001F61C8">
        <w:t>subsection (</w:t>
      </w:r>
      <w:r w:rsidRPr="001F61C8">
        <w:t>1) in a specified way. Only the Secretary may apply to the court for an order under this subsection.</w:t>
      </w:r>
    </w:p>
    <w:p w:rsidR="002D58C2" w:rsidRPr="001F61C8" w:rsidRDefault="002D58C2" w:rsidP="002D58C2">
      <w:pPr>
        <w:pStyle w:val="subsection"/>
      </w:pPr>
      <w:r w:rsidRPr="001F61C8">
        <w:tab/>
        <w:t>(6)</w:t>
      </w:r>
      <w:r w:rsidRPr="001F61C8">
        <w:tab/>
        <w:t>For the purposes of this section, it does not matter whether the application for the civil penalty provision has actually been made.</w:t>
      </w:r>
    </w:p>
    <w:p w:rsidR="002D58C2" w:rsidRPr="001F61C8" w:rsidRDefault="002D58C2" w:rsidP="002D58C2">
      <w:pPr>
        <w:pStyle w:val="notetext"/>
      </w:pPr>
      <w:r w:rsidRPr="001F61C8">
        <w:t>Note:</w:t>
      </w:r>
      <w:r w:rsidRPr="001F61C8">
        <w:tab/>
      </w:r>
      <w:r w:rsidR="00830996" w:rsidRPr="001F61C8">
        <w:t>Subsection (</w:t>
      </w:r>
      <w:r w:rsidRPr="001F61C8">
        <w:t>1) does not abrogate or affect the law relating to legal professional privilege, or any other immunity, privilege or restriction that applies to the disclosure of information, documents or other things.</w:t>
      </w:r>
    </w:p>
    <w:p w:rsidR="002D58C2" w:rsidRPr="001F61C8" w:rsidRDefault="002D58C2" w:rsidP="001C0EAD">
      <w:pPr>
        <w:pStyle w:val="ActHead3"/>
        <w:pageBreakBefore/>
      </w:pPr>
      <w:bookmarkStart w:id="180" w:name="_Toc125472916"/>
      <w:r w:rsidRPr="00747818">
        <w:rPr>
          <w:rStyle w:val="CharDivNo"/>
        </w:rPr>
        <w:lastRenderedPageBreak/>
        <w:t>Division</w:t>
      </w:r>
      <w:r w:rsidR="00830996" w:rsidRPr="00747818">
        <w:rPr>
          <w:rStyle w:val="CharDivNo"/>
        </w:rPr>
        <w:t> </w:t>
      </w:r>
      <w:r w:rsidRPr="00747818">
        <w:rPr>
          <w:rStyle w:val="CharDivNo"/>
        </w:rPr>
        <w:t>3</w:t>
      </w:r>
      <w:r w:rsidRPr="001F61C8">
        <w:t>—</w:t>
      </w:r>
      <w:r w:rsidRPr="00747818">
        <w:rPr>
          <w:rStyle w:val="CharDivText"/>
        </w:rPr>
        <w:t>Infringement notices</w:t>
      </w:r>
      <w:bookmarkEnd w:id="180"/>
    </w:p>
    <w:p w:rsidR="002D58C2" w:rsidRPr="001F61C8" w:rsidRDefault="002D58C2" w:rsidP="002D58C2">
      <w:pPr>
        <w:pStyle w:val="ActHead5"/>
      </w:pPr>
      <w:bookmarkStart w:id="181" w:name="_Toc125472917"/>
      <w:r w:rsidRPr="00747818">
        <w:rPr>
          <w:rStyle w:val="CharSectno"/>
        </w:rPr>
        <w:t>219WA</w:t>
      </w:r>
      <w:r w:rsidRPr="001F61C8">
        <w:t xml:space="preserve">  Infringement notices</w:t>
      </w:r>
      <w:bookmarkEnd w:id="181"/>
    </w:p>
    <w:p w:rsidR="002D58C2" w:rsidRPr="001F61C8" w:rsidRDefault="002D58C2" w:rsidP="002D58C2">
      <w:pPr>
        <w:pStyle w:val="SubsectionHead"/>
      </w:pPr>
      <w:r w:rsidRPr="001F61C8">
        <w:t>Provisions subject to an infringement notice</w:t>
      </w:r>
    </w:p>
    <w:p w:rsidR="002D58C2" w:rsidRPr="001F61C8" w:rsidRDefault="002D58C2" w:rsidP="002D58C2">
      <w:pPr>
        <w:pStyle w:val="subsection"/>
      </w:pPr>
      <w:r w:rsidRPr="001F61C8">
        <w:tab/>
        <w:t>(1)</w:t>
      </w:r>
      <w:r w:rsidRPr="001F61C8">
        <w:tab/>
        <w:t>A civil penalty provision of this Act is subject to an infringement notice under Part</w:t>
      </w:r>
      <w:r w:rsidR="00830996" w:rsidRPr="001F61C8">
        <w:t> </w:t>
      </w:r>
      <w:r w:rsidRPr="001F61C8">
        <w:t>5 of the Regulatory Powers Act.</w:t>
      </w:r>
    </w:p>
    <w:p w:rsidR="002D58C2" w:rsidRPr="001F61C8" w:rsidRDefault="002D58C2" w:rsidP="002D58C2">
      <w:pPr>
        <w:pStyle w:val="notetext"/>
      </w:pPr>
      <w:r w:rsidRPr="001F61C8">
        <w:t>Note:</w:t>
      </w:r>
      <w:r w:rsidRPr="001F61C8">
        <w:tab/>
        <w:t>Part</w:t>
      </w:r>
      <w:r w:rsidR="00830996" w:rsidRPr="001F61C8">
        <w:t> </w:t>
      </w:r>
      <w:r w:rsidRPr="001F61C8">
        <w:t>5 of the Regulatory Powers Act creates a framework for using infringement notices in relation to provisions.</w:t>
      </w:r>
    </w:p>
    <w:p w:rsidR="002D58C2" w:rsidRPr="001F61C8" w:rsidRDefault="002D58C2" w:rsidP="002D58C2">
      <w:pPr>
        <w:pStyle w:val="SubsectionHead"/>
      </w:pPr>
      <w:r w:rsidRPr="001F61C8">
        <w:t>Infringement officer</w:t>
      </w:r>
    </w:p>
    <w:p w:rsidR="002D58C2" w:rsidRPr="001F61C8" w:rsidRDefault="002D58C2" w:rsidP="002D58C2">
      <w:pPr>
        <w:pStyle w:val="subsection"/>
      </w:pPr>
      <w:r w:rsidRPr="001F61C8">
        <w:tab/>
        <w:t>(2)</w:t>
      </w:r>
      <w:r w:rsidRPr="001F61C8">
        <w:tab/>
        <w:t>For the purposes of Part</w:t>
      </w:r>
      <w:r w:rsidR="00830996" w:rsidRPr="001F61C8">
        <w:t> </w:t>
      </w:r>
      <w:r w:rsidRPr="001F61C8">
        <w:t xml:space="preserve">5 of the Regulatory Powers Act, a person appointed under </w:t>
      </w:r>
      <w:r w:rsidR="00830996" w:rsidRPr="001F61C8">
        <w:t>subsection (</w:t>
      </w:r>
      <w:r w:rsidRPr="001F61C8">
        <w:t xml:space="preserve">3) is an infringement officer in relation to the provisions mentioned in </w:t>
      </w:r>
      <w:r w:rsidR="00830996" w:rsidRPr="001F61C8">
        <w:t>subsection (</w:t>
      </w:r>
      <w:r w:rsidRPr="001F61C8">
        <w:t>1).</w:t>
      </w:r>
    </w:p>
    <w:p w:rsidR="002D58C2" w:rsidRPr="001F61C8" w:rsidRDefault="002D58C2" w:rsidP="002D58C2">
      <w:pPr>
        <w:pStyle w:val="subsection"/>
      </w:pPr>
      <w:r w:rsidRPr="001F61C8">
        <w:tab/>
        <w:t>(3)</w:t>
      </w:r>
      <w:r w:rsidRPr="001F61C8">
        <w:tab/>
        <w:t>The Secretary may, in writing, appoint an officer of the Department as an infringement officer for the purposes of this Act.</w:t>
      </w:r>
    </w:p>
    <w:p w:rsidR="002D58C2" w:rsidRPr="001F61C8" w:rsidRDefault="002D58C2" w:rsidP="002D58C2">
      <w:pPr>
        <w:pStyle w:val="SubsectionHead"/>
      </w:pPr>
      <w:r w:rsidRPr="001F61C8">
        <w:t>Relevant chief executive</w:t>
      </w:r>
    </w:p>
    <w:p w:rsidR="002D58C2" w:rsidRPr="001F61C8" w:rsidRDefault="002D58C2" w:rsidP="002D58C2">
      <w:pPr>
        <w:pStyle w:val="subsection"/>
      </w:pPr>
      <w:r w:rsidRPr="001F61C8">
        <w:tab/>
        <w:t>(4)</w:t>
      </w:r>
      <w:r w:rsidRPr="001F61C8">
        <w:tab/>
        <w:t>For the purposes of Part</w:t>
      </w:r>
      <w:r w:rsidR="00830996" w:rsidRPr="001F61C8">
        <w:t> </w:t>
      </w:r>
      <w:r w:rsidRPr="001F61C8">
        <w:t xml:space="preserve">5 of the Regulatory Powers Act, the Secretary is the relevant chief executive in relation to the provisions mentioned in </w:t>
      </w:r>
      <w:r w:rsidR="00830996" w:rsidRPr="001F61C8">
        <w:t>subsection (</w:t>
      </w:r>
      <w:r w:rsidRPr="001F61C8">
        <w:t>1).</w:t>
      </w:r>
    </w:p>
    <w:p w:rsidR="002D58C2" w:rsidRPr="001F61C8" w:rsidRDefault="002D58C2" w:rsidP="002D58C2">
      <w:pPr>
        <w:pStyle w:val="subsection"/>
      </w:pPr>
      <w:r w:rsidRPr="001F61C8">
        <w:tab/>
        <w:t>(5)</w:t>
      </w:r>
      <w:r w:rsidRPr="001F61C8">
        <w:tab/>
        <w:t>The relevant chief executive may, in writing, delegate the powers and functions of the relevant chief executive under Part</w:t>
      </w:r>
      <w:r w:rsidR="00830996" w:rsidRPr="001F61C8">
        <w:t> </w:t>
      </w:r>
      <w:r w:rsidRPr="001F61C8">
        <w:t>5 of the Regulatory Powers Act to an officer within the meaning of this Act.</w:t>
      </w:r>
    </w:p>
    <w:p w:rsidR="002D58C2" w:rsidRPr="001F61C8" w:rsidRDefault="002D58C2" w:rsidP="002D58C2">
      <w:pPr>
        <w:pStyle w:val="SubsectionHead"/>
      </w:pPr>
      <w:r w:rsidRPr="001F61C8">
        <w:t>Single infringement notice may deal with more than one contravention</w:t>
      </w:r>
    </w:p>
    <w:p w:rsidR="002D58C2" w:rsidRPr="001F61C8" w:rsidRDefault="002D58C2" w:rsidP="002D58C2">
      <w:pPr>
        <w:pStyle w:val="subsection"/>
      </w:pPr>
      <w:r w:rsidRPr="001F61C8">
        <w:tab/>
        <w:t>(6)</w:t>
      </w:r>
      <w:r w:rsidRPr="001F61C8">
        <w:tab/>
        <w:t>Despite sub</w:t>
      </w:r>
      <w:r w:rsidR="00747818">
        <w:t>section 1</w:t>
      </w:r>
      <w:r w:rsidRPr="001F61C8">
        <w:t>03(3) of the Regulatory Powers Act, a single infringement notice may be given to a person in respect of:</w:t>
      </w:r>
    </w:p>
    <w:p w:rsidR="002D58C2" w:rsidRPr="001F61C8" w:rsidRDefault="002D58C2" w:rsidP="002D58C2">
      <w:pPr>
        <w:pStyle w:val="paragraph"/>
      </w:pPr>
      <w:r w:rsidRPr="001F61C8">
        <w:tab/>
        <w:t>(a)</w:t>
      </w:r>
      <w:r w:rsidRPr="001F61C8">
        <w:tab/>
        <w:t xml:space="preserve">2 or more alleged contraventions of a provision mentioned in </w:t>
      </w:r>
      <w:r w:rsidR="00830996" w:rsidRPr="001F61C8">
        <w:t>subsection (</w:t>
      </w:r>
      <w:r w:rsidRPr="001F61C8">
        <w:t>1); or</w:t>
      </w:r>
    </w:p>
    <w:p w:rsidR="002D58C2" w:rsidRPr="001F61C8" w:rsidRDefault="002D58C2" w:rsidP="002D58C2">
      <w:pPr>
        <w:pStyle w:val="paragraph"/>
      </w:pPr>
      <w:r w:rsidRPr="001F61C8">
        <w:lastRenderedPageBreak/>
        <w:tab/>
        <w:t>(b)</w:t>
      </w:r>
      <w:r w:rsidRPr="001F61C8">
        <w:tab/>
        <w:t xml:space="preserve">alleged contraventions of 2 or more provisions mentioned in </w:t>
      </w:r>
      <w:r w:rsidR="00830996" w:rsidRPr="001F61C8">
        <w:t>subsection (</w:t>
      </w:r>
      <w:r w:rsidRPr="001F61C8">
        <w:t>1).</w:t>
      </w:r>
    </w:p>
    <w:p w:rsidR="002D58C2" w:rsidRPr="001F61C8" w:rsidRDefault="002D58C2" w:rsidP="002D58C2">
      <w:pPr>
        <w:pStyle w:val="subsection2"/>
      </w:pPr>
      <w:r w:rsidRPr="001F61C8">
        <w:t>However, the notice must not require the person to pay more than one amount in respect of the same conduct.</w:t>
      </w:r>
    </w:p>
    <w:p w:rsidR="002D58C2" w:rsidRPr="001F61C8" w:rsidRDefault="00866417" w:rsidP="001C0EAD">
      <w:pPr>
        <w:pStyle w:val="ActHead3"/>
        <w:pageBreakBefore/>
      </w:pPr>
      <w:bookmarkStart w:id="182" w:name="_Toc125472918"/>
      <w:r w:rsidRPr="00747818">
        <w:rPr>
          <w:rStyle w:val="CharDivNo"/>
        </w:rPr>
        <w:lastRenderedPageBreak/>
        <w:t>Division 4</w:t>
      </w:r>
      <w:r w:rsidR="002D58C2" w:rsidRPr="001F61C8">
        <w:t>—</w:t>
      </w:r>
      <w:r w:rsidR="002D58C2" w:rsidRPr="00747818">
        <w:rPr>
          <w:rStyle w:val="CharDivText"/>
        </w:rPr>
        <w:t>General rules about offences and civil penalty provisions</w:t>
      </w:r>
      <w:bookmarkEnd w:id="182"/>
    </w:p>
    <w:p w:rsidR="002D58C2" w:rsidRPr="001F61C8" w:rsidRDefault="002D58C2" w:rsidP="002D58C2">
      <w:pPr>
        <w:pStyle w:val="ActHead5"/>
      </w:pPr>
      <w:bookmarkStart w:id="183" w:name="_Toc125472919"/>
      <w:r w:rsidRPr="00747818">
        <w:rPr>
          <w:rStyle w:val="CharSectno"/>
        </w:rPr>
        <w:t>219XA</w:t>
      </w:r>
      <w:r w:rsidRPr="001F61C8">
        <w:t xml:space="preserve">  Physical elements of offences</w:t>
      </w:r>
      <w:bookmarkEnd w:id="183"/>
    </w:p>
    <w:p w:rsidR="002D58C2" w:rsidRPr="001F61C8" w:rsidRDefault="002D58C2" w:rsidP="002D58C2">
      <w:pPr>
        <w:pStyle w:val="subsection"/>
      </w:pPr>
      <w:r w:rsidRPr="001F61C8">
        <w:tab/>
        <w:t>(1)</w:t>
      </w:r>
      <w:r w:rsidRPr="001F61C8">
        <w:tab/>
        <w:t xml:space="preserve">This section applies if a provision of this Act provides that a person contravening another provision of this Act (the </w:t>
      </w:r>
      <w:r w:rsidRPr="001F61C8">
        <w:rPr>
          <w:b/>
          <w:i/>
        </w:rPr>
        <w:t>conduct rule provision</w:t>
      </w:r>
      <w:r w:rsidRPr="001F61C8">
        <w:t>) commits an offence.</w:t>
      </w:r>
    </w:p>
    <w:p w:rsidR="002D58C2" w:rsidRPr="001F61C8" w:rsidRDefault="002D58C2" w:rsidP="002D58C2">
      <w:pPr>
        <w:pStyle w:val="subsection"/>
      </w:pPr>
      <w:r w:rsidRPr="001F61C8">
        <w:tab/>
        <w:t>(2)</w:t>
      </w:r>
      <w:r w:rsidRPr="001F61C8">
        <w:tab/>
        <w:t>For the purposes of applying Chapter</w:t>
      </w:r>
      <w:r w:rsidR="00830996" w:rsidRPr="001F61C8">
        <w:t> </w:t>
      </w:r>
      <w:r w:rsidRPr="001F61C8">
        <w:t xml:space="preserve">2 of the </w:t>
      </w:r>
      <w:r w:rsidRPr="001F61C8">
        <w:rPr>
          <w:i/>
        </w:rPr>
        <w:t>Criminal Code</w:t>
      </w:r>
      <w:r w:rsidRPr="001F61C8">
        <w:t xml:space="preserve"> to the offence, the physical elements of the offence are set out in the conduct rule provision.</w:t>
      </w:r>
    </w:p>
    <w:p w:rsidR="002D58C2" w:rsidRPr="001F61C8" w:rsidRDefault="002D58C2" w:rsidP="002D58C2">
      <w:pPr>
        <w:pStyle w:val="notetext"/>
      </w:pPr>
      <w:r w:rsidRPr="001F61C8">
        <w:t>Note:</w:t>
      </w:r>
      <w:r w:rsidRPr="001F61C8">
        <w:tab/>
        <w:t>Chapter</w:t>
      </w:r>
      <w:r w:rsidR="00830996" w:rsidRPr="001F61C8">
        <w:t> </w:t>
      </w:r>
      <w:r w:rsidRPr="001F61C8">
        <w:t xml:space="preserve">2 of the </w:t>
      </w:r>
      <w:r w:rsidRPr="001F61C8">
        <w:rPr>
          <w:i/>
        </w:rPr>
        <w:t>Criminal Code</w:t>
      </w:r>
      <w:r w:rsidRPr="001F61C8">
        <w:t xml:space="preserve"> sets out general principles of criminal responsibility.</w:t>
      </w:r>
    </w:p>
    <w:p w:rsidR="002D58C2" w:rsidRPr="001F61C8" w:rsidRDefault="002D58C2" w:rsidP="002D58C2">
      <w:pPr>
        <w:pStyle w:val="ActHead5"/>
      </w:pPr>
      <w:bookmarkStart w:id="184" w:name="_Toc125472920"/>
      <w:r w:rsidRPr="00747818">
        <w:rPr>
          <w:rStyle w:val="CharSectno"/>
        </w:rPr>
        <w:t>219XB</w:t>
      </w:r>
      <w:r w:rsidRPr="001F61C8">
        <w:t xml:space="preserve">  Contravening an offence provision or a civil penalty provision</w:t>
      </w:r>
      <w:bookmarkEnd w:id="184"/>
    </w:p>
    <w:p w:rsidR="002D58C2" w:rsidRPr="001F61C8" w:rsidRDefault="002D58C2" w:rsidP="002D58C2">
      <w:pPr>
        <w:pStyle w:val="subsection"/>
      </w:pPr>
      <w:r w:rsidRPr="001F61C8">
        <w:tab/>
        <w:t>(1)</w:t>
      </w:r>
      <w:r w:rsidRPr="001F61C8">
        <w:tab/>
        <w:t xml:space="preserve">This section applies if a provision of this Act provides that a person contravening another provision of this Act (the </w:t>
      </w:r>
      <w:r w:rsidRPr="001F61C8">
        <w:rPr>
          <w:b/>
          <w:i/>
        </w:rPr>
        <w:t>conduct provision</w:t>
      </w:r>
      <w:r w:rsidRPr="001F61C8">
        <w:t>) commits an offence or is liable to a civil penalty.</w:t>
      </w:r>
    </w:p>
    <w:p w:rsidR="002D58C2" w:rsidRPr="001F61C8" w:rsidRDefault="002D58C2" w:rsidP="002D58C2">
      <w:pPr>
        <w:pStyle w:val="subsection"/>
      </w:pPr>
      <w:r w:rsidRPr="001F61C8">
        <w:tab/>
        <w:t>(2)</w:t>
      </w:r>
      <w:r w:rsidRPr="001F61C8">
        <w:tab/>
        <w:t>For the purposes of this Act, and the Regulatory Powers Act to the extent that it relates to this Act, a reference to a contravention of an offence provision or a civil penalty provision includes a reference to a contravention of the conduct provision.</w:t>
      </w:r>
    </w:p>
    <w:p w:rsidR="00F01773" w:rsidRPr="001F61C8" w:rsidRDefault="00F01773" w:rsidP="00753CFA">
      <w:pPr>
        <w:pStyle w:val="ActHead2"/>
        <w:pageBreakBefore/>
      </w:pPr>
      <w:bookmarkStart w:id="185" w:name="_Toc125472921"/>
      <w:r w:rsidRPr="00747818">
        <w:rPr>
          <w:rStyle w:val="CharPartNo"/>
        </w:rPr>
        <w:lastRenderedPageBreak/>
        <w:t>Part</w:t>
      </w:r>
      <w:r w:rsidR="00830996" w:rsidRPr="00747818">
        <w:rPr>
          <w:rStyle w:val="CharPartNo"/>
        </w:rPr>
        <w:t> </w:t>
      </w:r>
      <w:r w:rsidRPr="00747818">
        <w:rPr>
          <w:rStyle w:val="CharPartNo"/>
        </w:rPr>
        <w:t>9</w:t>
      </w:r>
      <w:r w:rsidRPr="001F61C8">
        <w:t>—</w:t>
      </w:r>
      <w:r w:rsidRPr="00747818">
        <w:rPr>
          <w:rStyle w:val="CharPartText"/>
        </w:rPr>
        <w:t>Other matters</w:t>
      </w:r>
      <w:bookmarkEnd w:id="185"/>
    </w:p>
    <w:p w:rsidR="00F01773" w:rsidRPr="001F61C8" w:rsidRDefault="00127CA2" w:rsidP="00F01773">
      <w:pPr>
        <w:pStyle w:val="Header"/>
      </w:pPr>
      <w:r w:rsidRPr="00747818">
        <w:rPr>
          <w:rStyle w:val="CharDivNo"/>
        </w:rPr>
        <w:t xml:space="preserve"> </w:t>
      </w:r>
      <w:r w:rsidRPr="00747818">
        <w:rPr>
          <w:rStyle w:val="CharDivText"/>
        </w:rPr>
        <w:t xml:space="preserve"> </w:t>
      </w:r>
    </w:p>
    <w:p w:rsidR="00F01773" w:rsidRPr="001F61C8" w:rsidRDefault="00F01773" w:rsidP="00F01773">
      <w:pPr>
        <w:pStyle w:val="ActHead5"/>
      </w:pPr>
      <w:bookmarkStart w:id="186" w:name="_Toc125472922"/>
      <w:r w:rsidRPr="00747818">
        <w:rPr>
          <w:rStyle w:val="CharSectno"/>
        </w:rPr>
        <w:t>220</w:t>
      </w:r>
      <w:r w:rsidRPr="001F61C8">
        <w:t xml:space="preserve">  General administration of family assistance law</w:t>
      </w:r>
      <w:bookmarkEnd w:id="186"/>
    </w:p>
    <w:p w:rsidR="00F01773" w:rsidRPr="001F61C8" w:rsidRDefault="00F01773" w:rsidP="00F01773">
      <w:pPr>
        <w:pStyle w:val="subsection"/>
      </w:pPr>
      <w:r w:rsidRPr="001F61C8">
        <w:tab/>
      </w:r>
      <w:r w:rsidRPr="001F61C8">
        <w:tab/>
        <w:t>The Secretary is, subject to any direction of the Minister, to have the general administration of the family assistance law.</w:t>
      </w:r>
    </w:p>
    <w:p w:rsidR="000936B0" w:rsidRPr="001F61C8" w:rsidRDefault="000936B0" w:rsidP="000936B0">
      <w:pPr>
        <w:pStyle w:val="ActHead5"/>
      </w:pPr>
      <w:bookmarkStart w:id="187" w:name="_Toc125472923"/>
      <w:r w:rsidRPr="00747818">
        <w:rPr>
          <w:rStyle w:val="CharSectno"/>
        </w:rPr>
        <w:t>220A</w:t>
      </w:r>
      <w:r w:rsidRPr="001F61C8">
        <w:t xml:space="preserve">  Minister requiring person to assist in criminal proceedings</w:t>
      </w:r>
      <w:bookmarkEnd w:id="187"/>
    </w:p>
    <w:p w:rsidR="000936B0" w:rsidRPr="001F61C8" w:rsidRDefault="000936B0" w:rsidP="000936B0">
      <w:pPr>
        <w:pStyle w:val="subsection"/>
      </w:pPr>
      <w:r w:rsidRPr="001F61C8">
        <w:tab/>
        <w:t>(1)</w:t>
      </w:r>
      <w:r w:rsidRPr="001F61C8">
        <w:tab/>
        <w:t>A person commits an offence if:</w:t>
      </w:r>
    </w:p>
    <w:p w:rsidR="000936B0" w:rsidRPr="001F61C8" w:rsidRDefault="000936B0" w:rsidP="000936B0">
      <w:pPr>
        <w:pStyle w:val="paragraph"/>
      </w:pPr>
      <w:r w:rsidRPr="001F61C8">
        <w:tab/>
        <w:t>(a)</w:t>
      </w:r>
      <w:r w:rsidRPr="001F61C8">
        <w:tab/>
        <w:t>the Minister requests, in writing, the person to give all reasonable assistance in connection with criminal proceedings for an offence against this Act; and</w:t>
      </w:r>
    </w:p>
    <w:p w:rsidR="000936B0" w:rsidRPr="001F61C8" w:rsidRDefault="000936B0" w:rsidP="000936B0">
      <w:pPr>
        <w:pStyle w:val="paragraph"/>
      </w:pPr>
      <w:r w:rsidRPr="001F61C8">
        <w:tab/>
        <w:t>(b)</w:t>
      </w:r>
      <w:r w:rsidRPr="001F61C8">
        <w:tab/>
        <w:t>the person fails to comply with the request.</w:t>
      </w:r>
    </w:p>
    <w:p w:rsidR="000936B0" w:rsidRPr="001F61C8" w:rsidRDefault="000936B0" w:rsidP="000936B0">
      <w:pPr>
        <w:pStyle w:val="Penalty"/>
      </w:pPr>
      <w:r w:rsidRPr="001F61C8">
        <w:t>Penalty:</w:t>
      </w:r>
      <w:r w:rsidRPr="001F61C8">
        <w:tab/>
        <w:t>10 penalty units.</w:t>
      </w:r>
    </w:p>
    <w:p w:rsidR="000936B0" w:rsidRPr="001F61C8" w:rsidRDefault="000936B0" w:rsidP="000936B0">
      <w:pPr>
        <w:pStyle w:val="notetext"/>
      </w:pPr>
      <w:r w:rsidRPr="001F61C8">
        <w:t>Note:</w:t>
      </w:r>
      <w:r w:rsidRPr="001F61C8">
        <w:tab/>
        <w:t>This section does not abrogate or affect the law relating to legal professional privilege, or any other immunity, privilege or restriction that applies to the disclosure of information, document or other things.</w:t>
      </w:r>
    </w:p>
    <w:p w:rsidR="000936B0" w:rsidRPr="001F61C8" w:rsidRDefault="000936B0" w:rsidP="000936B0">
      <w:pPr>
        <w:pStyle w:val="subsection"/>
      </w:pPr>
      <w:r w:rsidRPr="001F61C8">
        <w:tab/>
        <w:t>(2)</w:t>
      </w:r>
      <w:r w:rsidRPr="001F61C8">
        <w:tab/>
        <w:t xml:space="preserve">A request under </w:t>
      </w:r>
      <w:r w:rsidR="00830996" w:rsidRPr="001F61C8">
        <w:t>subsection (</w:t>
      </w:r>
      <w:r w:rsidRPr="001F61C8">
        <w:t>1) is not a legislative instrument.</w:t>
      </w:r>
    </w:p>
    <w:p w:rsidR="000936B0" w:rsidRPr="001F61C8" w:rsidRDefault="000936B0" w:rsidP="000936B0">
      <w:pPr>
        <w:pStyle w:val="subsection"/>
      </w:pPr>
      <w:r w:rsidRPr="001F61C8">
        <w:tab/>
        <w:t>(3)</w:t>
      </w:r>
      <w:r w:rsidRPr="001F61C8">
        <w:tab/>
        <w:t xml:space="preserve">The Minister can request a person to assist under </w:t>
      </w:r>
      <w:r w:rsidR="00830996" w:rsidRPr="001F61C8">
        <w:t>subsection (</w:t>
      </w:r>
      <w:r w:rsidRPr="001F61C8">
        <w:t>1) if, and only if:</w:t>
      </w:r>
    </w:p>
    <w:p w:rsidR="000936B0" w:rsidRPr="001F61C8" w:rsidRDefault="000936B0" w:rsidP="000936B0">
      <w:pPr>
        <w:pStyle w:val="paragraph"/>
      </w:pPr>
      <w:r w:rsidRPr="001F61C8">
        <w:tab/>
        <w:t>(a)</w:t>
      </w:r>
      <w:r w:rsidRPr="001F61C8">
        <w:tab/>
        <w:t>it appears to the Minister that the person is unlikely:</w:t>
      </w:r>
    </w:p>
    <w:p w:rsidR="000936B0" w:rsidRPr="001F61C8" w:rsidRDefault="000936B0" w:rsidP="000936B0">
      <w:pPr>
        <w:pStyle w:val="paragraphsub"/>
      </w:pPr>
      <w:r w:rsidRPr="001F61C8">
        <w:tab/>
        <w:t>(i)</w:t>
      </w:r>
      <w:r w:rsidRPr="001F61C8">
        <w:tab/>
        <w:t>to be a defendant in the proceedings; or</w:t>
      </w:r>
    </w:p>
    <w:p w:rsidR="000936B0" w:rsidRPr="001F61C8" w:rsidRDefault="000936B0" w:rsidP="000936B0">
      <w:pPr>
        <w:pStyle w:val="paragraphsub"/>
      </w:pPr>
      <w:r w:rsidRPr="001F61C8">
        <w:tab/>
        <w:t>(ii)</w:t>
      </w:r>
      <w:r w:rsidRPr="001F61C8">
        <w:tab/>
        <w:t>to have contravened a civil penalty provision constituted by the same, or substantially the same, conduct as the conduct to which the proceedings relates; and</w:t>
      </w:r>
    </w:p>
    <w:p w:rsidR="000936B0" w:rsidRPr="001F61C8" w:rsidRDefault="000936B0" w:rsidP="000936B0">
      <w:pPr>
        <w:pStyle w:val="paragraph"/>
      </w:pPr>
      <w:r w:rsidRPr="001F61C8">
        <w:tab/>
        <w:t>(b)</w:t>
      </w:r>
      <w:r w:rsidRPr="001F61C8">
        <w:tab/>
        <w:t>the Minister suspects or believes that the person can give information relevant to the proceedings.</w:t>
      </w:r>
    </w:p>
    <w:p w:rsidR="000936B0" w:rsidRPr="001F61C8" w:rsidRDefault="000936B0" w:rsidP="000936B0">
      <w:pPr>
        <w:pStyle w:val="subsection"/>
      </w:pPr>
      <w:r w:rsidRPr="001F61C8">
        <w:tab/>
        <w:t>(4)</w:t>
      </w:r>
      <w:r w:rsidRPr="001F61C8">
        <w:tab/>
        <w:t xml:space="preserve">The Minister cannot request a person to assist under </w:t>
      </w:r>
      <w:r w:rsidR="00830996" w:rsidRPr="001F61C8">
        <w:t>subsection (</w:t>
      </w:r>
      <w:r w:rsidRPr="001F61C8">
        <w:t>1) if the person is or has been a lawyer for a defendant or likely defendant in the proceedings.</w:t>
      </w:r>
    </w:p>
    <w:p w:rsidR="000936B0" w:rsidRPr="001F61C8" w:rsidRDefault="000936B0" w:rsidP="000936B0">
      <w:pPr>
        <w:pStyle w:val="subsection"/>
        <w:rPr>
          <w:i/>
        </w:rPr>
      </w:pPr>
      <w:r w:rsidRPr="001F61C8">
        <w:lastRenderedPageBreak/>
        <w:tab/>
        <w:t>(5)</w:t>
      </w:r>
      <w:r w:rsidRPr="001F61C8">
        <w:tab/>
        <w:t xml:space="preserve">A court may order a person to comply with a request under </w:t>
      </w:r>
      <w:r w:rsidR="00830996" w:rsidRPr="001F61C8">
        <w:t>subsection (</w:t>
      </w:r>
      <w:r w:rsidRPr="001F61C8">
        <w:t>1) in a specified way. Only the Minister may apply to the court for an order under this subsection</w:t>
      </w:r>
      <w:r w:rsidRPr="001F61C8">
        <w:rPr>
          <w:i/>
        </w:rPr>
        <w:t>.</w:t>
      </w:r>
    </w:p>
    <w:p w:rsidR="000936B0" w:rsidRPr="001F61C8" w:rsidRDefault="000936B0" w:rsidP="000936B0">
      <w:pPr>
        <w:pStyle w:val="subsection"/>
      </w:pPr>
      <w:r w:rsidRPr="001F61C8">
        <w:tab/>
        <w:t>(6)</w:t>
      </w:r>
      <w:r w:rsidRPr="001F61C8">
        <w:tab/>
        <w:t>For the purposes of this section, it does not matter whether criminal proceedings for the offence have actually begun.</w:t>
      </w:r>
    </w:p>
    <w:p w:rsidR="000936B0" w:rsidRPr="001F61C8" w:rsidRDefault="000936B0" w:rsidP="000936B0">
      <w:pPr>
        <w:pStyle w:val="subsection"/>
      </w:pPr>
      <w:r w:rsidRPr="001F61C8">
        <w:tab/>
        <w:t>(7)</w:t>
      </w:r>
      <w:r w:rsidRPr="001F61C8">
        <w:tab/>
        <w:t>In this section:</w:t>
      </w:r>
    </w:p>
    <w:p w:rsidR="000936B0" w:rsidRPr="001F61C8" w:rsidRDefault="000936B0" w:rsidP="000936B0">
      <w:pPr>
        <w:pStyle w:val="Definition"/>
      </w:pPr>
      <w:r w:rsidRPr="001F61C8">
        <w:rPr>
          <w:b/>
          <w:i/>
        </w:rPr>
        <w:t>offence against this Act</w:t>
      </w:r>
      <w:r w:rsidRPr="001F61C8">
        <w:t xml:space="preserve"> includes an offence against Chapter</w:t>
      </w:r>
      <w:r w:rsidR="00830996" w:rsidRPr="001F61C8">
        <w:t> </w:t>
      </w:r>
      <w:r w:rsidRPr="001F61C8">
        <w:t xml:space="preserve">7 of the </w:t>
      </w:r>
      <w:r w:rsidRPr="001F61C8">
        <w:rPr>
          <w:i/>
        </w:rPr>
        <w:t>Criminal Code</w:t>
      </w:r>
      <w:r w:rsidRPr="001F61C8">
        <w:t xml:space="preserve"> that relates to this Act.</w:t>
      </w:r>
    </w:p>
    <w:p w:rsidR="00F01773" w:rsidRPr="001F61C8" w:rsidRDefault="00F01773" w:rsidP="00F01773">
      <w:pPr>
        <w:pStyle w:val="ActHead5"/>
      </w:pPr>
      <w:bookmarkStart w:id="188" w:name="_Toc125472924"/>
      <w:r w:rsidRPr="00747818">
        <w:rPr>
          <w:rStyle w:val="CharSectno"/>
        </w:rPr>
        <w:t>221</w:t>
      </w:r>
      <w:r w:rsidRPr="001F61C8">
        <w:t xml:space="preserve">  Delegation</w:t>
      </w:r>
      <w:bookmarkEnd w:id="188"/>
    </w:p>
    <w:p w:rsidR="00E92606" w:rsidRPr="001F61C8" w:rsidRDefault="00E92606" w:rsidP="00E92606">
      <w:pPr>
        <w:pStyle w:val="SubsectionHead"/>
      </w:pPr>
      <w:r w:rsidRPr="001F61C8">
        <w:t>Delegation to officers</w:t>
      </w:r>
    </w:p>
    <w:p w:rsidR="002D58C2" w:rsidRPr="001F61C8" w:rsidRDefault="002D58C2" w:rsidP="002D58C2">
      <w:pPr>
        <w:pStyle w:val="subsection"/>
      </w:pPr>
      <w:r w:rsidRPr="001F61C8">
        <w:tab/>
        <w:t>(1)</w:t>
      </w:r>
      <w:r w:rsidRPr="001F61C8">
        <w:tab/>
        <w:t>Subject to this section, the Secretary may delegate to an officer all or any of the powers of the Secretary under the family assistance law, other than:</w:t>
      </w:r>
    </w:p>
    <w:p w:rsidR="002D58C2" w:rsidRPr="001F61C8" w:rsidRDefault="002D58C2" w:rsidP="002D58C2">
      <w:pPr>
        <w:pStyle w:val="paragraph"/>
      </w:pPr>
      <w:r w:rsidRPr="001F61C8">
        <w:tab/>
        <w:t>(a)</w:t>
      </w:r>
      <w:r w:rsidRPr="001F61C8">
        <w:tab/>
        <w:t>the power to make Secretary’s rules under subsection</w:t>
      </w:r>
      <w:r w:rsidR="00830996" w:rsidRPr="001F61C8">
        <w:t> </w:t>
      </w:r>
      <w:r w:rsidRPr="001F61C8">
        <w:t>85GB(2) of the Family Assistance Act; and</w:t>
      </w:r>
    </w:p>
    <w:p w:rsidR="002D58C2" w:rsidRPr="001F61C8" w:rsidRDefault="002D58C2" w:rsidP="002D58C2">
      <w:pPr>
        <w:pStyle w:val="paragraph"/>
      </w:pPr>
      <w:r w:rsidRPr="001F61C8">
        <w:tab/>
        <w:t>(b)</w:t>
      </w:r>
      <w:r w:rsidRPr="001F61C8">
        <w:tab/>
        <w:t>the power to engage an expert to carry out an independent audit as mentioned in section</w:t>
      </w:r>
      <w:r w:rsidR="00830996" w:rsidRPr="001F61C8">
        <w:t> </w:t>
      </w:r>
      <w:r w:rsidRPr="001F61C8">
        <w:t>203C of this Act.</w:t>
      </w:r>
    </w:p>
    <w:p w:rsidR="00F01773" w:rsidRPr="001F61C8" w:rsidRDefault="00F01773" w:rsidP="00F01773">
      <w:pPr>
        <w:pStyle w:val="subsection"/>
      </w:pPr>
      <w:r w:rsidRPr="001F61C8">
        <w:tab/>
        <w:t>(3)</w:t>
      </w:r>
      <w:r w:rsidRPr="001F61C8">
        <w:tab/>
        <w:t>The Secretary must not delegate the Secretary’s power under subparagraph</w:t>
      </w:r>
      <w:r w:rsidR="00830996" w:rsidRPr="001F61C8">
        <w:t> </w:t>
      </w:r>
      <w:r w:rsidRPr="001F61C8">
        <w:t>168(1)(b)(i) (disclosure of information)</w:t>
      </w:r>
      <w:r w:rsidR="009363D5" w:rsidRPr="001F61C8">
        <w:t xml:space="preserve"> except to the </w:t>
      </w:r>
      <w:r w:rsidR="00C82A50" w:rsidRPr="001F61C8">
        <w:t>Human Services Secretary</w:t>
      </w:r>
      <w:r w:rsidR="009363D5" w:rsidRPr="001F61C8">
        <w:t>, the Chief Executive Centrelink or the Chief Executive Medicare</w:t>
      </w:r>
      <w:r w:rsidRPr="001F61C8">
        <w:t>.</w:t>
      </w:r>
    </w:p>
    <w:p w:rsidR="002D58C2" w:rsidRPr="001F61C8" w:rsidRDefault="002D58C2" w:rsidP="002D58C2">
      <w:pPr>
        <w:pStyle w:val="subsection"/>
      </w:pPr>
      <w:r w:rsidRPr="001F61C8">
        <w:tab/>
        <w:t>(4)</w:t>
      </w:r>
      <w:r w:rsidRPr="001F61C8">
        <w:tab/>
        <w:t>The Secretary must not delegate to an officer, other than an SES employee or acting SES employee, the Secretary’s powers under:</w:t>
      </w:r>
    </w:p>
    <w:p w:rsidR="002D58C2" w:rsidRPr="001F61C8" w:rsidRDefault="002D58C2" w:rsidP="002D58C2">
      <w:pPr>
        <w:pStyle w:val="paragraph"/>
      </w:pPr>
      <w:r w:rsidRPr="001F61C8">
        <w:tab/>
        <w:t>(a)</w:t>
      </w:r>
      <w:r w:rsidRPr="001F61C8">
        <w:tab/>
        <w:t>section</w:t>
      </w:r>
      <w:r w:rsidR="00830996" w:rsidRPr="001F61C8">
        <w:t> </w:t>
      </w:r>
      <w:r w:rsidRPr="001F61C8">
        <w:t>203A (power to require financial information);</w:t>
      </w:r>
    </w:p>
    <w:p w:rsidR="002D58C2" w:rsidRPr="001F61C8" w:rsidRDefault="002D58C2" w:rsidP="002D58C2">
      <w:pPr>
        <w:pStyle w:val="paragraph"/>
      </w:pPr>
      <w:r w:rsidRPr="001F61C8">
        <w:tab/>
        <w:t>(b)</w:t>
      </w:r>
      <w:r w:rsidRPr="001F61C8">
        <w:tab/>
        <w:t>subsection</w:t>
      </w:r>
      <w:r w:rsidR="00830996" w:rsidRPr="001F61C8">
        <w:t> </w:t>
      </w:r>
      <w:r w:rsidRPr="001F61C8">
        <w:t>219UD(1) (power to appoint authorised person);</w:t>
      </w:r>
    </w:p>
    <w:p w:rsidR="002D58C2" w:rsidRPr="001F61C8" w:rsidRDefault="002D58C2" w:rsidP="002D58C2">
      <w:pPr>
        <w:pStyle w:val="paragraph"/>
      </w:pPr>
      <w:r w:rsidRPr="001F61C8">
        <w:tab/>
        <w:t>(c)</w:t>
      </w:r>
      <w:r w:rsidRPr="001F61C8">
        <w:tab/>
        <w:t>subsection</w:t>
      </w:r>
      <w:r w:rsidR="00830996" w:rsidRPr="001F61C8">
        <w:t> </w:t>
      </w:r>
      <w:r w:rsidRPr="001F61C8">
        <w:t>219WA(3) (power to appoint infringement officer).</w:t>
      </w:r>
    </w:p>
    <w:p w:rsidR="00E92606" w:rsidRPr="001F61C8" w:rsidRDefault="00E92606" w:rsidP="00E92606">
      <w:pPr>
        <w:pStyle w:val="SubsectionHead"/>
      </w:pPr>
      <w:r w:rsidRPr="001F61C8">
        <w:lastRenderedPageBreak/>
        <w:t>Funding agreements</w:t>
      </w:r>
    </w:p>
    <w:p w:rsidR="00E92606" w:rsidRPr="001F61C8" w:rsidRDefault="00E92606" w:rsidP="00E92606">
      <w:pPr>
        <w:pStyle w:val="subsection"/>
      </w:pPr>
      <w:r w:rsidRPr="001F61C8">
        <w:tab/>
        <w:t>(5)</w:t>
      </w:r>
      <w:r w:rsidRPr="001F61C8">
        <w:tab/>
        <w:t>The Secretary may delegate to an official of a non</w:t>
      </w:r>
      <w:r w:rsidR="00747818">
        <w:noBreakHyphen/>
      </w:r>
      <w:r w:rsidRPr="001F61C8">
        <w:t>corporate Commonwealth entity the Secretary’s powers under section 85GA of the Family Assistance Act.</w:t>
      </w:r>
    </w:p>
    <w:p w:rsidR="00E92606" w:rsidRPr="001F61C8" w:rsidRDefault="00E92606" w:rsidP="00E92606">
      <w:pPr>
        <w:pStyle w:val="subsection"/>
      </w:pPr>
      <w:r w:rsidRPr="001F61C8">
        <w:tab/>
        <w:t>(6)</w:t>
      </w:r>
      <w:r w:rsidRPr="001F61C8">
        <w:tab/>
        <w:t>In exercising a power delegated under subsection (5), an official must comply with any directions of the Secretary.</w:t>
      </w:r>
    </w:p>
    <w:p w:rsidR="00E92606" w:rsidRPr="001F61C8" w:rsidRDefault="00E92606" w:rsidP="00E92606">
      <w:pPr>
        <w:pStyle w:val="notetext"/>
      </w:pPr>
      <w:r w:rsidRPr="001F61C8">
        <w:t>Note:</w:t>
      </w:r>
      <w:r w:rsidRPr="001F61C8">
        <w:tab/>
        <w:t xml:space="preserve">For </w:t>
      </w:r>
      <w:r w:rsidRPr="001F61C8">
        <w:rPr>
          <w:b/>
          <w:i/>
        </w:rPr>
        <w:t>non</w:t>
      </w:r>
      <w:r w:rsidR="00747818">
        <w:rPr>
          <w:b/>
          <w:i/>
        </w:rPr>
        <w:noBreakHyphen/>
      </w:r>
      <w:r w:rsidRPr="001F61C8">
        <w:rPr>
          <w:b/>
          <w:i/>
        </w:rPr>
        <w:t>corporate Commonwealth entity</w:t>
      </w:r>
      <w:r w:rsidRPr="001F61C8">
        <w:t xml:space="preserve"> and </w:t>
      </w:r>
      <w:r w:rsidRPr="001F61C8">
        <w:rPr>
          <w:b/>
          <w:i/>
        </w:rPr>
        <w:t>official</w:t>
      </w:r>
      <w:r w:rsidRPr="001F61C8">
        <w:t>, see subsection 3(1).</w:t>
      </w:r>
    </w:p>
    <w:p w:rsidR="00E0533D" w:rsidRPr="001F61C8" w:rsidRDefault="00E0533D" w:rsidP="00E0533D">
      <w:pPr>
        <w:pStyle w:val="ActHead5"/>
      </w:pPr>
      <w:bookmarkStart w:id="189" w:name="_Toc125472925"/>
      <w:r w:rsidRPr="00747818">
        <w:rPr>
          <w:rStyle w:val="CharSectno"/>
        </w:rPr>
        <w:t>221A</w:t>
      </w:r>
      <w:r w:rsidRPr="001F61C8">
        <w:t xml:space="preserve">  Committees</w:t>
      </w:r>
      <w:bookmarkEnd w:id="189"/>
    </w:p>
    <w:p w:rsidR="00E0533D" w:rsidRPr="001F61C8" w:rsidRDefault="00E0533D" w:rsidP="00E0533D">
      <w:pPr>
        <w:pStyle w:val="subsection"/>
      </w:pPr>
      <w:r w:rsidRPr="001F61C8">
        <w:tab/>
        <w:t>(1)</w:t>
      </w:r>
      <w:r w:rsidRPr="001F61C8">
        <w:tab/>
        <w:t>The Minister may in writing establish committees for the purposes of the family assistance law.</w:t>
      </w:r>
    </w:p>
    <w:p w:rsidR="00E0533D" w:rsidRPr="001F61C8" w:rsidRDefault="00E0533D" w:rsidP="00E0533D">
      <w:pPr>
        <w:pStyle w:val="SubsectionHead"/>
      </w:pPr>
      <w:r w:rsidRPr="001F61C8">
        <w:t>Functions</w:t>
      </w:r>
    </w:p>
    <w:p w:rsidR="00E0533D" w:rsidRPr="001F61C8" w:rsidRDefault="00E0533D" w:rsidP="00E0533D">
      <w:pPr>
        <w:pStyle w:val="subsection"/>
      </w:pPr>
      <w:r w:rsidRPr="001F61C8">
        <w:tab/>
        <w:t>(2)</w:t>
      </w:r>
      <w:r w:rsidRPr="001F61C8">
        <w:tab/>
        <w:t>A committee has the functions determined in writing by the Minister.</w:t>
      </w:r>
    </w:p>
    <w:p w:rsidR="00E0533D" w:rsidRPr="001F61C8" w:rsidRDefault="00E0533D" w:rsidP="00E0533D">
      <w:pPr>
        <w:pStyle w:val="subsection"/>
      </w:pPr>
      <w:r w:rsidRPr="001F61C8">
        <w:tab/>
        <w:t>(3)</w:t>
      </w:r>
      <w:r w:rsidRPr="001F61C8">
        <w:tab/>
        <w:t>A committee must, in performing its functions, comply with any directions given to the committee by the Minister.</w:t>
      </w:r>
    </w:p>
    <w:p w:rsidR="00E0533D" w:rsidRPr="001F61C8" w:rsidRDefault="00E0533D" w:rsidP="00E0533D">
      <w:pPr>
        <w:pStyle w:val="SubsectionHead"/>
      </w:pPr>
      <w:r w:rsidRPr="001F61C8">
        <w:t>Appointments</w:t>
      </w:r>
    </w:p>
    <w:p w:rsidR="00E0533D" w:rsidRPr="001F61C8" w:rsidRDefault="00E0533D" w:rsidP="00E0533D">
      <w:pPr>
        <w:pStyle w:val="subsection"/>
      </w:pPr>
      <w:r w:rsidRPr="001F61C8">
        <w:tab/>
        <w:t>(4)</w:t>
      </w:r>
      <w:r w:rsidRPr="001F61C8">
        <w:tab/>
        <w:t>A committee consists of the members appointed in writing by the Minister.</w:t>
      </w:r>
    </w:p>
    <w:p w:rsidR="00E0533D" w:rsidRPr="001F61C8" w:rsidRDefault="00E0533D" w:rsidP="00E0533D">
      <w:pPr>
        <w:pStyle w:val="subsection"/>
      </w:pPr>
      <w:r w:rsidRPr="001F61C8">
        <w:tab/>
        <w:t>(5)</w:t>
      </w:r>
      <w:r w:rsidRPr="001F61C8">
        <w:tab/>
        <w:t>A member of a committee holds office on a part</w:t>
      </w:r>
      <w:r w:rsidR="00747818">
        <w:noBreakHyphen/>
      </w:r>
      <w:r w:rsidRPr="001F61C8">
        <w:t>time basis.</w:t>
      </w:r>
    </w:p>
    <w:p w:rsidR="00E0533D" w:rsidRPr="001F61C8" w:rsidRDefault="00E0533D" w:rsidP="00E0533D">
      <w:pPr>
        <w:pStyle w:val="SubsectionHead"/>
      </w:pPr>
      <w:r w:rsidRPr="001F61C8">
        <w:t>Chair</w:t>
      </w:r>
    </w:p>
    <w:p w:rsidR="00E0533D" w:rsidRPr="001F61C8" w:rsidRDefault="00E0533D" w:rsidP="00E0533D">
      <w:pPr>
        <w:pStyle w:val="subsection"/>
      </w:pPr>
      <w:r w:rsidRPr="001F61C8">
        <w:tab/>
        <w:t>(6)</w:t>
      </w:r>
      <w:r w:rsidRPr="001F61C8">
        <w:tab/>
        <w:t>The Minister may designate a member of a committee as the Chair of the committee.</w:t>
      </w:r>
    </w:p>
    <w:p w:rsidR="00E0533D" w:rsidRPr="001F61C8" w:rsidRDefault="00E0533D" w:rsidP="00E0533D">
      <w:pPr>
        <w:pStyle w:val="SubsectionHead"/>
      </w:pPr>
      <w:r w:rsidRPr="001F61C8">
        <w:t>Remuneration and allowances</w:t>
      </w:r>
    </w:p>
    <w:p w:rsidR="00E0533D" w:rsidRPr="001F61C8" w:rsidRDefault="00E0533D" w:rsidP="00E0533D">
      <w:pPr>
        <w:pStyle w:val="subsection"/>
      </w:pPr>
      <w:r w:rsidRPr="001F61C8">
        <w:tab/>
        <w:t>(7)</w:t>
      </w:r>
      <w:r w:rsidRPr="001F61C8">
        <w:tab/>
        <w:t xml:space="preserve">A member of a committee is to be paid the remuneration that is determined by the Remuneration Tribunal. If no determination of </w:t>
      </w:r>
      <w:r w:rsidRPr="001F61C8">
        <w:lastRenderedPageBreak/>
        <w:t>that remuneration by the Tribunal is in operation, the member is to be paid the remuneration that is prescribed by the regulations.</w:t>
      </w:r>
    </w:p>
    <w:p w:rsidR="00E0533D" w:rsidRPr="001F61C8" w:rsidRDefault="00E0533D" w:rsidP="00E0533D">
      <w:pPr>
        <w:pStyle w:val="subsection"/>
      </w:pPr>
      <w:r w:rsidRPr="001F61C8">
        <w:tab/>
        <w:t>(8)</w:t>
      </w:r>
      <w:r w:rsidRPr="001F61C8">
        <w:tab/>
        <w:t>A member of a committee is to be paid the allowances that are prescribed by the regulations.</w:t>
      </w:r>
    </w:p>
    <w:p w:rsidR="00E0533D" w:rsidRPr="001F61C8" w:rsidRDefault="00E0533D" w:rsidP="00E0533D">
      <w:pPr>
        <w:pStyle w:val="subsection"/>
      </w:pPr>
      <w:r w:rsidRPr="001F61C8">
        <w:tab/>
        <w:t>(9)</w:t>
      </w:r>
      <w:r w:rsidRPr="001F61C8">
        <w:tab/>
      </w:r>
      <w:r w:rsidR="00830996" w:rsidRPr="001F61C8">
        <w:t>Subsections (</w:t>
      </w:r>
      <w:r w:rsidRPr="001F61C8">
        <w:t xml:space="preserve">7) and (8) have effect subject to the </w:t>
      </w:r>
      <w:r w:rsidRPr="001F61C8">
        <w:rPr>
          <w:i/>
        </w:rPr>
        <w:t>Remuneration Tribunal Act 1973</w:t>
      </w:r>
      <w:r w:rsidRPr="001F61C8">
        <w:t>.</w:t>
      </w:r>
    </w:p>
    <w:p w:rsidR="00E0533D" w:rsidRPr="001F61C8" w:rsidRDefault="00E0533D" w:rsidP="00E0533D">
      <w:pPr>
        <w:pStyle w:val="SubsectionHead"/>
      </w:pPr>
      <w:r w:rsidRPr="001F61C8">
        <w:t>Disclosure of interests</w:t>
      </w:r>
    </w:p>
    <w:p w:rsidR="00E0533D" w:rsidRPr="001F61C8" w:rsidRDefault="00E0533D" w:rsidP="00E0533D">
      <w:pPr>
        <w:pStyle w:val="subsection"/>
      </w:pPr>
      <w:r w:rsidRPr="001F61C8">
        <w:tab/>
        <w:t>(10)</w:t>
      </w:r>
      <w:r w:rsidRPr="001F61C8">
        <w:tab/>
        <w:t>A member of a committee must give written notice to the Minister of any direct or indirect pecuniary interest that the member has or acquires and that conflicts or could conflict with the proper performance of the member’s functions.</w:t>
      </w:r>
    </w:p>
    <w:p w:rsidR="00E0533D" w:rsidRPr="001F61C8" w:rsidRDefault="00E0533D" w:rsidP="00E0533D">
      <w:pPr>
        <w:pStyle w:val="SubsectionHead"/>
      </w:pPr>
      <w:r w:rsidRPr="001F61C8">
        <w:t>Resignation</w:t>
      </w:r>
    </w:p>
    <w:p w:rsidR="00E0533D" w:rsidRPr="001F61C8" w:rsidRDefault="00E0533D" w:rsidP="00E0533D">
      <w:pPr>
        <w:pStyle w:val="subsection"/>
      </w:pPr>
      <w:r w:rsidRPr="001F61C8">
        <w:tab/>
        <w:t>(11)</w:t>
      </w:r>
      <w:r w:rsidRPr="001F61C8">
        <w:tab/>
        <w:t>A member of a committee may resign his or her appointment by giving the Minister a written resignation.</w:t>
      </w:r>
    </w:p>
    <w:p w:rsidR="00E0533D" w:rsidRPr="001F61C8" w:rsidRDefault="00E0533D" w:rsidP="00E0533D">
      <w:pPr>
        <w:pStyle w:val="SubsectionHead"/>
      </w:pPr>
      <w:r w:rsidRPr="001F61C8">
        <w:t>Termination</w:t>
      </w:r>
    </w:p>
    <w:p w:rsidR="00E0533D" w:rsidRPr="001F61C8" w:rsidRDefault="00E0533D" w:rsidP="00E0533D">
      <w:pPr>
        <w:pStyle w:val="subsection"/>
      </w:pPr>
      <w:r w:rsidRPr="001F61C8">
        <w:tab/>
        <w:t>(12)</w:t>
      </w:r>
      <w:r w:rsidRPr="001F61C8">
        <w:tab/>
        <w:t>The Minister may at any time terminate the appointment of a member of a committee.</w:t>
      </w:r>
    </w:p>
    <w:p w:rsidR="00F01773" w:rsidRPr="001F61C8" w:rsidRDefault="00F01773" w:rsidP="00F01773">
      <w:pPr>
        <w:pStyle w:val="ActHead5"/>
      </w:pPr>
      <w:bookmarkStart w:id="190" w:name="_Toc125472926"/>
      <w:r w:rsidRPr="00747818">
        <w:rPr>
          <w:rStyle w:val="CharSectno"/>
        </w:rPr>
        <w:t>222</w:t>
      </w:r>
      <w:r w:rsidRPr="001F61C8">
        <w:t xml:space="preserve">  Decisions to be in writing</w:t>
      </w:r>
      <w:bookmarkEnd w:id="190"/>
    </w:p>
    <w:p w:rsidR="00F01773" w:rsidRPr="001F61C8" w:rsidRDefault="00F01773" w:rsidP="00F01773">
      <w:pPr>
        <w:pStyle w:val="subsection"/>
      </w:pPr>
      <w:r w:rsidRPr="001F61C8">
        <w:tab/>
        <w:t>(1)</w:t>
      </w:r>
      <w:r w:rsidRPr="001F61C8">
        <w:tab/>
        <w:t>A decision of the Minister or of an officer under the family assistance law must be in writing.</w:t>
      </w:r>
    </w:p>
    <w:p w:rsidR="00F01773" w:rsidRPr="001F61C8" w:rsidRDefault="00F01773" w:rsidP="00F01773">
      <w:pPr>
        <w:pStyle w:val="subsection"/>
      </w:pPr>
      <w:r w:rsidRPr="001F61C8">
        <w:tab/>
        <w:t>(2)</w:t>
      </w:r>
      <w:r w:rsidRPr="001F61C8">
        <w:tab/>
        <w:t>Such a decision is taken to be in writing if it is made, or recorded, by means of a computer.</w:t>
      </w:r>
    </w:p>
    <w:p w:rsidR="00F01773" w:rsidRPr="001F61C8" w:rsidRDefault="00F01773" w:rsidP="00F01773">
      <w:pPr>
        <w:pStyle w:val="ActHead5"/>
      </w:pPr>
      <w:bookmarkStart w:id="191" w:name="_Toc125472927"/>
      <w:r w:rsidRPr="00747818">
        <w:rPr>
          <w:rStyle w:val="CharSectno"/>
        </w:rPr>
        <w:t>223</w:t>
      </w:r>
      <w:r w:rsidRPr="001F61C8">
        <w:t xml:space="preserve">  Secretary may arrange for use of computer programs to make decisions</w:t>
      </w:r>
      <w:bookmarkEnd w:id="191"/>
    </w:p>
    <w:p w:rsidR="00F01773" w:rsidRPr="001F61C8" w:rsidRDefault="00F01773" w:rsidP="00F01773">
      <w:pPr>
        <w:pStyle w:val="subsection"/>
      </w:pPr>
      <w:r w:rsidRPr="001F61C8">
        <w:tab/>
        <w:t>(1)</w:t>
      </w:r>
      <w:r w:rsidRPr="001F61C8">
        <w:tab/>
        <w:t xml:space="preserve">The Secretary may arrange for the use, under the Secretary’s control, of computer programs for any purposes for which the </w:t>
      </w:r>
      <w:r w:rsidRPr="001F61C8">
        <w:lastRenderedPageBreak/>
        <w:t xml:space="preserve">Secretary </w:t>
      </w:r>
      <w:r w:rsidR="007600B7" w:rsidRPr="001F61C8">
        <w:t xml:space="preserve">or any other officer </w:t>
      </w:r>
      <w:r w:rsidRPr="001F61C8">
        <w:t>may make decisions under the family assistance law.</w:t>
      </w:r>
    </w:p>
    <w:p w:rsidR="009A13C3" w:rsidRPr="001F61C8" w:rsidRDefault="009A13C3" w:rsidP="009A13C3">
      <w:pPr>
        <w:pStyle w:val="notetext"/>
      </w:pPr>
      <w:r w:rsidRPr="001F61C8">
        <w:t>Note:</w:t>
      </w:r>
      <w:r w:rsidRPr="001F61C8">
        <w:tab/>
        <w:t xml:space="preserve">The definition of </w:t>
      </w:r>
      <w:r w:rsidRPr="001F61C8">
        <w:rPr>
          <w:b/>
          <w:i/>
        </w:rPr>
        <w:t>decision</w:t>
      </w:r>
      <w:r w:rsidRPr="001F61C8">
        <w:t xml:space="preserve"> in subsection 3(1) covers the doing of any act or thing. This means, for example, that the doing of things under sub</w:t>
      </w:r>
      <w:r w:rsidR="00747818">
        <w:t>section 1</w:t>
      </w:r>
      <w:r w:rsidRPr="001F61C8">
        <w:t>62(1) or (2) are decisions for the purposes of this section.</w:t>
      </w:r>
    </w:p>
    <w:p w:rsidR="00F01773" w:rsidRPr="001F61C8" w:rsidRDefault="00F01773" w:rsidP="00F01773">
      <w:pPr>
        <w:pStyle w:val="subsection"/>
      </w:pPr>
      <w:r w:rsidRPr="001F61C8">
        <w:tab/>
        <w:t>(2)</w:t>
      </w:r>
      <w:r w:rsidRPr="001F61C8">
        <w:tab/>
        <w:t xml:space="preserve">A decision made by the operation of a computer program under an arrangement made under </w:t>
      </w:r>
      <w:r w:rsidR="00830996" w:rsidRPr="001F61C8">
        <w:t>subsection (</w:t>
      </w:r>
      <w:r w:rsidRPr="001F61C8">
        <w:t>1) is taken to be a decision made by the Secretary.</w:t>
      </w:r>
    </w:p>
    <w:p w:rsidR="002D58C2" w:rsidRPr="001F61C8" w:rsidRDefault="002D58C2" w:rsidP="002D58C2">
      <w:pPr>
        <w:pStyle w:val="ActHead5"/>
      </w:pPr>
      <w:bookmarkStart w:id="192" w:name="_Toc125472928"/>
      <w:r w:rsidRPr="00747818">
        <w:rPr>
          <w:rStyle w:val="CharSectno"/>
        </w:rPr>
        <w:t>224</w:t>
      </w:r>
      <w:r w:rsidRPr="001F61C8">
        <w:t xml:space="preserve">  Notice of decisions</w:t>
      </w:r>
      <w:bookmarkEnd w:id="192"/>
    </w:p>
    <w:p w:rsidR="002D58C2" w:rsidRPr="001F61C8" w:rsidRDefault="002D58C2" w:rsidP="002D58C2">
      <w:pPr>
        <w:pStyle w:val="SubsectionHead"/>
      </w:pPr>
      <w:r w:rsidRPr="001F61C8">
        <w:t>Decisions about entitlement to family assistance</w:t>
      </w:r>
    </w:p>
    <w:p w:rsidR="002D58C2" w:rsidRPr="001F61C8" w:rsidRDefault="002D58C2" w:rsidP="002D58C2">
      <w:pPr>
        <w:pStyle w:val="subsection"/>
      </w:pPr>
      <w:r w:rsidRPr="001F61C8">
        <w:tab/>
        <w:t>(1)</w:t>
      </w:r>
      <w:r w:rsidRPr="001F61C8">
        <w:tab/>
        <w:t>Notice of a decision of an officer affecting a person’s eligibility for, or entitlement to be paid, family assistance under the family assistance law is taken, for the purposes of the family assistance law, to have been given to the person if the notice is:</w:t>
      </w:r>
    </w:p>
    <w:p w:rsidR="002D58C2" w:rsidRPr="001F61C8" w:rsidRDefault="002D58C2" w:rsidP="002D58C2">
      <w:pPr>
        <w:pStyle w:val="paragraph"/>
      </w:pPr>
      <w:r w:rsidRPr="001F61C8">
        <w:tab/>
        <w:t>(a)</w:t>
      </w:r>
      <w:r w:rsidRPr="001F61C8">
        <w:tab/>
        <w:t>delivered to the person personally; or</w:t>
      </w:r>
    </w:p>
    <w:p w:rsidR="002D58C2" w:rsidRPr="001F61C8" w:rsidRDefault="002D58C2" w:rsidP="002D58C2">
      <w:pPr>
        <w:pStyle w:val="paragraph"/>
      </w:pPr>
      <w:r w:rsidRPr="001F61C8">
        <w:tab/>
        <w:t>(b)</w:t>
      </w:r>
      <w:r w:rsidRPr="001F61C8">
        <w:tab/>
        <w:t>left at the address of the place of residence or business of the person last known to the Secretary; or</w:t>
      </w:r>
    </w:p>
    <w:p w:rsidR="002D58C2" w:rsidRPr="001F61C8" w:rsidRDefault="002D58C2" w:rsidP="002D58C2">
      <w:pPr>
        <w:pStyle w:val="paragraph"/>
      </w:pPr>
      <w:r w:rsidRPr="001F61C8">
        <w:tab/>
        <w:t>(c)</w:t>
      </w:r>
      <w:r w:rsidRPr="001F61C8">
        <w:tab/>
        <w:t>sent by post to the address of the person last known to the Secretary.</w:t>
      </w:r>
    </w:p>
    <w:p w:rsidR="002D58C2" w:rsidRPr="001F61C8" w:rsidRDefault="002D58C2" w:rsidP="002D58C2">
      <w:pPr>
        <w:pStyle w:val="SubsectionHead"/>
      </w:pPr>
      <w:r w:rsidRPr="001F61C8">
        <w:t>Decisions about approval of providers of child care services</w:t>
      </w:r>
    </w:p>
    <w:p w:rsidR="002D58C2" w:rsidRPr="001F61C8" w:rsidRDefault="002D58C2" w:rsidP="002D58C2">
      <w:pPr>
        <w:pStyle w:val="subsection"/>
      </w:pPr>
      <w:r w:rsidRPr="001F61C8">
        <w:tab/>
        <w:t>(2)</w:t>
      </w:r>
      <w:r w:rsidRPr="001F61C8">
        <w:tab/>
        <w:t>Notice of a decision of an officer under Part</w:t>
      </w:r>
      <w:r w:rsidR="00830996" w:rsidRPr="001F61C8">
        <w:t> </w:t>
      </w:r>
      <w:r w:rsidRPr="001F61C8">
        <w:t>8 is taken to have been given to a provider if the notice is:</w:t>
      </w:r>
    </w:p>
    <w:p w:rsidR="002D58C2" w:rsidRPr="001F61C8" w:rsidRDefault="002D58C2" w:rsidP="002D58C2">
      <w:pPr>
        <w:pStyle w:val="paragraph"/>
      </w:pPr>
      <w:r w:rsidRPr="001F61C8">
        <w:tab/>
        <w:t>(a)</w:t>
      </w:r>
      <w:r w:rsidRPr="001F61C8">
        <w:tab/>
        <w:t>left at the address of the place of business of the provider last known to the Secretary; or</w:t>
      </w:r>
    </w:p>
    <w:p w:rsidR="002D58C2" w:rsidRPr="001F61C8" w:rsidRDefault="002D58C2" w:rsidP="002D58C2">
      <w:pPr>
        <w:pStyle w:val="paragraph"/>
      </w:pPr>
      <w:r w:rsidRPr="001F61C8">
        <w:tab/>
        <w:t>(b)</w:t>
      </w:r>
      <w:r w:rsidRPr="001F61C8">
        <w:tab/>
        <w:t>sent by post to the address of the provider last known to the Secretary; or</w:t>
      </w:r>
    </w:p>
    <w:p w:rsidR="002D58C2" w:rsidRPr="001F61C8" w:rsidRDefault="002D58C2" w:rsidP="002D58C2">
      <w:pPr>
        <w:pStyle w:val="paragraph"/>
      </w:pPr>
      <w:r w:rsidRPr="001F61C8">
        <w:tab/>
        <w:t>(c)</w:t>
      </w:r>
      <w:r w:rsidRPr="001F61C8">
        <w:tab/>
        <w:t>sent by email to the last known email address of the provider</w:t>
      </w:r>
      <w:r w:rsidR="005F5133" w:rsidRPr="001F61C8">
        <w:t>; or</w:t>
      </w:r>
    </w:p>
    <w:p w:rsidR="00E52EAE" w:rsidRPr="001F61C8" w:rsidRDefault="00E52EAE" w:rsidP="00E52EAE">
      <w:pPr>
        <w:pStyle w:val="paragraph"/>
      </w:pPr>
      <w:r w:rsidRPr="001F61C8">
        <w:tab/>
        <w:t>(d)</w:t>
      </w:r>
      <w:r w:rsidRPr="001F61C8">
        <w:tab/>
        <w:t>sent by other electronic means to the provider.</w:t>
      </w:r>
    </w:p>
    <w:p w:rsidR="002D58C2" w:rsidRPr="001F61C8" w:rsidRDefault="002D58C2" w:rsidP="002D58C2">
      <w:pPr>
        <w:pStyle w:val="SubsectionHead"/>
      </w:pPr>
      <w:r w:rsidRPr="001F61C8">
        <w:lastRenderedPageBreak/>
        <w:t>Service by post</w:t>
      </w:r>
    </w:p>
    <w:p w:rsidR="002D58C2" w:rsidRPr="001F61C8" w:rsidRDefault="002D58C2" w:rsidP="002D58C2">
      <w:pPr>
        <w:pStyle w:val="subsection"/>
      </w:pPr>
      <w:r w:rsidRPr="001F61C8">
        <w:tab/>
        <w:t>(3)</w:t>
      </w:r>
      <w:r w:rsidRPr="001F61C8">
        <w:tab/>
        <w:t xml:space="preserve">A notice referred to in </w:t>
      </w:r>
      <w:r w:rsidR="00830996" w:rsidRPr="001F61C8">
        <w:t>subsection (</w:t>
      </w:r>
      <w:r w:rsidRPr="001F61C8">
        <w:t>1) or (2) is taken to have been sent by post if the notice giver properly addresses, prepays and posts the notice as a letter. Unless the contrary is proved, the notice is taken to have been given to the person to whom it is addressed at the time the letter would be delivered in the ordinary course of post.</w:t>
      </w:r>
    </w:p>
    <w:p w:rsidR="00F01773" w:rsidRPr="001F61C8" w:rsidRDefault="00F01773" w:rsidP="00F01773">
      <w:pPr>
        <w:pStyle w:val="ActHead5"/>
      </w:pPr>
      <w:bookmarkStart w:id="193" w:name="_Toc125472929"/>
      <w:r w:rsidRPr="00747818">
        <w:rPr>
          <w:rStyle w:val="CharSectno"/>
        </w:rPr>
        <w:t>225</w:t>
      </w:r>
      <w:r w:rsidRPr="001F61C8">
        <w:t xml:space="preserve">  Payment of deductions to Commissioner of Taxation</w:t>
      </w:r>
      <w:bookmarkEnd w:id="193"/>
    </w:p>
    <w:p w:rsidR="00F01773" w:rsidRPr="001F61C8" w:rsidRDefault="00F01773" w:rsidP="00F01773">
      <w:pPr>
        <w:pStyle w:val="subsection"/>
      </w:pPr>
      <w:r w:rsidRPr="001F61C8">
        <w:tab/>
      </w:r>
      <w:r w:rsidRPr="001F61C8">
        <w:tab/>
        <w:t>The Secretary must, in accordance with section</w:t>
      </w:r>
      <w:r w:rsidR="00830996" w:rsidRPr="001F61C8">
        <w:t> </w:t>
      </w:r>
      <w:r w:rsidRPr="001F61C8">
        <w:t xml:space="preserve">218 of the </w:t>
      </w:r>
      <w:r w:rsidRPr="001F61C8">
        <w:rPr>
          <w:i/>
        </w:rPr>
        <w:t xml:space="preserve">Income Tax Assessment Act 1936, </w:t>
      </w:r>
      <w:r w:rsidRPr="001F61C8">
        <w:t>or Subdivision</w:t>
      </w:r>
      <w:r w:rsidR="00830996" w:rsidRPr="001F61C8">
        <w:t> </w:t>
      </w:r>
      <w:r w:rsidRPr="001F61C8">
        <w:t>260</w:t>
      </w:r>
      <w:r w:rsidR="00747818">
        <w:noBreakHyphen/>
      </w:r>
      <w:r w:rsidRPr="001F61C8">
        <w:t>A in Schedule</w:t>
      </w:r>
      <w:r w:rsidR="00830996" w:rsidRPr="001F61C8">
        <w:t> </w:t>
      </w:r>
      <w:r w:rsidRPr="001F61C8">
        <w:t xml:space="preserve">1 to the </w:t>
      </w:r>
      <w:r w:rsidRPr="001F61C8">
        <w:rPr>
          <w:i/>
        </w:rPr>
        <w:t>Taxation Administration Act 1953</w:t>
      </w:r>
      <w:r w:rsidRPr="001F61C8">
        <w:t>, for the purpose of enabling the collection of an amount that is, or may become, payable by a recipient of a payment under this Act:</w:t>
      </w:r>
    </w:p>
    <w:p w:rsidR="00F01773" w:rsidRPr="001F61C8" w:rsidRDefault="00F01773" w:rsidP="00F01773">
      <w:pPr>
        <w:pStyle w:val="paragraph"/>
      </w:pPr>
      <w:r w:rsidRPr="001F61C8">
        <w:tab/>
        <w:t>(a)</w:t>
      </w:r>
      <w:r w:rsidRPr="001F61C8">
        <w:tab/>
        <w:t>make deductions from the instalments of, or make a deduction from, the payment; and</w:t>
      </w:r>
    </w:p>
    <w:p w:rsidR="00F01773" w:rsidRPr="001F61C8" w:rsidRDefault="00F01773" w:rsidP="00F01773">
      <w:pPr>
        <w:pStyle w:val="paragraph"/>
      </w:pPr>
      <w:r w:rsidRPr="001F61C8">
        <w:tab/>
        <w:t>(b)</w:t>
      </w:r>
      <w:r w:rsidRPr="001F61C8">
        <w:tab/>
        <w:t>pay the amount deducted to the Commissioner of Taxation.</w:t>
      </w:r>
    </w:p>
    <w:p w:rsidR="00F01773" w:rsidRPr="001F61C8" w:rsidRDefault="00F01773" w:rsidP="00F01773">
      <w:pPr>
        <w:pStyle w:val="subsection2"/>
      </w:pPr>
      <w:r w:rsidRPr="001F61C8">
        <w:t xml:space="preserve">This section does not apply to a payment of child care </w:t>
      </w:r>
      <w:r w:rsidR="002D58C2" w:rsidRPr="001F61C8">
        <w:t>subsidy or additional child care subsidy</w:t>
      </w:r>
      <w:r w:rsidRPr="001F61C8">
        <w:t>.</w:t>
      </w:r>
    </w:p>
    <w:p w:rsidR="00F01773" w:rsidRPr="001F61C8" w:rsidRDefault="00F01773" w:rsidP="00F01773">
      <w:pPr>
        <w:pStyle w:val="ActHead5"/>
      </w:pPr>
      <w:bookmarkStart w:id="194" w:name="_Toc125472930"/>
      <w:r w:rsidRPr="00747818">
        <w:rPr>
          <w:rStyle w:val="CharSectno"/>
        </w:rPr>
        <w:t>226</w:t>
      </w:r>
      <w:r w:rsidRPr="001F61C8">
        <w:t xml:space="preserve">  Setting off family assistance entitlement against tax liability</w:t>
      </w:r>
      <w:bookmarkEnd w:id="194"/>
    </w:p>
    <w:p w:rsidR="00F01773" w:rsidRPr="001F61C8" w:rsidRDefault="00F01773" w:rsidP="00F01773">
      <w:pPr>
        <w:pStyle w:val="subsection"/>
      </w:pPr>
      <w:r w:rsidRPr="001F61C8">
        <w:tab/>
        <w:t>(1)</w:t>
      </w:r>
      <w:r w:rsidRPr="001F61C8">
        <w:tab/>
        <w:t>If:</w:t>
      </w:r>
    </w:p>
    <w:p w:rsidR="00F01773" w:rsidRPr="001F61C8" w:rsidRDefault="00F01773" w:rsidP="00F01773">
      <w:pPr>
        <w:pStyle w:val="paragraph"/>
      </w:pPr>
      <w:r w:rsidRPr="001F61C8">
        <w:tab/>
        <w:t>(a)</w:t>
      </w:r>
      <w:r w:rsidRPr="001F61C8">
        <w:tab/>
        <w:t xml:space="preserve">a person is entitled to an amount of family assistance (other than child care </w:t>
      </w:r>
      <w:r w:rsidR="002D58C2" w:rsidRPr="001F61C8">
        <w:t>subsidy or additional child care subsidy</w:t>
      </w:r>
      <w:r w:rsidRPr="001F61C8">
        <w:t>); and</w:t>
      </w:r>
    </w:p>
    <w:p w:rsidR="00F01773" w:rsidRPr="001F61C8" w:rsidRDefault="00F01773" w:rsidP="00F01773">
      <w:pPr>
        <w:pStyle w:val="paragraph"/>
      </w:pPr>
      <w:r w:rsidRPr="001F61C8">
        <w:tab/>
        <w:t>(b)</w:t>
      </w:r>
      <w:r w:rsidRPr="001F61C8">
        <w:tab/>
        <w:t>the person is liable for an amount of primary tax;</w:t>
      </w:r>
    </w:p>
    <w:p w:rsidR="00F01773" w:rsidRPr="001F61C8" w:rsidRDefault="00F01773" w:rsidP="00F01773">
      <w:pPr>
        <w:pStyle w:val="subsection2"/>
      </w:pPr>
      <w:r w:rsidRPr="001F61C8">
        <w:t>the Commissioner of Taxation may determine that the whole or a part of the entitlement is to be set off against the liability.</w:t>
      </w:r>
    </w:p>
    <w:p w:rsidR="00F01773" w:rsidRPr="001F61C8" w:rsidRDefault="00F01773" w:rsidP="00F01773">
      <w:pPr>
        <w:pStyle w:val="subsection"/>
      </w:pPr>
      <w:r w:rsidRPr="001F61C8">
        <w:tab/>
        <w:t>(2)</w:t>
      </w:r>
      <w:r w:rsidRPr="001F61C8">
        <w:tab/>
        <w:t>If the Commissioner of Taxation does so:</w:t>
      </w:r>
    </w:p>
    <w:p w:rsidR="00F01773" w:rsidRPr="001F61C8" w:rsidRDefault="00F01773" w:rsidP="00F01773">
      <w:pPr>
        <w:pStyle w:val="paragraph"/>
      </w:pPr>
      <w:r w:rsidRPr="001F61C8">
        <w:tab/>
        <w:t>(a)</w:t>
      </w:r>
      <w:r w:rsidRPr="001F61C8">
        <w:tab/>
        <w:t>the amount of the entitlement and the amount of the liability are reduced accordingly; and</w:t>
      </w:r>
    </w:p>
    <w:p w:rsidR="00F01773" w:rsidRPr="001F61C8" w:rsidRDefault="00F01773" w:rsidP="00F01773">
      <w:pPr>
        <w:pStyle w:val="paragraph"/>
      </w:pPr>
      <w:r w:rsidRPr="001F61C8">
        <w:tab/>
        <w:t>(b)</w:t>
      </w:r>
      <w:r w:rsidRPr="001F61C8">
        <w:tab/>
        <w:t>the person is taken to have paid so much of the amount of the tax as is equal to the amount set off against the tax liability at the time when the Commissioner sets off the amount or at any earlier time that the Commissioner determines.</w:t>
      </w:r>
    </w:p>
    <w:p w:rsidR="00F01773" w:rsidRPr="001F61C8" w:rsidRDefault="00F01773" w:rsidP="00F01773">
      <w:pPr>
        <w:pStyle w:val="subsection"/>
      </w:pPr>
      <w:r w:rsidRPr="001F61C8">
        <w:lastRenderedPageBreak/>
        <w:tab/>
        <w:t>(3)</w:t>
      </w:r>
      <w:r w:rsidRPr="001F61C8">
        <w:tab/>
        <w:t>This section has effect in spite of anything in any other Act or any other law of the Commonwealth.</w:t>
      </w:r>
    </w:p>
    <w:p w:rsidR="00F01773" w:rsidRPr="001F61C8" w:rsidRDefault="00F01773" w:rsidP="00F01773">
      <w:pPr>
        <w:pStyle w:val="ActHead5"/>
      </w:pPr>
      <w:bookmarkStart w:id="195" w:name="_Toc125472931"/>
      <w:r w:rsidRPr="00747818">
        <w:rPr>
          <w:rStyle w:val="CharSectno"/>
        </w:rPr>
        <w:t>227</w:t>
      </w:r>
      <w:r w:rsidRPr="001F61C8">
        <w:t xml:space="preserve">  Payment of deductions to Child Support Registrar</w:t>
      </w:r>
      <w:bookmarkEnd w:id="195"/>
    </w:p>
    <w:p w:rsidR="00F01773" w:rsidRPr="001F61C8" w:rsidRDefault="00F01773" w:rsidP="00F01773">
      <w:pPr>
        <w:pStyle w:val="subsection"/>
      </w:pPr>
      <w:r w:rsidRPr="001F61C8">
        <w:tab/>
        <w:t>(1)</w:t>
      </w:r>
      <w:r w:rsidRPr="001F61C8">
        <w:tab/>
        <w:t>The Secretary must, in accordance with a notice given to the Secretary under subsection</w:t>
      </w:r>
      <w:r w:rsidR="00830996" w:rsidRPr="001F61C8">
        <w:t> </w:t>
      </w:r>
      <w:r w:rsidRPr="001F61C8">
        <w:t xml:space="preserve">72AB(3) of the </w:t>
      </w:r>
      <w:r w:rsidRPr="001F61C8">
        <w:rPr>
          <w:i/>
        </w:rPr>
        <w:t>Child Support (Registration and Collection) Act 1988</w:t>
      </w:r>
      <w:r w:rsidRPr="001F61C8">
        <w:t xml:space="preserve"> in relation to a person:</w:t>
      </w:r>
    </w:p>
    <w:p w:rsidR="00F01773" w:rsidRPr="001F61C8" w:rsidRDefault="00F01773" w:rsidP="00F01773">
      <w:pPr>
        <w:pStyle w:val="paragraph"/>
      </w:pPr>
      <w:r w:rsidRPr="001F61C8">
        <w:tab/>
        <w:t>(a)</w:t>
      </w:r>
      <w:r w:rsidRPr="001F61C8">
        <w:tab/>
        <w:t>make deductions from instalment amounts of family tax benefit that the person is entitled to be paid under section</w:t>
      </w:r>
      <w:r w:rsidR="00830996" w:rsidRPr="001F61C8">
        <w:t> </w:t>
      </w:r>
      <w:r w:rsidRPr="001F61C8">
        <w:t>23; or</w:t>
      </w:r>
    </w:p>
    <w:p w:rsidR="00F01773" w:rsidRPr="001F61C8" w:rsidRDefault="00F01773" w:rsidP="00F01773">
      <w:pPr>
        <w:pStyle w:val="paragraph"/>
      </w:pPr>
      <w:r w:rsidRPr="001F61C8">
        <w:tab/>
        <w:t>(b)</w:t>
      </w:r>
      <w:r w:rsidRPr="001F61C8">
        <w:tab/>
        <w:t>make a deduction from an amount of family tax benefit that the person is entitled to be paid under section</w:t>
      </w:r>
      <w:r w:rsidR="00830996" w:rsidRPr="001F61C8">
        <w:t> </w:t>
      </w:r>
      <w:r w:rsidRPr="001F61C8">
        <w:t>24;</w:t>
      </w:r>
    </w:p>
    <w:p w:rsidR="00F01773" w:rsidRPr="001F61C8" w:rsidRDefault="00F01773" w:rsidP="00F01773">
      <w:pPr>
        <w:pStyle w:val="subsection2"/>
      </w:pPr>
      <w:r w:rsidRPr="001F61C8">
        <w:t>and pay amounts so deducted to the Child Support Registrar.</w:t>
      </w:r>
    </w:p>
    <w:p w:rsidR="00F01773" w:rsidRPr="001F61C8" w:rsidRDefault="00F01773" w:rsidP="00F01773">
      <w:pPr>
        <w:pStyle w:val="subsection"/>
      </w:pPr>
      <w:r w:rsidRPr="001F61C8">
        <w:tab/>
        <w:t>(2)</w:t>
      </w:r>
      <w:r w:rsidRPr="001F61C8">
        <w:tab/>
        <w:t xml:space="preserve">However, the Secretary must not deduct an amount under </w:t>
      </w:r>
      <w:r w:rsidR="00830996" w:rsidRPr="001F61C8">
        <w:t>subsection (</w:t>
      </w:r>
      <w:r w:rsidRPr="001F61C8">
        <w:t>1) in contravention of section</w:t>
      </w:r>
      <w:r w:rsidR="00830996" w:rsidRPr="001F61C8">
        <w:t> </w:t>
      </w:r>
      <w:r w:rsidRPr="001F61C8">
        <w:t>228.</w:t>
      </w:r>
    </w:p>
    <w:p w:rsidR="00F01773" w:rsidRPr="001F61C8" w:rsidRDefault="00F01773" w:rsidP="00F01773">
      <w:pPr>
        <w:pStyle w:val="subsection"/>
      </w:pPr>
      <w:r w:rsidRPr="001F61C8">
        <w:tab/>
        <w:t>(3)</w:t>
      </w:r>
      <w:r w:rsidRPr="001F61C8">
        <w:tab/>
        <w:t xml:space="preserve">If the Secretary deducts an amount under </w:t>
      </w:r>
      <w:r w:rsidR="00830996" w:rsidRPr="001F61C8">
        <w:t>subsection (</w:t>
      </w:r>
      <w:r w:rsidRPr="001F61C8">
        <w:t>1), then:</w:t>
      </w:r>
    </w:p>
    <w:p w:rsidR="00F01773" w:rsidRPr="001F61C8" w:rsidRDefault="00F01773" w:rsidP="00F01773">
      <w:pPr>
        <w:pStyle w:val="paragraph"/>
      </w:pPr>
      <w:r w:rsidRPr="001F61C8">
        <w:tab/>
        <w:t>(a)</w:t>
      </w:r>
      <w:r w:rsidRPr="001F61C8">
        <w:tab/>
        <w:t>on the day the amount is deducted, the total amount of the child support debts</w:t>
      </w:r>
      <w:r w:rsidR="00471511" w:rsidRPr="001F61C8">
        <w:t xml:space="preserve"> or carer debts</w:t>
      </w:r>
      <w:r w:rsidRPr="001F61C8">
        <w:t xml:space="preserve"> of the person (being debts referred to in subsection</w:t>
      </w:r>
      <w:r w:rsidR="00830996" w:rsidRPr="001F61C8">
        <w:t> </w:t>
      </w:r>
      <w:r w:rsidRPr="001F61C8">
        <w:t xml:space="preserve">72AB(2) of the </w:t>
      </w:r>
      <w:r w:rsidRPr="001F61C8">
        <w:rPr>
          <w:i/>
        </w:rPr>
        <w:t>Child Support (Registration and Collection) Act 1988</w:t>
      </w:r>
      <w:r w:rsidRPr="001F61C8">
        <w:t>) is taken to be reduced by an amount equal to the amount deducted; and</w:t>
      </w:r>
    </w:p>
    <w:p w:rsidR="00F01773" w:rsidRPr="001F61C8" w:rsidRDefault="00F01773" w:rsidP="00F01773">
      <w:pPr>
        <w:pStyle w:val="paragraph"/>
      </w:pPr>
      <w:r w:rsidRPr="001F61C8">
        <w:tab/>
        <w:t>(b)</w:t>
      </w:r>
      <w:r w:rsidRPr="001F61C8">
        <w:tab/>
        <w:t>on the day the amount is deducted, the person is taken to have been paid an amount of family tax benefit equal to the amount deducted.</w:t>
      </w:r>
    </w:p>
    <w:p w:rsidR="00F01773" w:rsidRPr="001F61C8" w:rsidRDefault="00F01773" w:rsidP="00F01773">
      <w:pPr>
        <w:pStyle w:val="subsection"/>
      </w:pPr>
      <w:r w:rsidRPr="001F61C8">
        <w:tab/>
        <w:t>(4)</w:t>
      </w:r>
      <w:r w:rsidRPr="001F61C8">
        <w:tab/>
        <w:t xml:space="preserve">A deduction under </w:t>
      </w:r>
      <w:r w:rsidR="00830996" w:rsidRPr="001F61C8">
        <w:t>subsection (</w:t>
      </w:r>
      <w:r w:rsidRPr="001F61C8">
        <w:t>1) may result in the family tax benefit that the person is entitled to be paid being reduced to nil.</w:t>
      </w:r>
    </w:p>
    <w:p w:rsidR="00F01773" w:rsidRPr="001F61C8" w:rsidRDefault="00F01773" w:rsidP="00F01773">
      <w:pPr>
        <w:pStyle w:val="ActHead5"/>
      </w:pPr>
      <w:bookmarkStart w:id="196" w:name="_Toc125472932"/>
      <w:r w:rsidRPr="00747818">
        <w:rPr>
          <w:rStyle w:val="CharSectno"/>
        </w:rPr>
        <w:t>228</w:t>
      </w:r>
      <w:r w:rsidRPr="001F61C8">
        <w:t xml:space="preserve">  Maximum deduction</w:t>
      </w:r>
      <w:bookmarkEnd w:id="196"/>
    </w:p>
    <w:p w:rsidR="00F01773" w:rsidRPr="001F61C8" w:rsidRDefault="00F01773" w:rsidP="00F01773">
      <w:pPr>
        <w:pStyle w:val="subsection"/>
      </w:pPr>
      <w:r w:rsidRPr="001F61C8">
        <w:tab/>
        <w:t>(1)</w:t>
      </w:r>
      <w:r w:rsidRPr="001F61C8">
        <w:tab/>
        <w:t>This section applies if a notice is given under subsection</w:t>
      </w:r>
      <w:r w:rsidR="00830996" w:rsidRPr="001F61C8">
        <w:t> </w:t>
      </w:r>
      <w:r w:rsidRPr="001F61C8">
        <w:t xml:space="preserve">72AB(3) of the </w:t>
      </w:r>
      <w:r w:rsidRPr="001F61C8">
        <w:rPr>
          <w:i/>
        </w:rPr>
        <w:t>Child Support (Registration and Collection) Act 1988</w:t>
      </w:r>
      <w:r w:rsidRPr="001F61C8">
        <w:t xml:space="preserve"> to a person that specifies:</w:t>
      </w:r>
    </w:p>
    <w:p w:rsidR="00F01773" w:rsidRPr="001F61C8" w:rsidRDefault="00F01773" w:rsidP="00F01773">
      <w:pPr>
        <w:pStyle w:val="paragraph"/>
      </w:pPr>
      <w:r w:rsidRPr="001F61C8">
        <w:lastRenderedPageBreak/>
        <w:tab/>
        <w:t>(a)</w:t>
      </w:r>
      <w:r w:rsidRPr="001F61C8">
        <w:tab/>
        <w:t>an amount to be deducted from family tax benefit that the person is entitled to be paid on a day or days specified in the notice; or</w:t>
      </w:r>
    </w:p>
    <w:p w:rsidR="00F01773" w:rsidRPr="001F61C8" w:rsidRDefault="00F01773" w:rsidP="00F01773">
      <w:pPr>
        <w:pStyle w:val="paragraph"/>
      </w:pPr>
      <w:r w:rsidRPr="001F61C8">
        <w:tab/>
        <w:t>(b)</w:t>
      </w:r>
      <w:r w:rsidRPr="001F61C8">
        <w:tab/>
        <w:t>a method of working out such an amount.</w:t>
      </w:r>
    </w:p>
    <w:p w:rsidR="00F01773" w:rsidRPr="001F61C8" w:rsidRDefault="00F01773" w:rsidP="00F01773">
      <w:pPr>
        <w:pStyle w:val="subsection"/>
      </w:pPr>
      <w:r w:rsidRPr="001F61C8">
        <w:tab/>
        <w:t>(2)</w:t>
      </w:r>
      <w:r w:rsidRPr="001F61C8">
        <w:tab/>
        <w:t>The amount deducted on a particular day must not exceed the total amount of the child support debts of the person on that day, being debts referred to in subsection</w:t>
      </w:r>
      <w:r w:rsidR="00830996" w:rsidRPr="001F61C8">
        <w:t> </w:t>
      </w:r>
      <w:r w:rsidRPr="001F61C8">
        <w:t xml:space="preserve">72AB(2) of the </w:t>
      </w:r>
      <w:r w:rsidRPr="001F61C8">
        <w:rPr>
          <w:i/>
        </w:rPr>
        <w:t>Child Support (Registration and Collection) Act 1988</w:t>
      </w:r>
      <w:r w:rsidRPr="001F61C8">
        <w:t>.</w:t>
      </w:r>
    </w:p>
    <w:p w:rsidR="00F01773" w:rsidRPr="001F61C8" w:rsidRDefault="00F01773" w:rsidP="00F01773">
      <w:pPr>
        <w:pStyle w:val="subsection"/>
      </w:pPr>
      <w:r w:rsidRPr="001F61C8">
        <w:tab/>
        <w:t>(3)</w:t>
      </w:r>
      <w:r w:rsidRPr="001F61C8">
        <w:tab/>
        <w:t>If,</w:t>
      </w:r>
      <w:r w:rsidRPr="001F61C8">
        <w:rPr>
          <w:i/>
        </w:rPr>
        <w:t xml:space="preserve"> </w:t>
      </w:r>
      <w:r w:rsidRPr="001F61C8">
        <w:t>on a day specified in the notice, the person has at least one FTB child</w:t>
      </w:r>
      <w:r w:rsidR="0093674C" w:rsidRPr="001F61C8">
        <w:t>, or one regular care child who is also a rent assistance child,</w:t>
      </w:r>
      <w:r w:rsidRPr="001F61C8">
        <w:t xml:space="preserve"> for whom the person is eligible for family tax benefit who is not a designated child support child of the person, the amount deducted on that day must not exceed the difference between:</w:t>
      </w:r>
    </w:p>
    <w:p w:rsidR="00F01773" w:rsidRPr="001F61C8" w:rsidRDefault="00F01773" w:rsidP="00F01773">
      <w:pPr>
        <w:pStyle w:val="paragraph"/>
      </w:pPr>
      <w:r w:rsidRPr="001F61C8">
        <w:tab/>
        <w:t>(a)</w:t>
      </w:r>
      <w:r w:rsidRPr="001F61C8">
        <w:tab/>
        <w:t>the amount of family tax benefit that the person is entitled to be paid on that day; and</w:t>
      </w:r>
    </w:p>
    <w:p w:rsidR="00F01773" w:rsidRPr="001F61C8" w:rsidRDefault="00F01773" w:rsidP="00F01773">
      <w:pPr>
        <w:pStyle w:val="paragraph"/>
      </w:pPr>
      <w:r w:rsidRPr="001F61C8">
        <w:tab/>
        <w:t>(b)</w:t>
      </w:r>
      <w:r w:rsidRPr="001F61C8">
        <w:tab/>
        <w:t xml:space="preserve">the amount of family tax benefit that the person would be entitled to be paid on that day, assuming that each designated child support child of the person was </w:t>
      </w:r>
      <w:r w:rsidR="00BF3BA7" w:rsidRPr="001F61C8">
        <w:t>neither an FTB child, nor a regular care child,</w:t>
      </w:r>
      <w:r w:rsidRPr="001F61C8">
        <w:t xml:space="preserve"> of the person on that day.</w:t>
      </w:r>
    </w:p>
    <w:p w:rsidR="00F01773" w:rsidRPr="001F61C8" w:rsidRDefault="00F01773" w:rsidP="00F01773">
      <w:pPr>
        <w:pStyle w:val="subsection"/>
      </w:pPr>
      <w:r w:rsidRPr="001F61C8">
        <w:tab/>
        <w:t>(4)</w:t>
      </w:r>
      <w:r w:rsidRPr="001F61C8">
        <w:tab/>
        <w:t>If,</w:t>
      </w:r>
      <w:r w:rsidRPr="001F61C8">
        <w:rPr>
          <w:i/>
        </w:rPr>
        <w:t xml:space="preserve"> </w:t>
      </w:r>
      <w:r w:rsidRPr="001F61C8">
        <w:t>on a day specified in the notice:</w:t>
      </w:r>
    </w:p>
    <w:p w:rsidR="00F01773" w:rsidRPr="001F61C8" w:rsidRDefault="00F01773" w:rsidP="00F01773">
      <w:pPr>
        <w:pStyle w:val="paragraph"/>
      </w:pPr>
      <w:r w:rsidRPr="001F61C8">
        <w:tab/>
        <w:t>(a)</w:t>
      </w:r>
      <w:r w:rsidRPr="001F61C8">
        <w:tab/>
        <w:t>each FTB child</w:t>
      </w:r>
      <w:r w:rsidR="00BD7A3A" w:rsidRPr="001F61C8">
        <w:t>, and each regular care child who is also a rent assistance child,</w:t>
      </w:r>
      <w:r w:rsidRPr="001F61C8">
        <w:t xml:space="preserve"> for whom the person is eligible for family tax benefit is a designated child support child of the person; and</w:t>
      </w:r>
    </w:p>
    <w:p w:rsidR="00F01773" w:rsidRPr="001F61C8" w:rsidRDefault="00F01773" w:rsidP="00F01773">
      <w:pPr>
        <w:pStyle w:val="paragraph"/>
      </w:pPr>
      <w:r w:rsidRPr="001F61C8">
        <w:tab/>
        <w:t>(b)</w:t>
      </w:r>
      <w:r w:rsidRPr="001F61C8">
        <w:tab/>
        <w:t>an income support payment or an income support supplement is payable to the person;</w:t>
      </w:r>
    </w:p>
    <w:p w:rsidR="00F01773" w:rsidRPr="001F61C8" w:rsidRDefault="00F01773" w:rsidP="00F01773">
      <w:pPr>
        <w:pStyle w:val="subsection2"/>
      </w:pPr>
      <w:r w:rsidRPr="001F61C8">
        <w:t>the amount deducted on that day must not exceed the difference between:</w:t>
      </w:r>
    </w:p>
    <w:p w:rsidR="00F01773" w:rsidRPr="001F61C8" w:rsidRDefault="00F01773" w:rsidP="00F01773">
      <w:pPr>
        <w:pStyle w:val="paragraph"/>
      </w:pPr>
      <w:r w:rsidRPr="001F61C8">
        <w:tab/>
        <w:t>(c)</w:t>
      </w:r>
      <w:r w:rsidRPr="001F61C8">
        <w:tab/>
        <w:t>the amount of family tax benefit that the person is entitled to be paid on that day; and</w:t>
      </w:r>
    </w:p>
    <w:p w:rsidR="00F01773" w:rsidRPr="001F61C8" w:rsidRDefault="00F01773" w:rsidP="00F01773">
      <w:pPr>
        <w:pStyle w:val="paragraph"/>
      </w:pPr>
      <w:r w:rsidRPr="001F61C8">
        <w:tab/>
        <w:t>(d)</w:t>
      </w:r>
      <w:r w:rsidRPr="001F61C8">
        <w:tab/>
        <w:t>the forgone amount in respect of the person’s income support payment or income support supplement.</w:t>
      </w:r>
    </w:p>
    <w:p w:rsidR="00F01773" w:rsidRPr="001F61C8" w:rsidRDefault="00F01773" w:rsidP="00F01773">
      <w:pPr>
        <w:pStyle w:val="subsection"/>
      </w:pPr>
      <w:r w:rsidRPr="001F61C8">
        <w:lastRenderedPageBreak/>
        <w:tab/>
        <w:t>(5)</w:t>
      </w:r>
      <w:r w:rsidRPr="001F61C8">
        <w:tab/>
        <w:t xml:space="preserve">For the purposes of </w:t>
      </w:r>
      <w:r w:rsidR="00830996" w:rsidRPr="001F61C8">
        <w:t>subsection (</w:t>
      </w:r>
      <w:r w:rsidRPr="001F61C8">
        <w:t xml:space="preserve">4), the </w:t>
      </w:r>
      <w:r w:rsidRPr="001F61C8">
        <w:rPr>
          <w:b/>
          <w:i/>
        </w:rPr>
        <w:t>forgone amount</w:t>
      </w:r>
      <w:r w:rsidRPr="001F61C8">
        <w:t>, in respect of a person’s income support payment or income support supplement, is the amount that represents the difference between:</w:t>
      </w:r>
    </w:p>
    <w:p w:rsidR="00F01773" w:rsidRPr="001F61C8" w:rsidRDefault="00F01773" w:rsidP="00F01773">
      <w:pPr>
        <w:pStyle w:val="paragraph"/>
      </w:pPr>
      <w:r w:rsidRPr="001F61C8">
        <w:tab/>
        <w:t>(a)</w:t>
      </w:r>
      <w:r w:rsidRPr="001F61C8">
        <w:tab/>
        <w:t>the amount of the income support payment or the income support supplement that would have been payable to the person if the person had not been entitled to be paid family tax benefit on that day; and</w:t>
      </w:r>
    </w:p>
    <w:p w:rsidR="00F01773" w:rsidRPr="001F61C8" w:rsidRDefault="00F01773" w:rsidP="00F01773">
      <w:pPr>
        <w:pStyle w:val="paragraph"/>
      </w:pPr>
      <w:r w:rsidRPr="001F61C8">
        <w:tab/>
        <w:t>(b)</w:t>
      </w:r>
      <w:r w:rsidRPr="001F61C8">
        <w:tab/>
        <w:t>the amount of the income support payment or the income support supplement payable to the person on that day.</w:t>
      </w:r>
    </w:p>
    <w:p w:rsidR="00F01773" w:rsidRPr="001F61C8" w:rsidRDefault="00F01773" w:rsidP="00F01773">
      <w:pPr>
        <w:pStyle w:val="subsection"/>
      </w:pPr>
      <w:r w:rsidRPr="001F61C8">
        <w:tab/>
        <w:t>(6)</w:t>
      </w:r>
      <w:r w:rsidRPr="001F61C8">
        <w:tab/>
        <w:t>In this section:</w:t>
      </w:r>
    </w:p>
    <w:p w:rsidR="00F01773" w:rsidRPr="001F61C8" w:rsidRDefault="00F01773" w:rsidP="00F01773">
      <w:pPr>
        <w:pStyle w:val="Definition"/>
        <w:rPr>
          <w:i/>
        </w:rPr>
      </w:pPr>
      <w:r w:rsidRPr="001F61C8">
        <w:rPr>
          <w:b/>
          <w:i/>
        </w:rPr>
        <w:t>designated child support child</w:t>
      </w:r>
      <w:r w:rsidRPr="001F61C8">
        <w:t xml:space="preserve"> </w:t>
      </w:r>
      <w:r w:rsidRPr="001F61C8">
        <w:rPr>
          <w:b/>
          <w:i/>
        </w:rPr>
        <w:t>of a person</w:t>
      </w:r>
      <w:r w:rsidRPr="001F61C8">
        <w:t xml:space="preserve"> has the same meaning as in section</w:t>
      </w:r>
      <w:r w:rsidR="00830996" w:rsidRPr="001F61C8">
        <w:t> </w:t>
      </w:r>
      <w:r w:rsidRPr="001F61C8">
        <w:t xml:space="preserve">72AB of the </w:t>
      </w:r>
      <w:r w:rsidRPr="001F61C8">
        <w:rPr>
          <w:i/>
        </w:rPr>
        <w:t>Child Support (Registration and Collection) Act 1988.</w:t>
      </w:r>
    </w:p>
    <w:p w:rsidR="00F01773" w:rsidRPr="001F61C8" w:rsidRDefault="00641784" w:rsidP="00F01773">
      <w:pPr>
        <w:pStyle w:val="Definition"/>
      </w:pPr>
      <w:r w:rsidRPr="001F61C8">
        <w:rPr>
          <w:b/>
          <w:i/>
        </w:rPr>
        <w:t>i</w:t>
      </w:r>
      <w:r w:rsidR="00F01773" w:rsidRPr="001F61C8">
        <w:rPr>
          <w:b/>
          <w:i/>
        </w:rPr>
        <w:t xml:space="preserve">ncome support payment </w:t>
      </w:r>
      <w:r w:rsidR="00F01773" w:rsidRPr="001F61C8">
        <w:t xml:space="preserve">has the same meaning as in the </w:t>
      </w:r>
      <w:r w:rsidR="00F01773" w:rsidRPr="001F61C8">
        <w:rPr>
          <w:i/>
        </w:rPr>
        <w:t>Social Security Act 1991</w:t>
      </w:r>
      <w:r w:rsidR="00F01773" w:rsidRPr="001F61C8">
        <w:t>.</w:t>
      </w:r>
    </w:p>
    <w:p w:rsidR="00F01773" w:rsidRPr="001F61C8" w:rsidRDefault="00641784" w:rsidP="00F01773">
      <w:pPr>
        <w:pStyle w:val="Definition"/>
      </w:pPr>
      <w:r w:rsidRPr="001F61C8">
        <w:rPr>
          <w:b/>
          <w:i/>
        </w:rPr>
        <w:t>i</w:t>
      </w:r>
      <w:r w:rsidR="00F01773" w:rsidRPr="001F61C8">
        <w:rPr>
          <w:b/>
          <w:i/>
        </w:rPr>
        <w:t xml:space="preserve">ncome support supplement </w:t>
      </w:r>
      <w:r w:rsidR="00F01773" w:rsidRPr="001F61C8">
        <w:t>has the same meaning as in Part</w:t>
      </w:r>
      <w:r w:rsidR="00753CFA" w:rsidRPr="001F61C8">
        <w:t> </w:t>
      </w:r>
      <w:r w:rsidR="00F01773" w:rsidRPr="001F61C8">
        <w:t xml:space="preserve">IIIA of the </w:t>
      </w:r>
      <w:r w:rsidR="00F01773" w:rsidRPr="001F61C8">
        <w:rPr>
          <w:i/>
        </w:rPr>
        <w:t>Veterans’ Entitlements Act 1986</w:t>
      </w:r>
      <w:r w:rsidR="00F01773" w:rsidRPr="001F61C8">
        <w:t>.</w:t>
      </w:r>
    </w:p>
    <w:p w:rsidR="003357E2" w:rsidRPr="001F61C8" w:rsidRDefault="003357E2" w:rsidP="003357E2">
      <w:pPr>
        <w:pStyle w:val="ActHead5"/>
      </w:pPr>
      <w:bookmarkStart w:id="197" w:name="_Toc125472933"/>
      <w:r w:rsidRPr="00747818">
        <w:rPr>
          <w:rStyle w:val="CharSectno"/>
        </w:rPr>
        <w:t>228A</w:t>
      </w:r>
      <w:r w:rsidRPr="001F61C8">
        <w:t xml:space="preserve">  Payment of other deductions on request</w:t>
      </w:r>
      <w:bookmarkEnd w:id="197"/>
    </w:p>
    <w:p w:rsidR="003357E2" w:rsidRPr="001F61C8" w:rsidRDefault="003357E2" w:rsidP="003357E2">
      <w:pPr>
        <w:pStyle w:val="subsection"/>
      </w:pPr>
      <w:r w:rsidRPr="001F61C8">
        <w:tab/>
        <w:t>(1)</w:t>
      </w:r>
      <w:r w:rsidRPr="001F61C8">
        <w:tab/>
        <w:t>This section applies if a person asks the Secretary:</w:t>
      </w:r>
    </w:p>
    <w:p w:rsidR="003357E2" w:rsidRPr="001F61C8" w:rsidRDefault="003357E2" w:rsidP="003357E2">
      <w:pPr>
        <w:pStyle w:val="paragraph"/>
      </w:pPr>
      <w:r w:rsidRPr="001F61C8">
        <w:tab/>
        <w:t>(a)</w:t>
      </w:r>
      <w:r w:rsidRPr="001F61C8">
        <w:tab/>
        <w:t xml:space="preserve">to make deductions from an instalment of an amount, or from an amount, payable to the person under this Act (other than child care </w:t>
      </w:r>
      <w:r w:rsidR="002D58C2" w:rsidRPr="001F61C8">
        <w:t>subsidy or additional child care subsidy</w:t>
      </w:r>
      <w:r w:rsidRPr="001F61C8">
        <w:t>); and</w:t>
      </w:r>
    </w:p>
    <w:p w:rsidR="003357E2" w:rsidRPr="001F61C8" w:rsidRDefault="003357E2" w:rsidP="003357E2">
      <w:pPr>
        <w:pStyle w:val="paragraph"/>
      </w:pPr>
      <w:r w:rsidRPr="001F61C8">
        <w:tab/>
        <w:t>(b)</w:t>
      </w:r>
      <w:r w:rsidRPr="001F61C8">
        <w:tab/>
        <w:t>to pay the amounts deducted to a business or organisation nominated by the person.</w:t>
      </w:r>
    </w:p>
    <w:p w:rsidR="003357E2" w:rsidRPr="001F61C8" w:rsidRDefault="003357E2" w:rsidP="003357E2">
      <w:pPr>
        <w:pStyle w:val="subsection"/>
      </w:pPr>
      <w:r w:rsidRPr="001F61C8">
        <w:tab/>
        <w:t>(2)</w:t>
      </w:r>
      <w:r w:rsidRPr="001F61C8">
        <w:tab/>
        <w:t>The Secretary may make the deductions requested by the person, and if the Secretary does so, the Secretary must pay the amounts deducted to the business or organisation nominated by the person.</w:t>
      </w:r>
    </w:p>
    <w:p w:rsidR="00F01773" w:rsidRPr="001F61C8" w:rsidRDefault="00F01773" w:rsidP="009971D1">
      <w:pPr>
        <w:pStyle w:val="ActHead5"/>
      </w:pPr>
      <w:bookmarkStart w:id="198" w:name="_Toc125472934"/>
      <w:r w:rsidRPr="00747818">
        <w:rPr>
          <w:rStyle w:val="CharSectno"/>
        </w:rPr>
        <w:t>229</w:t>
      </w:r>
      <w:r w:rsidRPr="001F61C8">
        <w:t xml:space="preserve">  Judicial notice of certain matters</w:t>
      </w:r>
      <w:bookmarkEnd w:id="198"/>
    </w:p>
    <w:p w:rsidR="00F01773" w:rsidRPr="001F61C8" w:rsidRDefault="00F01773" w:rsidP="00203F2E">
      <w:pPr>
        <w:pStyle w:val="subsection"/>
      </w:pPr>
      <w:r w:rsidRPr="001F61C8">
        <w:tab/>
        <w:t>(1)</w:t>
      </w:r>
      <w:r w:rsidRPr="001F61C8">
        <w:tab/>
        <w:t xml:space="preserve">All courts are to take judicial notice of a signature that purports to be attached or appended to any official document produced under </w:t>
      </w:r>
      <w:r w:rsidRPr="001F61C8">
        <w:lastRenderedPageBreak/>
        <w:t>the family assistance law, if the signature is of a person who is or has been an officer.</w:t>
      </w:r>
    </w:p>
    <w:p w:rsidR="00F01773" w:rsidRPr="001F61C8" w:rsidRDefault="00F01773" w:rsidP="00F01773">
      <w:pPr>
        <w:pStyle w:val="subsection"/>
      </w:pPr>
      <w:r w:rsidRPr="001F61C8">
        <w:tab/>
        <w:t>(2)</w:t>
      </w:r>
      <w:r w:rsidRPr="001F61C8">
        <w:tab/>
        <w:t xml:space="preserve">If the signature of a person referred to in </w:t>
      </w:r>
      <w:r w:rsidR="00830996" w:rsidRPr="001F61C8">
        <w:t>subsection (</w:t>
      </w:r>
      <w:r w:rsidRPr="001F61C8">
        <w:t>1) purports to be attached or appended to any official document produced under the family assistance law, all courts are to take judicial notice of the fact that the person is, or has been, an officer.</w:t>
      </w:r>
    </w:p>
    <w:p w:rsidR="00F01773" w:rsidRPr="001F61C8" w:rsidRDefault="00F01773" w:rsidP="00F01773">
      <w:pPr>
        <w:pStyle w:val="ActHead5"/>
      </w:pPr>
      <w:bookmarkStart w:id="199" w:name="_Toc125472935"/>
      <w:r w:rsidRPr="00747818">
        <w:rPr>
          <w:rStyle w:val="CharSectno"/>
        </w:rPr>
        <w:t>230</w:t>
      </w:r>
      <w:r w:rsidRPr="001F61C8">
        <w:t xml:space="preserve">  Documentary evidence</w:t>
      </w:r>
      <w:bookmarkEnd w:id="199"/>
    </w:p>
    <w:p w:rsidR="00F01773" w:rsidRPr="001F61C8" w:rsidRDefault="00F01773" w:rsidP="00F01773">
      <w:pPr>
        <w:pStyle w:val="subsection"/>
      </w:pPr>
      <w:r w:rsidRPr="001F61C8">
        <w:tab/>
        <w:t>(1)</w:t>
      </w:r>
      <w:r w:rsidRPr="001F61C8">
        <w:tab/>
        <w:t>If the signature of any person who is or has been an officer purports to be attached or appended to any official document, the document is to be received in all courts as prima facie evidence of the facts and statements contained in it.</w:t>
      </w:r>
    </w:p>
    <w:p w:rsidR="00F01773" w:rsidRPr="001F61C8" w:rsidRDefault="00F01773" w:rsidP="00F01773">
      <w:pPr>
        <w:pStyle w:val="subsection"/>
      </w:pPr>
      <w:r w:rsidRPr="001F61C8">
        <w:tab/>
        <w:t>(2)</w:t>
      </w:r>
      <w:r w:rsidRPr="001F61C8">
        <w:tab/>
        <w:t xml:space="preserve">A statement in writing signed by a person referred to in </w:t>
      </w:r>
      <w:r w:rsidR="00830996" w:rsidRPr="001F61C8">
        <w:t>subsection (</w:t>
      </w:r>
      <w:r w:rsidRPr="001F61C8">
        <w:t>1) that another person is or was entitled to, or had received, a payment under this Act on a certain date and of a certain amount is to be received in all courts as prima facie evidence that the person is or was entitled to, or had received, the payment on the date, and of the amount, stated.</w:t>
      </w:r>
    </w:p>
    <w:p w:rsidR="002D58C2" w:rsidRPr="001F61C8" w:rsidRDefault="002D58C2" w:rsidP="002D58C2">
      <w:pPr>
        <w:pStyle w:val="ActHead5"/>
      </w:pPr>
      <w:bookmarkStart w:id="200" w:name="_Toc125472936"/>
      <w:r w:rsidRPr="00747818">
        <w:rPr>
          <w:rStyle w:val="CharSectno"/>
        </w:rPr>
        <w:t>230A</w:t>
      </w:r>
      <w:r w:rsidRPr="001F61C8">
        <w:t xml:space="preserve">  Application of family assistance law to providers that are partnerships</w:t>
      </w:r>
      <w:bookmarkEnd w:id="200"/>
    </w:p>
    <w:p w:rsidR="002D58C2" w:rsidRPr="001F61C8" w:rsidRDefault="002D58C2" w:rsidP="002D58C2">
      <w:pPr>
        <w:pStyle w:val="subsection"/>
      </w:pPr>
      <w:r w:rsidRPr="001F61C8">
        <w:tab/>
        <w:t>(1)</w:t>
      </w:r>
      <w:r w:rsidRPr="001F61C8">
        <w:tab/>
        <w:t>The family assistance law applies to a partnership as if it were a person, but with the changes set out in this section.</w:t>
      </w:r>
    </w:p>
    <w:p w:rsidR="002D58C2" w:rsidRPr="001F61C8" w:rsidRDefault="002D58C2" w:rsidP="002D58C2">
      <w:pPr>
        <w:pStyle w:val="subsection"/>
      </w:pPr>
      <w:r w:rsidRPr="001F61C8">
        <w:tab/>
        <w:t>(2)</w:t>
      </w:r>
      <w:r w:rsidRPr="001F61C8">
        <w:tab/>
        <w:t>An obligation that would otherwise be imposed on the partnership by the family assistance law is imposed on each partner instead, but may be discharged by any of the partners.</w:t>
      </w:r>
    </w:p>
    <w:p w:rsidR="002D58C2" w:rsidRPr="001F61C8" w:rsidRDefault="002D58C2" w:rsidP="002D58C2">
      <w:pPr>
        <w:pStyle w:val="subsection"/>
      </w:pPr>
      <w:r w:rsidRPr="001F61C8">
        <w:tab/>
        <w:t>(3)</w:t>
      </w:r>
      <w:r w:rsidRPr="001F61C8">
        <w:tab/>
        <w:t>A permission that would otherwise be conferred on the partnership by the family assistance law is conferred on each partner instead, but may be exercised by any of the partners.</w:t>
      </w:r>
    </w:p>
    <w:p w:rsidR="002D58C2" w:rsidRPr="001F61C8" w:rsidRDefault="002D58C2" w:rsidP="002D58C2">
      <w:pPr>
        <w:pStyle w:val="subsection"/>
      </w:pPr>
      <w:r w:rsidRPr="001F61C8">
        <w:tab/>
        <w:t>(4)</w:t>
      </w:r>
      <w:r w:rsidRPr="001F61C8">
        <w:tab/>
        <w:t>An offence against the family assistance law that would otherwise have been committed by the partnership is taken to have been committed by each partner in the partnership, at the time the offence was committed, who:</w:t>
      </w:r>
    </w:p>
    <w:p w:rsidR="002D58C2" w:rsidRPr="001F61C8" w:rsidRDefault="002D58C2" w:rsidP="002D58C2">
      <w:pPr>
        <w:pStyle w:val="paragraph"/>
      </w:pPr>
      <w:r w:rsidRPr="001F61C8">
        <w:lastRenderedPageBreak/>
        <w:tab/>
        <w:t>(a)</w:t>
      </w:r>
      <w:r w:rsidRPr="001F61C8">
        <w:tab/>
        <w:t>did the relevant act or made the relevant omission; or</w:t>
      </w:r>
    </w:p>
    <w:p w:rsidR="002D58C2" w:rsidRPr="001F61C8" w:rsidRDefault="002D58C2" w:rsidP="002D58C2">
      <w:pPr>
        <w:pStyle w:val="paragraph"/>
      </w:pPr>
      <w:r w:rsidRPr="001F61C8">
        <w:tab/>
        <w:t>(b)</w:t>
      </w:r>
      <w:r w:rsidRPr="001F61C8">
        <w:tab/>
        <w:t>aided, abetted, counselled or procured the relevant act or omission; or</w:t>
      </w:r>
    </w:p>
    <w:p w:rsidR="002D58C2" w:rsidRPr="001F61C8" w:rsidRDefault="002D58C2" w:rsidP="002D58C2">
      <w:pPr>
        <w:pStyle w:val="paragraph"/>
      </w:pPr>
      <w:r w:rsidRPr="001F61C8">
        <w:tab/>
        <w:t>(c)</w:t>
      </w:r>
      <w:r w:rsidRPr="001F61C8">
        <w:tab/>
        <w:t>was in any way knowingly concerned in, or party to, the relevant act or omission (whether directly or indirectly and whether by any act or omission of the partner).</w:t>
      </w:r>
    </w:p>
    <w:p w:rsidR="002D58C2" w:rsidRPr="001F61C8" w:rsidRDefault="002D58C2" w:rsidP="002D58C2">
      <w:pPr>
        <w:pStyle w:val="subsection"/>
      </w:pPr>
      <w:r w:rsidRPr="001F61C8">
        <w:tab/>
        <w:t>(5)</w:t>
      </w:r>
      <w:r w:rsidRPr="001F61C8">
        <w:tab/>
        <w:t>This section applies to a contravention of a civil penalty provision in a corresponding way to the way in which it applies to an offence.</w:t>
      </w:r>
    </w:p>
    <w:p w:rsidR="002D58C2" w:rsidRPr="001F61C8" w:rsidRDefault="002D58C2" w:rsidP="002D58C2">
      <w:pPr>
        <w:pStyle w:val="subsection"/>
      </w:pPr>
      <w:r w:rsidRPr="001F61C8">
        <w:tab/>
        <w:t>(6)</w:t>
      </w:r>
      <w:r w:rsidRPr="001F61C8">
        <w:tab/>
        <w:t>For the purposes of the family assistance law, a change in the composition of a partnership does not affect the continuity of the partnership.</w:t>
      </w:r>
    </w:p>
    <w:p w:rsidR="002D58C2" w:rsidRPr="001F61C8" w:rsidRDefault="002D58C2" w:rsidP="002D58C2">
      <w:pPr>
        <w:pStyle w:val="subsection"/>
      </w:pPr>
      <w:r w:rsidRPr="001F61C8">
        <w:tab/>
        <w:t>(7)</w:t>
      </w:r>
      <w:r w:rsidRPr="001F61C8">
        <w:tab/>
        <w:t>The Minister’s rules may make provision in relation to the application of the family assistance law to a partnership, to the extent to which this section and section</w:t>
      </w:r>
      <w:r w:rsidR="00830996" w:rsidRPr="001F61C8">
        <w:t> </w:t>
      </w:r>
      <w:r w:rsidRPr="001F61C8">
        <w:t>231 do not do so.</w:t>
      </w:r>
    </w:p>
    <w:p w:rsidR="002D58C2" w:rsidRPr="001F61C8" w:rsidRDefault="002D58C2" w:rsidP="002D58C2">
      <w:pPr>
        <w:pStyle w:val="ActHead5"/>
      </w:pPr>
      <w:bookmarkStart w:id="201" w:name="_Toc125472937"/>
      <w:r w:rsidRPr="00747818">
        <w:rPr>
          <w:rStyle w:val="CharSectno"/>
        </w:rPr>
        <w:t>230B</w:t>
      </w:r>
      <w:r w:rsidRPr="001F61C8">
        <w:t xml:space="preserve">  Application of family assistance law to providers that are unincorporated</w:t>
      </w:r>
      <w:bookmarkEnd w:id="201"/>
    </w:p>
    <w:p w:rsidR="002D58C2" w:rsidRPr="001F61C8" w:rsidRDefault="002D58C2" w:rsidP="002D58C2">
      <w:pPr>
        <w:pStyle w:val="subsection"/>
      </w:pPr>
      <w:r w:rsidRPr="001F61C8">
        <w:tab/>
        <w:t>(1)</w:t>
      </w:r>
      <w:r w:rsidRPr="001F61C8">
        <w:tab/>
        <w:t>The family assistance law applies to an unincorporated entity or body, other than a partnership, as if it were a person, but with the changes set out in this section.</w:t>
      </w:r>
    </w:p>
    <w:p w:rsidR="002D58C2" w:rsidRPr="001F61C8" w:rsidRDefault="002D58C2" w:rsidP="002D58C2">
      <w:pPr>
        <w:pStyle w:val="subsection"/>
      </w:pPr>
      <w:r w:rsidRPr="001F61C8">
        <w:tab/>
        <w:t>(2)</w:t>
      </w:r>
      <w:r w:rsidRPr="001F61C8">
        <w:tab/>
        <w:t>An obligation that would otherwise be imposed on the entity or body by the family assistance law is imposed on each member of the entity or body’s governing body instead, but may be discharged by any of the members.</w:t>
      </w:r>
    </w:p>
    <w:p w:rsidR="002D58C2" w:rsidRPr="001F61C8" w:rsidRDefault="002D58C2" w:rsidP="002D58C2">
      <w:pPr>
        <w:pStyle w:val="subsection"/>
      </w:pPr>
      <w:r w:rsidRPr="001F61C8">
        <w:tab/>
        <w:t>(3)</w:t>
      </w:r>
      <w:r w:rsidRPr="001F61C8">
        <w:tab/>
        <w:t>A permission that would otherwise be conferred on the entity or body by the family assistance law is conferred on each member of the entity or body’s governing body instead, but may be exercised by any of the members.</w:t>
      </w:r>
    </w:p>
    <w:p w:rsidR="002D58C2" w:rsidRPr="001F61C8" w:rsidRDefault="002D58C2" w:rsidP="002D58C2">
      <w:pPr>
        <w:pStyle w:val="subsection"/>
      </w:pPr>
      <w:r w:rsidRPr="001F61C8">
        <w:tab/>
        <w:t>(4)</w:t>
      </w:r>
      <w:r w:rsidRPr="001F61C8">
        <w:tab/>
        <w:t xml:space="preserve">An offence against the family assistance law that would otherwise have been committed by the entity or body is taken to have been </w:t>
      </w:r>
      <w:r w:rsidRPr="001F61C8">
        <w:lastRenderedPageBreak/>
        <w:t>committed by each member of the entity or body’s governing body, at the time the offence was committed, who:</w:t>
      </w:r>
    </w:p>
    <w:p w:rsidR="002D58C2" w:rsidRPr="001F61C8" w:rsidRDefault="002D58C2" w:rsidP="002D58C2">
      <w:pPr>
        <w:pStyle w:val="paragraph"/>
      </w:pPr>
      <w:r w:rsidRPr="001F61C8">
        <w:tab/>
        <w:t>(a)</w:t>
      </w:r>
      <w:r w:rsidRPr="001F61C8">
        <w:tab/>
        <w:t>did the relevant act or made the relevant omission; or</w:t>
      </w:r>
    </w:p>
    <w:p w:rsidR="002D58C2" w:rsidRPr="001F61C8" w:rsidRDefault="002D58C2" w:rsidP="002D58C2">
      <w:pPr>
        <w:pStyle w:val="paragraph"/>
      </w:pPr>
      <w:r w:rsidRPr="001F61C8">
        <w:tab/>
        <w:t>(b)</w:t>
      </w:r>
      <w:r w:rsidRPr="001F61C8">
        <w:tab/>
        <w:t>aided, abetted, counselled or procured the relevant act or omission; or</w:t>
      </w:r>
    </w:p>
    <w:p w:rsidR="002D58C2" w:rsidRPr="001F61C8" w:rsidRDefault="002D58C2" w:rsidP="002D58C2">
      <w:pPr>
        <w:pStyle w:val="paragraph"/>
      </w:pPr>
      <w:r w:rsidRPr="001F61C8">
        <w:tab/>
        <w:t>(c)</w:t>
      </w:r>
      <w:r w:rsidRPr="001F61C8">
        <w:tab/>
        <w:t>was in any way knowingly concerned in, or party to, the relevant act or omission (whether directly or indirectly and whether by any act or omission of the member).</w:t>
      </w:r>
    </w:p>
    <w:p w:rsidR="002D58C2" w:rsidRPr="001F61C8" w:rsidRDefault="002D58C2" w:rsidP="002D58C2">
      <w:pPr>
        <w:pStyle w:val="subsection"/>
      </w:pPr>
      <w:r w:rsidRPr="001F61C8">
        <w:tab/>
        <w:t>(5)</w:t>
      </w:r>
      <w:r w:rsidRPr="001F61C8">
        <w:tab/>
        <w:t>This section applies to a contravention of a civil penalty provision in a corresponding way to the way in which it applies to an offence.</w:t>
      </w:r>
    </w:p>
    <w:p w:rsidR="002D58C2" w:rsidRPr="001F61C8" w:rsidRDefault="002D58C2" w:rsidP="002D58C2">
      <w:pPr>
        <w:pStyle w:val="subsection"/>
      </w:pPr>
      <w:r w:rsidRPr="001F61C8">
        <w:tab/>
        <w:t>(6)</w:t>
      </w:r>
      <w:r w:rsidRPr="001F61C8">
        <w:tab/>
        <w:t>The Minister’s rules may make provision in relation to the application of the family assistance law to an unincorporated entity or body, to the extent to which this section and section</w:t>
      </w:r>
      <w:r w:rsidR="00830996" w:rsidRPr="001F61C8">
        <w:t> </w:t>
      </w:r>
      <w:r w:rsidRPr="001F61C8">
        <w:t>231 do not do so.</w:t>
      </w:r>
    </w:p>
    <w:p w:rsidR="00F01773" w:rsidRPr="001F61C8" w:rsidRDefault="00F01773" w:rsidP="00F01773">
      <w:pPr>
        <w:pStyle w:val="ActHead5"/>
      </w:pPr>
      <w:bookmarkStart w:id="202" w:name="_Toc125472938"/>
      <w:r w:rsidRPr="00747818">
        <w:rPr>
          <w:rStyle w:val="CharSectno"/>
        </w:rPr>
        <w:t>231</w:t>
      </w:r>
      <w:r w:rsidRPr="001F61C8">
        <w:t xml:space="preserve">  Application of family assistance law to unincorporated bodies</w:t>
      </w:r>
      <w:bookmarkEnd w:id="202"/>
    </w:p>
    <w:p w:rsidR="00F01773" w:rsidRPr="001F61C8" w:rsidRDefault="00F01773" w:rsidP="00F01773">
      <w:pPr>
        <w:pStyle w:val="subsection"/>
      </w:pPr>
      <w:r w:rsidRPr="001F61C8">
        <w:tab/>
        <w:t>(1)</w:t>
      </w:r>
      <w:r w:rsidRPr="001F61C8">
        <w:tab/>
        <w:t xml:space="preserve">The family assistance law applies to an unincorporated body or association (the </w:t>
      </w:r>
      <w:r w:rsidRPr="001F61C8">
        <w:rPr>
          <w:b/>
          <w:i/>
        </w:rPr>
        <w:t>body</w:t>
      </w:r>
      <w:r w:rsidRPr="001F61C8">
        <w:t>) as if it were a person other than an individual, but it applies with the following</w:t>
      </w:r>
      <w:r w:rsidR="00FF383E" w:rsidRPr="001F61C8">
        <w:t xml:space="preserve"> </w:t>
      </w:r>
      <w:r w:rsidR="00CD3FA0" w:rsidRPr="001F61C8">
        <w:t>3 changes</w:t>
      </w:r>
      <w:r w:rsidRPr="001F61C8">
        <w:t>.</w:t>
      </w:r>
    </w:p>
    <w:p w:rsidR="00F01773" w:rsidRPr="001F61C8" w:rsidRDefault="00F01773" w:rsidP="00F01773">
      <w:pPr>
        <w:pStyle w:val="SubsectionHead"/>
      </w:pPr>
      <w:r w:rsidRPr="001F61C8">
        <w:t>Imposition of obligations</w:t>
      </w:r>
    </w:p>
    <w:p w:rsidR="00F01773" w:rsidRPr="001F61C8" w:rsidRDefault="00F01773" w:rsidP="00F01773">
      <w:pPr>
        <w:pStyle w:val="subsection"/>
      </w:pPr>
      <w:r w:rsidRPr="001F61C8">
        <w:tab/>
        <w:t>(2)</w:t>
      </w:r>
      <w:r w:rsidRPr="001F61C8">
        <w:tab/>
      </w:r>
      <w:r w:rsidR="002D58C2" w:rsidRPr="001F61C8">
        <w:t>The</w:t>
      </w:r>
      <w:r w:rsidRPr="001F61C8">
        <w:t xml:space="preserve"> first change is that obligations that would be imposed on the body are imposed instead on:</w:t>
      </w:r>
    </w:p>
    <w:p w:rsidR="00F01773" w:rsidRPr="001F61C8" w:rsidRDefault="00F01773" w:rsidP="00F01773">
      <w:pPr>
        <w:pStyle w:val="paragraph"/>
      </w:pPr>
      <w:r w:rsidRPr="001F61C8">
        <w:tab/>
        <w:t>(a)</w:t>
      </w:r>
      <w:r w:rsidRPr="001F61C8">
        <w:tab/>
        <w:t>if the body is a partnership—each partner; or</w:t>
      </w:r>
    </w:p>
    <w:p w:rsidR="00F01773" w:rsidRPr="001F61C8" w:rsidRDefault="00F01773" w:rsidP="009971D1">
      <w:pPr>
        <w:pStyle w:val="paragraph"/>
        <w:keepNext/>
        <w:keepLines/>
      </w:pPr>
      <w:r w:rsidRPr="001F61C8">
        <w:tab/>
        <w:t>(b)</w:t>
      </w:r>
      <w:r w:rsidRPr="001F61C8">
        <w:tab/>
        <w:t>in any other case—each member of the committee of management of the body;</w:t>
      </w:r>
    </w:p>
    <w:p w:rsidR="00F01773" w:rsidRPr="001F61C8" w:rsidRDefault="00F01773" w:rsidP="00F01773">
      <w:pPr>
        <w:pStyle w:val="subsection2"/>
      </w:pPr>
      <w:r w:rsidRPr="001F61C8">
        <w:t>but they may be discharged by any of the partners or any of those members.</w:t>
      </w:r>
    </w:p>
    <w:p w:rsidR="002D58C2" w:rsidRPr="001F61C8" w:rsidRDefault="002D58C2" w:rsidP="002D58C2">
      <w:pPr>
        <w:pStyle w:val="SubsectionHead"/>
      </w:pPr>
      <w:r w:rsidRPr="001F61C8">
        <w:t>Permissions</w:t>
      </w:r>
    </w:p>
    <w:p w:rsidR="002D58C2" w:rsidRPr="001F61C8" w:rsidRDefault="002D58C2" w:rsidP="002D58C2">
      <w:pPr>
        <w:pStyle w:val="subsection"/>
      </w:pPr>
      <w:r w:rsidRPr="001F61C8">
        <w:tab/>
        <w:t>(2A)</w:t>
      </w:r>
      <w:r w:rsidRPr="001F61C8">
        <w:tab/>
        <w:t>A permission that would otherwise be conferred on the body by the family assistance law is conferred on:</w:t>
      </w:r>
    </w:p>
    <w:p w:rsidR="002D58C2" w:rsidRPr="001F61C8" w:rsidRDefault="002D58C2" w:rsidP="002D58C2">
      <w:pPr>
        <w:pStyle w:val="paragraph"/>
      </w:pPr>
      <w:r w:rsidRPr="001F61C8">
        <w:lastRenderedPageBreak/>
        <w:tab/>
        <w:t>(a)</w:t>
      </w:r>
      <w:r w:rsidRPr="001F61C8">
        <w:tab/>
        <w:t>if the body is a partnership—each partner instead; and</w:t>
      </w:r>
    </w:p>
    <w:p w:rsidR="002D58C2" w:rsidRPr="001F61C8" w:rsidRDefault="002D58C2" w:rsidP="002D58C2">
      <w:pPr>
        <w:pStyle w:val="paragraph"/>
      </w:pPr>
      <w:r w:rsidRPr="001F61C8">
        <w:tab/>
        <w:t>(b)</w:t>
      </w:r>
      <w:r w:rsidRPr="001F61C8">
        <w:tab/>
        <w:t>otherwise—each member of the entity or body’s governing body instead;</w:t>
      </w:r>
    </w:p>
    <w:p w:rsidR="002D58C2" w:rsidRPr="001F61C8" w:rsidRDefault="002D58C2" w:rsidP="002D58C2">
      <w:pPr>
        <w:pStyle w:val="subsection2"/>
      </w:pPr>
      <w:r w:rsidRPr="001F61C8">
        <w:t>but may be exercised by any of those partners or members.</w:t>
      </w:r>
    </w:p>
    <w:p w:rsidR="00F01773" w:rsidRPr="001F61C8" w:rsidRDefault="00F01773" w:rsidP="00F01773">
      <w:pPr>
        <w:pStyle w:val="SubsectionHead"/>
      </w:pPr>
      <w:r w:rsidRPr="001F61C8">
        <w:t>Commission of offences</w:t>
      </w:r>
    </w:p>
    <w:p w:rsidR="00F01773" w:rsidRPr="001F61C8" w:rsidRDefault="00F01773" w:rsidP="00F01773">
      <w:pPr>
        <w:pStyle w:val="subsection"/>
      </w:pPr>
      <w:r w:rsidRPr="001F61C8">
        <w:tab/>
        <w:t>(3)</w:t>
      </w:r>
      <w:r w:rsidRPr="001F61C8">
        <w:tab/>
        <w:t>The second change is that any offence against this Act that would otherwise be committed by the body is taken instead to have been committed by:</w:t>
      </w:r>
    </w:p>
    <w:p w:rsidR="00F01773" w:rsidRPr="001F61C8" w:rsidRDefault="00F01773" w:rsidP="00F01773">
      <w:pPr>
        <w:pStyle w:val="paragraph"/>
      </w:pPr>
      <w:r w:rsidRPr="001F61C8">
        <w:tab/>
        <w:t>(a)</w:t>
      </w:r>
      <w:r w:rsidRPr="001F61C8">
        <w:tab/>
        <w:t>if the body is a partnership—any partner:</w:t>
      </w:r>
    </w:p>
    <w:p w:rsidR="00F01773" w:rsidRPr="001F61C8" w:rsidRDefault="00F01773" w:rsidP="00F01773">
      <w:pPr>
        <w:pStyle w:val="paragraphsub"/>
      </w:pPr>
      <w:r w:rsidRPr="001F61C8">
        <w:tab/>
        <w:t>(i)</w:t>
      </w:r>
      <w:r w:rsidRPr="001F61C8">
        <w:tab/>
        <w:t>who was knowingly concerned in, or party to, the relevant act or omission; or</w:t>
      </w:r>
    </w:p>
    <w:p w:rsidR="00F01773" w:rsidRPr="001F61C8" w:rsidRDefault="00F01773" w:rsidP="00F01773">
      <w:pPr>
        <w:pStyle w:val="paragraphsub"/>
      </w:pPr>
      <w:r w:rsidRPr="001F61C8">
        <w:tab/>
        <w:t>(ii)</w:t>
      </w:r>
      <w:r w:rsidRPr="001F61C8">
        <w:tab/>
        <w:t>who aided, abetted, counselled or procured the relevant act or omission; or</w:t>
      </w:r>
    </w:p>
    <w:p w:rsidR="00F01773" w:rsidRPr="001F61C8" w:rsidRDefault="00F01773" w:rsidP="00F01773">
      <w:pPr>
        <w:pStyle w:val="paragraph"/>
      </w:pPr>
      <w:r w:rsidRPr="001F61C8">
        <w:tab/>
        <w:t>(b)</w:t>
      </w:r>
      <w:r w:rsidRPr="001F61C8">
        <w:tab/>
        <w:t>in any other case—any member of the committee of management of the body:</w:t>
      </w:r>
    </w:p>
    <w:p w:rsidR="00F01773" w:rsidRPr="001F61C8" w:rsidRDefault="00F01773" w:rsidP="00F01773">
      <w:pPr>
        <w:pStyle w:val="paragraphsub"/>
      </w:pPr>
      <w:r w:rsidRPr="001F61C8">
        <w:tab/>
        <w:t>(i)</w:t>
      </w:r>
      <w:r w:rsidRPr="001F61C8">
        <w:tab/>
        <w:t>who was knowingly concerned in, or party to, the relevant act or omission; or</w:t>
      </w:r>
    </w:p>
    <w:p w:rsidR="00F01773" w:rsidRPr="001F61C8" w:rsidRDefault="00F01773" w:rsidP="00F01773">
      <w:pPr>
        <w:pStyle w:val="paragraphsub"/>
      </w:pPr>
      <w:r w:rsidRPr="001F61C8">
        <w:tab/>
        <w:t>(ii)</w:t>
      </w:r>
      <w:r w:rsidRPr="001F61C8">
        <w:tab/>
        <w:t>who aided, abetted, counselled or procured the relevant act or omission.</w:t>
      </w:r>
    </w:p>
    <w:p w:rsidR="00700F16" w:rsidRPr="001F61C8" w:rsidRDefault="00700F16" w:rsidP="00700F16">
      <w:pPr>
        <w:pStyle w:val="SubsectionHead"/>
      </w:pPr>
      <w:r w:rsidRPr="001F61C8">
        <w:t>Contravention of civil penalty provisions</w:t>
      </w:r>
    </w:p>
    <w:p w:rsidR="00700F16" w:rsidRPr="001F61C8" w:rsidRDefault="00700F16" w:rsidP="00700F16">
      <w:pPr>
        <w:pStyle w:val="subsection"/>
      </w:pPr>
      <w:r w:rsidRPr="001F61C8">
        <w:tab/>
        <w:t>(4)</w:t>
      </w:r>
      <w:r w:rsidRPr="001F61C8">
        <w:tab/>
        <w:t>The third change is that any contravention of a civil penalty provision that would otherwise be committed by the body is taken instead to have been committed by:</w:t>
      </w:r>
    </w:p>
    <w:p w:rsidR="00700F16" w:rsidRPr="001F61C8" w:rsidRDefault="00700F16" w:rsidP="00700F16">
      <w:pPr>
        <w:pStyle w:val="paragraph"/>
      </w:pPr>
      <w:r w:rsidRPr="001F61C8">
        <w:tab/>
        <w:t>(a)</w:t>
      </w:r>
      <w:r w:rsidRPr="001F61C8">
        <w:tab/>
        <w:t>if the body is a partnership—any partner:</w:t>
      </w:r>
    </w:p>
    <w:p w:rsidR="00700F16" w:rsidRPr="001F61C8" w:rsidRDefault="00700F16" w:rsidP="00700F16">
      <w:pPr>
        <w:pStyle w:val="paragraphsub"/>
      </w:pPr>
      <w:r w:rsidRPr="001F61C8">
        <w:tab/>
        <w:t>(i)</w:t>
      </w:r>
      <w:r w:rsidRPr="001F61C8">
        <w:tab/>
        <w:t>who was knowingly concerned in, or party to, the relevant contravention; or</w:t>
      </w:r>
    </w:p>
    <w:p w:rsidR="00700F16" w:rsidRPr="001F61C8" w:rsidRDefault="00700F16" w:rsidP="00700F16">
      <w:pPr>
        <w:pStyle w:val="paragraphsub"/>
      </w:pPr>
      <w:r w:rsidRPr="001F61C8">
        <w:tab/>
        <w:t>(ii)</w:t>
      </w:r>
      <w:r w:rsidRPr="001F61C8">
        <w:tab/>
        <w:t>who aided, abetted, counselled or procured the relevant contravention; or</w:t>
      </w:r>
    </w:p>
    <w:p w:rsidR="00700F16" w:rsidRPr="001F61C8" w:rsidRDefault="00700F16" w:rsidP="00700F16">
      <w:pPr>
        <w:pStyle w:val="paragraph"/>
      </w:pPr>
      <w:r w:rsidRPr="001F61C8">
        <w:tab/>
        <w:t>(b)</w:t>
      </w:r>
      <w:r w:rsidRPr="001F61C8">
        <w:tab/>
        <w:t>in any other case—any member of the committee of management of the body:</w:t>
      </w:r>
    </w:p>
    <w:p w:rsidR="00700F16" w:rsidRPr="001F61C8" w:rsidRDefault="00700F16" w:rsidP="00700F16">
      <w:pPr>
        <w:pStyle w:val="paragraphsub"/>
      </w:pPr>
      <w:r w:rsidRPr="001F61C8">
        <w:tab/>
        <w:t>(i)</w:t>
      </w:r>
      <w:r w:rsidRPr="001F61C8">
        <w:tab/>
        <w:t>who was knowingly concerned in, or party to, the relevant contravention; or</w:t>
      </w:r>
    </w:p>
    <w:p w:rsidR="00700F16" w:rsidRPr="001F61C8" w:rsidRDefault="00700F16" w:rsidP="00700F16">
      <w:pPr>
        <w:pStyle w:val="paragraphsub"/>
      </w:pPr>
      <w:r w:rsidRPr="001F61C8">
        <w:lastRenderedPageBreak/>
        <w:tab/>
        <w:t>(ii)</w:t>
      </w:r>
      <w:r w:rsidRPr="001F61C8">
        <w:tab/>
        <w:t>who aided, abetted, counselled or procured the relevant contravention.</w:t>
      </w:r>
    </w:p>
    <w:p w:rsidR="002D58C2" w:rsidRPr="001F61C8" w:rsidRDefault="002D58C2" w:rsidP="002D58C2">
      <w:pPr>
        <w:pStyle w:val="SubsectionHead"/>
      </w:pPr>
      <w:r w:rsidRPr="001F61C8">
        <w:t>Interaction with sections</w:t>
      </w:r>
      <w:r w:rsidR="00830996" w:rsidRPr="001F61C8">
        <w:t> </w:t>
      </w:r>
      <w:r w:rsidRPr="001F61C8">
        <w:t>230A and 230B</w:t>
      </w:r>
    </w:p>
    <w:p w:rsidR="002D58C2" w:rsidRPr="001F61C8" w:rsidRDefault="002D58C2" w:rsidP="002D58C2">
      <w:pPr>
        <w:pStyle w:val="subsection"/>
      </w:pPr>
      <w:r w:rsidRPr="001F61C8">
        <w:tab/>
        <w:t>(5)</w:t>
      </w:r>
      <w:r w:rsidRPr="001F61C8">
        <w:tab/>
        <w:t>Section</w:t>
      </w:r>
      <w:r w:rsidR="00830996" w:rsidRPr="001F61C8">
        <w:t> </w:t>
      </w:r>
      <w:r w:rsidRPr="001F61C8">
        <w:t>230A or 230B applies instead of this section if:</w:t>
      </w:r>
    </w:p>
    <w:p w:rsidR="002D58C2" w:rsidRPr="001F61C8" w:rsidRDefault="002D58C2" w:rsidP="002D58C2">
      <w:pPr>
        <w:pStyle w:val="paragraph"/>
      </w:pPr>
      <w:r w:rsidRPr="001F61C8">
        <w:tab/>
        <w:t>(a)</w:t>
      </w:r>
      <w:r w:rsidRPr="001F61C8">
        <w:tab/>
        <w:t>apart from this subsection, both section</w:t>
      </w:r>
      <w:r w:rsidR="00830996" w:rsidRPr="001F61C8">
        <w:t> </w:t>
      </w:r>
      <w:r w:rsidRPr="001F61C8">
        <w:t>230A or 230B and this section would apply to a situation; and</w:t>
      </w:r>
    </w:p>
    <w:p w:rsidR="002D58C2" w:rsidRPr="001F61C8" w:rsidRDefault="002D58C2" w:rsidP="002D58C2">
      <w:pPr>
        <w:pStyle w:val="paragraph"/>
      </w:pPr>
      <w:r w:rsidRPr="001F61C8">
        <w:tab/>
        <w:t>(b)</w:t>
      </w:r>
      <w:r w:rsidRPr="001F61C8">
        <w:tab/>
        <w:t>in the situation, the family assistance law:</w:t>
      </w:r>
    </w:p>
    <w:p w:rsidR="002D58C2" w:rsidRPr="001F61C8" w:rsidRDefault="002D58C2" w:rsidP="002D58C2">
      <w:pPr>
        <w:pStyle w:val="paragraphsub"/>
      </w:pPr>
      <w:r w:rsidRPr="001F61C8">
        <w:tab/>
        <w:t>(i)</w:t>
      </w:r>
      <w:r w:rsidRPr="001F61C8">
        <w:tab/>
        <w:t>expressly refers to a provider or an approved provider; or</w:t>
      </w:r>
    </w:p>
    <w:p w:rsidR="002D58C2" w:rsidRPr="001F61C8" w:rsidRDefault="002D58C2" w:rsidP="002D58C2">
      <w:pPr>
        <w:pStyle w:val="paragraphsub"/>
      </w:pPr>
      <w:r w:rsidRPr="001F61C8">
        <w:tab/>
        <w:t>(ii)</w:t>
      </w:r>
      <w:r w:rsidRPr="001F61C8">
        <w:tab/>
        <w:t>operates in relation to a body that is applying to become, is, or has been, an approved provider.</w:t>
      </w:r>
    </w:p>
    <w:p w:rsidR="00F01773" w:rsidRPr="001F61C8" w:rsidRDefault="00F01773" w:rsidP="00F01773">
      <w:pPr>
        <w:pStyle w:val="ActHead5"/>
      </w:pPr>
      <w:bookmarkStart w:id="203" w:name="_Toc125472939"/>
      <w:r w:rsidRPr="00747818">
        <w:rPr>
          <w:rStyle w:val="CharSectno"/>
        </w:rPr>
        <w:t>232</w:t>
      </w:r>
      <w:r w:rsidRPr="001F61C8">
        <w:t xml:space="preserve">  Annual report</w:t>
      </w:r>
      <w:bookmarkEnd w:id="203"/>
    </w:p>
    <w:p w:rsidR="00F01773" w:rsidRPr="001F61C8" w:rsidRDefault="00F01773" w:rsidP="00F01773">
      <w:pPr>
        <w:pStyle w:val="subsection"/>
      </w:pPr>
      <w:r w:rsidRPr="001F61C8">
        <w:tab/>
        <w:t>(1)</w:t>
      </w:r>
      <w:r w:rsidRPr="001F61C8">
        <w:tab/>
        <w:t>As soon as practicable after 30</w:t>
      </w:r>
      <w:r w:rsidR="00830996" w:rsidRPr="001F61C8">
        <w:t> </w:t>
      </w:r>
      <w:r w:rsidRPr="001F61C8">
        <w:t>June in each year, the Secretary must give the Minister a written report on the administrative operation of the family assistance law during the financial year that ended on that 30</w:t>
      </w:r>
      <w:r w:rsidR="00830996" w:rsidRPr="001F61C8">
        <w:t> </w:t>
      </w:r>
      <w:r w:rsidRPr="001F61C8">
        <w:t>June.</w:t>
      </w:r>
    </w:p>
    <w:p w:rsidR="00F01773" w:rsidRPr="001F61C8" w:rsidRDefault="00F01773" w:rsidP="00F01773">
      <w:pPr>
        <w:pStyle w:val="subsection"/>
      </w:pPr>
      <w:r w:rsidRPr="001F61C8">
        <w:tab/>
        <w:t>(2)</w:t>
      </w:r>
      <w:r w:rsidRPr="001F61C8">
        <w:tab/>
        <w:t>The Minister is to cause a copy of the report to be laid before each House of the Parliament within 15 sitting days of that House after the Minister receives the report.</w:t>
      </w:r>
    </w:p>
    <w:p w:rsidR="00F01773" w:rsidRPr="001F61C8" w:rsidRDefault="00F01773" w:rsidP="00F01773">
      <w:pPr>
        <w:pStyle w:val="ActHead5"/>
      </w:pPr>
      <w:bookmarkStart w:id="204" w:name="_Toc125472940"/>
      <w:r w:rsidRPr="00747818">
        <w:rPr>
          <w:rStyle w:val="CharSectno"/>
        </w:rPr>
        <w:t>233</w:t>
      </w:r>
      <w:r w:rsidRPr="001F61C8">
        <w:t xml:space="preserve">  Appropriation</w:t>
      </w:r>
      <w:bookmarkEnd w:id="204"/>
    </w:p>
    <w:p w:rsidR="00F01773" w:rsidRPr="001F61C8" w:rsidRDefault="00F01773" w:rsidP="00F01773">
      <w:pPr>
        <w:pStyle w:val="subsection"/>
      </w:pPr>
      <w:r w:rsidRPr="001F61C8">
        <w:tab/>
      </w:r>
      <w:r w:rsidR="00DE4669" w:rsidRPr="001F61C8">
        <w:t>(1)</w:t>
      </w:r>
      <w:r w:rsidRPr="001F61C8">
        <w:tab/>
        <w:t>Payments under this Act are to be made out of the Consolidated Revenue Fund, which is appropriated accordingly.</w:t>
      </w:r>
    </w:p>
    <w:p w:rsidR="00702866" w:rsidRPr="001F61C8" w:rsidRDefault="00702866" w:rsidP="00702866">
      <w:pPr>
        <w:pStyle w:val="subsection"/>
      </w:pPr>
      <w:r w:rsidRPr="001F61C8">
        <w:tab/>
        <w:t>(2)</w:t>
      </w:r>
      <w:r w:rsidRPr="001F61C8">
        <w:tab/>
        <w:t xml:space="preserve">However, </w:t>
      </w:r>
      <w:r w:rsidR="00830996" w:rsidRPr="001F61C8">
        <w:t>subsection (</w:t>
      </w:r>
      <w:r w:rsidRPr="001F61C8">
        <w:t>1) does not apply to a payment of an amount under an agreement entered into under section</w:t>
      </w:r>
      <w:r w:rsidR="00830996" w:rsidRPr="001F61C8">
        <w:t> </w:t>
      </w:r>
      <w:r w:rsidRPr="001F61C8">
        <w:t>85GA (funding agreements) of the Family Assistance Act unless the payment is for a purpose prescribed by the Minister’s rules.</w:t>
      </w:r>
    </w:p>
    <w:p w:rsidR="00702866" w:rsidRPr="001F61C8" w:rsidRDefault="00702866" w:rsidP="00702866">
      <w:pPr>
        <w:pStyle w:val="notetext"/>
      </w:pPr>
      <w:r w:rsidRPr="001F61C8">
        <w:t>Note:</w:t>
      </w:r>
      <w:r w:rsidRPr="001F61C8">
        <w:tab/>
        <w:t>The purposes that may be prescribed by the Minister’s rules are limited by subsection</w:t>
      </w:r>
      <w:r w:rsidR="00830996" w:rsidRPr="001F61C8">
        <w:t> </w:t>
      </w:r>
      <w:r w:rsidRPr="001F61C8">
        <w:t>85GA(1) of the Family Assistance Act.</w:t>
      </w:r>
    </w:p>
    <w:p w:rsidR="00FD4D30" w:rsidRPr="001F61C8" w:rsidRDefault="00FD4D30" w:rsidP="00FD4D30">
      <w:pPr>
        <w:pStyle w:val="subsection"/>
      </w:pPr>
      <w:r w:rsidRPr="001F61C8">
        <w:lastRenderedPageBreak/>
        <w:tab/>
        <w:t>(3)</w:t>
      </w:r>
      <w:r w:rsidRPr="001F61C8">
        <w:tab/>
        <w:t xml:space="preserve">The Minister’s rules must prescribe the total amount that may be paid in respect of a financial year under </w:t>
      </w:r>
      <w:r w:rsidR="00830996" w:rsidRPr="001F61C8">
        <w:t>subsection (</w:t>
      </w:r>
      <w:r w:rsidRPr="001F61C8">
        <w:t xml:space="preserve">1) because of </w:t>
      </w:r>
      <w:r w:rsidR="00830996" w:rsidRPr="001F61C8">
        <w:t>subsection (</w:t>
      </w:r>
      <w:r w:rsidRPr="001F61C8">
        <w:t>2).</w:t>
      </w:r>
    </w:p>
    <w:p w:rsidR="00FD4D30" w:rsidRPr="001F61C8" w:rsidRDefault="00FD4D30" w:rsidP="00FD4D30">
      <w:pPr>
        <w:pStyle w:val="subsection"/>
      </w:pPr>
      <w:r w:rsidRPr="001F61C8">
        <w:tab/>
        <w:t>(4)</w:t>
      </w:r>
      <w:r w:rsidRPr="001F61C8">
        <w:tab/>
        <w:t xml:space="preserve">Minister’s rules for the purposes of </w:t>
      </w:r>
      <w:r w:rsidR="00830996" w:rsidRPr="001F61C8">
        <w:t>subsection (</w:t>
      </w:r>
      <w:r w:rsidRPr="001F61C8">
        <w:t>3) for a financial year:</w:t>
      </w:r>
    </w:p>
    <w:p w:rsidR="00FD4D30" w:rsidRPr="001F61C8" w:rsidRDefault="00FD4D30" w:rsidP="00FD4D30">
      <w:pPr>
        <w:pStyle w:val="paragraph"/>
      </w:pPr>
      <w:r w:rsidRPr="001F61C8">
        <w:tab/>
        <w:t>(a)</w:t>
      </w:r>
      <w:r w:rsidRPr="001F61C8">
        <w:tab/>
        <w:t>must be made before the start of the financial year; and</w:t>
      </w:r>
    </w:p>
    <w:p w:rsidR="00FD4D30" w:rsidRPr="001F61C8" w:rsidRDefault="00FD4D30" w:rsidP="00FD4D30">
      <w:pPr>
        <w:pStyle w:val="paragraph"/>
      </w:pPr>
      <w:r w:rsidRPr="001F61C8">
        <w:tab/>
        <w:t>(b)</w:t>
      </w:r>
      <w:r w:rsidRPr="001F61C8">
        <w:tab/>
        <w:t>may be varied at any time before the financial year ends.</w:t>
      </w:r>
    </w:p>
    <w:p w:rsidR="00FD4D30" w:rsidRPr="001F61C8" w:rsidRDefault="00FD4D30" w:rsidP="00FD4D30">
      <w:pPr>
        <w:pStyle w:val="subsection"/>
      </w:pPr>
      <w:r w:rsidRPr="001F61C8">
        <w:tab/>
        <w:t>(5)</w:t>
      </w:r>
      <w:r w:rsidRPr="001F61C8">
        <w:tab/>
        <w:t xml:space="preserve">The Minister’s rules may prescribe the total amount that may be paid in respect of a financial year under </w:t>
      </w:r>
      <w:r w:rsidR="00830996" w:rsidRPr="001F61C8">
        <w:t>subsection (</w:t>
      </w:r>
      <w:r w:rsidRPr="001F61C8">
        <w:t xml:space="preserve">1) because of </w:t>
      </w:r>
      <w:r w:rsidR="00830996" w:rsidRPr="001F61C8">
        <w:t>subsection (</w:t>
      </w:r>
      <w:r w:rsidRPr="001F61C8">
        <w:t xml:space="preserve">2) for a purpose prescribed by the Minister’s rules made for the purposes of </w:t>
      </w:r>
      <w:r w:rsidR="00830996" w:rsidRPr="001F61C8">
        <w:t>subsection (</w:t>
      </w:r>
      <w:r w:rsidRPr="001F61C8">
        <w:t>2).</w:t>
      </w:r>
    </w:p>
    <w:p w:rsidR="00F01773" w:rsidRPr="001F61C8" w:rsidRDefault="00F01773" w:rsidP="00F01773">
      <w:pPr>
        <w:pStyle w:val="ActHead5"/>
      </w:pPr>
      <w:bookmarkStart w:id="205" w:name="_Toc125472941"/>
      <w:r w:rsidRPr="00747818">
        <w:rPr>
          <w:rStyle w:val="CharSectno"/>
        </w:rPr>
        <w:t>234</w:t>
      </w:r>
      <w:r w:rsidRPr="001F61C8">
        <w:t xml:space="preserve">  Agreements on administrative arrangements</w:t>
      </w:r>
      <w:bookmarkEnd w:id="205"/>
    </w:p>
    <w:p w:rsidR="00F01773" w:rsidRPr="001F61C8" w:rsidRDefault="00F01773" w:rsidP="00F01773">
      <w:pPr>
        <w:pStyle w:val="subsection"/>
      </w:pPr>
      <w:r w:rsidRPr="001F61C8">
        <w:tab/>
        <w:t>(1)</w:t>
      </w:r>
      <w:r w:rsidRPr="001F61C8">
        <w:tab/>
        <w:t xml:space="preserve">The Secretary and the </w:t>
      </w:r>
      <w:r w:rsidR="00BC2916" w:rsidRPr="001F61C8">
        <w:t>Principal Member</w:t>
      </w:r>
      <w:r w:rsidRPr="001F61C8">
        <w:t xml:space="preserve"> may agree on administrative arrangements to further the objectives of Division</w:t>
      </w:r>
      <w:r w:rsidR="00830996" w:rsidRPr="001F61C8">
        <w:t> </w:t>
      </w:r>
      <w:r w:rsidRPr="001F61C8">
        <w:t>2 of Part</w:t>
      </w:r>
      <w:r w:rsidR="00830996" w:rsidRPr="001F61C8">
        <w:t> </w:t>
      </w:r>
      <w:r w:rsidRPr="001F61C8">
        <w:t>5.</w:t>
      </w:r>
    </w:p>
    <w:p w:rsidR="00F01773" w:rsidRPr="001F61C8" w:rsidRDefault="00F01773" w:rsidP="00F01773">
      <w:pPr>
        <w:pStyle w:val="subsection"/>
      </w:pPr>
      <w:r w:rsidRPr="001F61C8">
        <w:tab/>
        <w:t>(2)</w:t>
      </w:r>
      <w:r w:rsidRPr="001F61C8">
        <w:tab/>
        <w:t>The Secretary and the Commissioner of Taxation may agree on administrative arrangements to further the objectives of this Act.</w:t>
      </w:r>
    </w:p>
    <w:p w:rsidR="00F01773" w:rsidRPr="001F61C8" w:rsidRDefault="00F01773" w:rsidP="00F01773">
      <w:pPr>
        <w:pStyle w:val="ActHead5"/>
      </w:pPr>
      <w:bookmarkStart w:id="206" w:name="_Toc125472942"/>
      <w:r w:rsidRPr="00747818">
        <w:rPr>
          <w:rStyle w:val="CharSectno"/>
        </w:rPr>
        <w:t>235</w:t>
      </w:r>
      <w:r w:rsidRPr="001F61C8">
        <w:t xml:space="preserve">  Regulations</w:t>
      </w:r>
      <w:bookmarkEnd w:id="206"/>
    </w:p>
    <w:p w:rsidR="00F01773" w:rsidRPr="001F61C8" w:rsidRDefault="00F01773" w:rsidP="00F01773">
      <w:pPr>
        <w:pStyle w:val="subsection"/>
      </w:pPr>
      <w:r w:rsidRPr="001F61C8">
        <w:tab/>
        <w:t>(1)</w:t>
      </w:r>
      <w:r w:rsidRPr="001F61C8">
        <w:tab/>
        <w:t>The Governor</w:t>
      </w:r>
      <w:r w:rsidR="00747818">
        <w:noBreakHyphen/>
      </w:r>
      <w:r w:rsidRPr="001F61C8">
        <w:t>General may make regulations, not inconsistent with this Act, prescribing matters:</w:t>
      </w:r>
    </w:p>
    <w:p w:rsidR="00F01773" w:rsidRPr="001F61C8" w:rsidRDefault="00F01773" w:rsidP="00F01773">
      <w:pPr>
        <w:pStyle w:val="paragraph"/>
      </w:pPr>
      <w:r w:rsidRPr="001F61C8">
        <w:tab/>
        <w:t>(a)</w:t>
      </w:r>
      <w:r w:rsidRPr="001F61C8">
        <w:tab/>
        <w:t>required or permitted by this Act to be prescribed; or</w:t>
      </w:r>
    </w:p>
    <w:p w:rsidR="00F01773" w:rsidRPr="001F61C8" w:rsidRDefault="00F01773" w:rsidP="00F01773">
      <w:pPr>
        <w:pStyle w:val="paragraph"/>
      </w:pPr>
      <w:r w:rsidRPr="001F61C8">
        <w:tab/>
        <w:t>(b)</w:t>
      </w:r>
      <w:r w:rsidRPr="001F61C8">
        <w:tab/>
        <w:t xml:space="preserve">necessary or convenient for carrying out or giving effect to this </w:t>
      </w:r>
      <w:r w:rsidR="00C566EE" w:rsidRPr="001F61C8">
        <w:t>Act.</w:t>
      </w:r>
    </w:p>
    <w:p w:rsidR="00C566EE" w:rsidRPr="001F61C8" w:rsidRDefault="00C566EE" w:rsidP="00C566EE">
      <w:pPr>
        <w:pStyle w:val="SubsectionHead"/>
      </w:pPr>
      <w:r w:rsidRPr="001F61C8">
        <w:t>Offences and civil penalties</w:t>
      </w:r>
    </w:p>
    <w:p w:rsidR="00C566EE" w:rsidRPr="001F61C8" w:rsidRDefault="00C566EE" w:rsidP="00C566EE">
      <w:pPr>
        <w:pStyle w:val="subsection"/>
      </w:pPr>
      <w:r w:rsidRPr="001F61C8">
        <w:tab/>
        <w:t>(1A)</w:t>
      </w:r>
      <w:r w:rsidRPr="001F61C8">
        <w:tab/>
        <w:t xml:space="preserve">Without limiting </w:t>
      </w:r>
      <w:r w:rsidR="00830996" w:rsidRPr="001F61C8">
        <w:t>subsection (</w:t>
      </w:r>
      <w:r w:rsidRPr="001F61C8">
        <w:t>1), the regulations may:</w:t>
      </w:r>
    </w:p>
    <w:p w:rsidR="00C566EE" w:rsidRPr="001F61C8" w:rsidRDefault="00C566EE" w:rsidP="00C566EE">
      <w:pPr>
        <w:pStyle w:val="paragraph"/>
      </w:pPr>
      <w:r w:rsidRPr="001F61C8">
        <w:tab/>
        <w:t>(a)</w:t>
      </w:r>
      <w:r w:rsidRPr="001F61C8">
        <w:tab/>
        <w:t>prescribe penalties for offences against the regulations that do not exceed a fine of 10 penalty units; and</w:t>
      </w:r>
    </w:p>
    <w:p w:rsidR="00C566EE" w:rsidRPr="001F61C8" w:rsidRDefault="00C566EE" w:rsidP="00C566EE">
      <w:pPr>
        <w:pStyle w:val="paragraph"/>
      </w:pPr>
      <w:r w:rsidRPr="001F61C8">
        <w:lastRenderedPageBreak/>
        <w:tab/>
        <w:t>(b)</w:t>
      </w:r>
      <w:r w:rsidRPr="001F61C8">
        <w:tab/>
        <w:t>declare that specified provisions of the regulations are civil penalty provisions, and prescribe penalties for contraventions of such provisions that do not exceed:</w:t>
      </w:r>
    </w:p>
    <w:p w:rsidR="00C566EE" w:rsidRPr="001F61C8" w:rsidRDefault="00C566EE" w:rsidP="00C566EE">
      <w:pPr>
        <w:pStyle w:val="paragraphsub"/>
      </w:pPr>
      <w:r w:rsidRPr="001F61C8">
        <w:tab/>
        <w:t>(i)</w:t>
      </w:r>
      <w:r w:rsidRPr="001F61C8">
        <w:tab/>
        <w:t>for a body corporate—250 penalty units; or</w:t>
      </w:r>
    </w:p>
    <w:p w:rsidR="00C566EE" w:rsidRPr="001F61C8" w:rsidRDefault="00C566EE" w:rsidP="00C566EE">
      <w:pPr>
        <w:pStyle w:val="paragraphsub"/>
      </w:pPr>
      <w:r w:rsidRPr="001F61C8">
        <w:tab/>
        <w:t>(ii)</w:t>
      </w:r>
      <w:r w:rsidRPr="001F61C8">
        <w:tab/>
        <w:t>in any other case—50 penalty units.</w:t>
      </w:r>
    </w:p>
    <w:p w:rsidR="00F01773" w:rsidRPr="001F61C8" w:rsidRDefault="00F01773" w:rsidP="00F01773">
      <w:pPr>
        <w:pStyle w:val="SubsectionHead"/>
      </w:pPr>
      <w:r w:rsidRPr="001F61C8">
        <w:t>Fees</w:t>
      </w:r>
    </w:p>
    <w:p w:rsidR="00F01773" w:rsidRPr="001F61C8" w:rsidRDefault="00F01773" w:rsidP="00F01773">
      <w:pPr>
        <w:pStyle w:val="subsection"/>
      </w:pPr>
      <w:r w:rsidRPr="001F61C8">
        <w:tab/>
        <w:t>(2)</w:t>
      </w:r>
      <w:r w:rsidRPr="001F61C8">
        <w:tab/>
        <w:t xml:space="preserve">Without limiting </w:t>
      </w:r>
      <w:r w:rsidR="00830996" w:rsidRPr="001F61C8">
        <w:t>subsection (</w:t>
      </w:r>
      <w:r w:rsidRPr="001F61C8">
        <w:t xml:space="preserve">1), the regulations may prescribe fees for the making of applications under </w:t>
      </w:r>
      <w:r w:rsidR="00747818">
        <w:t>section 1</w:t>
      </w:r>
      <w:r w:rsidRPr="001F61C8">
        <w:t>94 or 207. Any such fees must not be such as to amount to taxation.</w:t>
      </w:r>
    </w:p>
    <w:p w:rsidR="00F01773" w:rsidRPr="001F61C8" w:rsidRDefault="00F01773" w:rsidP="00F01773">
      <w:pPr>
        <w:pStyle w:val="SubsectionHead"/>
      </w:pPr>
      <w:r w:rsidRPr="001F61C8">
        <w:t>Proof of making of claims etc.</w:t>
      </w:r>
    </w:p>
    <w:p w:rsidR="00F01773" w:rsidRPr="001F61C8" w:rsidRDefault="00F01773" w:rsidP="00F01773">
      <w:pPr>
        <w:pStyle w:val="subsection"/>
      </w:pPr>
      <w:r w:rsidRPr="001F61C8">
        <w:tab/>
        <w:t>(3)</w:t>
      </w:r>
      <w:r w:rsidRPr="001F61C8">
        <w:tab/>
        <w:t xml:space="preserve">Without limiting </w:t>
      </w:r>
      <w:r w:rsidR="00830996" w:rsidRPr="001F61C8">
        <w:t>subsection (</w:t>
      </w:r>
      <w:r w:rsidRPr="001F61C8">
        <w:t>1), if a provision of the family assistance law provides that the Secretary or another officer may approve:</w:t>
      </w:r>
    </w:p>
    <w:p w:rsidR="00F01773" w:rsidRPr="001F61C8" w:rsidRDefault="00F01773" w:rsidP="00F01773">
      <w:pPr>
        <w:pStyle w:val="paragraph"/>
      </w:pPr>
      <w:r w:rsidRPr="001F61C8">
        <w:tab/>
        <w:t>(a)</w:t>
      </w:r>
      <w:r w:rsidRPr="001F61C8">
        <w:tab/>
        <w:t>the form or manner of making or withdrawing any application or claim; or</w:t>
      </w:r>
    </w:p>
    <w:p w:rsidR="00F01773" w:rsidRPr="001F61C8" w:rsidRDefault="00F01773" w:rsidP="00F01773">
      <w:pPr>
        <w:pStyle w:val="paragraph"/>
      </w:pPr>
      <w:r w:rsidRPr="001F61C8">
        <w:tab/>
        <w:t>(b)</w:t>
      </w:r>
      <w:r w:rsidRPr="001F61C8">
        <w:tab/>
        <w:t>the way of doing any other thing that is required or permitted to be done for the purposes of that law;</w:t>
      </w:r>
    </w:p>
    <w:p w:rsidR="00F01773" w:rsidRPr="001F61C8" w:rsidRDefault="00F01773" w:rsidP="00F01773">
      <w:pPr>
        <w:pStyle w:val="subsection2"/>
      </w:pPr>
      <w:r w:rsidRPr="001F61C8">
        <w:t>the regulations may make provision for the proof of the making or withdrawing of the application or claim, or the doing of the other thing, for the purposes of any legal proceedings.</w:t>
      </w:r>
    </w:p>
    <w:p w:rsidR="00F01773" w:rsidRPr="001F61C8" w:rsidRDefault="00F01773" w:rsidP="00F01773">
      <w:pPr>
        <w:pStyle w:val="SubsectionHead"/>
      </w:pPr>
      <w:r w:rsidRPr="001F61C8">
        <w:t>Date of effect of review decisions</w:t>
      </w:r>
    </w:p>
    <w:p w:rsidR="00F01773" w:rsidRPr="001F61C8" w:rsidRDefault="00F01773" w:rsidP="00F01773">
      <w:pPr>
        <w:pStyle w:val="subsection"/>
      </w:pPr>
      <w:r w:rsidRPr="001F61C8">
        <w:tab/>
        <w:t>(4)</w:t>
      </w:r>
      <w:r w:rsidRPr="001F61C8">
        <w:tab/>
        <w:t xml:space="preserve">Without limiting </w:t>
      </w:r>
      <w:r w:rsidR="00830996" w:rsidRPr="001F61C8">
        <w:t>subsection (</w:t>
      </w:r>
      <w:r w:rsidRPr="001F61C8">
        <w:t>1), the regulations may provide that specified decisions by:</w:t>
      </w:r>
    </w:p>
    <w:p w:rsidR="00F01773" w:rsidRPr="001F61C8" w:rsidRDefault="00F01773" w:rsidP="00F01773">
      <w:pPr>
        <w:pStyle w:val="paragraph"/>
      </w:pPr>
      <w:r w:rsidRPr="001F61C8">
        <w:tab/>
        <w:t>(a)</w:t>
      </w:r>
      <w:r w:rsidRPr="001F61C8">
        <w:tab/>
        <w:t>the Secretary under any provision of this Act; or</w:t>
      </w:r>
    </w:p>
    <w:p w:rsidR="00F01773" w:rsidRPr="001F61C8" w:rsidRDefault="00F01773" w:rsidP="00F01773">
      <w:pPr>
        <w:pStyle w:val="paragraph"/>
      </w:pPr>
      <w:r w:rsidRPr="001F61C8">
        <w:tab/>
        <w:t>(b)</w:t>
      </w:r>
      <w:r w:rsidRPr="001F61C8">
        <w:tab/>
        <w:t>an authorised review officer or the Administrative Appeals Tribunal, under Part</w:t>
      </w:r>
      <w:r w:rsidR="00830996" w:rsidRPr="001F61C8">
        <w:t> </w:t>
      </w:r>
      <w:r w:rsidRPr="001F61C8">
        <w:t>5;</w:t>
      </w:r>
    </w:p>
    <w:p w:rsidR="00F01773" w:rsidRPr="001F61C8" w:rsidRDefault="00F01773" w:rsidP="00F01773">
      <w:pPr>
        <w:pStyle w:val="subsection2"/>
      </w:pPr>
      <w:r w:rsidRPr="001F61C8">
        <w:t>that have the effect of creating or increasing an entitlement to be paid family tax benefit by instalment, only have effect from a specified day before the making of the decisions.</w:t>
      </w:r>
    </w:p>
    <w:p w:rsidR="004342F5" w:rsidRPr="001F61C8" w:rsidRDefault="004342F5" w:rsidP="004342F5">
      <w:pPr>
        <w:rPr>
          <w:lang w:eastAsia="en-AU"/>
        </w:rPr>
        <w:sectPr w:rsidR="004342F5" w:rsidRPr="001F61C8" w:rsidSect="0029168C">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C07E07" w:rsidRPr="001F61C8" w:rsidRDefault="00C07E07" w:rsidP="00C07E07">
      <w:pPr>
        <w:pStyle w:val="ENotesHeading1"/>
        <w:outlineLvl w:val="9"/>
      </w:pPr>
      <w:bookmarkStart w:id="207" w:name="_Toc125472943"/>
      <w:r w:rsidRPr="001F61C8">
        <w:lastRenderedPageBreak/>
        <w:t>Endnotes</w:t>
      </w:r>
      <w:bookmarkEnd w:id="207"/>
    </w:p>
    <w:p w:rsidR="00D76C91" w:rsidRPr="001F61C8" w:rsidRDefault="00D76C91" w:rsidP="00E3526D">
      <w:pPr>
        <w:pStyle w:val="ENotesHeading2"/>
        <w:spacing w:line="240" w:lineRule="auto"/>
        <w:outlineLvl w:val="9"/>
      </w:pPr>
      <w:bookmarkStart w:id="208" w:name="_Toc125472944"/>
      <w:r w:rsidRPr="001F61C8">
        <w:t>Endnote 1—About the endnotes</w:t>
      </w:r>
      <w:bookmarkEnd w:id="208"/>
    </w:p>
    <w:p w:rsidR="00D76C91" w:rsidRPr="001F61C8" w:rsidRDefault="00D76C91" w:rsidP="00E3526D">
      <w:pPr>
        <w:spacing w:after="120"/>
      </w:pPr>
      <w:r w:rsidRPr="001F61C8">
        <w:t>The endnotes provide information about this compilation and the compiled law.</w:t>
      </w:r>
    </w:p>
    <w:p w:rsidR="00D76C91" w:rsidRPr="001F61C8" w:rsidRDefault="00D76C91" w:rsidP="00E3526D">
      <w:pPr>
        <w:spacing w:after="120"/>
      </w:pPr>
      <w:r w:rsidRPr="001F61C8">
        <w:t>The following endnotes are included in every compilation:</w:t>
      </w:r>
    </w:p>
    <w:p w:rsidR="00D76C91" w:rsidRPr="001F61C8" w:rsidRDefault="00D76C91" w:rsidP="00E3526D">
      <w:r w:rsidRPr="001F61C8">
        <w:t>Endnote 1—About the endnotes</w:t>
      </w:r>
    </w:p>
    <w:p w:rsidR="00D76C91" w:rsidRPr="001F61C8" w:rsidRDefault="00D76C91" w:rsidP="00E3526D">
      <w:r w:rsidRPr="001F61C8">
        <w:t>Endnote 2—Abbreviation key</w:t>
      </w:r>
    </w:p>
    <w:p w:rsidR="00D76C91" w:rsidRPr="001F61C8" w:rsidRDefault="00D76C91" w:rsidP="00E3526D">
      <w:r w:rsidRPr="001F61C8">
        <w:t>Endnote 3—Legislation history</w:t>
      </w:r>
    </w:p>
    <w:p w:rsidR="00D76C91" w:rsidRPr="001F61C8" w:rsidRDefault="00D76C91" w:rsidP="00E3526D">
      <w:pPr>
        <w:spacing w:after="120"/>
      </w:pPr>
      <w:r w:rsidRPr="001F61C8">
        <w:t>Endnote 4—Amendment history</w:t>
      </w:r>
    </w:p>
    <w:p w:rsidR="00D76C91" w:rsidRPr="001F61C8" w:rsidRDefault="00D76C91" w:rsidP="00E3526D">
      <w:r w:rsidRPr="001F61C8">
        <w:rPr>
          <w:b/>
        </w:rPr>
        <w:t>Abbreviation key—Endnote 2</w:t>
      </w:r>
    </w:p>
    <w:p w:rsidR="00D76C91" w:rsidRPr="001F61C8" w:rsidRDefault="00D76C91" w:rsidP="00E3526D">
      <w:pPr>
        <w:spacing w:after="120"/>
      </w:pPr>
      <w:r w:rsidRPr="001F61C8">
        <w:t>The abbreviation key sets out abbreviations that may be used in the endnotes.</w:t>
      </w:r>
    </w:p>
    <w:p w:rsidR="00D76C91" w:rsidRPr="001F61C8" w:rsidRDefault="00D76C91" w:rsidP="00E3526D">
      <w:pPr>
        <w:rPr>
          <w:b/>
        </w:rPr>
      </w:pPr>
      <w:r w:rsidRPr="001F61C8">
        <w:rPr>
          <w:b/>
        </w:rPr>
        <w:t>Legislation history and amendment history—Endnotes 3 and 4</w:t>
      </w:r>
    </w:p>
    <w:p w:rsidR="00D76C91" w:rsidRPr="001F61C8" w:rsidRDefault="00D76C91" w:rsidP="00E3526D">
      <w:pPr>
        <w:spacing w:after="120"/>
      </w:pPr>
      <w:r w:rsidRPr="001F61C8">
        <w:t>Amending laws are annotated in the legislation history and amendment history.</w:t>
      </w:r>
    </w:p>
    <w:p w:rsidR="00D76C91" w:rsidRPr="001F61C8" w:rsidRDefault="00D76C91" w:rsidP="00E3526D">
      <w:pPr>
        <w:spacing w:after="120"/>
      </w:pPr>
      <w:r w:rsidRPr="001F61C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76C91" w:rsidRPr="001F61C8" w:rsidRDefault="00D76C91" w:rsidP="00E3526D">
      <w:pPr>
        <w:spacing w:after="120"/>
      </w:pPr>
      <w:r w:rsidRPr="001F61C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76C91" w:rsidRPr="001F61C8" w:rsidRDefault="00D76C91" w:rsidP="00E3526D">
      <w:pPr>
        <w:rPr>
          <w:b/>
        </w:rPr>
      </w:pPr>
      <w:r w:rsidRPr="001F61C8">
        <w:rPr>
          <w:b/>
        </w:rPr>
        <w:t>Editorial changes</w:t>
      </w:r>
    </w:p>
    <w:p w:rsidR="00D76C91" w:rsidRPr="001F61C8" w:rsidRDefault="00D76C91" w:rsidP="00E3526D">
      <w:pPr>
        <w:spacing w:after="120"/>
      </w:pPr>
      <w:r w:rsidRPr="001F61C8">
        <w:t xml:space="preserve">The </w:t>
      </w:r>
      <w:r w:rsidRPr="001F61C8">
        <w:rPr>
          <w:i/>
        </w:rPr>
        <w:t>Legislation Act 2003</w:t>
      </w:r>
      <w:r w:rsidRPr="001F61C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76C91" w:rsidRPr="001F61C8" w:rsidRDefault="00D76C91" w:rsidP="00E3526D">
      <w:pPr>
        <w:spacing w:after="120"/>
      </w:pPr>
      <w:r w:rsidRPr="001F61C8">
        <w:t>If the compilation includes editorial changes, the endnotes include a brief outline of the changes in general terms. Full details of any changes can be obtained from the Office of Parliamentary Counsel.</w:t>
      </w:r>
    </w:p>
    <w:p w:rsidR="00D76C91" w:rsidRPr="001F61C8" w:rsidRDefault="00D76C91" w:rsidP="00E3526D">
      <w:pPr>
        <w:keepNext/>
      </w:pPr>
      <w:r w:rsidRPr="001F61C8">
        <w:rPr>
          <w:b/>
        </w:rPr>
        <w:t>Misdescribed amendments</w:t>
      </w:r>
    </w:p>
    <w:p w:rsidR="00D76C91" w:rsidRPr="001F61C8" w:rsidRDefault="00D76C91" w:rsidP="00E3526D">
      <w:pPr>
        <w:spacing w:after="120"/>
      </w:pPr>
      <w:r w:rsidRPr="001F61C8">
        <w:t xml:space="preserve">A misdescribed amendment is an amendment that does not accurately describe how an amendment is to be made. If, despite the misdescription, the amendment </w:t>
      </w:r>
      <w:r w:rsidRPr="001F61C8">
        <w:lastRenderedPageBreak/>
        <w:t xml:space="preserve">can be given effect as intended, then the misdescribed amendment can be incorporated through an editorial change made under </w:t>
      </w:r>
      <w:r w:rsidR="00747818">
        <w:t>section 1</w:t>
      </w:r>
      <w:r w:rsidRPr="001F61C8">
        <w:t xml:space="preserve">5V of the </w:t>
      </w:r>
      <w:r w:rsidRPr="001F61C8">
        <w:rPr>
          <w:i/>
        </w:rPr>
        <w:t>Legislation Act 2003</w:t>
      </w:r>
      <w:r w:rsidRPr="001F61C8">
        <w:t>.</w:t>
      </w:r>
    </w:p>
    <w:p w:rsidR="00D76C91" w:rsidRPr="001F61C8" w:rsidRDefault="00D76C91" w:rsidP="00E3526D">
      <w:pPr>
        <w:spacing w:before="120" w:after="240"/>
      </w:pPr>
      <w:r w:rsidRPr="001F61C8">
        <w:t>If a misdescribed amendment cannot be given effect as intended, the amendment is not incorporated and “(md not incorp)” is added to the amendment history.</w:t>
      </w:r>
    </w:p>
    <w:p w:rsidR="00C07E07" w:rsidRPr="001F61C8" w:rsidRDefault="00C07E07" w:rsidP="00C07E07"/>
    <w:p w:rsidR="00C07E07" w:rsidRPr="001F61C8" w:rsidRDefault="00C07E07" w:rsidP="00C07E07">
      <w:pPr>
        <w:pStyle w:val="ENotesHeading2"/>
        <w:pageBreakBefore/>
        <w:outlineLvl w:val="9"/>
      </w:pPr>
      <w:bookmarkStart w:id="209" w:name="_Toc125472945"/>
      <w:r w:rsidRPr="001F61C8">
        <w:lastRenderedPageBreak/>
        <w:t>Endnote 2—Abbreviation key</w:t>
      </w:r>
      <w:bookmarkEnd w:id="209"/>
    </w:p>
    <w:p w:rsidR="00C07E07" w:rsidRPr="001F61C8" w:rsidRDefault="00C07E07" w:rsidP="00C07E07">
      <w:pPr>
        <w:pStyle w:val="Tabletext"/>
      </w:pPr>
    </w:p>
    <w:tbl>
      <w:tblPr>
        <w:tblW w:w="7939" w:type="dxa"/>
        <w:tblInd w:w="108" w:type="dxa"/>
        <w:tblLayout w:type="fixed"/>
        <w:tblLook w:val="0000" w:firstRow="0" w:lastRow="0" w:firstColumn="0" w:lastColumn="0" w:noHBand="0" w:noVBand="0"/>
      </w:tblPr>
      <w:tblGrid>
        <w:gridCol w:w="4253"/>
        <w:gridCol w:w="3686"/>
      </w:tblGrid>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ad = added or inserted</w:t>
            </w:r>
          </w:p>
        </w:tc>
        <w:tc>
          <w:tcPr>
            <w:tcW w:w="3686" w:type="dxa"/>
            <w:shd w:val="clear" w:color="auto" w:fill="auto"/>
          </w:tcPr>
          <w:p w:rsidR="00C07E07" w:rsidRPr="001F61C8" w:rsidRDefault="00C07E07" w:rsidP="00CE180B">
            <w:pPr>
              <w:spacing w:before="60"/>
              <w:ind w:left="34"/>
              <w:rPr>
                <w:sz w:val="20"/>
              </w:rPr>
            </w:pPr>
            <w:r w:rsidRPr="001F61C8">
              <w:rPr>
                <w:sz w:val="20"/>
              </w:rPr>
              <w:t>o = order(s)</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am = amended</w:t>
            </w:r>
          </w:p>
        </w:tc>
        <w:tc>
          <w:tcPr>
            <w:tcW w:w="3686" w:type="dxa"/>
            <w:shd w:val="clear" w:color="auto" w:fill="auto"/>
          </w:tcPr>
          <w:p w:rsidR="00C07E07" w:rsidRPr="001F61C8" w:rsidRDefault="00C07E07" w:rsidP="00CE180B">
            <w:pPr>
              <w:spacing w:before="60"/>
              <w:ind w:left="34"/>
              <w:rPr>
                <w:sz w:val="20"/>
              </w:rPr>
            </w:pPr>
            <w:r w:rsidRPr="001F61C8">
              <w:rPr>
                <w:sz w:val="20"/>
              </w:rPr>
              <w:t>Ord = Ordinance</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amdt = amendment</w:t>
            </w:r>
          </w:p>
        </w:tc>
        <w:tc>
          <w:tcPr>
            <w:tcW w:w="3686" w:type="dxa"/>
            <w:shd w:val="clear" w:color="auto" w:fill="auto"/>
          </w:tcPr>
          <w:p w:rsidR="00C07E07" w:rsidRPr="001F61C8" w:rsidRDefault="00C07E07" w:rsidP="00CE180B">
            <w:pPr>
              <w:spacing w:before="60"/>
              <w:ind w:left="34"/>
              <w:rPr>
                <w:sz w:val="20"/>
              </w:rPr>
            </w:pPr>
            <w:r w:rsidRPr="001F61C8">
              <w:rPr>
                <w:sz w:val="20"/>
              </w:rPr>
              <w:t>orig = original</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c = clause(s)</w:t>
            </w:r>
          </w:p>
        </w:tc>
        <w:tc>
          <w:tcPr>
            <w:tcW w:w="3686" w:type="dxa"/>
            <w:shd w:val="clear" w:color="auto" w:fill="auto"/>
          </w:tcPr>
          <w:p w:rsidR="00C07E07" w:rsidRPr="001F61C8" w:rsidRDefault="00C07E07" w:rsidP="00CE180B">
            <w:pPr>
              <w:spacing w:before="60"/>
              <w:ind w:left="34"/>
              <w:rPr>
                <w:sz w:val="20"/>
              </w:rPr>
            </w:pPr>
            <w:r w:rsidRPr="001F61C8">
              <w:rPr>
                <w:sz w:val="20"/>
              </w:rPr>
              <w:t>par = paragraph(s)/subparagraph(s)</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C[x] = Compilation No. x</w:t>
            </w:r>
          </w:p>
        </w:tc>
        <w:tc>
          <w:tcPr>
            <w:tcW w:w="3686" w:type="dxa"/>
            <w:shd w:val="clear" w:color="auto" w:fill="auto"/>
          </w:tcPr>
          <w:p w:rsidR="00C07E07" w:rsidRPr="001F61C8" w:rsidRDefault="004179A0" w:rsidP="004179A0">
            <w:pPr>
              <w:ind w:left="34" w:firstLine="249"/>
              <w:rPr>
                <w:sz w:val="20"/>
              </w:rPr>
            </w:pPr>
            <w:r w:rsidRPr="001F61C8">
              <w:rPr>
                <w:sz w:val="20"/>
              </w:rPr>
              <w:t>/</w:t>
            </w:r>
            <w:r w:rsidR="00C07E07" w:rsidRPr="001F61C8">
              <w:rPr>
                <w:sz w:val="20"/>
              </w:rPr>
              <w:t>sub</w:t>
            </w:r>
            <w:r w:rsidR="00747818">
              <w:rPr>
                <w:sz w:val="20"/>
              </w:rPr>
              <w:noBreakHyphen/>
            </w:r>
            <w:r w:rsidR="00C07E07" w:rsidRPr="001F61C8">
              <w:rPr>
                <w:sz w:val="20"/>
              </w:rPr>
              <w:t>subparagraph(s)</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Ch = Chapter(s)</w:t>
            </w:r>
          </w:p>
        </w:tc>
        <w:tc>
          <w:tcPr>
            <w:tcW w:w="3686" w:type="dxa"/>
            <w:shd w:val="clear" w:color="auto" w:fill="auto"/>
          </w:tcPr>
          <w:p w:rsidR="00C07E07" w:rsidRPr="001F61C8" w:rsidRDefault="00C07E07" w:rsidP="00CE180B">
            <w:pPr>
              <w:spacing w:before="60"/>
              <w:ind w:left="34"/>
              <w:rPr>
                <w:sz w:val="20"/>
              </w:rPr>
            </w:pPr>
            <w:r w:rsidRPr="001F61C8">
              <w:rPr>
                <w:sz w:val="20"/>
              </w:rPr>
              <w:t>pres = present</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def = definition(s)</w:t>
            </w:r>
          </w:p>
        </w:tc>
        <w:tc>
          <w:tcPr>
            <w:tcW w:w="3686" w:type="dxa"/>
            <w:shd w:val="clear" w:color="auto" w:fill="auto"/>
          </w:tcPr>
          <w:p w:rsidR="00C07E07" w:rsidRPr="001F61C8" w:rsidRDefault="00C07E07" w:rsidP="00CE180B">
            <w:pPr>
              <w:spacing w:before="60"/>
              <w:ind w:left="34"/>
              <w:rPr>
                <w:sz w:val="20"/>
              </w:rPr>
            </w:pPr>
            <w:r w:rsidRPr="001F61C8">
              <w:rPr>
                <w:sz w:val="20"/>
              </w:rPr>
              <w:t>prev = previous</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Dict = Dictionary</w:t>
            </w:r>
          </w:p>
        </w:tc>
        <w:tc>
          <w:tcPr>
            <w:tcW w:w="3686" w:type="dxa"/>
            <w:shd w:val="clear" w:color="auto" w:fill="auto"/>
          </w:tcPr>
          <w:p w:rsidR="00C07E07" w:rsidRPr="001F61C8" w:rsidRDefault="00C07E07" w:rsidP="00CE180B">
            <w:pPr>
              <w:spacing w:before="60"/>
              <w:ind w:left="34"/>
              <w:rPr>
                <w:sz w:val="20"/>
              </w:rPr>
            </w:pPr>
            <w:r w:rsidRPr="001F61C8">
              <w:rPr>
                <w:sz w:val="20"/>
              </w:rPr>
              <w:t>(prev…) = previously</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disallowed = disallowed by Parliament</w:t>
            </w:r>
          </w:p>
        </w:tc>
        <w:tc>
          <w:tcPr>
            <w:tcW w:w="3686" w:type="dxa"/>
            <w:shd w:val="clear" w:color="auto" w:fill="auto"/>
          </w:tcPr>
          <w:p w:rsidR="00C07E07" w:rsidRPr="001F61C8" w:rsidRDefault="00C07E07" w:rsidP="00CE180B">
            <w:pPr>
              <w:spacing w:before="60"/>
              <w:ind w:left="34"/>
              <w:rPr>
                <w:sz w:val="20"/>
              </w:rPr>
            </w:pPr>
            <w:r w:rsidRPr="001F61C8">
              <w:rPr>
                <w:sz w:val="20"/>
              </w:rPr>
              <w:t>Pt = Part(s)</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Div = Division(s)</w:t>
            </w:r>
          </w:p>
        </w:tc>
        <w:tc>
          <w:tcPr>
            <w:tcW w:w="3686" w:type="dxa"/>
            <w:shd w:val="clear" w:color="auto" w:fill="auto"/>
          </w:tcPr>
          <w:p w:rsidR="00C07E07" w:rsidRPr="001F61C8" w:rsidRDefault="00C07E07" w:rsidP="00CE180B">
            <w:pPr>
              <w:spacing w:before="60"/>
              <w:ind w:left="34"/>
              <w:rPr>
                <w:sz w:val="20"/>
              </w:rPr>
            </w:pPr>
            <w:r w:rsidRPr="001F61C8">
              <w:rPr>
                <w:sz w:val="20"/>
              </w:rPr>
              <w:t>r = regulation(s)/rule(s)</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ed = editorial change</w:t>
            </w:r>
          </w:p>
        </w:tc>
        <w:tc>
          <w:tcPr>
            <w:tcW w:w="3686" w:type="dxa"/>
            <w:shd w:val="clear" w:color="auto" w:fill="auto"/>
          </w:tcPr>
          <w:p w:rsidR="00C07E07" w:rsidRPr="001F61C8" w:rsidRDefault="00C07E07" w:rsidP="00CE180B">
            <w:pPr>
              <w:spacing w:before="60"/>
              <w:ind w:left="34"/>
              <w:rPr>
                <w:sz w:val="20"/>
              </w:rPr>
            </w:pPr>
            <w:r w:rsidRPr="001F61C8">
              <w:rPr>
                <w:sz w:val="20"/>
              </w:rPr>
              <w:t>reloc = relocated</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exp = expires/expired or ceases/ceased to have</w:t>
            </w:r>
          </w:p>
        </w:tc>
        <w:tc>
          <w:tcPr>
            <w:tcW w:w="3686" w:type="dxa"/>
            <w:shd w:val="clear" w:color="auto" w:fill="auto"/>
          </w:tcPr>
          <w:p w:rsidR="00C07E07" w:rsidRPr="001F61C8" w:rsidRDefault="00C07E07" w:rsidP="00CE180B">
            <w:pPr>
              <w:spacing w:before="60"/>
              <w:ind w:left="34"/>
              <w:rPr>
                <w:sz w:val="20"/>
              </w:rPr>
            </w:pPr>
            <w:r w:rsidRPr="001F61C8">
              <w:rPr>
                <w:sz w:val="20"/>
              </w:rPr>
              <w:t>renum = renumbered</w:t>
            </w:r>
          </w:p>
        </w:tc>
      </w:tr>
      <w:tr w:rsidR="007469EC" w:rsidRPr="001F61C8" w:rsidTr="00CE180B">
        <w:tc>
          <w:tcPr>
            <w:tcW w:w="4253" w:type="dxa"/>
            <w:shd w:val="clear" w:color="auto" w:fill="auto"/>
          </w:tcPr>
          <w:p w:rsidR="00C07E07" w:rsidRPr="001F61C8" w:rsidRDefault="004179A0" w:rsidP="004179A0">
            <w:pPr>
              <w:ind w:left="34" w:firstLine="249"/>
              <w:rPr>
                <w:sz w:val="20"/>
              </w:rPr>
            </w:pPr>
            <w:r w:rsidRPr="001F61C8">
              <w:rPr>
                <w:sz w:val="20"/>
              </w:rPr>
              <w:t>e</w:t>
            </w:r>
            <w:r w:rsidR="00C07E07" w:rsidRPr="001F61C8">
              <w:rPr>
                <w:sz w:val="20"/>
              </w:rPr>
              <w:t>ffect</w:t>
            </w:r>
          </w:p>
        </w:tc>
        <w:tc>
          <w:tcPr>
            <w:tcW w:w="3686" w:type="dxa"/>
            <w:shd w:val="clear" w:color="auto" w:fill="auto"/>
          </w:tcPr>
          <w:p w:rsidR="00C07E07" w:rsidRPr="001F61C8" w:rsidRDefault="00C07E07" w:rsidP="00CE180B">
            <w:pPr>
              <w:spacing w:before="60"/>
              <w:ind w:left="34"/>
              <w:rPr>
                <w:sz w:val="20"/>
              </w:rPr>
            </w:pPr>
            <w:r w:rsidRPr="001F61C8">
              <w:rPr>
                <w:sz w:val="20"/>
              </w:rPr>
              <w:t>rep = repealed</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F = Federal Register of Legislation</w:t>
            </w:r>
          </w:p>
        </w:tc>
        <w:tc>
          <w:tcPr>
            <w:tcW w:w="3686" w:type="dxa"/>
            <w:shd w:val="clear" w:color="auto" w:fill="auto"/>
          </w:tcPr>
          <w:p w:rsidR="00C07E07" w:rsidRPr="001F61C8" w:rsidRDefault="00C07E07" w:rsidP="00CE180B">
            <w:pPr>
              <w:spacing w:before="60"/>
              <w:ind w:left="34"/>
              <w:rPr>
                <w:sz w:val="20"/>
              </w:rPr>
            </w:pPr>
            <w:r w:rsidRPr="001F61C8">
              <w:rPr>
                <w:sz w:val="20"/>
              </w:rPr>
              <w:t>rs = repealed and substituted</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gaz = gazette</w:t>
            </w:r>
          </w:p>
        </w:tc>
        <w:tc>
          <w:tcPr>
            <w:tcW w:w="3686" w:type="dxa"/>
            <w:shd w:val="clear" w:color="auto" w:fill="auto"/>
          </w:tcPr>
          <w:p w:rsidR="00C07E07" w:rsidRPr="001F61C8" w:rsidRDefault="00C07E07" w:rsidP="00CE180B">
            <w:pPr>
              <w:spacing w:before="60"/>
              <w:ind w:left="34"/>
              <w:rPr>
                <w:sz w:val="20"/>
              </w:rPr>
            </w:pPr>
            <w:r w:rsidRPr="001F61C8">
              <w:rPr>
                <w:sz w:val="20"/>
              </w:rPr>
              <w:t>s = section(s)/subsection(s)</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 xml:space="preserve">LA = </w:t>
            </w:r>
            <w:r w:rsidRPr="001F61C8">
              <w:rPr>
                <w:i/>
                <w:sz w:val="20"/>
              </w:rPr>
              <w:t>Legislation Act 2003</w:t>
            </w:r>
          </w:p>
        </w:tc>
        <w:tc>
          <w:tcPr>
            <w:tcW w:w="3686" w:type="dxa"/>
            <w:shd w:val="clear" w:color="auto" w:fill="auto"/>
          </w:tcPr>
          <w:p w:rsidR="00C07E07" w:rsidRPr="001F61C8" w:rsidRDefault="00C07E07" w:rsidP="00CE180B">
            <w:pPr>
              <w:spacing w:before="60"/>
              <w:ind w:left="34"/>
              <w:rPr>
                <w:sz w:val="20"/>
              </w:rPr>
            </w:pPr>
            <w:r w:rsidRPr="001F61C8">
              <w:rPr>
                <w:sz w:val="20"/>
              </w:rPr>
              <w:t>Sch = Schedule(s)</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 xml:space="preserve">LIA = </w:t>
            </w:r>
            <w:r w:rsidRPr="001F61C8">
              <w:rPr>
                <w:i/>
                <w:sz w:val="20"/>
              </w:rPr>
              <w:t>Legislative Instruments Act 2003</w:t>
            </w:r>
          </w:p>
        </w:tc>
        <w:tc>
          <w:tcPr>
            <w:tcW w:w="3686" w:type="dxa"/>
            <w:shd w:val="clear" w:color="auto" w:fill="auto"/>
          </w:tcPr>
          <w:p w:rsidR="00C07E07" w:rsidRPr="001F61C8" w:rsidRDefault="00C07E07" w:rsidP="00CE180B">
            <w:pPr>
              <w:spacing w:before="60"/>
              <w:ind w:left="34"/>
              <w:rPr>
                <w:sz w:val="20"/>
              </w:rPr>
            </w:pPr>
            <w:r w:rsidRPr="001F61C8">
              <w:rPr>
                <w:sz w:val="20"/>
              </w:rPr>
              <w:t>Sdiv = Subdivision(s)</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(md) = misdescribed amendment can be given</w:t>
            </w:r>
          </w:p>
        </w:tc>
        <w:tc>
          <w:tcPr>
            <w:tcW w:w="3686" w:type="dxa"/>
            <w:shd w:val="clear" w:color="auto" w:fill="auto"/>
          </w:tcPr>
          <w:p w:rsidR="00C07E07" w:rsidRPr="001F61C8" w:rsidRDefault="00C07E07" w:rsidP="00CE180B">
            <w:pPr>
              <w:spacing w:before="60"/>
              <w:ind w:left="34"/>
              <w:rPr>
                <w:sz w:val="20"/>
              </w:rPr>
            </w:pPr>
            <w:r w:rsidRPr="001F61C8">
              <w:rPr>
                <w:sz w:val="20"/>
              </w:rPr>
              <w:t>SLI = Select Legislative Instrument</w:t>
            </w:r>
          </w:p>
        </w:tc>
      </w:tr>
      <w:tr w:rsidR="007469EC" w:rsidRPr="001F61C8" w:rsidTr="00CE180B">
        <w:tc>
          <w:tcPr>
            <w:tcW w:w="4253" w:type="dxa"/>
            <w:shd w:val="clear" w:color="auto" w:fill="auto"/>
          </w:tcPr>
          <w:p w:rsidR="00C07E07" w:rsidRPr="001F61C8" w:rsidRDefault="004179A0" w:rsidP="004179A0">
            <w:pPr>
              <w:ind w:left="34" w:firstLine="249"/>
              <w:rPr>
                <w:sz w:val="20"/>
              </w:rPr>
            </w:pPr>
            <w:r w:rsidRPr="001F61C8">
              <w:rPr>
                <w:sz w:val="20"/>
              </w:rPr>
              <w:t>e</w:t>
            </w:r>
            <w:r w:rsidR="00C07E07" w:rsidRPr="001F61C8">
              <w:rPr>
                <w:sz w:val="20"/>
              </w:rPr>
              <w:t>ffect</w:t>
            </w:r>
          </w:p>
        </w:tc>
        <w:tc>
          <w:tcPr>
            <w:tcW w:w="3686" w:type="dxa"/>
            <w:shd w:val="clear" w:color="auto" w:fill="auto"/>
          </w:tcPr>
          <w:p w:rsidR="00C07E07" w:rsidRPr="001F61C8" w:rsidRDefault="00C07E07" w:rsidP="00CE180B">
            <w:pPr>
              <w:spacing w:before="60"/>
              <w:ind w:left="34"/>
              <w:rPr>
                <w:sz w:val="20"/>
              </w:rPr>
            </w:pPr>
            <w:r w:rsidRPr="001F61C8">
              <w:rPr>
                <w:sz w:val="20"/>
              </w:rPr>
              <w:t>SR = Statutory Rules</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(md not incorp) = misdescribed amendment</w:t>
            </w:r>
          </w:p>
        </w:tc>
        <w:tc>
          <w:tcPr>
            <w:tcW w:w="3686" w:type="dxa"/>
            <w:shd w:val="clear" w:color="auto" w:fill="auto"/>
          </w:tcPr>
          <w:p w:rsidR="00C07E07" w:rsidRPr="001F61C8" w:rsidRDefault="00C07E07" w:rsidP="00CE180B">
            <w:pPr>
              <w:spacing w:before="60"/>
              <w:ind w:left="34"/>
              <w:rPr>
                <w:sz w:val="20"/>
              </w:rPr>
            </w:pPr>
            <w:r w:rsidRPr="001F61C8">
              <w:rPr>
                <w:sz w:val="20"/>
              </w:rPr>
              <w:t>Sub</w:t>
            </w:r>
            <w:r w:rsidR="00747818">
              <w:rPr>
                <w:sz w:val="20"/>
              </w:rPr>
              <w:noBreakHyphen/>
            </w:r>
            <w:r w:rsidRPr="001F61C8">
              <w:rPr>
                <w:sz w:val="20"/>
              </w:rPr>
              <w:t>Ch = Sub</w:t>
            </w:r>
            <w:r w:rsidR="00747818">
              <w:rPr>
                <w:sz w:val="20"/>
              </w:rPr>
              <w:noBreakHyphen/>
            </w:r>
            <w:r w:rsidRPr="001F61C8">
              <w:rPr>
                <w:sz w:val="20"/>
              </w:rPr>
              <w:t>Chapter(s)</w:t>
            </w:r>
          </w:p>
        </w:tc>
      </w:tr>
      <w:tr w:rsidR="007469EC" w:rsidRPr="001F61C8" w:rsidTr="00CE180B">
        <w:tc>
          <w:tcPr>
            <w:tcW w:w="4253" w:type="dxa"/>
            <w:shd w:val="clear" w:color="auto" w:fill="auto"/>
          </w:tcPr>
          <w:p w:rsidR="00C07E07" w:rsidRPr="001F61C8" w:rsidRDefault="004179A0" w:rsidP="004179A0">
            <w:pPr>
              <w:ind w:left="34" w:firstLine="249"/>
              <w:rPr>
                <w:sz w:val="20"/>
              </w:rPr>
            </w:pPr>
            <w:r w:rsidRPr="001F61C8">
              <w:rPr>
                <w:sz w:val="20"/>
              </w:rPr>
              <w:t>c</w:t>
            </w:r>
            <w:r w:rsidR="00C07E07" w:rsidRPr="001F61C8">
              <w:rPr>
                <w:sz w:val="20"/>
              </w:rPr>
              <w:t>annot be given effect</w:t>
            </w:r>
          </w:p>
        </w:tc>
        <w:tc>
          <w:tcPr>
            <w:tcW w:w="3686" w:type="dxa"/>
            <w:shd w:val="clear" w:color="auto" w:fill="auto"/>
          </w:tcPr>
          <w:p w:rsidR="00C07E07" w:rsidRPr="001F61C8" w:rsidRDefault="00C07E07" w:rsidP="00CE180B">
            <w:pPr>
              <w:spacing w:before="60"/>
              <w:ind w:left="34"/>
              <w:rPr>
                <w:sz w:val="20"/>
              </w:rPr>
            </w:pPr>
            <w:r w:rsidRPr="001F61C8">
              <w:rPr>
                <w:sz w:val="20"/>
              </w:rPr>
              <w:t>SubPt = Subpart(s)</w:t>
            </w:r>
          </w:p>
        </w:tc>
      </w:tr>
      <w:tr w:rsidR="007469EC"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mod = modified/modification</w:t>
            </w:r>
          </w:p>
        </w:tc>
        <w:tc>
          <w:tcPr>
            <w:tcW w:w="3686" w:type="dxa"/>
            <w:shd w:val="clear" w:color="auto" w:fill="auto"/>
          </w:tcPr>
          <w:p w:rsidR="00C07E07" w:rsidRPr="001F61C8" w:rsidRDefault="00C07E07" w:rsidP="00CE180B">
            <w:pPr>
              <w:spacing w:before="60"/>
              <w:ind w:left="34"/>
              <w:rPr>
                <w:sz w:val="20"/>
              </w:rPr>
            </w:pPr>
            <w:r w:rsidRPr="001F61C8">
              <w:rPr>
                <w:sz w:val="20"/>
                <w:u w:val="single"/>
              </w:rPr>
              <w:t>underlining</w:t>
            </w:r>
            <w:r w:rsidRPr="001F61C8">
              <w:rPr>
                <w:sz w:val="20"/>
              </w:rPr>
              <w:t xml:space="preserve"> = whole or part not</w:t>
            </w:r>
          </w:p>
        </w:tc>
      </w:tr>
      <w:tr w:rsidR="00C07E07" w:rsidRPr="001F61C8" w:rsidTr="00CE180B">
        <w:tc>
          <w:tcPr>
            <w:tcW w:w="4253" w:type="dxa"/>
            <w:shd w:val="clear" w:color="auto" w:fill="auto"/>
          </w:tcPr>
          <w:p w:rsidR="00C07E07" w:rsidRPr="001F61C8" w:rsidRDefault="00C07E07" w:rsidP="00CE180B">
            <w:pPr>
              <w:spacing w:before="60"/>
              <w:ind w:left="34"/>
              <w:rPr>
                <w:sz w:val="20"/>
              </w:rPr>
            </w:pPr>
            <w:r w:rsidRPr="001F61C8">
              <w:rPr>
                <w:sz w:val="20"/>
              </w:rPr>
              <w:t>No. = Number(s)</w:t>
            </w:r>
          </w:p>
        </w:tc>
        <w:tc>
          <w:tcPr>
            <w:tcW w:w="3686" w:type="dxa"/>
            <w:shd w:val="clear" w:color="auto" w:fill="auto"/>
          </w:tcPr>
          <w:p w:rsidR="00C07E07" w:rsidRPr="001F61C8" w:rsidRDefault="004179A0" w:rsidP="004179A0">
            <w:pPr>
              <w:ind w:left="34" w:firstLine="249"/>
              <w:rPr>
                <w:sz w:val="20"/>
              </w:rPr>
            </w:pPr>
            <w:r w:rsidRPr="001F61C8">
              <w:rPr>
                <w:sz w:val="20"/>
              </w:rPr>
              <w:t>c</w:t>
            </w:r>
            <w:r w:rsidR="00C07E07" w:rsidRPr="001F61C8">
              <w:rPr>
                <w:sz w:val="20"/>
              </w:rPr>
              <w:t>ommenced or to be commenced</w:t>
            </w:r>
          </w:p>
        </w:tc>
      </w:tr>
    </w:tbl>
    <w:p w:rsidR="00C07E07" w:rsidRPr="001F61C8" w:rsidRDefault="00C07E07" w:rsidP="00C07E07">
      <w:pPr>
        <w:pStyle w:val="Tabletext"/>
      </w:pPr>
    </w:p>
    <w:p w:rsidR="00F44ECC" w:rsidRPr="001F61C8" w:rsidRDefault="00F44ECC" w:rsidP="00CA2818">
      <w:pPr>
        <w:pStyle w:val="ENotesHeading2"/>
        <w:pageBreakBefore/>
        <w:outlineLvl w:val="9"/>
      </w:pPr>
      <w:bookmarkStart w:id="210" w:name="_Toc125472946"/>
      <w:r w:rsidRPr="001F61C8">
        <w:lastRenderedPageBreak/>
        <w:t>Endnote 3—Legislation history</w:t>
      </w:r>
      <w:bookmarkEnd w:id="210"/>
    </w:p>
    <w:p w:rsidR="00127CA2" w:rsidRPr="001F61C8" w:rsidRDefault="00127CA2" w:rsidP="007F66B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7469EC" w:rsidRPr="001F61C8" w:rsidTr="007F66B5">
        <w:trPr>
          <w:cantSplit/>
          <w:tblHeader/>
        </w:trPr>
        <w:tc>
          <w:tcPr>
            <w:tcW w:w="1838" w:type="dxa"/>
            <w:tcBorders>
              <w:top w:val="single" w:sz="12" w:space="0" w:color="auto"/>
              <w:bottom w:val="single" w:sz="12" w:space="0" w:color="auto"/>
            </w:tcBorders>
            <w:shd w:val="clear" w:color="auto" w:fill="auto"/>
          </w:tcPr>
          <w:p w:rsidR="00127CA2" w:rsidRPr="001F61C8" w:rsidRDefault="00127CA2" w:rsidP="007F66B5">
            <w:pPr>
              <w:pStyle w:val="ENoteTableHeading"/>
              <w:rPr>
                <w:rFonts w:cs="Arial"/>
              </w:rPr>
            </w:pPr>
            <w:r w:rsidRPr="001F61C8">
              <w:rPr>
                <w:rFonts w:cs="Arial"/>
              </w:rPr>
              <w:t>Act</w:t>
            </w:r>
          </w:p>
        </w:tc>
        <w:tc>
          <w:tcPr>
            <w:tcW w:w="992" w:type="dxa"/>
            <w:tcBorders>
              <w:top w:val="single" w:sz="12" w:space="0" w:color="auto"/>
              <w:bottom w:val="single" w:sz="12" w:space="0" w:color="auto"/>
            </w:tcBorders>
            <w:shd w:val="clear" w:color="auto" w:fill="auto"/>
          </w:tcPr>
          <w:p w:rsidR="00127CA2" w:rsidRPr="001F61C8" w:rsidRDefault="00127CA2" w:rsidP="007F66B5">
            <w:pPr>
              <w:pStyle w:val="ENoteTableHeading"/>
              <w:rPr>
                <w:rFonts w:cs="Arial"/>
              </w:rPr>
            </w:pPr>
            <w:r w:rsidRPr="001F61C8">
              <w:rPr>
                <w:rFonts w:cs="Arial"/>
              </w:rPr>
              <w:t>Number and year</w:t>
            </w:r>
          </w:p>
        </w:tc>
        <w:tc>
          <w:tcPr>
            <w:tcW w:w="993" w:type="dxa"/>
            <w:tcBorders>
              <w:top w:val="single" w:sz="12" w:space="0" w:color="auto"/>
              <w:bottom w:val="single" w:sz="12" w:space="0" w:color="auto"/>
            </w:tcBorders>
            <w:shd w:val="clear" w:color="auto" w:fill="auto"/>
          </w:tcPr>
          <w:p w:rsidR="00127CA2" w:rsidRPr="001F61C8" w:rsidRDefault="00127CA2" w:rsidP="007F66B5">
            <w:pPr>
              <w:pStyle w:val="ENoteTableHeading"/>
              <w:rPr>
                <w:rFonts w:cs="Arial"/>
              </w:rPr>
            </w:pPr>
            <w:r w:rsidRPr="001F61C8">
              <w:rPr>
                <w:rFonts w:cs="Arial"/>
              </w:rPr>
              <w:t>Assent</w:t>
            </w:r>
          </w:p>
        </w:tc>
        <w:tc>
          <w:tcPr>
            <w:tcW w:w="1845" w:type="dxa"/>
            <w:tcBorders>
              <w:top w:val="single" w:sz="12" w:space="0" w:color="auto"/>
              <w:bottom w:val="single" w:sz="12" w:space="0" w:color="auto"/>
            </w:tcBorders>
            <w:shd w:val="clear" w:color="auto" w:fill="auto"/>
          </w:tcPr>
          <w:p w:rsidR="00127CA2" w:rsidRPr="001F61C8" w:rsidRDefault="00127CA2" w:rsidP="007F66B5">
            <w:pPr>
              <w:pStyle w:val="ENoteTableHeading"/>
              <w:rPr>
                <w:rFonts w:cs="Arial"/>
              </w:rPr>
            </w:pPr>
            <w:r w:rsidRPr="001F61C8">
              <w:rPr>
                <w:rFonts w:cs="Arial"/>
              </w:rPr>
              <w:t>Commencement</w:t>
            </w:r>
          </w:p>
        </w:tc>
        <w:tc>
          <w:tcPr>
            <w:tcW w:w="1417" w:type="dxa"/>
            <w:tcBorders>
              <w:top w:val="single" w:sz="12" w:space="0" w:color="auto"/>
              <w:bottom w:val="single" w:sz="12" w:space="0" w:color="auto"/>
            </w:tcBorders>
            <w:shd w:val="clear" w:color="auto" w:fill="auto"/>
          </w:tcPr>
          <w:p w:rsidR="00127CA2" w:rsidRPr="001F61C8" w:rsidRDefault="00127CA2" w:rsidP="007F66B5">
            <w:pPr>
              <w:pStyle w:val="ENoteTableHeading"/>
              <w:rPr>
                <w:rFonts w:cs="Arial"/>
              </w:rPr>
            </w:pPr>
            <w:r w:rsidRPr="001F61C8">
              <w:rPr>
                <w:rFonts w:cs="Arial"/>
              </w:rPr>
              <w:t>Application, saving and transitional provisions</w:t>
            </w:r>
          </w:p>
        </w:tc>
      </w:tr>
      <w:tr w:rsidR="007469EC" w:rsidRPr="001F61C8" w:rsidTr="00F579CB">
        <w:trPr>
          <w:cantSplit/>
        </w:trPr>
        <w:tc>
          <w:tcPr>
            <w:tcW w:w="1838" w:type="dxa"/>
            <w:tcBorders>
              <w:top w:val="single" w:sz="12" w:space="0" w:color="auto"/>
              <w:bottom w:val="single" w:sz="4" w:space="0" w:color="auto"/>
            </w:tcBorders>
            <w:shd w:val="clear" w:color="auto" w:fill="auto"/>
          </w:tcPr>
          <w:p w:rsidR="00127CA2" w:rsidRPr="001F61C8" w:rsidRDefault="00127CA2" w:rsidP="00127CA2">
            <w:pPr>
              <w:pStyle w:val="ENoteTableText"/>
            </w:pPr>
            <w:r w:rsidRPr="001F61C8">
              <w:t>A New Tax System (Family Assistance) (Administration) Act 1999</w:t>
            </w:r>
          </w:p>
        </w:tc>
        <w:tc>
          <w:tcPr>
            <w:tcW w:w="992" w:type="dxa"/>
            <w:tcBorders>
              <w:top w:val="single" w:sz="12" w:space="0" w:color="auto"/>
              <w:bottom w:val="single" w:sz="4" w:space="0" w:color="auto"/>
            </w:tcBorders>
            <w:shd w:val="clear" w:color="auto" w:fill="auto"/>
          </w:tcPr>
          <w:p w:rsidR="00127CA2" w:rsidRPr="001F61C8" w:rsidRDefault="00127CA2" w:rsidP="00127CA2">
            <w:pPr>
              <w:pStyle w:val="ENoteTableText"/>
            </w:pPr>
            <w:r w:rsidRPr="001F61C8">
              <w:t>81, 1999</w:t>
            </w:r>
          </w:p>
        </w:tc>
        <w:tc>
          <w:tcPr>
            <w:tcW w:w="993" w:type="dxa"/>
            <w:tcBorders>
              <w:top w:val="single" w:sz="12" w:space="0" w:color="auto"/>
              <w:bottom w:val="single" w:sz="4" w:space="0" w:color="auto"/>
            </w:tcBorders>
            <w:shd w:val="clear" w:color="auto" w:fill="auto"/>
          </w:tcPr>
          <w:p w:rsidR="00127CA2" w:rsidRPr="001F61C8" w:rsidRDefault="00127CA2" w:rsidP="00127CA2">
            <w:pPr>
              <w:pStyle w:val="ENoteTableText"/>
            </w:pPr>
            <w:r w:rsidRPr="001F61C8">
              <w:t>8</w:t>
            </w:r>
            <w:r w:rsidR="00830996" w:rsidRPr="001F61C8">
              <w:t> </w:t>
            </w:r>
            <w:r w:rsidRPr="001F61C8">
              <w:t>July 1999</w:t>
            </w:r>
          </w:p>
        </w:tc>
        <w:tc>
          <w:tcPr>
            <w:tcW w:w="1845" w:type="dxa"/>
            <w:tcBorders>
              <w:top w:val="single" w:sz="12" w:space="0" w:color="auto"/>
              <w:bottom w:val="single" w:sz="4" w:space="0" w:color="auto"/>
            </w:tcBorders>
            <w:shd w:val="clear" w:color="auto" w:fill="auto"/>
          </w:tcPr>
          <w:p w:rsidR="00127CA2" w:rsidRPr="001F61C8" w:rsidRDefault="00753CFA" w:rsidP="009971D1">
            <w:pPr>
              <w:pStyle w:val="ENoteTableText"/>
            </w:pPr>
            <w:r w:rsidRPr="001F61C8">
              <w:t>s</w:t>
            </w:r>
            <w:r w:rsidR="00A16BD3" w:rsidRPr="001F61C8">
              <w:t> </w:t>
            </w:r>
            <w:r w:rsidR="00127CA2" w:rsidRPr="001F61C8">
              <w:t xml:space="preserve">1, 2 and 235(5): </w:t>
            </w:r>
            <w:r w:rsidR="004D2492" w:rsidRPr="001F61C8">
              <w:t>8</w:t>
            </w:r>
            <w:r w:rsidR="00830996" w:rsidRPr="001F61C8">
              <w:t> </w:t>
            </w:r>
            <w:r w:rsidR="004D2492" w:rsidRPr="001F61C8">
              <w:t>July 1999 (s 2(1))</w:t>
            </w:r>
            <w:r w:rsidR="00127CA2" w:rsidRPr="001F61C8">
              <w:br/>
              <w:t xml:space="preserve">Remainder: </w:t>
            </w:r>
            <w:r w:rsidR="00866417" w:rsidRPr="001F61C8">
              <w:t>1 July</w:t>
            </w:r>
            <w:r w:rsidR="00127CA2" w:rsidRPr="001F61C8">
              <w:t xml:space="preserve"> 2000 </w:t>
            </w:r>
            <w:r w:rsidR="004D2492" w:rsidRPr="001F61C8">
              <w:t>(</w:t>
            </w:r>
            <w:r w:rsidR="009971D1" w:rsidRPr="001F61C8">
              <w:t>s</w:t>
            </w:r>
            <w:r w:rsidR="00127CA2" w:rsidRPr="001F61C8">
              <w:t xml:space="preserve"> 2(2))</w:t>
            </w:r>
          </w:p>
        </w:tc>
        <w:tc>
          <w:tcPr>
            <w:tcW w:w="1417" w:type="dxa"/>
            <w:tcBorders>
              <w:top w:val="single" w:sz="12" w:space="0" w:color="auto"/>
              <w:bottom w:val="single" w:sz="4" w:space="0" w:color="auto"/>
            </w:tcBorders>
            <w:shd w:val="clear" w:color="auto" w:fill="auto"/>
          </w:tcPr>
          <w:p w:rsidR="00127CA2" w:rsidRPr="001F61C8" w:rsidRDefault="00127CA2" w:rsidP="00127CA2">
            <w:pPr>
              <w:pStyle w:val="ENoteTableText"/>
            </w:pP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A New Tax System (Tax Administration) Act 1999</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179, 1999</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1999"/>
                <w:attr w:name="Day" w:val="22"/>
                <w:attr w:name="Month" w:val="12"/>
              </w:smartTagPr>
              <w:r w:rsidRPr="001F61C8">
                <w:t>22 Dec 1999</w:t>
              </w:r>
            </w:smartTag>
          </w:p>
        </w:tc>
        <w:tc>
          <w:tcPr>
            <w:tcW w:w="1845" w:type="dxa"/>
            <w:tcBorders>
              <w:top w:val="single" w:sz="4" w:space="0" w:color="auto"/>
              <w:bottom w:val="single" w:sz="4" w:space="0" w:color="auto"/>
            </w:tcBorders>
            <w:shd w:val="clear" w:color="auto" w:fill="auto"/>
          </w:tcPr>
          <w:p w:rsidR="00127CA2" w:rsidRPr="001F61C8" w:rsidRDefault="00127CA2" w:rsidP="000315E4">
            <w:pPr>
              <w:pStyle w:val="ENoteTableText"/>
            </w:pPr>
            <w:r w:rsidRPr="001F61C8">
              <w:t>Sch</w:t>
            </w:r>
            <w:r w:rsidR="00EC2D12" w:rsidRPr="001F61C8">
              <w:t> </w:t>
            </w:r>
            <w:r w:rsidRPr="001F61C8">
              <w:t>1 (</w:t>
            </w:r>
            <w:r w:rsidR="00747818">
              <w:t>items 5</w:t>
            </w:r>
            <w:r w:rsidRPr="001F61C8">
              <w:t xml:space="preserve">, 6): </w:t>
            </w:r>
            <w:r w:rsidR="000315E4" w:rsidRPr="001F61C8">
              <w:t>22 Dec 1999 (s 2(1))</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Social Security (Administration and International Agreements) (Consequential Amendments) Act 1999</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192, 1999</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1999"/>
                <w:attr w:name="Day" w:val="23"/>
                <w:attr w:name="Month" w:val="12"/>
              </w:smartTagPr>
              <w:r w:rsidRPr="001F61C8">
                <w:t>23 Dec 1999</w:t>
              </w:r>
            </w:smartTag>
          </w:p>
        </w:tc>
        <w:tc>
          <w:tcPr>
            <w:tcW w:w="1845" w:type="dxa"/>
            <w:tcBorders>
              <w:top w:val="single" w:sz="4" w:space="0" w:color="auto"/>
              <w:bottom w:val="single" w:sz="4" w:space="0" w:color="auto"/>
            </w:tcBorders>
            <w:shd w:val="clear" w:color="auto" w:fill="auto"/>
          </w:tcPr>
          <w:p w:rsidR="00127CA2" w:rsidRPr="001F61C8" w:rsidRDefault="00127CA2" w:rsidP="00313E2A">
            <w:pPr>
              <w:pStyle w:val="ENoteTableText"/>
            </w:pPr>
            <w:r w:rsidRPr="001F61C8">
              <w:t>Sch</w:t>
            </w:r>
            <w:r w:rsidR="00EC2D12" w:rsidRPr="001F61C8">
              <w:t> </w:t>
            </w:r>
            <w:r w:rsidRPr="001F61C8">
              <w:t xml:space="preserve">4: </w:t>
            </w:r>
            <w:r w:rsidR="00866417" w:rsidRPr="001F61C8">
              <w:t>1 July</w:t>
            </w:r>
            <w:r w:rsidRPr="001F61C8">
              <w:t xml:space="preserve"> 2000 </w:t>
            </w:r>
            <w:r w:rsidR="000315E4" w:rsidRPr="001F61C8">
              <w:t>(s</w:t>
            </w:r>
            <w:r w:rsidR="00313E2A" w:rsidRPr="001F61C8">
              <w:t> </w:t>
            </w:r>
            <w:r w:rsidR="000315E4" w:rsidRPr="001F61C8">
              <w:t>2(3))</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A New Tax System (Tax Administration) Act (No.</w:t>
            </w:r>
            <w:r w:rsidR="00830996" w:rsidRPr="001F61C8">
              <w:t> </w:t>
            </w:r>
            <w:r w:rsidRPr="001F61C8">
              <w:t>1) 2000</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44, 2000</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w:t>
            </w:r>
            <w:r w:rsidR="00830996" w:rsidRPr="001F61C8">
              <w:t> </w:t>
            </w:r>
            <w:r w:rsidRPr="001F61C8">
              <w:t>May 2000</w:t>
            </w:r>
          </w:p>
        </w:tc>
        <w:tc>
          <w:tcPr>
            <w:tcW w:w="1845" w:type="dxa"/>
            <w:tcBorders>
              <w:top w:val="single" w:sz="4" w:space="0" w:color="auto"/>
              <w:bottom w:val="single" w:sz="4" w:space="0" w:color="auto"/>
            </w:tcBorders>
            <w:shd w:val="clear" w:color="auto" w:fill="auto"/>
          </w:tcPr>
          <w:p w:rsidR="00127CA2" w:rsidRPr="001F61C8" w:rsidRDefault="00127CA2" w:rsidP="007431B9">
            <w:pPr>
              <w:pStyle w:val="ENoteTableText"/>
            </w:pPr>
            <w:r w:rsidRPr="001F61C8">
              <w:t>Sch</w:t>
            </w:r>
            <w:r w:rsidR="00EC2D12" w:rsidRPr="001F61C8">
              <w:t> </w:t>
            </w:r>
            <w:r w:rsidRPr="001F61C8">
              <w:t>3 (</w:t>
            </w:r>
            <w:r w:rsidR="00866417" w:rsidRPr="001F61C8">
              <w:t>item 1</w:t>
            </w:r>
            <w:r w:rsidRPr="001F61C8">
              <w:t xml:space="preserve">): </w:t>
            </w:r>
            <w:r w:rsidR="007431B9" w:rsidRPr="001F61C8">
              <w:t>22 Dec 1999</w:t>
            </w:r>
            <w:r w:rsidR="005C2C25" w:rsidRPr="001F61C8">
              <w:t xml:space="preserve"> (s 2(1))</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A New Tax System (Family Assistance and Related Measures) Act 2000</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45, 2000</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w:t>
            </w:r>
            <w:r w:rsidR="00830996" w:rsidRPr="001F61C8">
              <w:t> </w:t>
            </w:r>
            <w:r w:rsidRPr="001F61C8">
              <w:t>May 2000</w:t>
            </w:r>
          </w:p>
        </w:tc>
        <w:tc>
          <w:tcPr>
            <w:tcW w:w="1845" w:type="dxa"/>
            <w:tcBorders>
              <w:top w:val="single" w:sz="4" w:space="0" w:color="auto"/>
              <w:bottom w:val="single" w:sz="4" w:space="0" w:color="auto"/>
            </w:tcBorders>
            <w:shd w:val="clear" w:color="auto" w:fill="auto"/>
          </w:tcPr>
          <w:p w:rsidR="00127CA2" w:rsidRPr="001F61C8" w:rsidRDefault="00127CA2" w:rsidP="00A7787D">
            <w:pPr>
              <w:pStyle w:val="ENoteTableText"/>
            </w:pPr>
            <w:r w:rsidRPr="001F61C8">
              <w:t>Sch</w:t>
            </w:r>
            <w:r w:rsidR="00EC2D12" w:rsidRPr="001F61C8">
              <w:t> </w:t>
            </w:r>
            <w:r w:rsidRPr="001F61C8">
              <w:t xml:space="preserve">2, 5 and 6: </w:t>
            </w:r>
            <w:r w:rsidR="00866417" w:rsidRPr="001F61C8">
              <w:t>1 July</w:t>
            </w:r>
            <w:r w:rsidR="00A7787D" w:rsidRPr="001F61C8">
              <w:t xml:space="preserve"> 2000 (s 2(4))</w:t>
            </w:r>
          </w:p>
        </w:tc>
        <w:tc>
          <w:tcPr>
            <w:tcW w:w="1417" w:type="dxa"/>
            <w:tcBorders>
              <w:top w:val="single" w:sz="4" w:space="0" w:color="auto"/>
              <w:bottom w:val="single" w:sz="4" w:space="0" w:color="auto"/>
            </w:tcBorders>
            <w:shd w:val="clear" w:color="auto" w:fill="auto"/>
          </w:tcPr>
          <w:p w:rsidR="00127CA2" w:rsidRPr="001F61C8" w:rsidRDefault="00127CA2" w:rsidP="009971D1">
            <w:pPr>
              <w:pStyle w:val="ENoteTableText"/>
            </w:pPr>
            <w:r w:rsidRPr="001F61C8">
              <w:t>Sch</w:t>
            </w:r>
            <w:r w:rsidR="00753CFA" w:rsidRPr="001F61C8">
              <w:t xml:space="preserve"> </w:t>
            </w:r>
            <w:r w:rsidRPr="001F61C8">
              <w:t>5 and 6</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and Community Services (2000 Budget and Related Measures) Act 2000</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138, 2000</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0"/>
                <w:attr w:name="Day" w:val="24"/>
                <w:attr w:name="Month" w:val="11"/>
              </w:smartTagPr>
              <w:r w:rsidRPr="001F61C8">
                <w:t>24 Nov 2000</w:t>
              </w:r>
            </w:smartTag>
          </w:p>
        </w:tc>
        <w:tc>
          <w:tcPr>
            <w:tcW w:w="1845" w:type="dxa"/>
            <w:tcBorders>
              <w:top w:val="single" w:sz="4" w:space="0" w:color="auto"/>
              <w:bottom w:val="single" w:sz="4" w:space="0" w:color="auto"/>
            </w:tcBorders>
            <w:shd w:val="clear" w:color="auto" w:fill="auto"/>
          </w:tcPr>
          <w:p w:rsidR="00127CA2" w:rsidRPr="001F61C8" w:rsidRDefault="00127CA2" w:rsidP="00313E2A">
            <w:pPr>
              <w:pStyle w:val="ENoteTableText"/>
            </w:pPr>
            <w:r w:rsidRPr="001F61C8">
              <w:t>Sch</w:t>
            </w:r>
            <w:r w:rsidR="00EC2D12" w:rsidRPr="001F61C8">
              <w:t> </w:t>
            </w:r>
            <w:r w:rsidRPr="001F61C8">
              <w:t>2 (</w:t>
            </w:r>
            <w:r w:rsidR="00866417" w:rsidRPr="001F61C8">
              <w:t>items 7</w:t>
            </w:r>
            <w:r w:rsidRPr="001F61C8">
              <w:t>–10): 1</w:t>
            </w:r>
            <w:r w:rsidR="00313E2A" w:rsidRPr="001F61C8">
              <w:t> </w:t>
            </w:r>
            <w:r w:rsidRPr="001F61C8">
              <w:t xml:space="preserve">Jan 2001 </w:t>
            </w:r>
            <w:r w:rsidR="00F805B1" w:rsidRPr="001F61C8">
              <w:t>(s 2(2)(b))</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lastRenderedPageBreak/>
              <w:t>Family and Community Services and Veterans’ Affairs Legislation Amendment (Debt Recovery) Act 2001</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47, 2001</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12</w:t>
            </w:r>
            <w:r w:rsidR="00830996" w:rsidRPr="001F61C8">
              <w:t> </w:t>
            </w:r>
            <w:r w:rsidRPr="001F61C8">
              <w:t>June 2001</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866417" w:rsidRPr="001F61C8">
              <w:t>items 3</w:t>
            </w:r>
            <w:r w:rsidRPr="001F61C8">
              <w:t>–27, 29, 32, 33), Schedule</w:t>
            </w:r>
            <w:r w:rsidR="00830996" w:rsidRPr="001F61C8">
              <w:t> </w:t>
            </w:r>
            <w:r w:rsidRPr="001F61C8">
              <w:t>3 (</w:t>
            </w:r>
            <w:r w:rsidR="00747818">
              <w:t>items 1</w:t>
            </w:r>
            <w:r w:rsidRPr="001F61C8">
              <w:t>–15) and Schedule</w:t>
            </w:r>
            <w:r w:rsidR="00830996" w:rsidRPr="001F61C8">
              <w:t> </w:t>
            </w:r>
            <w:r w:rsidRPr="001F61C8">
              <w:t>4 (</w:t>
            </w:r>
            <w:r w:rsidR="00747818">
              <w:t>items 1</w:t>
            </w:r>
            <w:r w:rsidRPr="001F61C8">
              <w:t xml:space="preserve">–8A): </w:t>
            </w:r>
            <w:r w:rsidR="00866417" w:rsidRPr="001F61C8">
              <w:t>1 July</w:t>
            </w:r>
            <w:r w:rsidRPr="001F61C8">
              <w:t xml:space="preserve"> 2001</w:t>
            </w:r>
            <w:r w:rsidRPr="001F61C8">
              <w:br/>
              <w:t>Remainder: Royal Assent</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 3 (</w:t>
            </w:r>
            <w:r w:rsidR="00866417" w:rsidRPr="001F61C8">
              <w:t>item 1</w:t>
            </w:r>
            <w:r w:rsidRPr="001F61C8">
              <w:t>7)</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Child Support Legislation Amendment Act 2001</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75, 2001</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30</w:t>
            </w:r>
            <w:r w:rsidR="00830996" w:rsidRPr="001F61C8">
              <w:t> </w:t>
            </w:r>
            <w:r w:rsidRPr="001F61C8">
              <w:t>June 2001</w:t>
            </w:r>
          </w:p>
        </w:tc>
        <w:tc>
          <w:tcPr>
            <w:tcW w:w="1845" w:type="dxa"/>
            <w:tcBorders>
              <w:top w:val="single" w:sz="4" w:space="0" w:color="auto"/>
              <w:bottom w:val="single" w:sz="4" w:space="0" w:color="auto"/>
            </w:tcBorders>
            <w:shd w:val="clear" w:color="auto" w:fill="auto"/>
          </w:tcPr>
          <w:p w:rsidR="00127CA2" w:rsidRPr="001F61C8" w:rsidRDefault="00127CA2" w:rsidP="0082225C">
            <w:pPr>
              <w:pStyle w:val="ENoteTableText"/>
            </w:pPr>
            <w:r w:rsidRPr="001F61C8">
              <w:t>Sch</w:t>
            </w:r>
            <w:r w:rsidR="00EC2D12" w:rsidRPr="001F61C8">
              <w:t> </w:t>
            </w:r>
            <w:r w:rsidRPr="001F61C8">
              <w:t>1A (</w:t>
            </w:r>
            <w:r w:rsidR="00866417" w:rsidRPr="001F61C8">
              <w:t>items 2</w:t>
            </w:r>
            <w:r w:rsidRPr="001F61C8">
              <w:t xml:space="preserve">2–24): </w:t>
            </w:r>
            <w:r w:rsidR="00866417" w:rsidRPr="001F61C8">
              <w:t>1 July</w:t>
            </w:r>
            <w:r w:rsidRPr="001F61C8">
              <w:t xml:space="preserve"> 2002 </w:t>
            </w:r>
            <w:r w:rsidR="0082225C" w:rsidRPr="001F61C8">
              <w:t>(s 2(1A)(a))</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and Community Services Legislation Amendment (Application of Criminal Code) Act 2001</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137, 2001</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1"/>
                <w:attr w:name="Day" w:val="1"/>
                <w:attr w:name="Month" w:val="10"/>
              </w:smartTagPr>
              <w:r w:rsidRPr="001F61C8">
                <w:t>1 Oct 2001</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1"/>
                <w:attr w:name="Day" w:val="2"/>
                <w:attr w:name="Month" w:val="10"/>
              </w:smartTagPr>
              <w:r w:rsidRPr="001F61C8">
                <w:t>2 Oct 2001</w:t>
              </w:r>
            </w:smartTag>
          </w:p>
        </w:tc>
        <w:tc>
          <w:tcPr>
            <w:tcW w:w="1417" w:type="dxa"/>
            <w:tcBorders>
              <w:top w:val="single" w:sz="4" w:space="0" w:color="auto"/>
              <w:bottom w:val="single" w:sz="4" w:space="0" w:color="auto"/>
            </w:tcBorders>
            <w:shd w:val="clear" w:color="auto" w:fill="auto"/>
          </w:tcPr>
          <w:p w:rsidR="00127CA2" w:rsidRPr="001F61C8" w:rsidRDefault="0082225C" w:rsidP="0082225C">
            <w:pPr>
              <w:pStyle w:val="ENoteTableText"/>
            </w:pPr>
            <w:r w:rsidRPr="001F61C8">
              <w:t>s</w:t>
            </w:r>
            <w:r w:rsidR="00127CA2" w:rsidRPr="001F61C8">
              <w:t xml:space="preserve"> 4</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Assistance Estimate Tolerance (Transition) Act 2001</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138, 2001</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1"/>
                <w:attr w:name="Day" w:val="1"/>
                <w:attr w:name="Month" w:val="10"/>
              </w:smartTagPr>
              <w:r w:rsidRPr="001F61C8">
                <w:t>1 Oct 2001</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1"/>
                <w:attr w:name="Day" w:val="1"/>
                <w:attr w:name="Month" w:val="10"/>
              </w:smartTagPr>
              <w:r w:rsidRPr="001F61C8">
                <w:t>1 Oct 2001</w:t>
              </w:r>
            </w:smartTag>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and Community Services Legislation Amendment (Budget Initiatives and Other Measures) Act 2002</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95, 2002</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2"/>
                <w:attr w:name="Day" w:val="10"/>
                <w:attr w:name="Month" w:val="11"/>
              </w:smartTagPr>
              <w:r w:rsidRPr="001F61C8">
                <w:t>10 Nov 2002</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Schedules</w:t>
            </w:r>
            <w:r w:rsidR="00830996" w:rsidRPr="001F61C8">
              <w:t> </w:t>
            </w:r>
            <w:r w:rsidRPr="001F61C8">
              <w:t xml:space="preserve">1 and 2: </w:t>
            </w:r>
            <w:r w:rsidR="00866417" w:rsidRPr="001F61C8">
              <w:t>1 July</w:t>
            </w:r>
            <w:r w:rsidRPr="001F61C8">
              <w:t xml:space="preserve"> 2003</w:t>
            </w:r>
            <w:r w:rsidRPr="001F61C8">
              <w:br/>
              <w:t>Remainder: Royal Assent</w:t>
            </w:r>
          </w:p>
        </w:tc>
        <w:tc>
          <w:tcPr>
            <w:tcW w:w="1417" w:type="dxa"/>
            <w:tcBorders>
              <w:top w:val="single" w:sz="4" w:space="0" w:color="auto"/>
              <w:bottom w:val="single" w:sz="4" w:space="0" w:color="auto"/>
            </w:tcBorders>
            <w:shd w:val="clear" w:color="auto" w:fill="auto"/>
          </w:tcPr>
          <w:p w:rsidR="00127CA2" w:rsidRPr="001F61C8" w:rsidRDefault="00127CA2" w:rsidP="0082225C">
            <w:pPr>
              <w:pStyle w:val="ENoteTableText"/>
            </w:pPr>
            <w:r w:rsidRPr="001F61C8">
              <w:t>Sch</w:t>
            </w:r>
            <w:r w:rsidR="0082225C" w:rsidRPr="001F61C8">
              <w:t xml:space="preserve"> </w:t>
            </w:r>
            <w:r w:rsidRPr="001F61C8">
              <w:t>2 (</w:t>
            </w:r>
            <w:r w:rsidR="00866417" w:rsidRPr="001F61C8">
              <w:t>item 1</w:t>
            </w:r>
            <w:r w:rsidRPr="001F61C8">
              <w:t>4)</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and Community Services Legislation Amendment Act 2003</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30, 2003</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3"/>
                <w:attr w:name="Day" w:val="15"/>
                <w:attr w:name="Month" w:val="4"/>
              </w:smartTagPr>
              <w:r w:rsidRPr="001F61C8">
                <w:t>15 Apr 2003</w:t>
              </w:r>
            </w:smartTag>
          </w:p>
        </w:tc>
        <w:tc>
          <w:tcPr>
            <w:tcW w:w="1845" w:type="dxa"/>
            <w:tcBorders>
              <w:top w:val="single" w:sz="4" w:space="0" w:color="auto"/>
              <w:bottom w:val="single" w:sz="4" w:space="0" w:color="auto"/>
            </w:tcBorders>
            <w:shd w:val="clear" w:color="auto" w:fill="auto"/>
          </w:tcPr>
          <w:p w:rsidR="00127CA2" w:rsidRPr="001F61C8" w:rsidRDefault="00753CFA" w:rsidP="00665C6C">
            <w:pPr>
              <w:pStyle w:val="ENoteTableText"/>
            </w:pPr>
            <w:r w:rsidRPr="001F61C8">
              <w:t>s</w:t>
            </w:r>
            <w:r w:rsidR="00127CA2" w:rsidRPr="001F61C8">
              <w:t xml:space="preserve"> 4 and Sch</w:t>
            </w:r>
            <w:r w:rsidR="00EC2D12" w:rsidRPr="001F61C8">
              <w:t> </w:t>
            </w:r>
            <w:r w:rsidR="00127CA2" w:rsidRPr="001F61C8">
              <w:t>2 (</w:t>
            </w:r>
            <w:r w:rsidR="00747818">
              <w:t>items 1</w:t>
            </w:r>
            <w:r w:rsidR="00127CA2" w:rsidRPr="001F61C8">
              <w:t xml:space="preserve">4–51): </w:t>
            </w:r>
            <w:r w:rsidR="00665C6C" w:rsidRPr="001F61C8">
              <w:t xml:space="preserve">15 Apr 2003 (s 2(1) </w:t>
            </w:r>
            <w:r w:rsidR="00747818">
              <w:t>items 1</w:t>
            </w:r>
            <w:r w:rsidR="00665C6C" w:rsidRPr="001F61C8">
              <w:t>, 7)</w:t>
            </w:r>
            <w:r w:rsidR="00127CA2" w:rsidRPr="001F61C8">
              <w:br/>
              <w:t>Sch</w:t>
            </w:r>
            <w:r w:rsidR="00EC2D12" w:rsidRPr="001F61C8">
              <w:t> </w:t>
            </w:r>
            <w:r w:rsidR="00127CA2" w:rsidRPr="001F61C8">
              <w:t>2 (</w:t>
            </w:r>
            <w:r w:rsidR="00866417" w:rsidRPr="001F61C8">
              <w:t>items 7</w:t>
            </w:r>
            <w:r w:rsidR="00127CA2" w:rsidRPr="001F61C8">
              <w:t>2</w:t>
            </w:r>
            <w:r w:rsidR="00665C6C" w:rsidRPr="001F61C8">
              <w:t>, 83–86</w:t>
            </w:r>
            <w:r w:rsidR="00127CA2" w:rsidRPr="001F61C8">
              <w:t xml:space="preserve">): </w:t>
            </w:r>
            <w:r w:rsidR="00866417" w:rsidRPr="001F61C8">
              <w:t>1 July</w:t>
            </w:r>
            <w:r w:rsidR="00665C6C" w:rsidRPr="001F61C8">
              <w:t xml:space="preserve"> 2000 (s 2(1) </w:t>
            </w:r>
            <w:r w:rsidR="004D714E" w:rsidRPr="001F61C8">
              <w:t>items</w:t>
            </w:r>
            <w:r w:rsidR="00830996" w:rsidRPr="001F61C8">
              <w:t> </w:t>
            </w:r>
            <w:r w:rsidR="004D714E" w:rsidRPr="001F61C8">
              <w:t>8</w:t>
            </w:r>
            <w:r w:rsidR="00665C6C" w:rsidRPr="001F61C8">
              <w:t>–10)</w:t>
            </w:r>
          </w:p>
        </w:tc>
        <w:tc>
          <w:tcPr>
            <w:tcW w:w="1417" w:type="dxa"/>
            <w:tcBorders>
              <w:top w:val="single" w:sz="4" w:space="0" w:color="auto"/>
              <w:bottom w:val="single" w:sz="4" w:space="0" w:color="auto"/>
            </w:tcBorders>
            <w:shd w:val="clear" w:color="auto" w:fill="auto"/>
          </w:tcPr>
          <w:p w:rsidR="00127CA2" w:rsidRPr="001F61C8" w:rsidRDefault="00753CFA" w:rsidP="009971D1">
            <w:pPr>
              <w:pStyle w:val="ENoteTableText"/>
            </w:pPr>
            <w:r w:rsidRPr="001F61C8">
              <w:t>s</w:t>
            </w:r>
            <w:r w:rsidR="00127CA2" w:rsidRPr="001F61C8">
              <w:t xml:space="preserve"> 4</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lastRenderedPageBreak/>
              <w:t>Family and Community Services Legislation Amendment (Australians Working Together and other 2001 Budget Measures) Act 2003</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35, 2003</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3"/>
                <w:attr w:name="Day" w:val="24"/>
                <w:attr w:name="Month" w:val="4"/>
              </w:smartTagPr>
              <w:r w:rsidRPr="001F61C8">
                <w:t>24 Apr 2003</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7 (</w:t>
            </w:r>
            <w:r w:rsidR="00866417" w:rsidRPr="001F61C8">
              <w:t>items 4</w:t>
            </w:r>
            <w:r w:rsidRPr="001F61C8">
              <w:t xml:space="preserve">–6): </w:t>
            </w:r>
            <w:smartTag w:uri="urn:schemas-microsoft-com:office:smarttags" w:element="PlaceName">
              <w:smartTagPr>
                <w:attr w:name="Year" w:val="2003"/>
                <w:attr w:name="Day" w:val="24"/>
                <w:attr w:name="Month" w:val="4"/>
              </w:smartTagPr>
              <w:r w:rsidRPr="001F61C8">
                <w:t>24 Apr 2003</w:t>
              </w:r>
            </w:smartTag>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and Community Services and Veterans’ Affairs Legislation Amendment (2003 Budget and Other Measures) Act 2003</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122, 2003</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3"/>
                <w:attr w:name="Day" w:val="5"/>
                <w:attr w:name="Month" w:val="12"/>
              </w:smartTagPr>
              <w:r w:rsidRPr="001F61C8">
                <w:t>5 Dec 2003</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4 (</w:t>
            </w:r>
            <w:r w:rsidR="00747818">
              <w:t>items 1</w:t>
            </w:r>
            <w:r w:rsidRPr="001F61C8">
              <w:t xml:space="preserve">–4): </w:t>
            </w:r>
            <w:r w:rsidR="00866417" w:rsidRPr="001F61C8">
              <w:t>1 July</w:t>
            </w:r>
            <w:r w:rsidRPr="001F61C8">
              <w:t xml:space="preserve"> 2004</w:t>
            </w:r>
          </w:p>
        </w:tc>
        <w:tc>
          <w:tcPr>
            <w:tcW w:w="1417" w:type="dxa"/>
            <w:tcBorders>
              <w:top w:val="single" w:sz="4" w:space="0" w:color="auto"/>
              <w:bottom w:val="single" w:sz="4" w:space="0" w:color="auto"/>
            </w:tcBorders>
            <w:shd w:val="clear" w:color="auto" w:fill="auto"/>
          </w:tcPr>
          <w:p w:rsidR="00127CA2" w:rsidRPr="001F61C8" w:rsidRDefault="00127CA2" w:rsidP="009971D1">
            <w:pPr>
              <w:pStyle w:val="ENoteTableText"/>
            </w:pPr>
            <w:r w:rsidRPr="001F61C8">
              <w:t>Sch 4 (</w:t>
            </w:r>
            <w:r w:rsidR="00866417" w:rsidRPr="001F61C8">
              <w:t>item 1</w:t>
            </w: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Higher Education Support (Transitional Provisions and Consequential Amendments) Act 2003</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150, 2003</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3"/>
                <w:attr w:name="Day" w:val="19"/>
                <w:attr w:name="Month" w:val="12"/>
              </w:smartTagPr>
              <w:r w:rsidRPr="001F61C8">
                <w:t>19 Dec 2003</w:t>
              </w:r>
            </w:smartTag>
          </w:p>
        </w:tc>
        <w:tc>
          <w:tcPr>
            <w:tcW w:w="1845" w:type="dxa"/>
            <w:tcBorders>
              <w:top w:val="single" w:sz="4" w:space="0" w:color="auto"/>
              <w:bottom w:val="single" w:sz="4" w:space="0" w:color="auto"/>
            </w:tcBorders>
            <w:shd w:val="clear" w:color="auto" w:fill="auto"/>
          </w:tcPr>
          <w:p w:rsidR="00127CA2" w:rsidRPr="001F61C8" w:rsidRDefault="00127CA2" w:rsidP="00754659">
            <w:pPr>
              <w:pStyle w:val="ENoteTableText"/>
            </w:pPr>
            <w:r w:rsidRPr="001F61C8">
              <w:t>Sch</w:t>
            </w:r>
            <w:r w:rsidR="00EC2D12" w:rsidRPr="001F61C8">
              <w:t> </w:t>
            </w:r>
            <w:r w:rsidRPr="001F61C8">
              <w:t>2 (</w:t>
            </w:r>
            <w:r w:rsidR="00866417" w:rsidRPr="001F61C8">
              <w:t>item 9</w:t>
            </w:r>
            <w:r w:rsidRPr="001F61C8">
              <w:t xml:space="preserve">5): </w:t>
            </w:r>
            <w:r w:rsidR="00754659" w:rsidRPr="001F61C8">
              <w:t xml:space="preserve">1 Jan 2004 (s 2(1) </w:t>
            </w:r>
            <w:r w:rsidR="00866417" w:rsidRPr="001F61C8">
              <w:t>item 8</w:t>
            </w:r>
            <w:r w:rsidR="00754659" w:rsidRPr="001F61C8">
              <w:t>)</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rPr>
                <w:noProof/>
              </w:rPr>
              <w:t>Family Assistance Legislation Amendment (Extension of Time Limits) Act 2004</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rPr>
                <w:noProof/>
              </w:rPr>
              <w:t>33, 2004</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4"/>
                <w:attr w:name="Day" w:val="20"/>
                <w:attr w:name="Month" w:val="4"/>
              </w:smartTagPr>
              <w:r w:rsidRPr="001F61C8">
                <w:t>20 Apr 2004</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4"/>
                <w:attr w:name="Day" w:val="20"/>
                <w:attr w:name="Month" w:val="4"/>
              </w:smartTagPr>
              <w:r w:rsidRPr="001F61C8">
                <w:t>20 Apr 2004</w:t>
              </w:r>
            </w:smartTag>
          </w:p>
        </w:tc>
        <w:tc>
          <w:tcPr>
            <w:tcW w:w="1417" w:type="dxa"/>
            <w:tcBorders>
              <w:top w:val="single" w:sz="4" w:space="0" w:color="auto"/>
              <w:bottom w:val="single" w:sz="4" w:space="0" w:color="auto"/>
            </w:tcBorders>
            <w:shd w:val="clear" w:color="auto" w:fill="auto"/>
          </w:tcPr>
          <w:p w:rsidR="00127CA2" w:rsidRPr="001F61C8" w:rsidRDefault="00127CA2" w:rsidP="009971D1">
            <w:pPr>
              <w:pStyle w:val="ENoteTableText"/>
            </w:pPr>
            <w:r w:rsidRPr="001F61C8">
              <w:t>Sch 1 (</w:t>
            </w:r>
            <w:r w:rsidR="00866417" w:rsidRPr="001F61C8">
              <w:t>item 6</w:t>
            </w: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rPr>
                <w:noProof/>
              </w:rPr>
            </w:pPr>
            <w:r w:rsidRPr="001F61C8">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rPr>
                <w:noProof/>
              </w:rPr>
            </w:pPr>
            <w:r w:rsidRPr="001F61C8">
              <w:rPr>
                <w:noProof/>
              </w:rPr>
              <w:t>52, 2004</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4"/>
                <w:attr w:name="Day" w:val="27"/>
                <w:attr w:name="Month" w:val="4"/>
              </w:smartTagPr>
              <w:r w:rsidRPr="001F61C8">
                <w:t>27 Apr 2004</w:t>
              </w:r>
            </w:smartTag>
          </w:p>
        </w:tc>
        <w:tc>
          <w:tcPr>
            <w:tcW w:w="1845" w:type="dxa"/>
            <w:tcBorders>
              <w:top w:val="single" w:sz="4" w:space="0" w:color="auto"/>
              <w:bottom w:val="single" w:sz="4" w:space="0" w:color="auto"/>
            </w:tcBorders>
            <w:shd w:val="clear" w:color="auto" w:fill="auto"/>
          </w:tcPr>
          <w:p w:rsidR="00127CA2" w:rsidRPr="001F61C8" w:rsidRDefault="00127CA2" w:rsidP="009971D1">
            <w:pPr>
              <w:pStyle w:val="ENoteTableText"/>
            </w:pPr>
            <w:r w:rsidRPr="001F61C8">
              <w:t>Schedule</w:t>
            </w:r>
            <w:r w:rsidR="00830996" w:rsidRPr="001F61C8">
              <w:t> </w:t>
            </w:r>
            <w:r w:rsidRPr="001F61C8">
              <w:t>3 (items</w:t>
            </w:r>
            <w:r w:rsidR="00830996" w:rsidRPr="001F61C8">
              <w:t> </w:t>
            </w:r>
            <w:r w:rsidRPr="001F61C8">
              <w:t xml:space="preserve">9, 10): </w:t>
            </w:r>
            <w:r w:rsidR="00866417" w:rsidRPr="001F61C8">
              <w:t>1 July</w:t>
            </w:r>
            <w:r w:rsidRPr="001F61C8">
              <w:t xml:space="preserve"> 2004 (s 2)</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Assistance Legislation Amendment (More Help for Families</w:t>
            </w:r>
            <w:r w:rsidR="001B3584" w:rsidRPr="001F61C8">
              <w:t>—</w:t>
            </w:r>
            <w:r w:rsidRPr="001F61C8">
              <w:t>Increased Payments) Act 2004</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rPr>
                <w:noProof/>
              </w:rPr>
            </w:pPr>
            <w:r w:rsidRPr="001F61C8">
              <w:rPr>
                <w:noProof/>
              </w:rPr>
              <w:t>59, 2004</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26</w:t>
            </w:r>
            <w:r w:rsidR="00830996" w:rsidRPr="001F61C8">
              <w:t> </w:t>
            </w:r>
            <w:r w:rsidRPr="001F61C8">
              <w:t>May 2004</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(items</w:t>
            </w:r>
            <w:r w:rsidR="00830996" w:rsidRPr="001F61C8">
              <w:t> </w:t>
            </w:r>
            <w:r w:rsidRPr="001F61C8">
              <w:t>9, 10, 11(1)) and Schedule</w:t>
            </w:r>
            <w:r w:rsidR="00830996" w:rsidRPr="001F61C8">
              <w:t> </w:t>
            </w:r>
            <w:r w:rsidRPr="001F61C8">
              <w:t>2 (</w:t>
            </w:r>
            <w:r w:rsidR="00747818">
              <w:t>items 1</w:t>
            </w:r>
            <w:r w:rsidRPr="001F61C8">
              <w:t xml:space="preserve">2–33): </w:t>
            </w:r>
            <w:r w:rsidR="00866417" w:rsidRPr="001F61C8">
              <w:t>1 July</w:t>
            </w:r>
            <w:r w:rsidRPr="001F61C8">
              <w:t xml:space="preserve"> 2004</w:t>
            </w:r>
          </w:p>
        </w:tc>
        <w:tc>
          <w:tcPr>
            <w:tcW w:w="1417" w:type="dxa"/>
            <w:tcBorders>
              <w:top w:val="single" w:sz="4" w:space="0" w:color="auto"/>
              <w:bottom w:val="single" w:sz="4" w:space="0" w:color="auto"/>
            </w:tcBorders>
            <w:shd w:val="clear" w:color="auto" w:fill="auto"/>
          </w:tcPr>
          <w:p w:rsidR="00127CA2" w:rsidRPr="001F61C8" w:rsidRDefault="00127CA2" w:rsidP="009971D1">
            <w:pPr>
              <w:pStyle w:val="ENoteTableText"/>
            </w:pPr>
            <w:r w:rsidRPr="001F61C8">
              <w:t>Sch 1 (</w:t>
            </w:r>
            <w:r w:rsidR="00866417" w:rsidRPr="001F61C8">
              <w:t>item 1</w:t>
            </w:r>
            <w:r w:rsidRPr="001F61C8">
              <w:t>1(1)) and Sch. 2 (</w:t>
            </w:r>
            <w:r w:rsidR="00747818">
              <w:t>items 1</w:t>
            </w:r>
            <w:r w:rsidRPr="001F61C8">
              <w:t>4, 25, 27, 29, 31, 33)</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lastRenderedPageBreak/>
              <w:t>Family Assistance Legislation Amendment (More Help for Families</w:t>
            </w:r>
            <w:r w:rsidR="001B3584" w:rsidRPr="001F61C8">
              <w:t>—</w:t>
            </w:r>
            <w:r w:rsidRPr="001F61C8">
              <w:t>One</w:t>
            </w:r>
            <w:r w:rsidR="00747818">
              <w:noBreakHyphen/>
            </w:r>
            <w:r w:rsidRPr="001F61C8">
              <w:t>off Payments) Act 2004</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rPr>
                <w:noProof/>
              </w:rPr>
            </w:pPr>
            <w:r w:rsidRPr="001F61C8">
              <w:rPr>
                <w:noProof/>
              </w:rPr>
              <w:t>60, 2004</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26</w:t>
            </w:r>
            <w:r w:rsidR="00830996" w:rsidRPr="001F61C8">
              <w:t> </w:t>
            </w:r>
            <w:r w:rsidRPr="001F61C8">
              <w:t>May 2004</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26</w:t>
            </w:r>
            <w:r w:rsidR="00830996" w:rsidRPr="001F61C8">
              <w:t> </w:t>
            </w:r>
            <w:r w:rsidRPr="001F61C8">
              <w:t>May 2004</w:t>
            </w:r>
          </w:p>
        </w:tc>
        <w:tc>
          <w:tcPr>
            <w:tcW w:w="1417" w:type="dxa"/>
            <w:tcBorders>
              <w:top w:val="single" w:sz="4" w:space="0" w:color="auto"/>
              <w:bottom w:val="single" w:sz="4" w:space="0" w:color="auto"/>
            </w:tcBorders>
            <w:shd w:val="clear" w:color="auto" w:fill="auto"/>
          </w:tcPr>
          <w:p w:rsidR="00127CA2" w:rsidRPr="001F61C8" w:rsidRDefault="00127CA2" w:rsidP="005C4DBE">
            <w:pPr>
              <w:pStyle w:val="ENoteTableText"/>
            </w:pPr>
            <w:r w:rsidRPr="001F61C8">
              <w:t>Sch 3 (</w:t>
            </w:r>
            <w:r w:rsidR="00866417" w:rsidRPr="001F61C8">
              <w:t>item 1</w:t>
            </w: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and Community Services and Veterans’ Affairs Legislation Amendment (2004 Election Commitments) Act 2004</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rPr>
                <w:noProof/>
              </w:rPr>
            </w:pPr>
            <w:r w:rsidRPr="001F61C8">
              <w:t>132, 2004</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4"/>
                <w:attr w:name="Day" w:val="8"/>
                <w:attr w:name="Month" w:val="12"/>
              </w:smartTagPr>
              <w:r w:rsidRPr="001F61C8">
                <w:t>8 Dec 2004</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4 (</w:t>
            </w:r>
            <w:r w:rsidR="00747818">
              <w:t>items 1</w:t>
            </w:r>
            <w:r w:rsidRPr="001F61C8">
              <w:t>4–44): 1</w:t>
            </w:r>
            <w:r w:rsidR="00753CFA" w:rsidRPr="001F61C8">
              <w:t xml:space="preserve"> </w:t>
            </w:r>
            <w:r w:rsidRPr="001F61C8">
              <w:t>Jan 2005</w:t>
            </w:r>
          </w:p>
        </w:tc>
        <w:tc>
          <w:tcPr>
            <w:tcW w:w="1417" w:type="dxa"/>
            <w:tcBorders>
              <w:top w:val="single" w:sz="4" w:space="0" w:color="auto"/>
              <w:bottom w:val="single" w:sz="4" w:space="0" w:color="auto"/>
            </w:tcBorders>
            <w:shd w:val="clear" w:color="auto" w:fill="auto"/>
          </w:tcPr>
          <w:p w:rsidR="00127CA2" w:rsidRPr="001F61C8" w:rsidRDefault="00127CA2" w:rsidP="005C4DBE">
            <w:pPr>
              <w:pStyle w:val="ENoteTableText"/>
            </w:pPr>
            <w:r w:rsidRPr="001F61C8">
              <w:t>Sch 4 (</w:t>
            </w:r>
            <w:r w:rsidR="00866417" w:rsidRPr="001F61C8">
              <w:t>item 4</w:t>
            </w:r>
            <w:r w:rsidRPr="001F61C8">
              <w:t>4)</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and Community Services and Veterans’ Affairs Legislation Amendment (Further 2004 Election Commitments and Other Measures) Act 2005</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29, 2005</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5"/>
                <w:attr w:name="Day" w:val="21"/>
                <w:attr w:name="Month" w:val="3"/>
              </w:smartTagPr>
              <w:r w:rsidRPr="001F61C8">
                <w:t>21 Mar 2005</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4D714E" w:rsidRPr="001F61C8">
              <w:t>items</w:t>
            </w:r>
            <w:r w:rsidR="00830996" w:rsidRPr="001F61C8">
              <w:t> </w:t>
            </w:r>
            <w:r w:rsidR="004D714E" w:rsidRPr="001F61C8">
              <w:t>8</w:t>
            </w:r>
            <w:r w:rsidRPr="001F61C8">
              <w:t xml:space="preserve">, 9, 10(1)): </w:t>
            </w:r>
            <w:smartTag w:uri="urn:schemas-microsoft-com:office:smarttags" w:element="PlaceName">
              <w:smartTagPr>
                <w:attr w:name="Year" w:val="2005"/>
                <w:attr w:name="Day" w:val="1"/>
                <w:attr w:name="Month" w:val="1"/>
              </w:smartTagPr>
              <w:r w:rsidRPr="001F61C8">
                <w:t>1 Jan 2005</w:t>
              </w:r>
            </w:smartTag>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 1 (</w:t>
            </w:r>
            <w:r w:rsidR="00866417" w:rsidRPr="001F61C8">
              <w:t>item 1</w:t>
            </w:r>
            <w:r w:rsidRPr="001F61C8">
              <w:t>0(1))</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and Community Services Legislation Amendment (Family Assistance and Related Measures) Act 2005</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61, 2005</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26</w:t>
            </w:r>
            <w:r w:rsidR="00830996" w:rsidRPr="001F61C8">
              <w:t> </w:t>
            </w:r>
            <w:r w:rsidRPr="001F61C8">
              <w:t>June 2005</w:t>
            </w:r>
          </w:p>
        </w:tc>
        <w:tc>
          <w:tcPr>
            <w:tcW w:w="1845" w:type="dxa"/>
            <w:tcBorders>
              <w:top w:val="single" w:sz="4" w:space="0" w:color="auto"/>
              <w:bottom w:val="single" w:sz="4" w:space="0" w:color="auto"/>
            </w:tcBorders>
            <w:shd w:val="clear" w:color="auto" w:fill="auto"/>
          </w:tcPr>
          <w:p w:rsidR="00127CA2" w:rsidRPr="001F61C8" w:rsidRDefault="00127CA2" w:rsidP="00313E2A">
            <w:pPr>
              <w:pStyle w:val="ENoteTableText"/>
            </w:pPr>
            <w:r w:rsidRPr="001F61C8">
              <w:t>Schedule</w:t>
            </w:r>
            <w:r w:rsidR="00830996" w:rsidRPr="001F61C8">
              <w:t> </w:t>
            </w:r>
            <w:r w:rsidRPr="001F61C8">
              <w:t>1, Schedule</w:t>
            </w:r>
            <w:r w:rsidR="00830996" w:rsidRPr="001F61C8">
              <w:t> </w:t>
            </w:r>
            <w:r w:rsidRPr="001F61C8">
              <w:t>2 (</w:t>
            </w:r>
            <w:r w:rsidR="00747818">
              <w:t>items 1</w:t>
            </w:r>
            <w:r w:rsidRPr="001F61C8">
              <w:t>–6), Schedule</w:t>
            </w:r>
            <w:r w:rsidR="00830996" w:rsidRPr="001F61C8">
              <w:t> </w:t>
            </w:r>
            <w:r w:rsidRPr="001F61C8">
              <w:t>3 (</w:t>
            </w:r>
            <w:r w:rsidR="00866417" w:rsidRPr="001F61C8">
              <w:t>items 2</w:t>
            </w:r>
            <w:r w:rsidRPr="001F61C8">
              <w:t>, 3) and Schedule</w:t>
            </w:r>
            <w:r w:rsidR="00830996" w:rsidRPr="001F61C8">
              <w:t> </w:t>
            </w:r>
            <w:r w:rsidRPr="001F61C8">
              <w:t>4 (</w:t>
            </w:r>
            <w:r w:rsidR="00747818">
              <w:t>items 1</w:t>
            </w:r>
            <w:r w:rsidRPr="001F61C8">
              <w:t xml:space="preserve">–30): </w:t>
            </w:r>
            <w:r w:rsidR="00866417" w:rsidRPr="001F61C8">
              <w:t>1 July</w:t>
            </w:r>
            <w:r w:rsidRPr="001F61C8">
              <w:t xml:space="preserve"> 2005</w:t>
            </w:r>
            <w:r w:rsidRPr="001F61C8">
              <w:br/>
              <w:t>Schedule</w:t>
            </w:r>
            <w:r w:rsidR="00830996" w:rsidRPr="001F61C8">
              <w:t> </w:t>
            </w:r>
            <w:r w:rsidRPr="001F61C8">
              <w:t>3 (</w:t>
            </w:r>
            <w:r w:rsidR="00866417" w:rsidRPr="001F61C8">
              <w:t>item 4</w:t>
            </w:r>
            <w:r w:rsidRPr="001F61C8">
              <w:t>): 1</w:t>
            </w:r>
            <w:r w:rsidR="00313E2A" w:rsidRPr="001F61C8">
              <w:t> </w:t>
            </w:r>
            <w:r w:rsidRPr="001F61C8">
              <w:t>Jan 2005</w:t>
            </w:r>
            <w:r w:rsidRPr="001F61C8">
              <w:br/>
              <w:t>Schedule</w:t>
            </w:r>
            <w:r w:rsidR="00830996" w:rsidRPr="001F61C8">
              <w:t> </w:t>
            </w:r>
            <w:r w:rsidRPr="001F61C8">
              <w:t>3 (</w:t>
            </w:r>
            <w:r w:rsidR="00747818">
              <w:t>items 5</w:t>
            </w:r>
            <w:r w:rsidRPr="001F61C8">
              <w:t xml:space="preserve">–10, 14–17): </w:t>
            </w:r>
            <w:smartTag w:uri="urn:schemas-microsoft-com:office:smarttags" w:element="PlaceName">
              <w:smartTagPr>
                <w:attr w:name="Month" w:val="1"/>
                <w:attr w:name="Day" w:val="1"/>
                <w:attr w:name="Year" w:val="2006"/>
              </w:smartTagPr>
              <w:r w:rsidRPr="001F61C8">
                <w:t>1 Jan 2006</w:t>
              </w:r>
            </w:smartTag>
            <w:r w:rsidRPr="001F61C8">
              <w:br/>
              <w:t>Remainder: Royal Assent</w:t>
            </w:r>
          </w:p>
        </w:tc>
        <w:tc>
          <w:tcPr>
            <w:tcW w:w="1417" w:type="dxa"/>
            <w:tcBorders>
              <w:top w:val="single" w:sz="4" w:space="0" w:color="auto"/>
              <w:bottom w:val="single" w:sz="4" w:space="0" w:color="auto"/>
            </w:tcBorders>
            <w:shd w:val="clear" w:color="auto" w:fill="auto"/>
          </w:tcPr>
          <w:p w:rsidR="00127CA2" w:rsidRPr="001F61C8" w:rsidRDefault="00127CA2" w:rsidP="005C4DBE">
            <w:pPr>
              <w:pStyle w:val="ENoteTableText"/>
            </w:pPr>
            <w:r w:rsidRPr="001F61C8">
              <w:t>Sch 1 (</w:t>
            </w:r>
            <w:r w:rsidR="00866417" w:rsidRPr="001F61C8">
              <w:t>item 1</w:t>
            </w:r>
            <w:r w:rsidRPr="001F61C8">
              <w:t>2), Sch 2 (</w:t>
            </w:r>
            <w:r w:rsidR="00866417" w:rsidRPr="001F61C8">
              <w:t>items 4</w:t>
            </w:r>
            <w:r w:rsidRPr="001F61C8">
              <w:t>–7) and Sch 3 (items</w:t>
            </w:r>
            <w:r w:rsidR="00830996" w:rsidRPr="001F61C8">
              <w:t> </w:t>
            </w:r>
            <w:r w:rsidRPr="001F61C8">
              <w:t>9, 17)</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Human Services Legislation Amendment Act 2005</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111, 2005</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5"/>
                <w:attr w:name="Day" w:val="6"/>
                <w:attr w:name="Month" w:val="9"/>
              </w:smartTagPr>
              <w:r w:rsidRPr="001F61C8">
                <w:t>6 Sept 2005</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2 (</w:t>
            </w:r>
            <w:r w:rsidR="004D714E" w:rsidRPr="001F61C8">
              <w:t>items</w:t>
            </w:r>
            <w:r w:rsidR="00830996" w:rsidRPr="001F61C8">
              <w:t> </w:t>
            </w:r>
            <w:r w:rsidR="004D714E" w:rsidRPr="001F61C8">
              <w:t>8</w:t>
            </w:r>
            <w:r w:rsidRPr="001F61C8">
              <w:t>4–89): 1 Oct 2005</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lastRenderedPageBreak/>
              <w:t>Family and Community Services Legislation Amendment (Welfare to Work) Act 2005</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150, 2005</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5"/>
                <w:attr w:name="Day" w:val="14"/>
                <w:attr w:name="Month" w:val="12"/>
              </w:smartTagPr>
              <w:r w:rsidRPr="001F61C8">
                <w:t>14 Dec 2005</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(items</w:t>
            </w:r>
            <w:r w:rsidR="00830996" w:rsidRPr="001F61C8">
              <w:t> </w:t>
            </w:r>
            <w:r w:rsidRPr="001F61C8">
              <w:t>9–17) and Schedule</w:t>
            </w:r>
            <w:r w:rsidR="00830996" w:rsidRPr="001F61C8">
              <w:t> </w:t>
            </w:r>
            <w:r w:rsidRPr="001F61C8">
              <w:t>2 (</w:t>
            </w:r>
            <w:r w:rsidR="00747818">
              <w:t>items 1</w:t>
            </w:r>
            <w:r w:rsidRPr="001F61C8">
              <w:t>5–35): Royal Assent</w:t>
            </w:r>
          </w:p>
        </w:tc>
        <w:tc>
          <w:tcPr>
            <w:tcW w:w="1417" w:type="dxa"/>
            <w:tcBorders>
              <w:top w:val="single" w:sz="4" w:space="0" w:color="auto"/>
              <w:bottom w:val="single" w:sz="4" w:space="0" w:color="auto"/>
            </w:tcBorders>
            <w:shd w:val="clear" w:color="auto" w:fill="auto"/>
          </w:tcPr>
          <w:p w:rsidR="00127CA2" w:rsidRPr="001F61C8" w:rsidRDefault="00127CA2" w:rsidP="005C4DBE">
            <w:pPr>
              <w:pStyle w:val="ENoteTableText"/>
            </w:pPr>
            <w:r w:rsidRPr="001F61C8">
              <w:t>Sch 1 (</w:t>
            </w:r>
            <w:r w:rsidR="00747818">
              <w:t>items 1</w:t>
            </w:r>
            <w:r w:rsidRPr="001F61C8">
              <w:t>6, 17) and</w:t>
            </w:r>
            <w:r w:rsidR="00C52781" w:rsidRPr="001F61C8">
              <w:t xml:space="preserve"> </w:t>
            </w:r>
            <w:r w:rsidRPr="001F61C8">
              <w:t>Sch. 2 (</w:t>
            </w:r>
            <w:r w:rsidR="00866417" w:rsidRPr="001F61C8">
              <w:t>item 3</w:t>
            </w:r>
            <w:r w:rsidRPr="001F61C8">
              <w:t>5)</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Tax Laws Amendment (2005 Measures No.</w:t>
            </w:r>
            <w:r w:rsidR="00830996" w:rsidRPr="001F61C8">
              <w:t> </w:t>
            </w:r>
            <w:r w:rsidRPr="001F61C8">
              <w:t>4) Act 2005</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160, 2005</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5"/>
                <w:attr w:name="Day" w:val="19"/>
                <w:attr w:name="Month" w:val="12"/>
              </w:smartTagPr>
              <w:r w:rsidRPr="001F61C8">
                <w:t>19 Dec 2005</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866417" w:rsidRPr="001F61C8">
              <w:t>item 1</w:t>
            </w:r>
            <w:r w:rsidRPr="001F61C8">
              <w:t>1): Royal Assent</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Assistance, Social Security and Veterans’ Affairs Legislation Amendment (2005 Budget and Other Measures) Act 2006</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36, 2006</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w:t>
            </w:r>
            <w:r w:rsidR="00830996" w:rsidRPr="001F61C8">
              <w:t> </w:t>
            </w:r>
            <w:r w:rsidRPr="001F61C8">
              <w:t>May 2006</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Schedules</w:t>
            </w:r>
            <w:r w:rsidR="00830996" w:rsidRPr="001F61C8">
              <w:t> </w:t>
            </w:r>
            <w:r w:rsidRPr="001F61C8">
              <w:t>2 and 5: 4</w:t>
            </w:r>
            <w:r w:rsidR="00830996" w:rsidRPr="001F61C8">
              <w:t> </w:t>
            </w:r>
            <w:r w:rsidRPr="001F61C8">
              <w:t>May 2006</w:t>
            </w:r>
            <w:r w:rsidRPr="001F61C8">
              <w:br/>
              <w:t>Schedule</w:t>
            </w:r>
            <w:r w:rsidR="00830996" w:rsidRPr="001F61C8">
              <w:t> </w:t>
            </w:r>
            <w:r w:rsidRPr="001F61C8">
              <w:t xml:space="preserve">4: </w:t>
            </w:r>
            <w:r w:rsidR="00866417" w:rsidRPr="001F61C8">
              <w:t>1 July</w:t>
            </w:r>
            <w:r w:rsidRPr="001F61C8">
              <w:t xml:space="preserve"> 2006</w:t>
            </w:r>
          </w:p>
        </w:tc>
        <w:tc>
          <w:tcPr>
            <w:tcW w:w="1417" w:type="dxa"/>
            <w:tcBorders>
              <w:top w:val="single" w:sz="4" w:space="0" w:color="auto"/>
              <w:bottom w:val="single" w:sz="4" w:space="0" w:color="auto"/>
            </w:tcBorders>
            <w:shd w:val="clear" w:color="auto" w:fill="auto"/>
          </w:tcPr>
          <w:p w:rsidR="00127CA2" w:rsidRPr="001F61C8" w:rsidRDefault="00127CA2" w:rsidP="005C4DBE">
            <w:pPr>
              <w:pStyle w:val="ENoteTableText"/>
            </w:pPr>
            <w:r w:rsidRPr="001F61C8">
              <w:t>Sch 2 (</w:t>
            </w:r>
            <w:r w:rsidR="00866417" w:rsidRPr="001F61C8">
              <w:t>item 2</w:t>
            </w:r>
            <w:r w:rsidRPr="001F61C8">
              <w:t>0), Sch 4 (</w:t>
            </w:r>
            <w:r w:rsidR="00866417" w:rsidRPr="001F61C8">
              <w:t>item 2</w:t>
            </w:r>
            <w:r w:rsidRPr="001F61C8">
              <w:t>) and Sch</w:t>
            </w:r>
            <w:r w:rsidR="00753CFA" w:rsidRPr="001F61C8">
              <w:t xml:space="preserve"> </w:t>
            </w:r>
            <w:r w:rsidRPr="001F61C8">
              <w:t>5 (</w:t>
            </w:r>
            <w:r w:rsidR="00347130" w:rsidRPr="001F61C8">
              <w:t>items 6</w:t>
            </w:r>
            <w:r w:rsidRPr="001F61C8">
              <w:t>, 7)</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Families, Community Services and Indigenous Affairs and Other Legislation (2006 Budget and Other Measures) Act 2006</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82, 2006</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30</w:t>
            </w:r>
            <w:r w:rsidR="00830996" w:rsidRPr="001F61C8">
              <w:t> </w:t>
            </w:r>
            <w:r w:rsidRPr="001F61C8">
              <w:t>June 2006</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 xml:space="preserve">10: </w:t>
            </w:r>
            <w:r w:rsidR="00866417" w:rsidRPr="001F61C8">
              <w:t>1 July</w:t>
            </w:r>
            <w:r w:rsidRPr="001F61C8">
              <w:t xml:space="preserve"> 2006</w:t>
            </w:r>
            <w:r w:rsidRPr="001F61C8">
              <w:br/>
              <w:t>Schedule</w:t>
            </w:r>
            <w:r w:rsidR="00830996" w:rsidRPr="001F61C8">
              <w:t> </w:t>
            </w:r>
            <w:r w:rsidRPr="001F61C8">
              <w:t xml:space="preserve">11: </w:t>
            </w:r>
            <w:r w:rsidR="00866417" w:rsidRPr="001F61C8">
              <w:t>1 July</w:t>
            </w:r>
            <w:r w:rsidRPr="001F61C8">
              <w:t xml:space="preserve"> 2002</w:t>
            </w:r>
          </w:p>
        </w:tc>
        <w:tc>
          <w:tcPr>
            <w:tcW w:w="1417" w:type="dxa"/>
            <w:tcBorders>
              <w:top w:val="single" w:sz="4" w:space="0" w:color="auto"/>
              <w:bottom w:val="single" w:sz="4" w:space="0" w:color="auto"/>
            </w:tcBorders>
            <w:shd w:val="clear" w:color="auto" w:fill="auto"/>
          </w:tcPr>
          <w:p w:rsidR="00127CA2" w:rsidRPr="001F61C8" w:rsidRDefault="00127CA2" w:rsidP="005C4DBE">
            <w:pPr>
              <w:pStyle w:val="ENoteTableText"/>
            </w:pPr>
            <w:r w:rsidRPr="001F61C8">
              <w:t>Sch 11 (</w:t>
            </w:r>
            <w:r w:rsidR="00866417" w:rsidRPr="001F61C8">
              <w:t>item 2</w:t>
            </w: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Social Security and Family Assistance Legislation Amendment (Miscellaneous Measures) Act 2006</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108, 2006</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6"/>
                <w:attr w:name="Day" w:val="27"/>
                <w:attr w:name="Month" w:val="9"/>
              </w:smartTagPr>
              <w:r w:rsidRPr="001F61C8">
                <w:t>27 Sept 2006</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2: (</w:t>
            </w:r>
            <w:r w:rsidR="00747818">
              <w:t>items 1</w:t>
            </w:r>
            <w:r w:rsidRPr="001F61C8">
              <w:t>, 2) and Schedule</w:t>
            </w:r>
            <w:r w:rsidR="00830996" w:rsidRPr="001F61C8">
              <w:t> </w:t>
            </w:r>
            <w:r w:rsidRPr="001F61C8">
              <w:t>8: (</w:t>
            </w:r>
            <w:r w:rsidR="00866417" w:rsidRPr="001F61C8">
              <w:t>items 4</w:t>
            </w:r>
            <w:r w:rsidRPr="001F61C8">
              <w:t>0–75): Royal Assent</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lastRenderedPageBreak/>
              <w:t>Child Support Legislation Amendment (Reform of the Child Support Scheme</w:t>
            </w:r>
            <w:r w:rsidR="001B3584" w:rsidRPr="001F61C8">
              <w:t>—</w:t>
            </w:r>
            <w:r w:rsidRPr="001F61C8">
              <w:t>New Formula and Other Measures) Act 2006</w:t>
            </w:r>
          </w:p>
        </w:tc>
        <w:tc>
          <w:tcPr>
            <w:tcW w:w="992"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t>146, 2006</w:t>
            </w:r>
          </w:p>
        </w:tc>
        <w:tc>
          <w:tcPr>
            <w:tcW w:w="993" w:type="dxa"/>
            <w:tcBorders>
              <w:top w:val="single" w:sz="4" w:space="0" w:color="auto"/>
              <w:bottom w:val="nil"/>
            </w:tcBorders>
            <w:shd w:val="clear" w:color="auto" w:fill="auto"/>
          </w:tcPr>
          <w:p w:rsidR="00127CA2" w:rsidRPr="001F61C8" w:rsidRDefault="00127CA2" w:rsidP="00124F7E">
            <w:pPr>
              <w:pStyle w:val="ENoteTableText"/>
              <w:keepNext/>
              <w:keepLines/>
            </w:pPr>
            <w:smartTag w:uri="urn:schemas-microsoft-com:office:smarttags" w:element="PlaceName">
              <w:smartTagPr>
                <w:attr w:name="Year" w:val="2006"/>
                <w:attr w:name="Day" w:val="6"/>
                <w:attr w:name="Month" w:val="12"/>
              </w:smartTagPr>
              <w:r w:rsidRPr="001F61C8">
                <w:t>6 Dec 2006</w:t>
              </w:r>
            </w:smartTag>
          </w:p>
        </w:tc>
        <w:tc>
          <w:tcPr>
            <w:tcW w:w="1845"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t>Schedule</w:t>
            </w:r>
            <w:r w:rsidR="00830996" w:rsidRPr="001F61C8">
              <w:t> </w:t>
            </w:r>
            <w:r w:rsidRPr="001F61C8">
              <w:t>5 (</w:t>
            </w:r>
            <w:r w:rsidR="00866417" w:rsidRPr="001F61C8">
              <w:t>item 7</w:t>
            </w:r>
            <w:r w:rsidRPr="001F61C8">
              <w:t>3): Royal Assent</w:t>
            </w:r>
            <w:r w:rsidRPr="001F61C8">
              <w:br/>
              <w:t>Schedule</w:t>
            </w:r>
            <w:r w:rsidR="00830996" w:rsidRPr="001F61C8">
              <w:t> </w:t>
            </w:r>
            <w:r w:rsidRPr="001F61C8">
              <w:t>5 (</w:t>
            </w:r>
            <w:r w:rsidR="00866417" w:rsidRPr="001F61C8">
              <w:t>items 7</w:t>
            </w:r>
            <w:r w:rsidRPr="001F61C8">
              <w:t>8–89) and Schedule</w:t>
            </w:r>
            <w:r w:rsidR="00830996" w:rsidRPr="001F61C8">
              <w:t> </w:t>
            </w:r>
            <w:r w:rsidRPr="001F61C8">
              <w:t>8 (items</w:t>
            </w:r>
            <w:r w:rsidR="00830996" w:rsidRPr="001F61C8">
              <w:t> </w:t>
            </w:r>
            <w:r w:rsidRPr="001F61C8">
              <w:t xml:space="preserve">92–109, 145(1)): </w:t>
            </w:r>
            <w:r w:rsidR="00866417" w:rsidRPr="001F61C8">
              <w:t>1 July</w:t>
            </w:r>
            <w:r w:rsidRPr="001F61C8">
              <w:t xml:space="preserve"> 2008</w:t>
            </w:r>
          </w:p>
        </w:tc>
        <w:tc>
          <w:tcPr>
            <w:tcW w:w="1417"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t>Sch 8 (</w:t>
            </w:r>
            <w:r w:rsidR="00866417" w:rsidRPr="001F61C8">
              <w:t>item 1</w:t>
            </w:r>
            <w:r w:rsidRPr="001F61C8">
              <w:t>45(1)) Sch.</w:t>
            </w:r>
            <w:r w:rsidR="00753CFA" w:rsidRPr="001F61C8">
              <w:t xml:space="preserve"> </w:t>
            </w:r>
            <w:r w:rsidRPr="001F61C8">
              <w:t>5 (</w:t>
            </w:r>
            <w:r w:rsidR="00866417" w:rsidRPr="001F61C8">
              <w:t>item 7</w:t>
            </w:r>
            <w:r w:rsidRPr="001F61C8">
              <w:t>3) (rs by 63, 2008, Sch.</w:t>
            </w:r>
            <w:r w:rsidR="00753CFA" w:rsidRPr="001F61C8">
              <w:t xml:space="preserve"> </w:t>
            </w:r>
            <w:r w:rsidRPr="001F61C8">
              <w:t>6 [</w:t>
            </w:r>
            <w:r w:rsidR="00866417" w:rsidRPr="001F61C8">
              <w:t>item 1</w:t>
            </w:r>
            <w:r w:rsidRPr="001F61C8">
              <w:t>6])</w:t>
            </w:r>
            <w:r w:rsidRPr="001F61C8">
              <w:br/>
              <w:t>Sch. 5 (</w:t>
            </w:r>
            <w:r w:rsidR="00866417" w:rsidRPr="001F61C8">
              <w:t>item 7</w:t>
            </w:r>
            <w:r w:rsidRPr="001F61C8">
              <w:t>3A) (ad. by 63, 2008, Sch.</w:t>
            </w:r>
            <w:r w:rsidR="00753CFA" w:rsidRPr="001F61C8">
              <w:t xml:space="preserve"> </w:t>
            </w:r>
            <w:r w:rsidRPr="001F61C8">
              <w:t>6 [</w:t>
            </w:r>
            <w:r w:rsidR="00866417" w:rsidRPr="001F61C8">
              <w:t>item 1</w:t>
            </w:r>
            <w:r w:rsidRPr="001F61C8">
              <w:t>6])</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124F7E">
            <w:pPr>
              <w:pStyle w:val="ENoteTTIndentHeading"/>
              <w:keepLines/>
              <w:rPr>
                <w:rFonts w:eastAsiaTheme="minorHAnsi"/>
              </w:rPr>
            </w:pPr>
            <w:r w:rsidRPr="001F61C8">
              <w:t>as amended by</w:t>
            </w:r>
          </w:p>
        </w:tc>
        <w:tc>
          <w:tcPr>
            <w:tcW w:w="992" w:type="dxa"/>
            <w:tcBorders>
              <w:top w:val="nil"/>
              <w:bottom w:val="nil"/>
            </w:tcBorders>
            <w:shd w:val="clear" w:color="auto" w:fill="auto"/>
          </w:tcPr>
          <w:p w:rsidR="00127CA2" w:rsidRPr="001F61C8" w:rsidRDefault="00127CA2" w:rsidP="00124F7E">
            <w:pPr>
              <w:pStyle w:val="ENoteTableText"/>
              <w:keepNext/>
              <w:keepLines/>
            </w:pPr>
          </w:p>
        </w:tc>
        <w:tc>
          <w:tcPr>
            <w:tcW w:w="993" w:type="dxa"/>
            <w:tcBorders>
              <w:top w:val="nil"/>
              <w:bottom w:val="nil"/>
            </w:tcBorders>
            <w:shd w:val="clear" w:color="auto" w:fill="auto"/>
          </w:tcPr>
          <w:p w:rsidR="00127CA2" w:rsidRPr="001F61C8" w:rsidRDefault="00127CA2" w:rsidP="00124F7E">
            <w:pPr>
              <w:pStyle w:val="ENoteTableText"/>
              <w:keepNext/>
              <w:keepLines/>
            </w:pPr>
          </w:p>
        </w:tc>
        <w:tc>
          <w:tcPr>
            <w:tcW w:w="1845" w:type="dxa"/>
            <w:tcBorders>
              <w:top w:val="nil"/>
              <w:bottom w:val="nil"/>
            </w:tcBorders>
            <w:shd w:val="clear" w:color="auto" w:fill="auto"/>
          </w:tcPr>
          <w:p w:rsidR="00127CA2" w:rsidRPr="001F61C8" w:rsidRDefault="00127CA2" w:rsidP="00124F7E">
            <w:pPr>
              <w:pStyle w:val="ENoteTableText"/>
              <w:keepNext/>
              <w:keepLines/>
            </w:pPr>
          </w:p>
        </w:tc>
        <w:tc>
          <w:tcPr>
            <w:tcW w:w="1417" w:type="dxa"/>
            <w:tcBorders>
              <w:top w:val="nil"/>
              <w:bottom w:val="nil"/>
            </w:tcBorders>
            <w:shd w:val="clear" w:color="auto" w:fill="auto"/>
          </w:tcPr>
          <w:p w:rsidR="00127CA2" w:rsidRPr="001F61C8" w:rsidRDefault="00127CA2" w:rsidP="00124F7E">
            <w:pPr>
              <w:pStyle w:val="ENoteTableText"/>
              <w:keepNext/>
              <w:keepLines/>
            </w:pPr>
          </w:p>
        </w:tc>
      </w:tr>
      <w:tr w:rsidR="007469EC" w:rsidRPr="001F61C8" w:rsidTr="00F579CB">
        <w:trPr>
          <w:cantSplit/>
        </w:trPr>
        <w:tc>
          <w:tcPr>
            <w:tcW w:w="1838" w:type="dxa"/>
            <w:tcBorders>
              <w:top w:val="nil"/>
              <w:bottom w:val="single" w:sz="4" w:space="0" w:color="auto"/>
            </w:tcBorders>
            <w:shd w:val="clear" w:color="auto" w:fill="auto"/>
          </w:tcPr>
          <w:p w:rsidR="00127CA2" w:rsidRPr="001F61C8" w:rsidRDefault="00127CA2" w:rsidP="00124F7E">
            <w:pPr>
              <w:pStyle w:val="ENoteTTi"/>
              <w:keepLines/>
              <w:rPr>
                <w:rFonts w:eastAsiaTheme="minorHAnsi"/>
                <w:lang w:eastAsia="en-US"/>
              </w:rPr>
            </w:pPr>
            <w:r w:rsidRPr="001F61C8">
              <w:t>Families, Housing, Community Services and Indigenous Affairs and Other Legislation Amendment (2008 Budget and Other Measures) Act 2008</w:t>
            </w:r>
          </w:p>
        </w:tc>
        <w:tc>
          <w:tcPr>
            <w:tcW w:w="992"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63, 2008</w:t>
            </w:r>
          </w:p>
        </w:tc>
        <w:tc>
          <w:tcPr>
            <w:tcW w:w="993"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30</w:t>
            </w:r>
            <w:r w:rsidR="00830996" w:rsidRPr="001F61C8">
              <w:t> </w:t>
            </w:r>
            <w:r w:rsidRPr="001F61C8">
              <w:t>June 2008</w:t>
            </w:r>
          </w:p>
        </w:tc>
        <w:tc>
          <w:tcPr>
            <w:tcW w:w="1845"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Sch</w:t>
            </w:r>
            <w:r w:rsidR="00EC2D12" w:rsidRPr="001F61C8">
              <w:t> </w:t>
            </w:r>
            <w:r w:rsidRPr="001F61C8">
              <w:t>6 (</w:t>
            </w:r>
            <w:r w:rsidR="00866417" w:rsidRPr="001F61C8">
              <w:t>item 1</w:t>
            </w:r>
            <w:r w:rsidRPr="001F61C8">
              <w:t xml:space="preserve">6): </w:t>
            </w:r>
            <w:r w:rsidR="002526EB" w:rsidRPr="001F61C8">
              <w:t xml:space="preserve">6 Dec 2006 (s 2(1) </w:t>
            </w:r>
            <w:r w:rsidR="00866417" w:rsidRPr="001F61C8">
              <w:t>item 2</w:t>
            </w:r>
            <w:r w:rsidR="002526EB" w:rsidRPr="001F61C8">
              <w:t>1)</w:t>
            </w:r>
          </w:p>
        </w:tc>
        <w:tc>
          <w:tcPr>
            <w:tcW w:w="1417"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Families, Community Services and Indigenous Affairs Legislation Amendment (Child Support Reform Consolidation and Other Measures) Act 2007</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82, 2007</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21</w:t>
            </w:r>
            <w:r w:rsidR="00830996" w:rsidRPr="001F61C8">
              <w:t> </w:t>
            </w:r>
            <w:r w:rsidRPr="001F61C8">
              <w:t>June 2007</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6 (</w:t>
            </w:r>
            <w:r w:rsidR="00866417" w:rsidRPr="001F61C8">
              <w:t>items 2</w:t>
            </w:r>
            <w:r w:rsidRPr="001F61C8">
              <w:t xml:space="preserve">–7, 25–37): </w:t>
            </w:r>
            <w:r w:rsidR="00866417" w:rsidRPr="001F61C8">
              <w:t>1 July</w:t>
            </w:r>
            <w:r w:rsidRPr="001F61C8">
              <w:t xml:space="preserve"> 2007</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 6 (</w:t>
            </w:r>
            <w:r w:rsidR="00866417" w:rsidRPr="001F61C8">
              <w:t>items 7</w:t>
            </w:r>
            <w:r w:rsidRPr="001F61C8">
              <w:t>, 37)</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Families, Community Services and Indigenous Affairs Legislation Amendment (Child Care and Other 2007 Budget Measures) Act 2007</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113, 2007</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28</w:t>
            </w:r>
            <w:r w:rsidR="00830996" w:rsidRPr="001F61C8">
              <w:t> </w:t>
            </w:r>
            <w:r w:rsidRPr="001F61C8">
              <w:t>June 2007</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747818">
              <w:t>items 1</w:t>
            </w:r>
            <w:r w:rsidRPr="001F61C8">
              <w:t xml:space="preserve">2–18, 23): </w:t>
            </w:r>
            <w:r w:rsidR="00866417" w:rsidRPr="001F61C8">
              <w:t>1 July</w:t>
            </w:r>
            <w:r w:rsidRPr="001F61C8">
              <w:t xml:space="preserve"> 2007</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 1 (</w:t>
            </w:r>
            <w:r w:rsidR="00866417" w:rsidRPr="001F61C8">
              <w:t>item 2</w:t>
            </w:r>
            <w:r w:rsidRPr="001F61C8">
              <w:t>3)</w:t>
            </w:r>
          </w:p>
        </w:tc>
      </w:tr>
      <w:tr w:rsidR="007469EC" w:rsidRPr="001F61C8" w:rsidTr="00F579CB">
        <w:trPr>
          <w:cantSplit/>
        </w:trPr>
        <w:tc>
          <w:tcPr>
            <w:tcW w:w="1838" w:type="dxa"/>
            <w:tcBorders>
              <w:top w:val="single" w:sz="4" w:space="0" w:color="auto"/>
              <w:bottom w:val="nil"/>
            </w:tcBorders>
            <w:shd w:val="clear" w:color="auto" w:fill="auto"/>
          </w:tcPr>
          <w:p w:rsidR="00127CA2" w:rsidRPr="001F61C8" w:rsidRDefault="00127CA2" w:rsidP="00127CA2">
            <w:pPr>
              <w:pStyle w:val="ENoteTableText"/>
            </w:pPr>
            <w:r w:rsidRPr="001F61C8">
              <w:lastRenderedPageBreak/>
              <w:t>Family Assistance Legislation Amendment (Child Care Management System and Other Measures) Act 2007</w:t>
            </w:r>
          </w:p>
        </w:tc>
        <w:tc>
          <w:tcPr>
            <w:tcW w:w="992" w:type="dxa"/>
            <w:tcBorders>
              <w:top w:val="single" w:sz="4" w:space="0" w:color="auto"/>
              <w:bottom w:val="nil"/>
            </w:tcBorders>
            <w:shd w:val="clear" w:color="auto" w:fill="auto"/>
          </w:tcPr>
          <w:p w:rsidR="00127CA2" w:rsidRPr="001F61C8" w:rsidRDefault="00127CA2" w:rsidP="00127CA2">
            <w:pPr>
              <w:pStyle w:val="ENoteTableText"/>
            </w:pPr>
            <w:r w:rsidRPr="001F61C8">
              <w:t>118, 2007</w:t>
            </w:r>
          </w:p>
        </w:tc>
        <w:tc>
          <w:tcPr>
            <w:tcW w:w="993" w:type="dxa"/>
            <w:tcBorders>
              <w:top w:val="single" w:sz="4" w:space="0" w:color="auto"/>
              <w:bottom w:val="nil"/>
            </w:tcBorders>
            <w:shd w:val="clear" w:color="auto" w:fill="auto"/>
          </w:tcPr>
          <w:p w:rsidR="00127CA2" w:rsidRPr="001F61C8" w:rsidRDefault="00127CA2" w:rsidP="00127CA2">
            <w:pPr>
              <w:pStyle w:val="ENoteTableText"/>
            </w:pPr>
            <w:r w:rsidRPr="001F61C8">
              <w:t>28</w:t>
            </w:r>
            <w:r w:rsidR="00830996" w:rsidRPr="001F61C8">
              <w:t> </w:t>
            </w:r>
            <w:r w:rsidRPr="001F61C8">
              <w:t>June 2007</w:t>
            </w:r>
          </w:p>
        </w:tc>
        <w:tc>
          <w:tcPr>
            <w:tcW w:w="1845" w:type="dxa"/>
            <w:tcBorders>
              <w:top w:val="single" w:sz="4" w:space="0" w:color="auto"/>
              <w:bottom w:val="nil"/>
            </w:tcBorders>
            <w:shd w:val="clear" w:color="auto" w:fill="auto"/>
          </w:tcPr>
          <w:p w:rsidR="00127CA2" w:rsidRPr="001F61C8" w:rsidRDefault="00127CA2" w:rsidP="002526EB">
            <w:pPr>
              <w:pStyle w:val="ENoteTableText"/>
            </w:pPr>
            <w:r w:rsidRPr="001F61C8">
              <w:t>Schedule</w:t>
            </w:r>
            <w:r w:rsidR="00830996" w:rsidRPr="001F61C8">
              <w:t> </w:t>
            </w:r>
            <w:r w:rsidRPr="001F61C8">
              <w:t xml:space="preserve">1: </w:t>
            </w:r>
            <w:r w:rsidR="002526EB" w:rsidRPr="001F61C8">
              <w:t>29</w:t>
            </w:r>
            <w:r w:rsidR="00830996" w:rsidRPr="001F61C8">
              <w:t> </w:t>
            </w:r>
            <w:r w:rsidR="002526EB" w:rsidRPr="001F61C8">
              <w:t xml:space="preserve">June 2007 (s 2(1) </w:t>
            </w:r>
            <w:r w:rsidR="00866417" w:rsidRPr="001F61C8">
              <w:t>item 2</w:t>
            </w:r>
            <w:r w:rsidR="002526EB" w:rsidRPr="001F61C8">
              <w:t>)</w:t>
            </w:r>
            <w:r w:rsidRPr="001F61C8">
              <w:br/>
              <w:t>Schedule</w:t>
            </w:r>
            <w:r w:rsidR="00830996" w:rsidRPr="001F61C8">
              <w:t> </w:t>
            </w:r>
            <w:r w:rsidRPr="001F61C8">
              <w:t xml:space="preserve">2: </w:t>
            </w:r>
            <w:r w:rsidR="00866417" w:rsidRPr="001F61C8">
              <w:t>1 July</w:t>
            </w:r>
            <w:r w:rsidRPr="001F61C8">
              <w:t xml:space="preserve"> 2007</w:t>
            </w:r>
            <w:r w:rsidRPr="001F61C8">
              <w:br/>
              <w:t>Schedule</w:t>
            </w:r>
            <w:r w:rsidR="00830996" w:rsidRPr="001F61C8">
              <w:t> </w:t>
            </w:r>
            <w:r w:rsidRPr="001F61C8">
              <w:t>3: 29</w:t>
            </w:r>
            <w:r w:rsidR="00830996" w:rsidRPr="001F61C8">
              <w:t> </w:t>
            </w:r>
            <w:r w:rsidRPr="001F61C8">
              <w:t>June 2007</w:t>
            </w:r>
            <w:r w:rsidRPr="001F61C8">
              <w:br/>
              <w:t>Remainder: Royal Assent</w:t>
            </w:r>
          </w:p>
        </w:tc>
        <w:tc>
          <w:tcPr>
            <w:tcW w:w="1417" w:type="dxa"/>
            <w:tcBorders>
              <w:top w:val="single" w:sz="4" w:space="0" w:color="auto"/>
              <w:bottom w:val="nil"/>
            </w:tcBorders>
            <w:shd w:val="clear" w:color="auto" w:fill="auto"/>
          </w:tcPr>
          <w:p w:rsidR="00127CA2" w:rsidRPr="001F61C8" w:rsidRDefault="00127CA2" w:rsidP="00C52781">
            <w:pPr>
              <w:pStyle w:val="ENoteTableText"/>
            </w:pPr>
            <w:r w:rsidRPr="001F61C8">
              <w:t>Sch.</w:t>
            </w:r>
            <w:r w:rsidR="00753CFA" w:rsidRPr="001F61C8">
              <w:t xml:space="preserve"> </w:t>
            </w:r>
            <w:r w:rsidRPr="001F61C8">
              <w:t>1 (items</w:t>
            </w:r>
            <w:r w:rsidR="00830996" w:rsidRPr="001F61C8">
              <w:t> </w:t>
            </w:r>
            <w:r w:rsidRPr="001F61C8">
              <w:t>91, 92, 94–96, 97, 98, 99, 101), Sch.</w:t>
            </w:r>
            <w:r w:rsidR="00753CFA" w:rsidRPr="001F61C8">
              <w:t xml:space="preserve"> </w:t>
            </w:r>
            <w:r w:rsidRPr="001F61C8">
              <w:t>2 (</w:t>
            </w:r>
            <w:r w:rsidR="00866417" w:rsidRPr="001F61C8">
              <w:t>item 9</w:t>
            </w:r>
            <w:r w:rsidRPr="001F61C8">
              <w:t>) and Sch.</w:t>
            </w:r>
            <w:r w:rsidR="00753CFA" w:rsidRPr="001F61C8">
              <w:t xml:space="preserve"> </w:t>
            </w:r>
            <w:r w:rsidRPr="001F61C8">
              <w:t>3 (</w:t>
            </w:r>
            <w:r w:rsidR="00866417" w:rsidRPr="001F61C8">
              <w:t>items 3</w:t>
            </w:r>
            <w:r w:rsidRPr="001F61C8">
              <w:t>9–47)</w:t>
            </w:r>
            <w:r w:rsidRPr="001F61C8">
              <w:br/>
              <w:t>Sch.</w:t>
            </w:r>
            <w:r w:rsidR="00753CFA" w:rsidRPr="001F61C8">
              <w:t xml:space="preserve"> </w:t>
            </w:r>
            <w:r w:rsidRPr="001F61C8">
              <w:t>1 (</w:t>
            </w:r>
            <w:r w:rsidR="00866417" w:rsidRPr="001F61C8">
              <w:t>item 9</w:t>
            </w:r>
            <w:r w:rsidRPr="001F61C8">
              <w:t>3) (am. by 34, 2010, Sch.</w:t>
            </w:r>
            <w:r w:rsidR="00753CFA" w:rsidRPr="001F61C8">
              <w:t xml:space="preserve"> </w:t>
            </w:r>
            <w:r w:rsidRPr="001F61C8">
              <w:t>5 [</w:t>
            </w:r>
            <w:r w:rsidR="00866417" w:rsidRPr="001F61C8">
              <w:t>item 1</w:t>
            </w:r>
            <w:r w:rsidRPr="001F61C8">
              <w:t>])</w:t>
            </w:r>
            <w:r w:rsidRPr="001F61C8">
              <w:br/>
              <w:t>Sch.</w:t>
            </w:r>
            <w:r w:rsidR="00753CFA" w:rsidRPr="001F61C8">
              <w:t xml:space="preserve"> </w:t>
            </w:r>
            <w:r w:rsidRPr="001F61C8">
              <w:t>1 (</w:t>
            </w:r>
            <w:r w:rsidR="00866417" w:rsidRPr="001F61C8">
              <w:t>item 9</w:t>
            </w:r>
            <w:r w:rsidRPr="001F61C8">
              <w:t>6A) (ad. by 34, 2010, Sch.</w:t>
            </w:r>
            <w:r w:rsidR="00753CFA" w:rsidRPr="001F61C8">
              <w:t xml:space="preserve"> </w:t>
            </w:r>
            <w:r w:rsidRPr="001F61C8">
              <w:t>5 [</w:t>
            </w:r>
            <w:r w:rsidR="00866417" w:rsidRPr="001F61C8">
              <w:t>item 2</w:t>
            </w:r>
            <w:r w:rsidRPr="001F61C8">
              <w:t>]; am. by 34, 2010, Sch.</w:t>
            </w:r>
            <w:r w:rsidR="00753CFA" w:rsidRPr="001F61C8">
              <w:t xml:space="preserve"> </w:t>
            </w:r>
            <w:r w:rsidRPr="001F61C8">
              <w:t>5 [</w:t>
            </w:r>
            <w:r w:rsidR="00866417" w:rsidRPr="001F61C8">
              <w:t>item 4</w:t>
            </w:r>
            <w:r w:rsidRPr="001F61C8">
              <w:t>])</w:t>
            </w:r>
            <w:r w:rsidRPr="001F61C8">
              <w:br/>
              <w:t>Sch.</w:t>
            </w:r>
            <w:r w:rsidR="00753CFA" w:rsidRPr="001F61C8">
              <w:t xml:space="preserve"> </w:t>
            </w:r>
            <w:r w:rsidRPr="001F61C8">
              <w:t>1 (</w:t>
            </w:r>
            <w:r w:rsidR="00866417" w:rsidRPr="001F61C8">
              <w:t>item 9</w:t>
            </w:r>
            <w:r w:rsidRPr="001F61C8">
              <w:t>7B) (ad. by 34, 2010, Sch.</w:t>
            </w:r>
            <w:r w:rsidR="00753CFA" w:rsidRPr="001F61C8">
              <w:t xml:space="preserve"> </w:t>
            </w:r>
            <w:r w:rsidRPr="001F61C8">
              <w:t>5 [</w:t>
            </w:r>
            <w:r w:rsidR="00866417" w:rsidRPr="001F61C8">
              <w:t>item 3</w:t>
            </w:r>
            <w:r w:rsidRPr="001F61C8">
              <w:t>]; am. by 34, 2010, Sch.</w:t>
            </w:r>
            <w:r w:rsidR="00753CFA" w:rsidRPr="001F61C8">
              <w:t xml:space="preserve"> </w:t>
            </w:r>
            <w:r w:rsidRPr="001F61C8">
              <w:t>5 [</w:t>
            </w:r>
            <w:r w:rsidR="00866417" w:rsidRPr="001F61C8">
              <w:t>item 5</w:t>
            </w:r>
            <w:r w:rsidRPr="001F61C8">
              <w:t>] [as am. by 79, 2011, Sch.</w:t>
            </w:r>
            <w:r w:rsidR="00753CFA" w:rsidRPr="001F61C8">
              <w:t xml:space="preserve"> </w:t>
            </w:r>
            <w:r w:rsidRPr="001F61C8">
              <w:t>1 [</w:t>
            </w:r>
            <w:r w:rsidR="00866417" w:rsidRPr="001F61C8">
              <w:t>item 3</w:t>
            </w:r>
            <w:r w:rsidRPr="001F61C8">
              <w:t>5]]; am. by 34, 2010, Sch.</w:t>
            </w:r>
            <w:r w:rsidR="00753CFA" w:rsidRPr="001F61C8">
              <w:t xml:space="preserve"> </w:t>
            </w:r>
            <w:r w:rsidRPr="001F61C8">
              <w:t>5 [</w:t>
            </w:r>
            <w:r w:rsidR="00347130" w:rsidRPr="001F61C8">
              <w:t>items 6</w:t>
            </w:r>
            <w:r w:rsidRPr="001F61C8">
              <w:t>, 7])</w:t>
            </w:r>
            <w:r w:rsidRPr="001F61C8">
              <w:br/>
              <w:t>Sch.</w:t>
            </w:r>
            <w:r w:rsidR="00753CFA" w:rsidRPr="001F61C8">
              <w:t xml:space="preserve"> </w:t>
            </w:r>
            <w:r w:rsidRPr="001F61C8">
              <w:t>1 (</w:t>
            </w:r>
            <w:r w:rsidR="00866417" w:rsidRPr="001F61C8">
              <w:t>item 9</w:t>
            </w:r>
            <w:r w:rsidRPr="001F61C8">
              <w:t>7C) (ad. by 34, 2010, Sch.</w:t>
            </w:r>
            <w:r w:rsidR="00753CFA" w:rsidRPr="001F61C8">
              <w:t xml:space="preserve"> </w:t>
            </w:r>
            <w:r w:rsidRPr="001F61C8">
              <w:t>1 [</w:t>
            </w:r>
            <w:r w:rsidR="00866417" w:rsidRPr="001F61C8">
              <w:t>item 2</w:t>
            </w:r>
            <w:r w:rsidRPr="001F61C8">
              <w:t>9]; am. by 25, 2011, Sch.</w:t>
            </w:r>
            <w:r w:rsidR="00753CFA" w:rsidRPr="001F61C8">
              <w:t xml:space="preserve"> </w:t>
            </w:r>
            <w:r w:rsidRPr="001F61C8">
              <w:t>2 [</w:t>
            </w:r>
            <w:r w:rsidR="00866417" w:rsidRPr="001F61C8">
              <w:t>item 1</w:t>
            </w:r>
            <w:r w:rsidRPr="001F61C8">
              <w:t>5]; am. by 79, 2011, Sch.</w:t>
            </w:r>
            <w:r w:rsidR="00753CFA" w:rsidRPr="001F61C8">
              <w:t xml:space="preserve"> </w:t>
            </w:r>
            <w:r w:rsidRPr="001F61C8">
              <w:t>1 [</w:t>
            </w:r>
            <w:r w:rsidR="00866417" w:rsidRPr="001F61C8">
              <w:t>item 3</w:t>
            </w:r>
            <w:r w:rsidRPr="001F61C8">
              <w:t>3])</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127CA2">
            <w:pPr>
              <w:pStyle w:val="ENoteTableText"/>
            </w:pPr>
          </w:p>
        </w:tc>
        <w:tc>
          <w:tcPr>
            <w:tcW w:w="992" w:type="dxa"/>
            <w:tcBorders>
              <w:top w:val="nil"/>
              <w:bottom w:val="nil"/>
            </w:tcBorders>
            <w:shd w:val="clear" w:color="auto" w:fill="auto"/>
          </w:tcPr>
          <w:p w:rsidR="00127CA2" w:rsidRPr="001F61C8" w:rsidRDefault="00127CA2" w:rsidP="00127CA2">
            <w:pPr>
              <w:pStyle w:val="ENoteTableText"/>
            </w:pPr>
          </w:p>
        </w:tc>
        <w:tc>
          <w:tcPr>
            <w:tcW w:w="993" w:type="dxa"/>
            <w:tcBorders>
              <w:top w:val="nil"/>
              <w:bottom w:val="nil"/>
            </w:tcBorders>
            <w:shd w:val="clear" w:color="auto" w:fill="auto"/>
          </w:tcPr>
          <w:p w:rsidR="00127CA2" w:rsidRPr="001F61C8" w:rsidRDefault="00127CA2" w:rsidP="00127CA2">
            <w:pPr>
              <w:pStyle w:val="ENoteTableText"/>
            </w:pPr>
          </w:p>
        </w:tc>
        <w:tc>
          <w:tcPr>
            <w:tcW w:w="1845" w:type="dxa"/>
            <w:tcBorders>
              <w:top w:val="nil"/>
              <w:bottom w:val="nil"/>
            </w:tcBorders>
            <w:shd w:val="clear" w:color="auto" w:fill="auto"/>
          </w:tcPr>
          <w:p w:rsidR="00127CA2" w:rsidRPr="001F61C8" w:rsidRDefault="00127CA2" w:rsidP="00127CA2">
            <w:pPr>
              <w:pStyle w:val="ENoteTableText"/>
            </w:pPr>
          </w:p>
        </w:tc>
        <w:tc>
          <w:tcPr>
            <w:tcW w:w="1417" w:type="dxa"/>
            <w:tcBorders>
              <w:top w:val="nil"/>
              <w:bottom w:val="nil"/>
            </w:tcBorders>
            <w:shd w:val="clear" w:color="auto" w:fill="auto"/>
          </w:tcPr>
          <w:p w:rsidR="00127CA2" w:rsidRPr="001F61C8" w:rsidRDefault="00127CA2" w:rsidP="00127CA2">
            <w:pPr>
              <w:pStyle w:val="ENoteTableText"/>
            </w:pPr>
            <w:r w:rsidRPr="001F61C8">
              <w:t>Sch.</w:t>
            </w:r>
            <w:r w:rsidR="00753CFA" w:rsidRPr="001F61C8">
              <w:t xml:space="preserve"> </w:t>
            </w:r>
            <w:r w:rsidRPr="001F61C8">
              <w:t>1 (</w:t>
            </w:r>
            <w:r w:rsidR="00866417" w:rsidRPr="001F61C8">
              <w:t>item 1</w:t>
            </w:r>
            <w:r w:rsidRPr="001F61C8">
              <w:t>02) (ad. by 34, 2010, Sch.</w:t>
            </w:r>
            <w:r w:rsidR="00753CFA" w:rsidRPr="001F61C8">
              <w:t xml:space="preserve"> </w:t>
            </w:r>
            <w:r w:rsidRPr="001F61C8">
              <w:t>6 [</w:t>
            </w:r>
            <w:r w:rsidR="00866417" w:rsidRPr="001F61C8">
              <w:t>item 1</w:t>
            </w:r>
            <w:r w:rsidRPr="001F61C8">
              <w:t>])</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DC3C8E">
            <w:pPr>
              <w:pStyle w:val="ENoteTTIndentHeading"/>
              <w:rPr>
                <w:rFonts w:eastAsiaTheme="minorHAnsi"/>
                <w:lang w:eastAsia="en-US"/>
              </w:rPr>
            </w:pPr>
            <w:r w:rsidRPr="001F61C8">
              <w:lastRenderedPageBreak/>
              <w:t>as amended by</w:t>
            </w:r>
          </w:p>
        </w:tc>
        <w:tc>
          <w:tcPr>
            <w:tcW w:w="992" w:type="dxa"/>
            <w:tcBorders>
              <w:top w:val="nil"/>
              <w:bottom w:val="nil"/>
            </w:tcBorders>
            <w:shd w:val="clear" w:color="auto" w:fill="auto"/>
          </w:tcPr>
          <w:p w:rsidR="00127CA2" w:rsidRPr="001F61C8" w:rsidRDefault="00127CA2" w:rsidP="00127CA2">
            <w:pPr>
              <w:pStyle w:val="ENoteTableText"/>
            </w:pPr>
          </w:p>
        </w:tc>
        <w:tc>
          <w:tcPr>
            <w:tcW w:w="993" w:type="dxa"/>
            <w:tcBorders>
              <w:top w:val="nil"/>
              <w:bottom w:val="nil"/>
            </w:tcBorders>
            <w:shd w:val="clear" w:color="auto" w:fill="auto"/>
          </w:tcPr>
          <w:p w:rsidR="00127CA2" w:rsidRPr="001F61C8" w:rsidRDefault="00127CA2" w:rsidP="00127CA2">
            <w:pPr>
              <w:pStyle w:val="ENoteTableText"/>
            </w:pPr>
          </w:p>
        </w:tc>
        <w:tc>
          <w:tcPr>
            <w:tcW w:w="1845" w:type="dxa"/>
            <w:tcBorders>
              <w:top w:val="nil"/>
              <w:bottom w:val="nil"/>
            </w:tcBorders>
            <w:shd w:val="clear" w:color="auto" w:fill="auto"/>
          </w:tcPr>
          <w:p w:rsidR="00127CA2" w:rsidRPr="001F61C8" w:rsidRDefault="00127CA2" w:rsidP="00127CA2">
            <w:pPr>
              <w:pStyle w:val="ENoteTableText"/>
            </w:pPr>
          </w:p>
        </w:tc>
        <w:tc>
          <w:tcPr>
            <w:tcW w:w="1417" w:type="dxa"/>
            <w:tcBorders>
              <w:top w:val="nil"/>
              <w:bottom w:val="nil"/>
            </w:tcBorders>
            <w:shd w:val="clear" w:color="auto" w:fill="auto"/>
          </w:tcPr>
          <w:p w:rsidR="00127CA2" w:rsidRPr="001F61C8" w:rsidRDefault="00127CA2" w:rsidP="00127CA2">
            <w:pPr>
              <w:pStyle w:val="ENoteTableText"/>
            </w:pPr>
          </w:p>
        </w:tc>
      </w:tr>
      <w:tr w:rsidR="007469EC" w:rsidRPr="001F61C8" w:rsidTr="00F579CB">
        <w:trPr>
          <w:cantSplit/>
        </w:trPr>
        <w:tc>
          <w:tcPr>
            <w:tcW w:w="1838" w:type="dxa"/>
            <w:tcBorders>
              <w:top w:val="nil"/>
              <w:bottom w:val="nil"/>
            </w:tcBorders>
            <w:shd w:val="clear" w:color="auto" w:fill="auto"/>
          </w:tcPr>
          <w:p w:rsidR="00127CA2" w:rsidRPr="001F61C8" w:rsidRDefault="00127CA2" w:rsidP="00DC3C8E">
            <w:pPr>
              <w:pStyle w:val="ENoteTTi"/>
              <w:rPr>
                <w:rFonts w:eastAsiaTheme="minorHAnsi"/>
                <w:lang w:eastAsia="en-US"/>
              </w:rPr>
            </w:pPr>
            <w:r w:rsidRPr="001F61C8">
              <w:t>Family Assistance Legislation Amendment (Child Care) Act 2010</w:t>
            </w:r>
          </w:p>
        </w:tc>
        <w:tc>
          <w:tcPr>
            <w:tcW w:w="992" w:type="dxa"/>
            <w:tcBorders>
              <w:top w:val="nil"/>
              <w:bottom w:val="nil"/>
            </w:tcBorders>
            <w:shd w:val="clear" w:color="auto" w:fill="auto"/>
          </w:tcPr>
          <w:p w:rsidR="00127CA2" w:rsidRPr="001F61C8" w:rsidRDefault="00127CA2" w:rsidP="00127CA2">
            <w:pPr>
              <w:pStyle w:val="ENoteTableText"/>
            </w:pPr>
            <w:r w:rsidRPr="001F61C8">
              <w:t>34, 2010</w:t>
            </w:r>
          </w:p>
        </w:tc>
        <w:tc>
          <w:tcPr>
            <w:tcW w:w="993" w:type="dxa"/>
            <w:tcBorders>
              <w:top w:val="nil"/>
              <w:bottom w:val="nil"/>
            </w:tcBorders>
            <w:shd w:val="clear" w:color="auto" w:fill="auto"/>
          </w:tcPr>
          <w:p w:rsidR="00127CA2" w:rsidRPr="001F61C8" w:rsidRDefault="00127CA2" w:rsidP="00127CA2">
            <w:pPr>
              <w:pStyle w:val="ENoteTableText"/>
            </w:pPr>
            <w:r w:rsidRPr="001F61C8">
              <w:t>13 Apr 2010</w:t>
            </w:r>
          </w:p>
        </w:tc>
        <w:tc>
          <w:tcPr>
            <w:tcW w:w="1845" w:type="dxa"/>
            <w:tcBorders>
              <w:top w:val="nil"/>
              <w:bottom w:val="nil"/>
            </w:tcBorders>
            <w:shd w:val="clear" w:color="auto" w:fill="auto"/>
          </w:tcPr>
          <w:p w:rsidR="000315E4" w:rsidRPr="001F61C8" w:rsidRDefault="00127CA2" w:rsidP="000315E4">
            <w:pPr>
              <w:pStyle w:val="ENoteTableText"/>
            </w:pPr>
            <w:r w:rsidRPr="001F61C8">
              <w:t>Sch</w:t>
            </w:r>
            <w:r w:rsidR="00EC2D12" w:rsidRPr="001F61C8">
              <w:t> </w:t>
            </w:r>
            <w:r w:rsidRPr="001F61C8">
              <w:t>1 (</w:t>
            </w:r>
            <w:r w:rsidR="00866417" w:rsidRPr="001F61C8">
              <w:t>item 2</w:t>
            </w:r>
            <w:r w:rsidRPr="001F61C8">
              <w:t>9)</w:t>
            </w:r>
            <w:r w:rsidR="000315E4" w:rsidRPr="001F61C8">
              <w:t xml:space="preserve"> and</w:t>
            </w:r>
            <w:r w:rsidRPr="001F61C8">
              <w:t xml:space="preserve"> Sch</w:t>
            </w:r>
            <w:r w:rsidR="00EC2D12" w:rsidRPr="001F61C8">
              <w:t> </w:t>
            </w:r>
            <w:r w:rsidRPr="001F61C8">
              <w:t>5</w:t>
            </w:r>
            <w:r w:rsidR="00F32B31" w:rsidRPr="001F61C8">
              <w:t xml:space="preserve"> (</w:t>
            </w:r>
            <w:r w:rsidR="00866417" w:rsidRPr="001F61C8">
              <w:t>item 8</w:t>
            </w:r>
            <w:r w:rsidR="00F32B31" w:rsidRPr="001F61C8">
              <w:t>)</w:t>
            </w:r>
            <w:r w:rsidRPr="001F61C8">
              <w:t xml:space="preserve">: </w:t>
            </w:r>
            <w:r w:rsidR="000315E4" w:rsidRPr="001F61C8">
              <w:t xml:space="preserve">13 Apr 2010 (s 2(1) </w:t>
            </w:r>
            <w:r w:rsidR="00866417" w:rsidRPr="001F61C8">
              <w:t>items 2</w:t>
            </w:r>
            <w:r w:rsidR="00F32B31" w:rsidRPr="001F61C8">
              <w:t>, 8</w:t>
            </w:r>
            <w:r w:rsidR="000315E4" w:rsidRPr="001F61C8">
              <w:t>)</w:t>
            </w:r>
            <w:r w:rsidR="000315E4" w:rsidRPr="001F61C8">
              <w:br/>
            </w:r>
            <w:r w:rsidR="00F32B31" w:rsidRPr="001F61C8">
              <w:t>Sch 5 (</w:t>
            </w:r>
            <w:r w:rsidR="00747818">
              <w:t>items 1</w:t>
            </w:r>
            <w:r w:rsidR="00F32B31" w:rsidRPr="001F61C8">
              <w:t>–3): 29</w:t>
            </w:r>
            <w:r w:rsidR="00830996" w:rsidRPr="001F61C8">
              <w:t> </w:t>
            </w:r>
            <w:r w:rsidR="00F32B31" w:rsidRPr="001F61C8">
              <w:t xml:space="preserve">June 2007 (s 2(1) </w:t>
            </w:r>
            <w:r w:rsidR="00866417" w:rsidRPr="001F61C8">
              <w:t>item 6</w:t>
            </w:r>
            <w:r w:rsidR="00F32B31" w:rsidRPr="001F61C8">
              <w:t>)</w:t>
            </w:r>
            <w:r w:rsidR="00F32B31" w:rsidRPr="001F61C8">
              <w:br/>
              <w:t>Sch 5 (</w:t>
            </w:r>
            <w:r w:rsidR="00866417" w:rsidRPr="001F61C8">
              <w:t>items 4</w:t>
            </w:r>
            <w:r w:rsidR="00F32B31" w:rsidRPr="001F61C8">
              <w:t>–7): 16</w:t>
            </w:r>
            <w:r w:rsidR="00830996" w:rsidRPr="001F61C8">
              <w:t> </w:t>
            </w:r>
            <w:r w:rsidR="00F32B31" w:rsidRPr="001F61C8">
              <w:t xml:space="preserve">May 2009 (s 2(1) </w:t>
            </w:r>
            <w:r w:rsidR="00866417" w:rsidRPr="001F61C8">
              <w:t>item 7</w:t>
            </w:r>
            <w:r w:rsidR="00F32B31" w:rsidRPr="001F61C8">
              <w:t>)</w:t>
            </w:r>
            <w:r w:rsidR="00F32B31" w:rsidRPr="001F61C8">
              <w:br/>
            </w:r>
            <w:r w:rsidR="000315E4" w:rsidRPr="001F61C8">
              <w:t xml:space="preserve">Sch 6: 14 Apr 2010 (s 2(1) </w:t>
            </w:r>
            <w:r w:rsidR="00866417" w:rsidRPr="001F61C8">
              <w:t>item 9</w:t>
            </w:r>
            <w:r w:rsidR="000315E4" w:rsidRPr="001F61C8">
              <w:t>)</w:t>
            </w:r>
          </w:p>
        </w:tc>
        <w:tc>
          <w:tcPr>
            <w:tcW w:w="1417" w:type="dxa"/>
            <w:tcBorders>
              <w:top w:val="nil"/>
              <w:bottom w:val="nil"/>
            </w:tcBorders>
            <w:shd w:val="clear" w:color="auto" w:fill="auto"/>
          </w:tcPr>
          <w:p w:rsidR="00127CA2" w:rsidRPr="001F61C8" w:rsidRDefault="00127CA2" w:rsidP="000315E4">
            <w:pPr>
              <w:pStyle w:val="ENoteTableText"/>
            </w:pPr>
            <w:r w:rsidRPr="001F61C8">
              <w:t>Sch 5 (</w:t>
            </w:r>
            <w:r w:rsidR="00866417" w:rsidRPr="001F61C8">
              <w:t>item 8</w:t>
            </w:r>
            <w:r w:rsidRPr="001F61C8">
              <w:t>) and Sch 6 (</w:t>
            </w:r>
            <w:r w:rsidR="00866417" w:rsidRPr="001F61C8">
              <w:t>item 2</w:t>
            </w:r>
            <w:r w:rsidRPr="001F61C8">
              <w:t>)</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DC3C8E">
            <w:pPr>
              <w:pStyle w:val="ENoteTTIndentHeadingSub"/>
            </w:pPr>
            <w:r w:rsidRPr="001F61C8">
              <w:t>as amended by</w:t>
            </w:r>
          </w:p>
        </w:tc>
        <w:tc>
          <w:tcPr>
            <w:tcW w:w="992" w:type="dxa"/>
            <w:tcBorders>
              <w:top w:val="nil"/>
              <w:bottom w:val="nil"/>
            </w:tcBorders>
            <w:shd w:val="clear" w:color="auto" w:fill="auto"/>
          </w:tcPr>
          <w:p w:rsidR="00127CA2" w:rsidRPr="001F61C8" w:rsidRDefault="00127CA2" w:rsidP="00127CA2">
            <w:pPr>
              <w:pStyle w:val="ENoteTableText"/>
            </w:pPr>
          </w:p>
        </w:tc>
        <w:tc>
          <w:tcPr>
            <w:tcW w:w="993" w:type="dxa"/>
            <w:tcBorders>
              <w:top w:val="nil"/>
              <w:bottom w:val="nil"/>
            </w:tcBorders>
            <w:shd w:val="clear" w:color="auto" w:fill="auto"/>
          </w:tcPr>
          <w:p w:rsidR="00127CA2" w:rsidRPr="001F61C8" w:rsidRDefault="00127CA2" w:rsidP="00127CA2">
            <w:pPr>
              <w:pStyle w:val="ENoteTableText"/>
            </w:pPr>
          </w:p>
        </w:tc>
        <w:tc>
          <w:tcPr>
            <w:tcW w:w="1845" w:type="dxa"/>
            <w:tcBorders>
              <w:top w:val="nil"/>
              <w:bottom w:val="nil"/>
            </w:tcBorders>
            <w:shd w:val="clear" w:color="auto" w:fill="auto"/>
          </w:tcPr>
          <w:p w:rsidR="00127CA2" w:rsidRPr="001F61C8" w:rsidRDefault="00127CA2" w:rsidP="00127CA2">
            <w:pPr>
              <w:pStyle w:val="ENoteTableText"/>
            </w:pPr>
          </w:p>
        </w:tc>
        <w:tc>
          <w:tcPr>
            <w:tcW w:w="1417" w:type="dxa"/>
            <w:tcBorders>
              <w:top w:val="nil"/>
              <w:bottom w:val="nil"/>
            </w:tcBorders>
            <w:shd w:val="clear" w:color="auto" w:fill="auto"/>
          </w:tcPr>
          <w:p w:rsidR="00127CA2" w:rsidRPr="001F61C8" w:rsidRDefault="00127CA2" w:rsidP="00127CA2">
            <w:pPr>
              <w:pStyle w:val="ENoteTableText"/>
            </w:pPr>
          </w:p>
        </w:tc>
      </w:tr>
      <w:tr w:rsidR="007469EC" w:rsidRPr="001F61C8" w:rsidTr="00F579CB">
        <w:trPr>
          <w:cantSplit/>
        </w:trPr>
        <w:tc>
          <w:tcPr>
            <w:tcW w:w="1838" w:type="dxa"/>
            <w:tcBorders>
              <w:top w:val="nil"/>
              <w:bottom w:val="nil"/>
            </w:tcBorders>
            <w:shd w:val="clear" w:color="auto" w:fill="auto"/>
          </w:tcPr>
          <w:p w:rsidR="00127CA2" w:rsidRPr="001F61C8" w:rsidRDefault="00127CA2" w:rsidP="00DC3C8E">
            <w:pPr>
              <w:pStyle w:val="ENoteTTiSub"/>
              <w:rPr>
                <w:rFonts w:eastAsiaTheme="minorHAnsi"/>
                <w:lang w:eastAsia="en-US"/>
              </w:rPr>
            </w:pPr>
            <w:r w:rsidRPr="001F61C8">
              <w:t>Family Assistance and Other Legislation Amendment (Child Care and Other Measures) Act 2011</w:t>
            </w:r>
          </w:p>
        </w:tc>
        <w:tc>
          <w:tcPr>
            <w:tcW w:w="992" w:type="dxa"/>
            <w:tcBorders>
              <w:top w:val="nil"/>
              <w:bottom w:val="nil"/>
            </w:tcBorders>
            <w:shd w:val="clear" w:color="auto" w:fill="auto"/>
          </w:tcPr>
          <w:p w:rsidR="00127CA2" w:rsidRPr="001F61C8" w:rsidRDefault="00127CA2" w:rsidP="00127CA2">
            <w:pPr>
              <w:pStyle w:val="ENoteTableText"/>
            </w:pPr>
            <w:r w:rsidRPr="001F61C8">
              <w:t>79, 2011</w:t>
            </w:r>
          </w:p>
        </w:tc>
        <w:tc>
          <w:tcPr>
            <w:tcW w:w="993" w:type="dxa"/>
            <w:tcBorders>
              <w:top w:val="nil"/>
              <w:bottom w:val="nil"/>
            </w:tcBorders>
            <w:shd w:val="clear" w:color="auto" w:fill="auto"/>
          </w:tcPr>
          <w:p w:rsidR="00127CA2" w:rsidRPr="001F61C8" w:rsidRDefault="00127CA2" w:rsidP="00127CA2">
            <w:pPr>
              <w:pStyle w:val="ENoteTableText"/>
            </w:pPr>
            <w:r w:rsidRPr="001F61C8">
              <w:t>25</w:t>
            </w:r>
            <w:r w:rsidR="00830996" w:rsidRPr="001F61C8">
              <w:t> </w:t>
            </w:r>
            <w:r w:rsidRPr="001F61C8">
              <w:t>July 2011</w:t>
            </w:r>
          </w:p>
        </w:tc>
        <w:tc>
          <w:tcPr>
            <w:tcW w:w="1845" w:type="dxa"/>
            <w:tcBorders>
              <w:top w:val="nil"/>
              <w:bottom w:val="nil"/>
            </w:tcBorders>
            <w:shd w:val="clear" w:color="auto" w:fill="auto"/>
          </w:tcPr>
          <w:p w:rsidR="00127CA2" w:rsidRPr="001F61C8" w:rsidRDefault="00127CA2" w:rsidP="00DE4035">
            <w:pPr>
              <w:pStyle w:val="ENoteTableText"/>
            </w:pPr>
            <w:r w:rsidRPr="001F61C8">
              <w:t>Sch</w:t>
            </w:r>
            <w:r w:rsidR="00EC2D12" w:rsidRPr="001F61C8">
              <w:t> </w:t>
            </w:r>
            <w:r w:rsidRPr="001F61C8">
              <w:t>1 (</w:t>
            </w:r>
            <w:r w:rsidR="00866417" w:rsidRPr="001F61C8">
              <w:t>item 3</w:t>
            </w:r>
            <w:r w:rsidRPr="001F61C8">
              <w:t xml:space="preserve">5): </w:t>
            </w:r>
            <w:r w:rsidR="00DE4035" w:rsidRPr="001F61C8">
              <w:t>16</w:t>
            </w:r>
            <w:r w:rsidR="00830996" w:rsidRPr="001F61C8">
              <w:t> </w:t>
            </w:r>
            <w:r w:rsidR="00DE4035" w:rsidRPr="001F61C8">
              <w:t xml:space="preserve">May 2009 (s 2(1) </w:t>
            </w:r>
            <w:r w:rsidR="00866417" w:rsidRPr="001F61C8">
              <w:t>item 3</w:t>
            </w:r>
            <w:r w:rsidR="00DE4035" w:rsidRPr="001F61C8">
              <w:t>)</w:t>
            </w:r>
          </w:p>
        </w:tc>
        <w:tc>
          <w:tcPr>
            <w:tcW w:w="1417" w:type="dxa"/>
            <w:tcBorders>
              <w:top w:val="nil"/>
              <w:bottom w:val="nil"/>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DC3C8E">
            <w:pPr>
              <w:pStyle w:val="ENoteTTi"/>
            </w:pPr>
            <w:r w:rsidRPr="001F61C8">
              <w:t>Family Assistance Legislation Amendment (Child Care Rebate) Act 2011</w:t>
            </w:r>
          </w:p>
        </w:tc>
        <w:tc>
          <w:tcPr>
            <w:tcW w:w="992" w:type="dxa"/>
            <w:tcBorders>
              <w:top w:val="nil"/>
              <w:bottom w:val="nil"/>
            </w:tcBorders>
            <w:shd w:val="clear" w:color="auto" w:fill="auto"/>
          </w:tcPr>
          <w:p w:rsidR="00127CA2" w:rsidRPr="001F61C8" w:rsidRDefault="00127CA2" w:rsidP="00127CA2">
            <w:pPr>
              <w:pStyle w:val="ENoteTableText"/>
            </w:pPr>
            <w:r w:rsidRPr="001F61C8">
              <w:t>25, 2011</w:t>
            </w:r>
          </w:p>
        </w:tc>
        <w:tc>
          <w:tcPr>
            <w:tcW w:w="993" w:type="dxa"/>
            <w:tcBorders>
              <w:top w:val="nil"/>
              <w:bottom w:val="nil"/>
            </w:tcBorders>
            <w:shd w:val="clear" w:color="auto" w:fill="auto"/>
          </w:tcPr>
          <w:p w:rsidR="00127CA2" w:rsidRPr="001F61C8" w:rsidRDefault="00127CA2" w:rsidP="00127CA2">
            <w:pPr>
              <w:pStyle w:val="ENoteTableText"/>
            </w:pPr>
            <w:r w:rsidRPr="001F61C8">
              <w:t>21 Apr 2011</w:t>
            </w:r>
          </w:p>
        </w:tc>
        <w:tc>
          <w:tcPr>
            <w:tcW w:w="1845" w:type="dxa"/>
            <w:tcBorders>
              <w:top w:val="nil"/>
              <w:bottom w:val="nil"/>
            </w:tcBorders>
            <w:shd w:val="clear" w:color="auto" w:fill="auto"/>
          </w:tcPr>
          <w:p w:rsidR="00127CA2" w:rsidRPr="001F61C8" w:rsidRDefault="00127CA2" w:rsidP="00DE4035">
            <w:pPr>
              <w:pStyle w:val="ENoteTableText"/>
            </w:pPr>
            <w:r w:rsidRPr="001F61C8">
              <w:t>Sch</w:t>
            </w:r>
            <w:r w:rsidR="00EC2D12" w:rsidRPr="001F61C8">
              <w:t> </w:t>
            </w:r>
            <w:r w:rsidRPr="001F61C8">
              <w:t>2 (</w:t>
            </w:r>
            <w:r w:rsidR="00866417" w:rsidRPr="001F61C8">
              <w:t>item 1</w:t>
            </w:r>
            <w:r w:rsidRPr="001F61C8">
              <w:t xml:space="preserve">5): </w:t>
            </w:r>
            <w:r w:rsidR="00DE4035" w:rsidRPr="001F61C8">
              <w:t>26</w:t>
            </w:r>
            <w:r w:rsidR="00830996" w:rsidRPr="001F61C8">
              <w:t> </w:t>
            </w:r>
            <w:r w:rsidR="00DE4035" w:rsidRPr="001F61C8">
              <w:t xml:space="preserve">July 2011 (s 2(1) </w:t>
            </w:r>
            <w:r w:rsidR="00866417" w:rsidRPr="001F61C8">
              <w:t>item 2</w:t>
            </w:r>
            <w:r w:rsidR="00DE4035" w:rsidRPr="001F61C8">
              <w:t>7)</w:t>
            </w:r>
            <w:r w:rsidRPr="001F61C8">
              <w:br/>
              <w:t>Sch</w:t>
            </w:r>
            <w:r w:rsidR="00EC2D12" w:rsidRPr="001F61C8">
              <w:t> </w:t>
            </w:r>
            <w:r w:rsidRPr="001F61C8">
              <w:t>3 (</w:t>
            </w:r>
            <w:r w:rsidR="00866417" w:rsidRPr="001F61C8">
              <w:t>item 9</w:t>
            </w:r>
            <w:r w:rsidRPr="001F61C8">
              <w:t xml:space="preserve">): </w:t>
            </w:r>
            <w:r w:rsidR="00DE4035" w:rsidRPr="001F61C8">
              <w:t xml:space="preserve">never commenced (s 2(1) </w:t>
            </w:r>
            <w:r w:rsidR="00866417" w:rsidRPr="001F61C8">
              <w:t>item 3</w:t>
            </w:r>
            <w:r w:rsidR="00DE4035" w:rsidRPr="001F61C8">
              <w:t>2)</w:t>
            </w:r>
          </w:p>
        </w:tc>
        <w:tc>
          <w:tcPr>
            <w:tcW w:w="1417" w:type="dxa"/>
            <w:tcBorders>
              <w:top w:val="nil"/>
              <w:bottom w:val="nil"/>
            </w:tcBorders>
            <w:shd w:val="clear" w:color="auto" w:fill="auto"/>
          </w:tcPr>
          <w:p w:rsidR="00127CA2" w:rsidRPr="001F61C8" w:rsidRDefault="00753CFA" w:rsidP="00A1354F">
            <w:pPr>
              <w:pStyle w:val="ENoteTableText"/>
            </w:pPr>
            <w:r w:rsidRPr="001F61C8">
              <w:t>s.</w:t>
            </w:r>
            <w:r w:rsidR="00127CA2" w:rsidRPr="001F61C8">
              <w:t xml:space="preserve"> 2(1) (</w:t>
            </w:r>
            <w:r w:rsidR="00866417" w:rsidRPr="001F61C8">
              <w:t>item 2</w:t>
            </w:r>
            <w:r w:rsidR="00127CA2" w:rsidRPr="001F61C8">
              <w:t>8) (rs. by 91, 2011, Sch.</w:t>
            </w:r>
            <w:r w:rsidRPr="001F61C8">
              <w:t xml:space="preserve"> </w:t>
            </w:r>
            <w:r w:rsidR="00127CA2" w:rsidRPr="001F61C8">
              <w:t>2 [</w:t>
            </w:r>
            <w:r w:rsidR="00866417" w:rsidRPr="001F61C8">
              <w:t>item 2</w:t>
            </w:r>
            <w:r w:rsidR="00127CA2" w:rsidRPr="001F61C8">
              <w:t>])</w:t>
            </w:r>
            <w:r w:rsidR="00127CA2" w:rsidRPr="001F61C8">
              <w:br/>
            </w:r>
            <w:r w:rsidRPr="001F61C8">
              <w:t>s.</w:t>
            </w:r>
            <w:r w:rsidR="00127CA2" w:rsidRPr="001F61C8">
              <w:t xml:space="preserve"> 2(1) (</w:t>
            </w:r>
            <w:r w:rsidR="00866417" w:rsidRPr="001F61C8">
              <w:t>items 2</w:t>
            </w:r>
            <w:r w:rsidR="00127CA2" w:rsidRPr="001F61C8">
              <w:t>9–32) (ad. by 91, 2011, Sch.</w:t>
            </w:r>
            <w:r w:rsidRPr="001F61C8">
              <w:t xml:space="preserve"> </w:t>
            </w:r>
            <w:r w:rsidR="00127CA2" w:rsidRPr="001F61C8">
              <w:t>2 [</w:t>
            </w:r>
            <w:r w:rsidR="00866417" w:rsidRPr="001F61C8">
              <w:t>item 2</w:t>
            </w:r>
            <w:r w:rsidR="00127CA2" w:rsidRPr="001F61C8">
              <w:t>])</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DC3C8E">
            <w:pPr>
              <w:pStyle w:val="ENoteTTIndentHeadingSub"/>
              <w:rPr>
                <w:rFonts w:eastAsiaTheme="minorHAnsi"/>
                <w:lang w:eastAsia="en-US"/>
              </w:rPr>
            </w:pPr>
            <w:r w:rsidRPr="001F61C8">
              <w:t>as amended by</w:t>
            </w:r>
          </w:p>
        </w:tc>
        <w:tc>
          <w:tcPr>
            <w:tcW w:w="992" w:type="dxa"/>
            <w:tcBorders>
              <w:top w:val="nil"/>
              <w:bottom w:val="nil"/>
            </w:tcBorders>
            <w:shd w:val="clear" w:color="auto" w:fill="auto"/>
          </w:tcPr>
          <w:p w:rsidR="00127CA2" w:rsidRPr="001F61C8" w:rsidRDefault="00127CA2" w:rsidP="00127CA2">
            <w:pPr>
              <w:pStyle w:val="ENoteTableText"/>
            </w:pPr>
          </w:p>
        </w:tc>
        <w:tc>
          <w:tcPr>
            <w:tcW w:w="993" w:type="dxa"/>
            <w:tcBorders>
              <w:top w:val="nil"/>
              <w:bottom w:val="nil"/>
            </w:tcBorders>
            <w:shd w:val="clear" w:color="auto" w:fill="auto"/>
          </w:tcPr>
          <w:p w:rsidR="00127CA2" w:rsidRPr="001F61C8" w:rsidRDefault="00127CA2" w:rsidP="00127CA2">
            <w:pPr>
              <w:pStyle w:val="ENoteTableText"/>
            </w:pPr>
          </w:p>
        </w:tc>
        <w:tc>
          <w:tcPr>
            <w:tcW w:w="1845" w:type="dxa"/>
            <w:tcBorders>
              <w:top w:val="nil"/>
              <w:bottom w:val="nil"/>
            </w:tcBorders>
            <w:shd w:val="clear" w:color="auto" w:fill="auto"/>
          </w:tcPr>
          <w:p w:rsidR="00127CA2" w:rsidRPr="001F61C8" w:rsidRDefault="00127CA2" w:rsidP="00127CA2">
            <w:pPr>
              <w:pStyle w:val="ENoteTableText"/>
            </w:pPr>
          </w:p>
        </w:tc>
        <w:tc>
          <w:tcPr>
            <w:tcW w:w="1417" w:type="dxa"/>
            <w:tcBorders>
              <w:top w:val="nil"/>
              <w:bottom w:val="nil"/>
            </w:tcBorders>
            <w:shd w:val="clear" w:color="auto" w:fill="auto"/>
          </w:tcPr>
          <w:p w:rsidR="00127CA2" w:rsidRPr="001F61C8" w:rsidRDefault="00127CA2" w:rsidP="00127CA2">
            <w:pPr>
              <w:pStyle w:val="ENoteTableText"/>
            </w:pPr>
          </w:p>
        </w:tc>
      </w:tr>
      <w:tr w:rsidR="007469EC" w:rsidRPr="001F61C8" w:rsidTr="00F579CB">
        <w:trPr>
          <w:cantSplit/>
        </w:trPr>
        <w:tc>
          <w:tcPr>
            <w:tcW w:w="1838" w:type="dxa"/>
            <w:tcBorders>
              <w:top w:val="nil"/>
              <w:bottom w:val="nil"/>
            </w:tcBorders>
            <w:shd w:val="clear" w:color="auto" w:fill="auto"/>
          </w:tcPr>
          <w:p w:rsidR="00127CA2" w:rsidRPr="001F61C8" w:rsidRDefault="00127CA2" w:rsidP="00DC3C8E">
            <w:pPr>
              <w:pStyle w:val="ENoteTTiSub"/>
              <w:rPr>
                <w:rFonts w:eastAsiaTheme="minorHAnsi"/>
                <w:lang w:eastAsia="en-US"/>
              </w:rPr>
            </w:pPr>
            <w:r w:rsidRPr="001F61C8">
              <w:t>Social Security and Other Legislation Amendment (Miscellaneous Measures) Act 2011</w:t>
            </w:r>
          </w:p>
        </w:tc>
        <w:tc>
          <w:tcPr>
            <w:tcW w:w="992" w:type="dxa"/>
            <w:tcBorders>
              <w:top w:val="nil"/>
              <w:bottom w:val="nil"/>
            </w:tcBorders>
            <w:shd w:val="clear" w:color="auto" w:fill="auto"/>
          </w:tcPr>
          <w:p w:rsidR="00127CA2" w:rsidRPr="001F61C8" w:rsidRDefault="00127CA2" w:rsidP="00127CA2">
            <w:pPr>
              <w:pStyle w:val="ENoteTableText"/>
            </w:pPr>
            <w:r w:rsidRPr="001F61C8">
              <w:t>91, 2011</w:t>
            </w:r>
          </w:p>
        </w:tc>
        <w:tc>
          <w:tcPr>
            <w:tcW w:w="993" w:type="dxa"/>
            <w:tcBorders>
              <w:top w:val="nil"/>
              <w:bottom w:val="nil"/>
            </w:tcBorders>
            <w:shd w:val="clear" w:color="auto" w:fill="auto"/>
          </w:tcPr>
          <w:p w:rsidR="00127CA2" w:rsidRPr="001F61C8" w:rsidRDefault="00127CA2" w:rsidP="00127CA2">
            <w:pPr>
              <w:pStyle w:val="ENoteTableText"/>
            </w:pPr>
            <w:r w:rsidRPr="001F61C8">
              <w:t>4 Aug 2011</w:t>
            </w:r>
          </w:p>
        </w:tc>
        <w:tc>
          <w:tcPr>
            <w:tcW w:w="1845" w:type="dxa"/>
            <w:tcBorders>
              <w:top w:val="nil"/>
              <w:bottom w:val="nil"/>
            </w:tcBorders>
            <w:shd w:val="clear" w:color="auto" w:fill="auto"/>
          </w:tcPr>
          <w:p w:rsidR="00127CA2" w:rsidRPr="001F61C8" w:rsidRDefault="00127CA2" w:rsidP="00311998">
            <w:pPr>
              <w:pStyle w:val="ENoteTableText"/>
            </w:pPr>
            <w:r w:rsidRPr="001F61C8">
              <w:t>Sch</w:t>
            </w:r>
            <w:r w:rsidR="00EC2D12" w:rsidRPr="001F61C8">
              <w:t> </w:t>
            </w:r>
            <w:r w:rsidRPr="001F61C8">
              <w:t>2 (</w:t>
            </w:r>
            <w:r w:rsidR="00866417" w:rsidRPr="001F61C8">
              <w:t>item 2</w:t>
            </w:r>
            <w:r w:rsidRPr="001F61C8">
              <w:t xml:space="preserve">): </w:t>
            </w:r>
            <w:r w:rsidR="00311998" w:rsidRPr="001F61C8">
              <w:t xml:space="preserve">21 Apr 2011 (s 2(1) </w:t>
            </w:r>
            <w:r w:rsidR="00866417" w:rsidRPr="001F61C8">
              <w:t>item 4</w:t>
            </w:r>
            <w:r w:rsidR="00311998" w:rsidRPr="001F61C8">
              <w:t>)</w:t>
            </w:r>
          </w:p>
        </w:tc>
        <w:tc>
          <w:tcPr>
            <w:tcW w:w="1417" w:type="dxa"/>
            <w:tcBorders>
              <w:top w:val="nil"/>
              <w:bottom w:val="nil"/>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nil"/>
              <w:bottom w:val="single" w:sz="4" w:space="0" w:color="auto"/>
            </w:tcBorders>
            <w:shd w:val="clear" w:color="auto" w:fill="auto"/>
          </w:tcPr>
          <w:p w:rsidR="00127CA2" w:rsidRPr="001F61C8" w:rsidRDefault="00127CA2" w:rsidP="00DC3C8E">
            <w:pPr>
              <w:pStyle w:val="ENoteTTi"/>
            </w:pPr>
            <w:r w:rsidRPr="001F61C8">
              <w:lastRenderedPageBreak/>
              <w:t>Family Assistance and Other Legislation Amendment (Child Care and Other Measures) Act 2011</w:t>
            </w:r>
          </w:p>
        </w:tc>
        <w:tc>
          <w:tcPr>
            <w:tcW w:w="992" w:type="dxa"/>
            <w:tcBorders>
              <w:top w:val="nil"/>
              <w:bottom w:val="single" w:sz="4" w:space="0" w:color="auto"/>
            </w:tcBorders>
            <w:shd w:val="clear" w:color="auto" w:fill="auto"/>
          </w:tcPr>
          <w:p w:rsidR="00127CA2" w:rsidRPr="001F61C8" w:rsidRDefault="00127CA2" w:rsidP="00127CA2">
            <w:pPr>
              <w:pStyle w:val="ENoteTableText"/>
            </w:pPr>
            <w:r w:rsidRPr="001F61C8">
              <w:t>79, 2011</w:t>
            </w:r>
          </w:p>
        </w:tc>
        <w:tc>
          <w:tcPr>
            <w:tcW w:w="993" w:type="dxa"/>
            <w:tcBorders>
              <w:top w:val="nil"/>
              <w:bottom w:val="single" w:sz="4" w:space="0" w:color="auto"/>
            </w:tcBorders>
            <w:shd w:val="clear" w:color="auto" w:fill="auto"/>
          </w:tcPr>
          <w:p w:rsidR="00127CA2" w:rsidRPr="001F61C8" w:rsidRDefault="00127CA2" w:rsidP="00127CA2">
            <w:pPr>
              <w:pStyle w:val="ENoteTableText"/>
            </w:pPr>
            <w:r w:rsidRPr="001F61C8">
              <w:t>25</w:t>
            </w:r>
            <w:r w:rsidR="00830996" w:rsidRPr="001F61C8">
              <w:t> </w:t>
            </w:r>
            <w:r w:rsidRPr="001F61C8">
              <w:t>July 2011</w:t>
            </w:r>
          </w:p>
        </w:tc>
        <w:tc>
          <w:tcPr>
            <w:tcW w:w="1845" w:type="dxa"/>
            <w:tcBorders>
              <w:top w:val="nil"/>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866417" w:rsidRPr="001F61C8">
              <w:t>item 3</w:t>
            </w:r>
            <w:r w:rsidRPr="001F61C8">
              <w:t>3): 26</w:t>
            </w:r>
            <w:r w:rsidR="00830996" w:rsidRPr="001F61C8">
              <w:t> </w:t>
            </w:r>
            <w:r w:rsidRPr="001F61C8">
              <w:t>July 2011</w:t>
            </w:r>
          </w:p>
        </w:tc>
        <w:tc>
          <w:tcPr>
            <w:tcW w:w="1417" w:type="dxa"/>
            <w:tcBorders>
              <w:top w:val="nil"/>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nil"/>
            </w:tcBorders>
            <w:shd w:val="clear" w:color="auto" w:fill="auto"/>
          </w:tcPr>
          <w:p w:rsidR="00127CA2" w:rsidRPr="001F61C8" w:rsidRDefault="00127CA2" w:rsidP="00127CA2">
            <w:pPr>
              <w:pStyle w:val="ENoteTableText"/>
            </w:pPr>
            <w:r w:rsidRPr="001F61C8">
              <w:t>Social Security and Other Legislation Amendment (Welfare Payment Reform) Act 2007</w:t>
            </w:r>
          </w:p>
        </w:tc>
        <w:tc>
          <w:tcPr>
            <w:tcW w:w="992" w:type="dxa"/>
            <w:tcBorders>
              <w:top w:val="single" w:sz="4" w:space="0" w:color="auto"/>
              <w:bottom w:val="nil"/>
            </w:tcBorders>
            <w:shd w:val="clear" w:color="auto" w:fill="auto"/>
          </w:tcPr>
          <w:p w:rsidR="00127CA2" w:rsidRPr="001F61C8" w:rsidRDefault="00127CA2" w:rsidP="00127CA2">
            <w:pPr>
              <w:pStyle w:val="ENoteTableText"/>
            </w:pPr>
            <w:r w:rsidRPr="001F61C8">
              <w:t>130, 2007</w:t>
            </w:r>
          </w:p>
        </w:tc>
        <w:tc>
          <w:tcPr>
            <w:tcW w:w="993" w:type="dxa"/>
            <w:tcBorders>
              <w:top w:val="single" w:sz="4" w:space="0" w:color="auto"/>
              <w:bottom w:val="nil"/>
            </w:tcBorders>
            <w:shd w:val="clear" w:color="auto" w:fill="auto"/>
          </w:tcPr>
          <w:p w:rsidR="00127CA2" w:rsidRPr="001F61C8" w:rsidRDefault="00127CA2" w:rsidP="00127CA2">
            <w:pPr>
              <w:pStyle w:val="ENoteTableText"/>
            </w:pPr>
            <w:smartTag w:uri="urn:schemas-microsoft-com:office:smarttags" w:element="PlaceName">
              <w:smartTagPr>
                <w:attr w:name="Year" w:val="2007"/>
                <w:attr w:name="Day" w:val="17"/>
                <w:attr w:name="Month" w:val="8"/>
              </w:smartTagPr>
              <w:r w:rsidRPr="001F61C8">
                <w:t>17 Aug 2007</w:t>
              </w:r>
            </w:smartTag>
          </w:p>
        </w:tc>
        <w:tc>
          <w:tcPr>
            <w:tcW w:w="1845" w:type="dxa"/>
            <w:tcBorders>
              <w:top w:val="single" w:sz="4" w:space="0" w:color="auto"/>
              <w:bottom w:val="nil"/>
            </w:tcBorders>
            <w:shd w:val="clear" w:color="auto" w:fill="auto"/>
          </w:tcPr>
          <w:p w:rsidR="00127CA2" w:rsidRPr="001F61C8" w:rsidRDefault="00127CA2" w:rsidP="00127CA2">
            <w:pPr>
              <w:pStyle w:val="ENoteTableText"/>
            </w:pPr>
            <w:smartTag w:uri="urn:schemas-microsoft-com:office:smarttags" w:element="PlaceName">
              <w:smartTagPr>
                <w:attr w:name="Year" w:val="2007"/>
                <w:attr w:name="Day" w:val="18"/>
                <w:attr w:name="Month" w:val="8"/>
              </w:smartTagPr>
              <w:r w:rsidRPr="001F61C8">
                <w:t>18 Aug 2007</w:t>
              </w:r>
            </w:smartTag>
          </w:p>
        </w:tc>
        <w:tc>
          <w:tcPr>
            <w:tcW w:w="1417" w:type="dxa"/>
            <w:tcBorders>
              <w:top w:val="single" w:sz="4" w:space="0" w:color="auto"/>
              <w:bottom w:val="nil"/>
            </w:tcBorders>
            <w:shd w:val="clear" w:color="auto" w:fill="auto"/>
          </w:tcPr>
          <w:p w:rsidR="00127CA2" w:rsidRPr="001F61C8" w:rsidRDefault="00127CA2" w:rsidP="00127CA2">
            <w:pPr>
              <w:pStyle w:val="ENoteTableText"/>
            </w:pPr>
            <w:r w:rsidRPr="001F61C8">
              <w:t>Sch. 2 (</w:t>
            </w:r>
            <w:r w:rsidR="00866417" w:rsidRPr="001F61C8">
              <w:t>item 7</w:t>
            </w:r>
            <w:r w:rsidRPr="001F61C8">
              <w:t>)</w:t>
            </w:r>
            <w:r w:rsidRPr="001F61C8">
              <w:br/>
            </w:r>
            <w:r w:rsidR="00753CFA" w:rsidRPr="001F61C8">
              <w:t>ss.</w:t>
            </w:r>
            <w:r w:rsidR="00830996" w:rsidRPr="001F61C8">
              <w:t> </w:t>
            </w:r>
            <w:r w:rsidRPr="001F61C8">
              <w:t>4–7 (rep. by 93, 2010, Sch.</w:t>
            </w:r>
            <w:r w:rsidR="00753CFA" w:rsidRPr="001F61C8">
              <w:t xml:space="preserve"> </w:t>
            </w:r>
            <w:r w:rsidRPr="001F61C8">
              <w:t>1 [</w:t>
            </w:r>
            <w:r w:rsidR="00866417" w:rsidRPr="001F61C8">
              <w:t>item 3</w:t>
            </w:r>
            <w:r w:rsidRPr="001F61C8">
              <w:t>])</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DC3C8E">
            <w:pPr>
              <w:pStyle w:val="ENoteTTIndentHeading"/>
            </w:pPr>
            <w:r w:rsidRPr="001F61C8">
              <w:t>as amended by</w:t>
            </w:r>
          </w:p>
        </w:tc>
        <w:tc>
          <w:tcPr>
            <w:tcW w:w="992" w:type="dxa"/>
            <w:tcBorders>
              <w:top w:val="nil"/>
              <w:bottom w:val="nil"/>
            </w:tcBorders>
            <w:shd w:val="clear" w:color="auto" w:fill="auto"/>
          </w:tcPr>
          <w:p w:rsidR="00127CA2" w:rsidRPr="001F61C8" w:rsidRDefault="00127CA2" w:rsidP="00127CA2">
            <w:pPr>
              <w:pStyle w:val="ENoteTableText"/>
            </w:pPr>
          </w:p>
        </w:tc>
        <w:tc>
          <w:tcPr>
            <w:tcW w:w="993" w:type="dxa"/>
            <w:tcBorders>
              <w:top w:val="nil"/>
              <w:bottom w:val="nil"/>
            </w:tcBorders>
            <w:shd w:val="clear" w:color="auto" w:fill="auto"/>
          </w:tcPr>
          <w:p w:rsidR="00127CA2" w:rsidRPr="001F61C8" w:rsidRDefault="00127CA2" w:rsidP="00127CA2">
            <w:pPr>
              <w:pStyle w:val="ENoteTableText"/>
            </w:pPr>
          </w:p>
        </w:tc>
        <w:tc>
          <w:tcPr>
            <w:tcW w:w="1845" w:type="dxa"/>
            <w:tcBorders>
              <w:top w:val="nil"/>
              <w:bottom w:val="nil"/>
            </w:tcBorders>
            <w:shd w:val="clear" w:color="auto" w:fill="auto"/>
          </w:tcPr>
          <w:p w:rsidR="00127CA2" w:rsidRPr="001F61C8" w:rsidRDefault="00127CA2" w:rsidP="00127CA2">
            <w:pPr>
              <w:pStyle w:val="ENoteTableText"/>
            </w:pPr>
          </w:p>
        </w:tc>
        <w:tc>
          <w:tcPr>
            <w:tcW w:w="1417" w:type="dxa"/>
            <w:tcBorders>
              <w:top w:val="nil"/>
              <w:bottom w:val="nil"/>
            </w:tcBorders>
            <w:shd w:val="clear" w:color="auto" w:fill="auto"/>
          </w:tcPr>
          <w:p w:rsidR="00127CA2" w:rsidRPr="001F61C8" w:rsidRDefault="00127CA2" w:rsidP="00127CA2">
            <w:pPr>
              <w:pStyle w:val="ENoteTableText"/>
            </w:pPr>
          </w:p>
        </w:tc>
      </w:tr>
      <w:tr w:rsidR="007469EC" w:rsidRPr="001F61C8" w:rsidTr="00F579CB">
        <w:trPr>
          <w:cantSplit/>
        </w:trPr>
        <w:tc>
          <w:tcPr>
            <w:tcW w:w="1838" w:type="dxa"/>
            <w:tcBorders>
              <w:top w:val="nil"/>
              <w:bottom w:val="single" w:sz="4" w:space="0" w:color="auto"/>
            </w:tcBorders>
            <w:shd w:val="clear" w:color="auto" w:fill="auto"/>
          </w:tcPr>
          <w:p w:rsidR="00127CA2" w:rsidRPr="001F61C8" w:rsidRDefault="00127CA2" w:rsidP="00727A22">
            <w:pPr>
              <w:pStyle w:val="ENoteTTi"/>
              <w:rPr>
                <w:rFonts w:eastAsiaTheme="minorHAnsi" w:cstheme="minorBidi"/>
                <w:lang w:eastAsia="en-US"/>
              </w:rPr>
            </w:pPr>
            <w:r w:rsidRPr="001F61C8">
              <w:t>Social Security and Other Legislation Amendment (Welfare Reform and Reinstatement of Racial Discrimination Act) Act 2010</w:t>
            </w:r>
          </w:p>
        </w:tc>
        <w:tc>
          <w:tcPr>
            <w:tcW w:w="992" w:type="dxa"/>
            <w:tcBorders>
              <w:top w:val="nil"/>
              <w:bottom w:val="single" w:sz="4" w:space="0" w:color="auto"/>
            </w:tcBorders>
            <w:shd w:val="clear" w:color="auto" w:fill="auto"/>
          </w:tcPr>
          <w:p w:rsidR="00127CA2" w:rsidRPr="001F61C8" w:rsidRDefault="00127CA2" w:rsidP="00127CA2">
            <w:pPr>
              <w:pStyle w:val="ENoteTableText"/>
            </w:pPr>
            <w:r w:rsidRPr="001F61C8">
              <w:t>93, 2010</w:t>
            </w:r>
          </w:p>
        </w:tc>
        <w:tc>
          <w:tcPr>
            <w:tcW w:w="993" w:type="dxa"/>
            <w:tcBorders>
              <w:top w:val="nil"/>
              <w:bottom w:val="single" w:sz="4" w:space="0" w:color="auto"/>
            </w:tcBorders>
            <w:shd w:val="clear" w:color="auto" w:fill="auto"/>
          </w:tcPr>
          <w:p w:rsidR="00127CA2" w:rsidRPr="001F61C8" w:rsidRDefault="00127CA2" w:rsidP="00127CA2">
            <w:pPr>
              <w:pStyle w:val="ENoteTableText"/>
            </w:pPr>
            <w:r w:rsidRPr="001F61C8">
              <w:t>29</w:t>
            </w:r>
            <w:r w:rsidR="00830996" w:rsidRPr="001F61C8">
              <w:t> </w:t>
            </w:r>
            <w:r w:rsidRPr="001F61C8">
              <w:t>June 2010</w:t>
            </w:r>
          </w:p>
        </w:tc>
        <w:tc>
          <w:tcPr>
            <w:tcW w:w="1845" w:type="dxa"/>
            <w:tcBorders>
              <w:top w:val="nil"/>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866417" w:rsidRPr="001F61C8">
              <w:t>items 3</w:t>
            </w:r>
            <w:r w:rsidRPr="001F61C8">
              <w:t>, 4): 31 Dec 2010</w:t>
            </w:r>
          </w:p>
        </w:tc>
        <w:tc>
          <w:tcPr>
            <w:tcW w:w="1417" w:type="dxa"/>
            <w:tcBorders>
              <w:top w:val="nil"/>
              <w:bottom w:val="single" w:sz="4" w:space="0" w:color="auto"/>
            </w:tcBorders>
            <w:shd w:val="clear" w:color="auto" w:fill="auto"/>
          </w:tcPr>
          <w:p w:rsidR="00127CA2" w:rsidRPr="001F61C8" w:rsidRDefault="00127CA2" w:rsidP="00127CA2">
            <w:pPr>
              <w:pStyle w:val="ENoteTableText"/>
            </w:pPr>
            <w:r w:rsidRPr="001F61C8">
              <w:t>Sch. 1 (</w:t>
            </w:r>
            <w:r w:rsidR="00866417" w:rsidRPr="001F61C8">
              <w:t>item 4</w:t>
            </w: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Dental Benefits (Consequential Amendments) Act 2008</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42, 2008</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25</w:t>
            </w:r>
            <w:r w:rsidR="00830996" w:rsidRPr="001F61C8">
              <w:t> </w:t>
            </w:r>
            <w:r w:rsidRPr="001F61C8">
              <w:t>June 2008</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866417" w:rsidRPr="001F61C8">
              <w:t>items 2</w:t>
            </w:r>
            <w:r w:rsidRPr="001F61C8">
              <w:t>, 3): 26</w:t>
            </w:r>
            <w:r w:rsidR="00830996" w:rsidRPr="001F61C8">
              <w:t> </w:t>
            </w:r>
            <w:r w:rsidRPr="001F61C8">
              <w:t>June 2008 (</w:t>
            </w:r>
            <w:r w:rsidRPr="001F61C8">
              <w:rPr>
                <w:i/>
              </w:rPr>
              <w:t xml:space="preserve">see </w:t>
            </w:r>
            <w:r w:rsidRPr="001F61C8">
              <w:t>s. 2(1))</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lastRenderedPageBreak/>
              <w:t>Family Assistance Legislation Amendment (Child Care Budget and Other Measures) Act 2008</w:t>
            </w:r>
          </w:p>
        </w:tc>
        <w:tc>
          <w:tcPr>
            <w:tcW w:w="992"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t>53, 2008</w:t>
            </w:r>
          </w:p>
        </w:tc>
        <w:tc>
          <w:tcPr>
            <w:tcW w:w="993"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t>25</w:t>
            </w:r>
            <w:r w:rsidR="00830996" w:rsidRPr="001F61C8">
              <w:t> </w:t>
            </w:r>
            <w:r w:rsidRPr="001F61C8">
              <w:t>June 2008</w:t>
            </w:r>
          </w:p>
        </w:tc>
        <w:tc>
          <w:tcPr>
            <w:tcW w:w="1845"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t>Schedule</w:t>
            </w:r>
            <w:r w:rsidR="00830996" w:rsidRPr="001F61C8">
              <w:t> </w:t>
            </w:r>
            <w:r w:rsidRPr="001F61C8">
              <w:t>1 (</w:t>
            </w:r>
            <w:r w:rsidR="00747818">
              <w:t>items 1</w:t>
            </w:r>
            <w:r w:rsidRPr="001F61C8">
              <w:t>4–63): 7</w:t>
            </w:r>
            <w:r w:rsidR="00830996" w:rsidRPr="001F61C8">
              <w:t> </w:t>
            </w:r>
            <w:r w:rsidRPr="001F61C8">
              <w:t>July 2008</w:t>
            </w:r>
            <w:r w:rsidRPr="001F61C8">
              <w:br/>
              <w:t>Schedule</w:t>
            </w:r>
            <w:r w:rsidR="00830996" w:rsidRPr="001F61C8">
              <w:t> </w:t>
            </w:r>
            <w:r w:rsidRPr="001F61C8">
              <w:t>1 (</w:t>
            </w:r>
            <w:r w:rsidR="00866417" w:rsidRPr="001F61C8">
              <w:t>item 6</w:t>
            </w:r>
            <w:r w:rsidRPr="001F61C8">
              <w:t>4), Schedule</w:t>
            </w:r>
            <w:r w:rsidR="00830996" w:rsidRPr="001F61C8">
              <w:t> </w:t>
            </w:r>
            <w:r w:rsidRPr="001F61C8">
              <w:t>3 and Schedule</w:t>
            </w:r>
            <w:r w:rsidR="00830996" w:rsidRPr="001F61C8">
              <w:t> </w:t>
            </w:r>
            <w:r w:rsidRPr="001F61C8">
              <w:t>5 (</w:t>
            </w:r>
            <w:r w:rsidR="00347130" w:rsidRPr="001F61C8">
              <w:t>items 6</w:t>
            </w:r>
            <w:r w:rsidRPr="001F61C8">
              <w:t>–22, 24–27, 29–31): Royal Assent</w:t>
            </w:r>
            <w:r w:rsidR="004C1C33" w:rsidRPr="001F61C8">
              <w:br/>
            </w:r>
            <w:r w:rsidRPr="001F61C8">
              <w:t>Schedule</w:t>
            </w:r>
            <w:r w:rsidR="00830996" w:rsidRPr="001F61C8">
              <w:t> </w:t>
            </w:r>
            <w:r w:rsidRPr="001F61C8">
              <w:t>2</w:t>
            </w:r>
            <w:r w:rsidR="004C1C33" w:rsidRPr="001F61C8">
              <w:t xml:space="preserve"> </w:t>
            </w:r>
            <w:r w:rsidRPr="001F61C8">
              <w:t>(</w:t>
            </w:r>
            <w:r w:rsidR="00747818">
              <w:t>items 1</w:t>
            </w:r>
            <w:r w:rsidRPr="001F61C8">
              <w:t xml:space="preserve">3–40): </w:t>
            </w:r>
            <w:r w:rsidR="00866417" w:rsidRPr="001F61C8">
              <w:t>1 July</w:t>
            </w:r>
            <w:r w:rsidRPr="001F61C8">
              <w:t xml:space="preserve"> 2008</w:t>
            </w:r>
            <w:r w:rsidRPr="001F61C8">
              <w:br/>
              <w:t>Schedule</w:t>
            </w:r>
            <w:r w:rsidR="00830996" w:rsidRPr="001F61C8">
              <w:t> </w:t>
            </w:r>
            <w:r w:rsidRPr="001F61C8">
              <w:t>4: 26</w:t>
            </w:r>
            <w:r w:rsidR="00830996" w:rsidRPr="001F61C8">
              <w:t> </w:t>
            </w:r>
            <w:r w:rsidRPr="001F61C8">
              <w:t>June 2008 Schedule</w:t>
            </w:r>
            <w:r w:rsidR="00830996" w:rsidRPr="001F61C8">
              <w:t> </w:t>
            </w:r>
            <w:r w:rsidRPr="001F61C8">
              <w:t>5 (</w:t>
            </w:r>
            <w:r w:rsidR="00866417" w:rsidRPr="001F61C8">
              <w:t>item 2</w:t>
            </w:r>
            <w:r w:rsidRPr="001F61C8">
              <w:t>3): 1 Jan 2009</w:t>
            </w:r>
          </w:p>
        </w:tc>
        <w:tc>
          <w:tcPr>
            <w:tcW w:w="1417"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t>Sch. 1 (</w:t>
            </w:r>
            <w:r w:rsidR="00347130" w:rsidRPr="001F61C8">
              <w:t>items 6</w:t>
            </w:r>
            <w:r w:rsidRPr="001F61C8">
              <w:t>3, 64), Sch. 2 (</w:t>
            </w:r>
            <w:r w:rsidR="00866417" w:rsidRPr="001F61C8">
              <w:t>items 3</w:t>
            </w:r>
            <w:r w:rsidRPr="001F61C8">
              <w:t>2–35, 36(1), 37–40), Sch. 3 (</w:t>
            </w:r>
            <w:r w:rsidR="00866417" w:rsidRPr="001F61C8">
              <w:t>items 2</w:t>
            </w:r>
            <w:r w:rsidRPr="001F61C8">
              <w:t>6, 27), Sch. 4 (</w:t>
            </w:r>
            <w:r w:rsidR="004D714E" w:rsidRPr="001F61C8">
              <w:t>items</w:t>
            </w:r>
            <w:r w:rsidR="00830996" w:rsidRPr="001F61C8">
              <w:t> </w:t>
            </w:r>
            <w:r w:rsidR="004D714E" w:rsidRPr="001F61C8">
              <w:t>8</w:t>
            </w:r>
            <w:r w:rsidRPr="001F61C8">
              <w:t>6, 87) and Sch. 5 (</w:t>
            </w:r>
            <w:r w:rsidR="00866417" w:rsidRPr="001F61C8">
              <w:t>items 2</w:t>
            </w:r>
            <w:r w:rsidRPr="001F61C8">
              <w:t>7, 29–31)</w:t>
            </w:r>
            <w:r w:rsidRPr="001F61C8">
              <w:br/>
              <w:t>Sch. 2 (</w:t>
            </w:r>
            <w:r w:rsidR="00866417" w:rsidRPr="001F61C8">
              <w:t>item 3</w:t>
            </w:r>
            <w:r w:rsidRPr="001F61C8">
              <w:t>6(2)) (am. by 50, 2009, Sch.</w:t>
            </w:r>
            <w:r w:rsidR="00753CFA" w:rsidRPr="001F61C8">
              <w:t xml:space="preserve"> </w:t>
            </w:r>
            <w:r w:rsidRPr="001F61C8">
              <w:t>1 [</w:t>
            </w:r>
            <w:r w:rsidR="00747818">
              <w:t>items 1</w:t>
            </w:r>
            <w:r w:rsidRPr="001F61C8">
              <w:t>5, 39])</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124F7E">
            <w:pPr>
              <w:pStyle w:val="ENoteTTIndentHeading"/>
              <w:keepLines/>
            </w:pPr>
            <w:r w:rsidRPr="001F61C8">
              <w:t>as amended by</w:t>
            </w:r>
          </w:p>
        </w:tc>
        <w:tc>
          <w:tcPr>
            <w:tcW w:w="992" w:type="dxa"/>
            <w:tcBorders>
              <w:top w:val="nil"/>
              <w:bottom w:val="nil"/>
            </w:tcBorders>
            <w:shd w:val="clear" w:color="auto" w:fill="auto"/>
          </w:tcPr>
          <w:p w:rsidR="00127CA2" w:rsidRPr="001F61C8" w:rsidRDefault="00127CA2" w:rsidP="00124F7E">
            <w:pPr>
              <w:pStyle w:val="ENoteTableText"/>
              <w:keepNext/>
              <w:keepLines/>
            </w:pPr>
          </w:p>
        </w:tc>
        <w:tc>
          <w:tcPr>
            <w:tcW w:w="993" w:type="dxa"/>
            <w:tcBorders>
              <w:top w:val="nil"/>
              <w:bottom w:val="nil"/>
            </w:tcBorders>
            <w:shd w:val="clear" w:color="auto" w:fill="auto"/>
          </w:tcPr>
          <w:p w:rsidR="00127CA2" w:rsidRPr="001F61C8" w:rsidRDefault="00127CA2" w:rsidP="00124F7E">
            <w:pPr>
              <w:pStyle w:val="ENoteTableText"/>
              <w:keepNext/>
              <w:keepLines/>
            </w:pPr>
          </w:p>
        </w:tc>
        <w:tc>
          <w:tcPr>
            <w:tcW w:w="1845" w:type="dxa"/>
            <w:tcBorders>
              <w:top w:val="nil"/>
              <w:bottom w:val="nil"/>
            </w:tcBorders>
            <w:shd w:val="clear" w:color="auto" w:fill="auto"/>
          </w:tcPr>
          <w:p w:rsidR="00127CA2" w:rsidRPr="001F61C8" w:rsidRDefault="00127CA2" w:rsidP="00124F7E">
            <w:pPr>
              <w:pStyle w:val="ENoteTableText"/>
              <w:keepNext/>
              <w:keepLines/>
            </w:pPr>
          </w:p>
        </w:tc>
        <w:tc>
          <w:tcPr>
            <w:tcW w:w="1417" w:type="dxa"/>
            <w:tcBorders>
              <w:top w:val="nil"/>
              <w:bottom w:val="nil"/>
            </w:tcBorders>
            <w:shd w:val="clear" w:color="auto" w:fill="auto"/>
          </w:tcPr>
          <w:p w:rsidR="00127CA2" w:rsidRPr="001F61C8" w:rsidRDefault="00127CA2" w:rsidP="00124F7E">
            <w:pPr>
              <w:pStyle w:val="ENoteTableText"/>
              <w:keepNext/>
              <w:keepLines/>
            </w:pPr>
          </w:p>
        </w:tc>
      </w:tr>
      <w:tr w:rsidR="007469EC" w:rsidRPr="001F61C8" w:rsidTr="00F579CB">
        <w:trPr>
          <w:cantSplit/>
        </w:trPr>
        <w:tc>
          <w:tcPr>
            <w:tcW w:w="1838" w:type="dxa"/>
            <w:tcBorders>
              <w:top w:val="nil"/>
              <w:bottom w:val="single" w:sz="4" w:space="0" w:color="auto"/>
            </w:tcBorders>
            <w:shd w:val="clear" w:color="auto" w:fill="auto"/>
          </w:tcPr>
          <w:p w:rsidR="00127CA2" w:rsidRPr="001F61C8" w:rsidRDefault="00127CA2" w:rsidP="00124F7E">
            <w:pPr>
              <w:pStyle w:val="ENoteTTi"/>
              <w:keepLines/>
              <w:rPr>
                <w:rFonts w:eastAsiaTheme="minorHAnsi"/>
                <w:lang w:eastAsia="en-US"/>
              </w:rPr>
            </w:pPr>
            <w:r w:rsidRPr="001F61C8">
              <w:t>Family Assistance Legislation Amendment (Child Care) Act 2009</w:t>
            </w:r>
          </w:p>
        </w:tc>
        <w:tc>
          <w:tcPr>
            <w:tcW w:w="992"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50, 2009</w:t>
            </w:r>
          </w:p>
        </w:tc>
        <w:tc>
          <w:tcPr>
            <w:tcW w:w="993"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24</w:t>
            </w:r>
            <w:r w:rsidR="00830996" w:rsidRPr="001F61C8">
              <w:t> </w:t>
            </w:r>
            <w:r w:rsidRPr="001F61C8">
              <w:t>June 2009</w:t>
            </w:r>
          </w:p>
        </w:tc>
        <w:tc>
          <w:tcPr>
            <w:tcW w:w="1845"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Schedule</w:t>
            </w:r>
            <w:r w:rsidR="00830996" w:rsidRPr="001F61C8">
              <w:t> </w:t>
            </w:r>
            <w:r w:rsidRPr="001F61C8">
              <w:t>1 (</w:t>
            </w:r>
            <w:r w:rsidR="00747818">
              <w:t>items 1</w:t>
            </w:r>
            <w:r w:rsidRPr="001F61C8">
              <w:t>5, 39): Royal Assent</w:t>
            </w:r>
          </w:p>
        </w:tc>
        <w:tc>
          <w:tcPr>
            <w:tcW w:w="1417"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w:t>
            </w:r>
          </w:p>
        </w:tc>
      </w:tr>
      <w:tr w:rsidR="007469EC" w:rsidRPr="001F61C8" w:rsidTr="00F579CB">
        <w:trPr>
          <w:cantSplit/>
        </w:trPr>
        <w:tc>
          <w:tcPr>
            <w:tcW w:w="1838" w:type="dxa"/>
            <w:tcBorders>
              <w:top w:val="single" w:sz="4" w:space="0" w:color="auto"/>
              <w:bottom w:val="nil"/>
            </w:tcBorders>
            <w:shd w:val="clear" w:color="auto" w:fill="auto"/>
          </w:tcPr>
          <w:p w:rsidR="00127CA2" w:rsidRPr="001F61C8" w:rsidRDefault="00127CA2" w:rsidP="00127CA2">
            <w:pPr>
              <w:pStyle w:val="ENoteTableText"/>
            </w:pPr>
            <w:r w:rsidRPr="001F61C8">
              <w:t>Families, Housing, Community Services and Indigenous Affairs and Other Legislation Amendment (2008 Budget and Other Measures) Act 2008</w:t>
            </w:r>
          </w:p>
        </w:tc>
        <w:tc>
          <w:tcPr>
            <w:tcW w:w="992" w:type="dxa"/>
            <w:tcBorders>
              <w:top w:val="single" w:sz="4" w:space="0" w:color="auto"/>
              <w:bottom w:val="nil"/>
            </w:tcBorders>
            <w:shd w:val="clear" w:color="auto" w:fill="auto"/>
          </w:tcPr>
          <w:p w:rsidR="00127CA2" w:rsidRPr="001F61C8" w:rsidRDefault="00127CA2" w:rsidP="00127CA2">
            <w:pPr>
              <w:pStyle w:val="ENoteTableText"/>
            </w:pPr>
            <w:r w:rsidRPr="001F61C8">
              <w:t>63, 2008</w:t>
            </w:r>
          </w:p>
        </w:tc>
        <w:tc>
          <w:tcPr>
            <w:tcW w:w="993" w:type="dxa"/>
            <w:tcBorders>
              <w:top w:val="single" w:sz="4" w:space="0" w:color="auto"/>
              <w:bottom w:val="nil"/>
            </w:tcBorders>
            <w:shd w:val="clear" w:color="auto" w:fill="auto"/>
          </w:tcPr>
          <w:p w:rsidR="00127CA2" w:rsidRPr="001F61C8" w:rsidRDefault="00127CA2" w:rsidP="00127CA2">
            <w:pPr>
              <w:pStyle w:val="ENoteTableText"/>
            </w:pPr>
            <w:r w:rsidRPr="001F61C8">
              <w:t>30</w:t>
            </w:r>
            <w:r w:rsidR="00830996" w:rsidRPr="001F61C8">
              <w:t> </w:t>
            </w:r>
            <w:r w:rsidRPr="001F61C8">
              <w:t>June 2008</w:t>
            </w:r>
          </w:p>
        </w:tc>
        <w:tc>
          <w:tcPr>
            <w:tcW w:w="1845" w:type="dxa"/>
            <w:tcBorders>
              <w:top w:val="single" w:sz="4" w:space="0" w:color="auto"/>
              <w:bottom w:val="nil"/>
            </w:tcBorders>
            <w:shd w:val="clear" w:color="auto" w:fill="auto"/>
          </w:tcPr>
          <w:p w:rsidR="00127CA2" w:rsidRPr="001F61C8" w:rsidRDefault="00753CFA" w:rsidP="00127CA2">
            <w:pPr>
              <w:pStyle w:val="ENoteTableText"/>
            </w:pPr>
            <w:r w:rsidRPr="001F61C8">
              <w:t>s.</w:t>
            </w:r>
            <w:r w:rsidR="00127CA2" w:rsidRPr="001F61C8">
              <w:t xml:space="preserve"> 4 and Schedule</w:t>
            </w:r>
            <w:r w:rsidR="00830996" w:rsidRPr="001F61C8">
              <w:t> </w:t>
            </w:r>
            <w:r w:rsidR="00127CA2" w:rsidRPr="001F61C8">
              <w:t>6 (</w:t>
            </w:r>
            <w:r w:rsidR="00747818">
              <w:t>items 1</w:t>
            </w:r>
            <w:r w:rsidR="00127CA2" w:rsidRPr="001F61C8">
              <w:t>0, 11, 13, 15): Royal Assent</w:t>
            </w:r>
            <w:r w:rsidR="00127CA2" w:rsidRPr="001F61C8">
              <w:br/>
              <w:t>Schedule</w:t>
            </w:r>
            <w:r w:rsidR="00830996" w:rsidRPr="001F61C8">
              <w:t> </w:t>
            </w:r>
            <w:r w:rsidR="00127CA2" w:rsidRPr="001F61C8">
              <w:t>2 (</w:t>
            </w:r>
            <w:r w:rsidR="00747818">
              <w:t>items 1</w:t>
            </w:r>
            <w:r w:rsidR="00127CA2" w:rsidRPr="001F61C8">
              <w:t>6–21, 22(1), 24–34, 43, 44): 1 Jan 2009</w:t>
            </w:r>
          </w:p>
        </w:tc>
        <w:tc>
          <w:tcPr>
            <w:tcW w:w="1417" w:type="dxa"/>
            <w:tcBorders>
              <w:top w:val="single" w:sz="4" w:space="0" w:color="auto"/>
              <w:bottom w:val="nil"/>
            </w:tcBorders>
            <w:shd w:val="clear" w:color="auto" w:fill="auto"/>
          </w:tcPr>
          <w:p w:rsidR="00127CA2" w:rsidRPr="001F61C8" w:rsidRDefault="00753CFA" w:rsidP="00BE503F">
            <w:pPr>
              <w:pStyle w:val="ENoteTableText"/>
            </w:pPr>
            <w:r w:rsidRPr="001F61C8">
              <w:t>s.</w:t>
            </w:r>
            <w:r w:rsidR="00127CA2" w:rsidRPr="001F61C8">
              <w:t xml:space="preserve"> 4 and Sch.</w:t>
            </w:r>
            <w:r w:rsidRPr="001F61C8">
              <w:t xml:space="preserve"> </w:t>
            </w:r>
            <w:r w:rsidR="00127CA2" w:rsidRPr="001F61C8">
              <w:t>6 (</w:t>
            </w:r>
            <w:r w:rsidR="00866417" w:rsidRPr="001F61C8">
              <w:t>item 1</w:t>
            </w:r>
            <w:r w:rsidR="00127CA2" w:rsidRPr="001F61C8">
              <w:t>5)</w:t>
            </w:r>
            <w:r w:rsidR="00BE503F" w:rsidRPr="001F61C8">
              <w:br/>
              <w:t>Sch. 2 (</w:t>
            </w:r>
            <w:r w:rsidR="00866417" w:rsidRPr="001F61C8">
              <w:t>item 2</w:t>
            </w:r>
            <w:r w:rsidR="00BE503F" w:rsidRPr="001F61C8">
              <w:t>2(1)) (am. by 70, 2013, Sch. 3 [</w:t>
            </w:r>
            <w:r w:rsidR="00866417" w:rsidRPr="001F61C8">
              <w:t>items 4</w:t>
            </w:r>
            <w:r w:rsidR="00BE503F" w:rsidRPr="001F61C8">
              <w:t>2–44])</w:t>
            </w:r>
            <w:r w:rsidR="00BE503F" w:rsidRPr="001F61C8">
              <w:br/>
              <w:t>Sch. 2 (</w:t>
            </w:r>
            <w:r w:rsidR="00866417" w:rsidRPr="001F61C8">
              <w:t>item 3</w:t>
            </w:r>
            <w:r w:rsidR="00BE503F" w:rsidRPr="001F61C8">
              <w:t>4) (am. by 70, 2013, Sch. 3 [</w:t>
            </w:r>
            <w:r w:rsidR="00866417" w:rsidRPr="001F61C8">
              <w:t>item 4</w:t>
            </w:r>
            <w:r w:rsidR="00BE503F" w:rsidRPr="001F61C8">
              <w:t>5])</w:t>
            </w:r>
            <w:r w:rsidR="00BE503F" w:rsidRPr="001F61C8">
              <w:br/>
              <w:t>Sch. 2 (</w:t>
            </w:r>
            <w:r w:rsidR="00866417" w:rsidRPr="001F61C8">
              <w:t>item 4</w:t>
            </w:r>
            <w:r w:rsidR="00BE503F" w:rsidRPr="001F61C8">
              <w:t>4) (am. by 70, 2013, Sch. 3 [</w:t>
            </w:r>
            <w:r w:rsidR="00866417" w:rsidRPr="001F61C8">
              <w:t>item 4</w:t>
            </w:r>
            <w:r w:rsidR="00BE503F" w:rsidRPr="001F61C8">
              <w:t>6])</w:t>
            </w:r>
          </w:p>
        </w:tc>
      </w:tr>
      <w:tr w:rsidR="007469EC" w:rsidRPr="001F61C8" w:rsidTr="00F579CB">
        <w:trPr>
          <w:cantSplit/>
        </w:trPr>
        <w:tc>
          <w:tcPr>
            <w:tcW w:w="1838" w:type="dxa"/>
            <w:tcBorders>
              <w:top w:val="nil"/>
              <w:bottom w:val="nil"/>
            </w:tcBorders>
            <w:shd w:val="clear" w:color="auto" w:fill="auto"/>
          </w:tcPr>
          <w:p w:rsidR="0005731B" w:rsidRPr="001F61C8" w:rsidRDefault="0005731B" w:rsidP="007E1EFF">
            <w:pPr>
              <w:pStyle w:val="ENoteTTIndentHeading"/>
            </w:pPr>
            <w:r w:rsidRPr="001F61C8">
              <w:lastRenderedPageBreak/>
              <w:t>as amended by</w:t>
            </w:r>
          </w:p>
        </w:tc>
        <w:tc>
          <w:tcPr>
            <w:tcW w:w="992" w:type="dxa"/>
            <w:tcBorders>
              <w:top w:val="nil"/>
              <w:bottom w:val="nil"/>
            </w:tcBorders>
            <w:shd w:val="clear" w:color="auto" w:fill="auto"/>
          </w:tcPr>
          <w:p w:rsidR="0005731B" w:rsidRPr="001F61C8" w:rsidRDefault="0005731B" w:rsidP="00127CA2">
            <w:pPr>
              <w:pStyle w:val="ENoteTableText"/>
            </w:pPr>
          </w:p>
        </w:tc>
        <w:tc>
          <w:tcPr>
            <w:tcW w:w="993" w:type="dxa"/>
            <w:tcBorders>
              <w:top w:val="nil"/>
              <w:bottom w:val="nil"/>
            </w:tcBorders>
            <w:shd w:val="clear" w:color="auto" w:fill="auto"/>
          </w:tcPr>
          <w:p w:rsidR="0005731B" w:rsidRPr="001F61C8" w:rsidRDefault="0005731B" w:rsidP="00127CA2">
            <w:pPr>
              <w:pStyle w:val="ENoteTableText"/>
            </w:pPr>
          </w:p>
        </w:tc>
        <w:tc>
          <w:tcPr>
            <w:tcW w:w="1845" w:type="dxa"/>
            <w:tcBorders>
              <w:top w:val="nil"/>
              <w:bottom w:val="nil"/>
            </w:tcBorders>
            <w:shd w:val="clear" w:color="auto" w:fill="auto"/>
          </w:tcPr>
          <w:p w:rsidR="0005731B" w:rsidRPr="001F61C8" w:rsidRDefault="0005731B" w:rsidP="00127CA2">
            <w:pPr>
              <w:pStyle w:val="ENoteTableText"/>
            </w:pPr>
          </w:p>
        </w:tc>
        <w:tc>
          <w:tcPr>
            <w:tcW w:w="1417" w:type="dxa"/>
            <w:tcBorders>
              <w:top w:val="nil"/>
              <w:bottom w:val="nil"/>
            </w:tcBorders>
            <w:shd w:val="clear" w:color="auto" w:fill="auto"/>
          </w:tcPr>
          <w:p w:rsidR="0005731B" w:rsidRPr="001F61C8" w:rsidRDefault="0005731B" w:rsidP="00BE503F">
            <w:pPr>
              <w:pStyle w:val="ENoteTableText"/>
            </w:pPr>
          </w:p>
        </w:tc>
      </w:tr>
      <w:tr w:rsidR="007469EC" w:rsidRPr="001F61C8" w:rsidTr="00F579CB">
        <w:trPr>
          <w:cantSplit/>
        </w:trPr>
        <w:tc>
          <w:tcPr>
            <w:tcW w:w="1838" w:type="dxa"/>
            <w:tcBorders>
              <w:top w:val="nil"/>
              <w:bottom w:val="single" w:sz="4" w:space="0" w:color="auto"/>
            </w:tcBorders>
            <w:shd w:val="clear" w:color="auto" w:fill="auto"/>
          </w:tcPr>
          <w:p w:rsidR="0005731B" w:rsidRPr="001F61C8" w:rsidRDefault="0005731B" w:rsidP="007E1EFF">
            <w:pPr>
              <w:pStyle w:val="ENoteTTi"/>
            </w:pPr>
            <w:r w:rsidRPr="001F61C8">
              <w:t>Family Assistance and Other Legislation Amendment Act 2013</w:t>
            </w:r>
          </w:p>
        </w:tc>
        <w:tc>
          <w:tcPr>
            <w:tcW w:w="992" w:type="dxa"/>
            <w:tcBorders>
              <w:top w:val="nil"/>
              <w:bottom w:val="single" w:sz="4" w:space="0" w:color="auto"/>
            </w:tcBorders>
            <w:shd w:val="clear" w:color="auto" w:fill="auto"/>
          </w:tcPr>
          <w:p w:rsidR="0005731B" w:rsidRPr="001F61C8" w:rsidRDefault="0005731B" w:rsidP="00127CA2">
            <w:pPr>
              <w:pStyle w:val="ENoteTableText"/>
            </w:pPr>
            <w:r w:rsidRPr="001F61C8">
              <w:t>70, 2013</w:t>
            </w:r>
          </w:p>
        </w:tc>
        <w:tc>
          <w:tcPr>
            <w:tcW w:w="993" w:type="dxa"/>
            <w:tcBorders>
              <w:top w:val="nil"/>
              <w:bottom w:val="single" w:sz="4" w:space="0" w:color="auto"/>
            </w:tcBorders>
            <w:shd w:val="clear" w:color="auto" w:fill="auto"/>
          </w:tcPr>
          <w:p w:rsidR="0005731B" w:rsidRPr="001F61C8" w:rsidRDefault="0005731B" w:rsidP="00127CA2">
            <w:pPr>
              <w:pStyle w:val="ENoteTableText"/>
            </w:pPr>
            <w:r w:rsidRPr="001F61C8">
              <w:t>27</w:t>
            </w:r>
            <w:r w:rsidR="00830996" w:rsidRPr="001F61C8">
              <w:t> </w:t>
            </w:r>
            <w:r w:rsidRPr="001F61C8">
              <w:t>June 2013</w:t>
            </w:r>
          </w:p>
        </w:tc>
        <w:tc>
          <w:tcPr>
            <w:tcW w:w="1845" w:type="dxa"/>
            <w:tcBorders>
              <w:top w:val="nil"/>
              <w:bottom w:val="single" w:sz="4" w:space="0" w:color="auto"/>
            </w:tcBorders>
            <w:shd w:val="clear" w:color="auto" w:fill="auto"/>
          </w:tcPr>
          <w:p w:rsidR="0005731B" w:rsidRPr="001F61C8" w:rsidRDefault="0005731B" w:rsidP="00127CA2">
            <w:pPr>
              <w:pStyle w:val="ENoteTableText"/>
            </w:pPr>
            <w:r w:rsidRPr="001F61C8">
              <w:t>Schedule</w:t>
            </w:r>
            <w:r w:rsidR="00830996" w:rsidRPr="001F61C8">
              <w:t> </w:t>
            </w:r>
            <w:r w:rsidRPr="001F61C8">
              <w:t>3 (</w:t>
            </w:r>
            <w:r w:rsidR="00866417" w:rsidRPr="001F61C8">
              <w:t>items 4</w:t>
            </w:r>
            <w:r w:rsidRPr="001F61C8">
              <w:t>2–46, 57): 28</w:t>
            </w:r>
            <w:r w:rsidR="00830996" w:rsidRPr="001F61C8">
              <w:t> </w:t>
            </w:r>
            <w:r w:rsidRPr="001F61C8">
              <w:t>June 2013</w:t>
            </w:r>
          </w:p>
        </w:tc>
        <w:tc>
          <w:tcPr>
            <w:tcW w:w="1417" w:type="dxa"/>
            <w:tcBorders>
              <w:top w:val="nil"/>
              <w:bottom w:val="single" w:sz="4" w:space="0" w:color="auto"/>
            </w:tcBorders>
            <w:shd w:val="clear" w:color="auto" w:fill="auto"/>
          </w:tcPr>
          <w:p w:rsidR="0005731B" w:rsidRPr="001F61C8" w:rsidRDefault="0005731B" w:rsidP="00BE503F">
            <w:pPr>
              <w:pStyle w:val="ENoteTableText"/>
            </w:pPr>
            <w:r w:rsidRPr="001F61C8">
              <w:t>Sch. 3 (</w:t>
            </w:r>
            <w:r w:rsidR="00866417" w:rsidRPr="001F61C8">
              <w:t>item 5</w:t>
            </w:r>
            <w:r w:rsidRPr="001F61C8">
              <w:t>7)</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rPr>
                <w:szCs w:val="40"/>
              </w:rPr>
            </w:pPr>
            <w:r w:rsidRPr="001F61C8">
              <w:t>Social Security and Other Legislation Amendment (Economic Security Strategy) Act 2008</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131, 2008</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8"/>
                <w:attr w:name="Day" w:val="1"/>
                <w:attr w:name="Month" w:val="12"/>
              </w:smartTagPr>
              <w:r w:rsidRPr="001F61C8">
                <w:t>1 Dec 2008</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3 (</w:t>
            </w:r>
            <w:r w:rsidR="00747818">
              <w:t>items 5</w:t>
            </w:r>
            <w:r w:rsidRPr="001F61C8">
              <w:t>–15): Royal Assent</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Tax Laws Amendment (Education Refund) Act 2008</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141, 2008</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8"/>
                <w:attr w:name="Day" w:val="9"/>
                <w:attr w:name="Month" w:val="12"/>
              </w:smartTagPr>
              <w:r w:rsidRPr="001F61C8">
                <w:t>9 Dec 2008</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747818">
              <w:t>items 1</w:t>
            </w:r>
            <w:r w:rsidRPr="001F61C8">
              <w:t>, 10): Royal Assent</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 1 (</w:t>
            </w:r>
            <w:r w:rsidR="00866417" w:rsidRPr="001F61C8">
              <w:t>item 1</w:t>
            </w:r>
            <w:r w:rsidRPr="001F61C8">
              <w:t>0)</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Families, Housing, Community Services and Indigenous Affairs and Other Legislation Amendment (Further 2008 Budget and Other Measures) Act 2008</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143, 2008</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8"/>
                <w:attr w:name="Day" w:val="9"/>
                <w:attr w:name="Month" w:val="12"/>
              </w:smartTagPr>
              <w:r w:rsidRPr="001F61C8">
                <w:t>9 Dec 2008</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747818">
              <w:t>items 1</w:t>
            </w:r>
            <w:r w:rsidRPr="001F61C8">
              <w:t>0–14): 1</w:t>
            </w:r>
            <w:r w:rsidR="00753CFA" w:rsidRPr="001F61C8">
              <w:t xml:space="preserve"> </w:t>
            </w:r>
            <w:r w:rsidRPr="001F61C8">
              <w:t>Jan 2009</w:t>
            </w:r>
          </w:p>
        </w:tc>
        <w:tc>
          <w:tcPr>
            <w:tcW w:w="1417" w:type="dxa"/>
            <w:tcBorders>
              <w:top w:val="single" w:sz="4" w:space="0" w:color="auto"/>
              <w:bottom w:val="single" w:sz="4" w:space="0" w:color="auto"/>
            </w:tcBorders>
            <w:shd w:val="clear" w:color="auto" w:fill="auto"/>
          </w:tcPr>
          <w:p w:rsidR="00127CA2" w:rsidRPr="001F61C8" w:rsidRDefault="00127CA2" w:rsidP="00A1354F">
            <w:pPr>
              <w:pStyle w:val="ENoteTableText"/>
            </w:pPr>
            <w:r w:rsidRPr="001F61C8">
              <w:t>Sch. 1 (</w:t>
            </w:r>
            <w:r w:rsidR="00747818">
              <w:t>items 1</w:t>
            </w:r>
            <w:r w:rsidRPr="001F61C8">
              <w:t>2–14)</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rPr>
                <w:szCs w:val="40"/>
              </w:rPr>
            </w:pPr>
            <w:r w:rsidRPr="001F61C8">
              <w:t>Same</w:t>
            </w:r>
            <w:r w:rsidR="00747818">
              <w:noBreakHyphen/>
            </w:r>
            <w:r w:rsidRPr="001F61C8">
              <w:t>Sex Relationships (Equal Treatment in Commonwealth Laws</w:t>
            </w:r>
            <w:r w:rsidR="007E1EFF" w:rsidRPr="001F61C8">
              <w:t>—</w:t>
            </w:r>
            <w:r w:rsidRPr="001F61C8">
              <w:t>General Law Reform) Act 2008</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144, 2008</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8"/>
                <w:attr w:name="Day" w:val="9"/>
                <w:attr w:name="Month" w:val="12"/>
              </w:smartTagPr>
              <w:r w:rsidRPr="001F61C8">
                <w:t>9 Dec 2008</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6 (</w:t>
            </w:r>
            <w:r w:rsidR="00866417" w:rsidRPr="001F61C8">
              <w:t>items 2</w:t>
            </w:r>
            <w:r w:rsidRPr="001F61C8">
              <w:t xml:space="preserve">1, 22): </w:t>
            </w:r>
            <w:r w:rsidR="00866417" w:rsidRPr="001F61C8">
              <w:t>1 July</w:t>
            </w:r>
            <w:r w:rsidRPr="001F61C8">
              <w:t xml:space="preserve"> 2009</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Household Stimulus Package Act (No.</w:t>
            </w:r>
            <w:r w:rsidR="00830996" w:rsidRPr="001F61C8">
              <w:t> </w:t>
            </w:r>
            <w:r w:rsidRPr="001F61C8">
              <w:t xml:space="preserve">2) 2009 </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4, 2009</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smartTag w:uri="urn:schemas-microsoft-com:office:smarttags" w:element="PlaceName">
              <w:smartTagPr>
                <w:attr w:name="Year" w:val="2009"/>
                <w:attr w:name="Day" w:val="18"/>
                <w:attr w:name="Month" w:val="2"/>
              </w:smartTagPr>
              <w:r w:rsidRPr="001F61C8">
                <w:t>18 Feb 2009</w:t>
              </w:r>
            </w:smartTag>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3 (</w:t>
            </w:r>
            <w:r w:rsidR="00866417" w:rsidRPr="001F61C8">
              <w:t>items 4</w:t>
            </w:r>
            <w:r w:rsidRPr="001F61C8">
              <w:t>–14): Royal Assent</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Assistance and Other Legislation Amendment (2008 Budget and Other Measures) Act 2009</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48, 2009</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24</w:t>
            </w:r>
            <w:r w:rsidR="00830996" w:rsidRPr="001F61C8">
              <w:t> </w:t>
            </w:r>
            <w:r w:rsidRPr="001F61C8">
              <w:t>June 2009</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866417" w:rsidRPr="001F61C8">
              <w:t>items 2</w:t>
            </w:r>
            <w:r w:rsidRPr="001F61C8">
              <w:t xml:space="preserve">–6, 8–12, 14, 15): </w:t>
            </w:r>
            <w:r w:rsidR="00866417" w:rsidRPr="001F61C8">
              <w:t>1 July</w:t>
            </w:r>
            <w:r w:rsidRPr="001F61C8">
              <w:t xml:space="preserve"> 2009</w:t>
            </w:r>
            <w:r w:rsidRPr="001F61C8">
              <w:br/>
              <w:t>Schedule</w:t>
            </w:r>
            <w:r w:rsidR="00830996" w:rsidRPr="001F61C8">
              <w:t> </w:t>
            </w:r>
            <w:r w:rsidRPr="001F61C8">
              <w:t>1 (</w:t>
            </w:r>
            <w:r w:rsidR="00866417" w:rsidRPr="001F61C8">
              <w:t>items 7</w:t>
            </w:r>
            <w:r w:rsidRPr="001F61C8">
              <w:t>, 16): Royal Assent</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 1 (</w:t>
            </w:r>
            <w:r w:rsidR="00747818">
              <w:t>items 1</w:t>
            </w:r>
            <w:r w:rsidRPr="001F61C8">
              <w:t>2, 14–16)</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lastRenderedPageBreak/>
              <w:t>Family Assistance Amendment (Further 2008 Budget Measures) Act 2009</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49, 2009</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24</w:t>
            </w:r>
            <w:r w:rsidR="00830996" w:rsidRPr="001F61C8">
              <w:t> </w:t>
            </w:r>
            <w:r w:rsidRPr="001F61C8">
              <w:t>June 2009</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Schedule</w:t>
            </w:r>
            <w:r w:rsidR="00830996" w:rsidRPr="001F61C8">
              <w:t> </w:t>
            </w:r>
            <w:r w:rsidRPr="001F61C8">
              <w:t>2 (</w:t>
            </w:r>
            <w:r w:rsidR="00747818">
              <w:t>items 1</w:t>
            </w:r>
            <w:r w:rsidRPr="001F61C8">
              <w:t>–3, 7) and Schedule</w:t>
            </w:r>
            <w:r w:rsidR="00830996" w:rsidRPr="001F61C8">
              <w:t> </w:t>
            </w:r>
            <w:r w:rsidRPr="001F61C8">
              <w:t xml:space="preserve">3: </w:t>
            </w:r>
            <w:r w:rsidR="00866417" w:rsidRPr="001F61C8">
              <w:t>1 July</w:t>
            </w:r>
            <w:r w:rsidRPr="001F61C8">
              <w:t xml:space="preserve"> 2009</w:t>
            </w:r>
            <w:r w:rsidRPr="001F61C8">
              <w:br/>
              <w:t>Schedule</w:t>
            </w:r>
            <w:r w:rsidR="00830996" w:rsidRPr="001F61C8">
              <w:t> </w:t>
            </w:r>
            <w:r w:rsidRPr="001F61C8">
              <w:t>2 (</w:t>
            </w:r>
            <w:r w:rsidR="00866417" w:rsidRPr="001F61C8">
              <w:t>items 4</w:t>
            </w:r>
            <w:r w:rsidRPr="001F61C8">
              <w:t xml:space="preserve">–6, 8): </w:t>
            </w:r>
            <w:r w:rsidR="00866417" w:rsidRPr="001F61C8">
              <w:t>1 July</w:t>
            </w:r>
            <w:r w:rsidRPr="001F61C8">
              <w:t xml:space="preserve"> 2010</w:t>
            </w:r>
            <w:r w:rsidRPr="001F61C8">
              <w:br/>
              <w:t>Remainder: Royal Assent</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 1 (</w:t>
            </w:r>
            <w:r w:rsidR="00866417" w:rsidRPr="001F61C8">
              <w:t>item 2</w:t>
            </w:r>
            <w:r w:rsidRPr="001F61C8">
              <w:t>), Sch. 2 (</w:t>
            </w:r>
            <w:r w:rsidR="00866417" w:rsidRPr="001F61C8">
              <w:t>items 7</w:t>
            </w:r>
            <w:r w:rsidRPr="001F61C8">
              <w:t>, 8) and Sch. 3 (</w:t>
            </w:r>
            <w:r w:rsidR="00866417" w:rsidRPr="001F61C8">
              <w:t>items 3</w:t>
            </w:r>
            <w:r w:rsidRPr="001F61C8">
              <w:t>, 4)</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Assistance Legislation Amendment (Child Care) Act 2009</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50, 2009</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24</w:t>
            </w:r>
            <w:r w:rsidR="00830996" w:rsidRPr="001F61C8">
              <w:t> </w:t>
            </w:r>
            <w:r w:rsidRPr="001F61C8">
              <w:t>June 2009</w:t>
            </w:r>
          </w:p>
        </w:tc>
        <w:tc>
          <w:tcPr>
            <w:tcW w:w="1845" w:type="dxa"/>
            <w:tcBorders>
              <w:top w:val="single" w:sz="4" w:space="0" w:color="auto"/>
              <w:bottom w:val="single" w:sz="4" w:space="0" w:color="auto"/>
            </w:tcBorders>
            <w:shd w:val="clear" w:color="auto" w:fill="auto"/>
          </w:tcPr>
          <w:p w:rsidR="00127CA2" w:rsidRPr="001F61C8" w:rsidRDefault="00127CA2" w:rsidP="00A1354F">
            <w:pPr>
              <w:pStyle w:val="ENoteTableText"/>
            </w:pPr>
            <w:r w:rsidRPr="001F61C8">
              <w:t>Schedule</w:t>
            </w:r>
            <w:r w:rsidR="00830996" w:rsidRPr="001F61C8">
              <w:t> </w:t>
            </w:r>
            <w:r w:rsidRPr="001F61C8">
              <w:t>1 (</w:t>
            </w:r>
            <w:r w:rsidR="00747818">
              <w:t>items 1</w:t>
            </w:r>
            <w:r w:rsidRPr="001F61C8">
              <w:t>1–15, 23–38, 42, 43), Schedule</w:t>
            </w:r>
            <w:r w:rsidR="00830996" w:rsidRPr="001F61C8">
              <w:t> </w:t>
            </w:r>
            <w:r w:rsidRPr="001F61C8">
              <w:t>2 (</w:t>
            </w:r>
            <w:r w:rsidR="00747818">
              <w:t>items 1</w:t>
            </w:r>
            <w:r w:rsidRPr="001F61C8">
              <w:t>1–22), Schedule</w:t>
            </w:r>
            <w:r w:rsidR="00830996" w:rsidRPr="001F61C8">
              <w:t> </w:t>
            </w:r>
            <w:r w:rsidRPr="001F61C8">
              <w:t>3 and Schedule</w:t>
            </w:r>
            <w:r w:rsidR="00830996" w:rsidRPr="001F61C8">
              <w:t> </w:t>
            </w:r>
            <w:r w:rsidRPr="001F61C8">
              <w:t>5 (</w:t>
            </w:r>
            <w:r w:rsidR="00866417" w:rsidRPr="001F61C8">
              <w:t>items 2</w:t>
            </w:r>
            <w:r w:rsidRPr="001F61C8">
              <w:t>–12): Royal Assent</w:t>
            </w:r>
            <w:r w:rsidRPr="001F61C8">
              <w:br/>
              <w:t>Schedule</w:t>
            </w:r>
            <w:r w:rsidR="00830996" w:rsidRPr="001F61C8">
              <w:t> </w:t>
            </w:r>
            <w:r w:rsidRPr="001F61C8">
              <w:t>4 (</w:t>
            </w:r>
            <w:r w:rsidR="00747818">
              <w:t>items 1</w:t>
            </w:r>
            <w:r w:rsidRPr="001F61C8">
              <w:t>–9): 25</w:t>
            </w:r>
            <w:r w:rsidR="00830996" w:rsidRPr="001F61C8">
              <w:t> </w:t>
            </w:r>
            <w:r w:rsidRPr="001F61C8">
              <w:t>June 2009</w:t>
            </w:r>
            <w:r w:rsidRPr="001F61C8">
              <w:br/>
              <w:t>Schedule</w:t>
            </w:r>
            <w:r w:rsidR="00830996" w:rsidRPr="001F61C8">
              <w:t> </w:t>
            </w:r>
            <w:r w:rsidRPr="001F61C8">
              <w:t>4 (</w:t>
            </w:r>
            <w:r w:rsidR="00747818">
              <w:t>items 1</w:t>
            </w:r>
            <w:r w:rsidRPr="001F61C8">
              <w:t>0–14): 24</w:t>
            </w:r>
            <w:r w:rsidR="00753CFA" w:rsidRPr="001F61C8">
              <w:t xml:space="preserve"> </w:t>
            </w:r>
            <w:r w:rsidRPr="001F61C8">
              <w:t>Dec 2009</w:t>
            </w:r>
            <w:r w:rsidRPr="001F61C8">
              <w:br/>
              <w:t>Schedule</w:t>
            </w:r>
            <w:r w:rsidR="00830996" w:rsidRPr="001F61C8">
              <w:t> </w:t>
            </w:r>
            <w:r w:rsidRPr="001F61C8">
              <w:t>5 (</w:t>
            </w:r>
            <w:r w:rsidR="00747818">
              <w:t>items 1</w:t>
            </w:r>
            <w:r w:rsidRPr="001F61C8">
              <w:t>3–19): 22</w:t>
            </w:r>
            <w:r w:rsidR="00830996" w:rsidRPr="001F61C8">
              <w:t> </w:t>
            </w:r>
            <w:r w:rsidRPr="001F61C8">
              <w:t>July 2009</w:t>
            </w:r>
          </w:p>
        </w:tc>
        <w:tc>
          <w:tcPr>
            <w:tcW w:w="1417" w:type="dxa"/>
            <w:tcBorders>
              <w:top w:val="single" w:sz="4" w:space="0" w:color="auto"/>
              <w:bottom w:val="single" w:sz="4" w:space="0" w:color="auto"/>
            </w:tcBorders>
            <w:shd w:val="clear" w:color="auto" w:fill="auto"/>
          </w:tcPr>
          <w:p w:rsidR="00127CA2" w:rsidRPr="001F61C8" w:rsidRDefault="00127CA2" w:rsidP="00A1354F">
            <w:pPr>
              <w:pStyle w:val="ENoteTableText"/>
            </w:pPr>
            <w:r w:rsidRPr="001F61C8">
              <w:t>Sch. 1 (</w:t>
            </w:r>
            <w:r w:rsidR="00866417" w:rsidRPr="001F61C8">
              <w:t>items 4</w:t>
            </w:r>
            <w:r w:rsidRPr="001F61C8">
              <w:t>2, 43), Sch. 2 (</w:t>
            </w:r>
            <w:r w:rsidR="00866417" w:rsidRPr="001F61C8">
              <w:t>items 2</w:t>
            </w:r>
            <w:r w:rsidRPr="001F61C8">
              <w:t>0–22), Sch. 3 (</w:t>
            </w:r>
            <w:r w:rsidR="00866417" w:rsidRPr="001F61C8">
              <w:t>items 2</w:t>
            </w:r>
            <w:r w:rsidRPr="001F61C8">
              <w:t>, 5) and Sch. 5 (</w:t>
            </w:r>
            <w:r w:rsidR="00866417" w:rsidRPr="001F61C8">
              <w:t>items 3</w:t>
            </w:r>
            <w:r w:rsidRPr="001F61C8">
              <w:t>, 8, 10, 19)</w:t>
            </w:r>
          </w:p>
        </w:tc>
      </w:tr>
      <w:tr w:rsidR="007469EC" w:rsidRPr="001F61C8" w:rsidTr="00F579CB">
        <w:trPr>
          <w:cantSplit/>
        </w:trPr>
        <w:tc>
          <w:tcPr>
            <w:tcW w:w="1838" w:type="dxa"/>
            <w:tcBorders>
              <w:top w:val="single" w:sz="4" w:space="0" w:color="auto"/>
              <w:bottom w:val="nil"/>
            </w:tcBorders>
            <w:shd w:val="clear" w:color="auto" w:fill="auto"/>
          </w:tcPr>
          <w:p w:rsidR="00127CA2" w:rsidRPr="001F61C8" w:rsidRDefault="00127CA2" w:rsidP="00127CA2">
            <w:pPr>
              <w:pStyle w:val="ENoteTableText"/>
            </w:pPr>
            <w:r w:rsidRPr="001F61C8">
              <w:t>Family Assistance Legislation Amendment (Participation Requirement) Act 2009</w:t>
            </w:r>
          </w:p>
        </w:tc>
        <w:tc>
          <w:tcPr>
            <w:tcW w:w="992" w:type="dxa"/>
            <w:tcBorders>
              <w:top w:val="single" w:sz="4" w:space="0" w:color="auto"/>
              <w:bottom w:val="nil"/>
            </w:tcBorders>
            <w:shd w:val="clear" w:color="auto" w:fill="auto"/>
          </w:tcPr>
          <w:p w:rsidR="00127CA2" w:rsidRPr="001F61C8" w:rsidRDefault="00127CA2" w:rsidP="00127CA2">
            <w:pPr>
              <w:pStyle w:val="ENoteTableText"/>
            </w:pPr>
            <w:r w:rsidRPr="001F61C8">
              <w:t>129, 2009</w:t>
            </w:r>
          </w:p>
        </w:tc>
        <w:tc>
          <w:tcPr>
            <w:tcW w:w="993" w:type="dxa"/>
            <w:tcBorders>
              <w:top w:val="single" w:sz="4" w:space="0" w:color="auto"/>
              <w:bottom w:val="nil"/>
            </w:tcBorders>
            <w:shd w:val="clear" w:color="auto" w:fill="auto"/>
          </w:tcPr>
          <w:p w:rsidR="00127CA2" w:rsidRPr="001F61C8" w:rsidRDefault="00127CA2" w:rsidP="00127CA2">
            <w:pPr>
              <w:pStyle w:val="ENoteTableText"/>
            </w:pPr>
            <w:r w:rsidRPr="001F61C8">
              <w:t>10 Dec 2009</w:t>
            </w:r>
          </w:p>
        </w:tc>
        <w:tc>
          <w:tcPr>
            <w:tcW w:w="1845" w:type="dxa"/>
            <w:tcBorders>
              <w:top w:val="single" w:sz="4" w:space="0" w:color="auto"/>
              <w:bottom w:val="nil"/>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747818">
              <w:t>items 1</w:t>
            </w:r>
            <w:r w:rsidRPr="001F61C8">
              <w:t>1–14): 1 Jan 2010</w:t>
            </w:r>
          </w:p>
        </w:tc>
        <w:tc>
          <w:tcPr>
            <w:tcW w:w="1417" w:type="dxa"/>
            <w:tcBorders>
              <w:top w:val="single" w:sz="4" w:space="0" w:color="auto"/>
              <w:bottom w:val="nil"/>
            </w:tcBorders>
            <w:shd w:val="clear" w:color="auto" w:fill="auto"/>
          </w:tcPr>
          <w:p w:rsidR="00127CA2" w:rsidRPr="001F61C8" w:rsidRDefault="00127CA2" w:rsidP="00127CA2">
            <w:pPr>
              <w:pStyle w:val="ENoteTableText"/>
            </w:pPr>
            <w:r w:rsidRPr="001F61C8">
              <w:t>Sch. 1 (</w:t>
            </w:r>
            <w:r w:rsidR="00747818">
              <w:t>items 1</w:t>
            </w:r>
            <w:r w:rsidRPr="001F61C8">
              <w:t>3, 14) (am. by 45, 2010, Sch. 3)</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5C558E">
            <w:pPr>
              <w:pStyle w:val="ENoteTTIndentHeading"/>
            </w:pPr>
            <w:r w:rsidRPr="001F61C8">
              <w:t>as amended by</w:t>
            </w:r>
          </w:p>
        </w:tc>
        <w:tc>
          <w:tcPr>
            <w:tcW w:w="992" w:type="dxa"/>
            <w:tcBorders>
              <w:top w:val="nil"/>
              <w:bottom w:val="nil"/>
            </w:tcBorders>
            <w:shd w:val="clear" w:color="auto" w:fill="auto"/>
          </w:tcPr>
          <w:p w:rsidR="00127CA2" w:rsidRPr="001F61C8" w:rsidRDefault="00127CA2" w:rsidP="00127CA2">
            <w:pPr>
              <w:pStyle w:val="ENoteTableText"/>
            </w:pPr>
          </w:p>
        </w:tc>
        <w:tc>
          <w:tcPr>
            <w:tcW w:w="993" w:type="dxa"/>
            <w:tcBorders>
              <w:top w:val="nil"/>
              <w:bottom w:val="nil"/>
            </w:tcBorders>
            <w:shd w:val="clear" w:color="auto" w:fill="auto"/>
          </w:tcPr>
          <w:p w:rsidR="00127CA2" w:rsidRPr="001F61C8" w:rsidRDefault="00127CA2" w:rsidP="00127CA2">
            <w:pPr>
              <w:pStyle w:val="ENoteTableText"/>
            </w:pPr>
          </w:p>
        </w:tc>
        <w:tc>
          <w:tcPr>
            <w:tcW w:w="1845" w:type="dxa"/>
            <w:tcBorders>
              <w:top w:val="nil"/>
              <w:bottom w:val="nil"/>
            </w:tcBorders>
            <w:shd w:val="clear" w:color="auto" w:fill="auto"/>
          </w:tcPr>
          <w:p w:rsidR="00127CA2" w:rsidRPr="001F61C8" w:rsidRDefault="00127CA2" w:rsidP="00127CA2">
            <w:pPr>
              <w:pStyle w:val="ENoteTableText"/>
            </w:pPr>
          </w:p>
        </w:tc>
        <w:tc>
          <w:tcPr>
            <w:tcW w:w="1417" w:type="dxa"/>
            <w:tcBorders>
              <w:top w:val="nil"/>
              <w:bottom w:val="nil"/>
            </w:tcBorders>
            <w:shd w:val="clear" w:color="auto" w:fill="auto"/>
          </w:tcPr>
          <w:p w:rsidR="00127CA2" w:rsidRPr="001F61C8" w:rsidRDefault="00127CA2" w:rsidP="00127CA2">
            <w:pPr>
              <w:pStyle w:val="ENoteTableText"/>
            </w:pPr>
          </w:p>
        </w:tc>
      </w:tr>
      <w:tr w:rsidR="007469EC" w:rsidRPr="001F61C8" w:rsidTr="00F579CB">
        <w:trPr>
          <w:cantSplit/>
        </w:trPr>
        <w:tc>
          <w:tcPr>
            <w:tcW w:w="1838" w:type="dxa"/>
            <w:tcBorders>
              <w:top w:val="nil"/>
              <w:bottom w:val="single" w:sz="4" w:space="0" w:color="auto"/>
            </w:tcBorders>
            <w:shd w:val="clear" w:color="auto" w:fill="auto"/>
          </w:tcPr>
          <w:p w:rsidR="00127CA2" w:rsidRPr="001F61C8" w:rsidRDefault="00127CA2" w:rsidP="00727A22">
            <w:pPr>
              <w:pStyle w:val="ENoteTTi"/>
              <w:rPr>
                <w:rFonts w:eastAsiaTheme="minorHAnsi" w:cstheme="minorBidi"/>
                <w:lang w:eastAsia="en-US"/>
              </w:rPr>
            </w:pPr>
            <w:r w:rsidRPr="001F61C8">
              <w:t>Social Security and Family Assistance Legislation Amendment (Weekly Payments) Act 2010</w:t>
            </w:r>
          </w:p>
        </w:tc>
        <w:tc>
          <w:tcPr>
            <w:tcW w:w="992" w:type="dxa"/>
            <w:tcBorders>
              <w:top w:val="nil"/>
              <w:bottom w:val="single" w:sz="4" w:space="0" w:color="auto"/>
            </w:tcBorders>
            <w:shd w:val="clear" w:color="auto" w:fill="auto"/>
          </w:tcPr>
          <w:p w:rsidR="00127CA2" w:rsidRPr="001F61C8" w:rsidRDefault="00127CA2" w:rsidP="00127CA2">
            <w:pPr>
              <w:pStyle w:val="ENoteTableText"/>
            </w:pPr>
            <w:r w:rsidRPr="001F61C8">
              <w:t>45, 2010</w:t>
            </w:r>
          </w:p>
        </w:tc>
        <w:tc>
          <w:tcPr>
            <w:tcW w:w="993" w:type="dxa"/>
            <w:tcBorders>
              <w:top w:val="nil"/>
              <w:bottom w:val="single" w:sz="4" w:space="0" w:color="auto"/>
            </w:tcBorders>
            <w:shd w:val="clear" w:color="auto" w:fill="auto"/>
          </w:tcPr>
          <w:p w:rsidR="00127CA2" w:rsidRPr="001F61C8" w:rsidRDefault="00127CA2" w:rsidP="00127CA2">
            <w:pPr>
              <w:pStyle w:val="ENoteTableText"/>
            </w:pPr>
            <w:r w:rsidRPr="001F61C8">
              <w:t>14 Apr 2010</w:t>
            </w:r>
          </w:p>
        </w:tc>
        <w:tc>
          <w:tcPr>
            <w:tcW w:w="1845" w:type="dxa"/>
            <w:tcBorders>
              <w:top w:val="nil"/>
              <w:bottom w:val="single" w:sz="4" w:space="0" w:color="auto"/>
            </w:tcBorders>
            <w:shd w:val="clear" w:color="auto" w:fill="auto"/>
          </w:tcPr>
          <w:p w:rsidR="00127CA2" w:rsidRPr="001F61C8" w:rsidRDefault="00BC60F4" w:rsidP="00BC60F4">
            <w:pPr>
              <w:pStyle w:val="ENoteTableText"/>
            </w:pPr>
            <w:r w:rsidRPr="001F61C8">
              <w:t xml:space="preserve">Sch 3: 1 Jan 2010 (s 2(1) </w:t>
            </w:r>
            <w:r w:rsidR="00866417" w:rsidRPr="001F61C8">
              <w:t>item 3</w:t>
            </w:r>
            <w:r w:rsidRPr="001F61C8">
              <w:t>)</w:t>
            </w:r>
          </w:p>
        </w:tc>
        <w:tc>
          <w:tcPr>
            <w:tcW w:w="1417" w:type="dxa"/>
            <w:tcBorders>
              <w:top w:val="nil"/>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Crimes Legislation Amendment (Serious and Organised Crime) Act (No.</w:t>
            </w:r>
            <w:r w:rsidR="00830996" w:rsidRPr="001F61C8">
              <w:t> </w:t>
            </w:r>
            <w:r w:rsidRPr="001F61C8">
              <w:t>2) 2010</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4, 2010</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19 Feb 2010</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10 (</w:t>
            </w:r>
            <w:r w:rsidR="00866417" w:rsidRPr="001F61C8">
              <w:t>items 2</w:t>
            </w:r>
            <w:r w:rsidRPr="001F61C8">
              <w:t>, 3): 20 Feb 2010</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lastRenderedPageBreak/>
              <w:t>Families, Housing, Community Services and Indigenous Affairs and Other Legislation Amendment (Miscellaneous Measures) Act 2010</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33, 2010</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13 Apr 2010</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Schedule</w:t>
            </w:r>
            <w:r w:rsidR="00830996" w:rsidRPr="001F61C8">
              <w:t> </w:t>
            </w:r>
            <w:r w:rsidRPr="001F61C8">
              <w:t>1 (</w:t>
            </w:r>
            <w:r w:rsidR="00747818">
              <w:t>items 1</w:t>
            </w:r>
            <w:r w:rsidRPr="001F61C8">
              <w:t>–14): 14 Apr 2010</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 1 (</w:t>
            </w:r>
            <w:r w:rsidR="00866417" w:rsidRPr="001F61C8">
              <w:t>item 1</w:t>
            </w:r>
            <w:r w:rsidRPr="001F61C8">
              <w:t>4)</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rPr>
                <w:szCs w:val="40"/>
              </w:rPr>
            </w:pPr>
            <w:r w:rsidRPr="001F61C8">
              <w:t>Family Assistance Legislation Amendment (Child Care) Act 2010</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34, 2010</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13 Apr 2010</w:t>
            </w:r>
          </w:p>
        </w:tc>
        <w:tc>
          <w:tcPr>
            <w:tcW w:w="1845"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w:t>
            </w:r>
            <w:r w:rsidR="00A16BD3" w:rsidRPr="001F61C8">
              <w:t> </w:t>
            </w:r>
            <w:r w:rsidRPr="001F61C8">
              <w:t>2 and 4: 11</w:t>
            </w:r>
            <w:r w:rsidR="00830996" w:rsidRPr="001F61C8">
              <w:t> </w:t>
            </w:r>
            <w:r w:rsidRPr="001F61C8">
              <w:t>May 2010</w:t>
            </w:r>
            <w:r w:rsidRPr="001F61C8">
              <w:br/>
              <w:t>Sch</w:t>
            </w:r>
            <w:r w:rsidR="00A16BD3" w:rsidRPr="001F61C8">
              <w:t> </w:t>
            </w:r>
            <w:r w:rsidRPr="001F61C8">
              <w:t>3 and 6: 14 Apr 2010</w:t>
            </w:r>
            <w:r w:rsidRPr="001F61C8">
              <w:br/>
              <w:t>Sch</w:t>
            </w:r>
            <w:r w:rsidR="00A16BD3" w:rsidRPr="001F61C8">
              <w:t> </w:t>
            </w:r>
            <w:r w:rsidRPr="001F61C8">
              <w:t>5 (</w:t>
            </w:r>
            <w:r w:rsidR="00747818">
              <w:t>items 1</w:t>
            </w:r>
            <w:r w:rsidRPr="001F61C8">
              <w:t>–3): 29</w:t>
            </w:r>
            <w:r w:rsidR="00830996" w:rsidRPr="001F61C8">
              <w:t> </w:t>
            </w:r>
            <w:r w:rsidRPr="001F61C8">
              <w:t>June 2007</w:t>
            </w:r>
            <w:r w:rsidRPr="001F61C8">
              <w:br/>
              <w:t>Sch</w:t>
            </w:r>
            <w:r w:rsidR="00A16BD3" w:rsidRPr="001F61C8">
              <w:t> </w:t>
            </w:r>
            <w:r w:rsidRPr="001F61C8">
              <w:t>5 (</w:t>
            </w:r>
            <w:r w:rsidR="00866417" w:rsidRPr="001F61C8">
              <w:t>items 4</w:t>
            </w:r>
            <w:r w:rsidRPr="001F61C8">
              <w:t>–7): 16</w:t>
            </w:r>
            <w:r w:rsidR="00830996" w:rsidRPr="001F61C8">
              <w:t> </w:t>
            </w:r>
            <w:r w:rsidRPr="001F61C8">
              <w:t>May 2009</w:t>
            </w:r>
            <w:r w:rsidRPr="001F61C8">
              <w:br/>
              <w:t xml:space="preserve">Remainder: </w:t>
            </w:r>
            <w:r w:rsidR="00263817" w:rsidRPr="001F61C8">
              <w:t>13 Apr 2010</w:t>
            </w:r>
          </w:p>
        </w:tc>
        <w:tc>
          <w:tcPr>
            <w:tcW w:w="1417"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 1 (</w:t>
            </w:r>
            <w:r w:rsidR="00866417" w:rsidRPr="001F61C8">
              <w:t>item 2</w:t>
            </w:r>
            <w:r w:rsidRPr="001F61C8">
              <w:t>8), Sch 2 (</w:t>
            </w:r>
            <w:r w:rsidR="00866417" w:rsidRPr="001F61C8">
              <w:t>item 6</w:t>
            </w:r>
            <w:r w:rsidRPr="001F61C8">
              <w:t>), Sch 3 (</w:t>
            </w:r>
            <w:r w:rsidR="00866417" w:rsidRPr="001F61C8">
              <w:t>item 2</w:t>
            </w:r>
            <w:r w:rsidRPr="001F61C8">
              <w:t>), Sch 4 (</w:t>
            </w:r>
            <w:r w:rsidR="00866417" w:rsidRPr="001F61C8">
              <w:t>item 5</w:t>
            </w:r>
            <w:r w:rsidRPr="001F61C8">
              <w:t>), Sch 5 (</w:t>
            </w:r>
            <w:r w:rsidR="00866417" w:rsidRPr="001F61C8">
              <w:t>item 8</w:t>
            </w:r>
            <w:r w:rsidRPr="001F61C8">
              <w:t>) and Sch 6 (</w:t>
            </w:r>
            <w:r w:rsidR="00866417" w:rsidRPr="001F61C8">
              <w:t>item 2</w:t>
            </w: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Families, Housing, Community Services and Indigenous Affairs and Other Legislation Amendment (2009 Measures) Act 2010</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38, 2010</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13 Apr 2010</w:t>
            </w:r>
          </w:p>
        </w:tc>
        <w:tc>
          <w:tcPr>
            <w:tcW w:w="1845"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w:t>
            </w:r>
            <w:r w:rsidR="00A16BD3" w:rsidRPr="001F61C8">
              <w:t> </w:t>
            </w:r>
            <w:r w:rsidRPr="001F61C8">
              <w:t>3 (</w:t>
            </w:r>
            <w:r w:rsidR="00747818">
              <w:t>items 1</w:t>
            </w:r>
            <w:r w:rsidRPr="001F61C8">
              <w:t>–5, 16(1), (2), 18–50, 157–163): 11</w:t>
            </w:r>
            <w:r w:rsidR="00830996" w:rsidRPr="001F61C8">
              <w:t> </w:t>
            </w:r>
            <w:r w:rsidR="00263817" w:rsidRPr="001F61C8">
              <w:t>May 2010</w:t>
            </w:r>
            <w:r w:rsidR="00263817" w:rsidRPr="001F61C8">
              <w:br/>
              <w:t>Sch</w:t>
            </w:r>
            <w:r w:rsidR="00A16BD3" w:rsidRPr="001F61C8">
              <w:t> </w:t>
            </w:r>
            <w:r w:rsidRPr="001F61C8">
              <w:t>6 and Sch</w:t>
            </w:r>
            <w:r w:rsidR="00A16BD3" w:rsidRPr="001F61C8">
              <w:t> </w:t>
            </w:r>
            <w:r w:rsidRPr="001F61C8">
              <w:t>7 (</w:t>
            </w:r>
            <w:r w:rsidR="00866417" w:rsidRPr="001F61C8">
              <w:t>item 8</w:t>
            </w:r>
            <w:r w:rsidRPr="001F61C8">
              <w:t xml:space="preserve">): </w:t>
            </w:r>
            <w:r w:rsidR="00866417" w:rsidRPr="001F61C8">
              <w:t>1 July</w:t>
            </w:r>
            <w:r w:rsidRPr="001F61C8">
              <w:t xml:space="preserve"> 2010</w:t>
            </w:r>
          </w:p>
        </w:tc>
        <w:tc>
          <w:tcPr>
            <w:tcW w:w="1417"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 3 (</w:t>
            </w:r>
            <w:r w:rsidR="00747818">
              <w:t>items 1</w:t>
            </w:r>
            <w:r w:rsidRPr="001F61C8">
              <w:t>6(1), (2), 157–163) and Sch. 6 (</w:t>
            </w:r>
            <w:r w:rsidR="00866417" w:rsidRPr="001F61C8">
              <w:t>item 2</w:t>
            </w: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Social Security and Family Assistance Legislation Amendment (Weekly Payments) Act 2010</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45, 2010</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14 Apr 2010</w:t>
            </w:r>
          </w:p>
        </w:tc>
        <w:tc>
          <w:tcPr>
            <w:tcW w:w="1845" w:type="dxa"/>
            <w:tcBorders>
              <w:top w:val="single" w:sz="4" w:space="0" w:color="auto"/>
              <w:bottom w:val="single" w:sz="4" w:space="0" w:color="auto"/>
            </w:tcBorders>
            <w:shd w:val="clear" w:color="auto" w:fill="auto"/>
          </w:tcPr>
          <w:p w:rsidR="00127CA2" w:rsidRPr="001F61C8" w:rsidRDefault="00127CA2" w:rsidP="00BC60F4">
            <w:pPr>
              <w:pStyle w:val="ENoteTableText"/>
            </w:pPr>
            <w:r w:rsidRPr="001F61C8">
              <w:t>Sch</w:t>
            </w:r>
            <w:r w:rsidR="00A16BD3" w:rsidRPr="001F61C8">
              <w:t> </w:t>
            </w:r>
            <w:r w:rsidRPr="001F61C8">
              <w:t>1 (</w:t>
            </w:r>
            <w:r w:rsidR="00747818">
              <w:t>items 1</w:t>
            </w:r>
            <w:r w:rsidRPr="001F61C8">
              <w:t xml:space="preserve">–5, 7, 8): </w:t>
            </w:r>
            <w:r w:rsidR="00263817" w:rsidRPr="001F61C8">
              <w:t>14 Apr 2010</w:t>
            </w:r>
          </w:p>
        </w:tc>
        <w:tc>
          <w:tcPr>
            <w:tcW w:w="1417"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 1 (</w:t>
            </w:r>
            <w:r w:rsidR="00866417" w:rsidRPr="001F61C8">
              <w:t>items 7</w:t>
            </w:r>
            <w:r w:rsidRPr="001F61C8">
              <w:t>, 8)</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Child Support and Family Assistance Legislation Amendment (Budget and Other Measures) Act 2010</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65, 2010</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28</w:t>
            </w:r>
            <w:r w:rsidR="00830996" w:rsidRPr="001F61C8">
              <w:t> </w:t>
            </w:r>
            <w:r w:rsidRPr="001F61C8">
              <w:t>June 2010</w:t>
            </w:r>
          </w:p>
        </w:tc>
        <w:tc>
          <w:tcPr>
            <w:tcW w:w="1845" w:type="dxa"/>
            <w:tcBorders>
              <w:top w:val="single" w:sz="4" w:space="0" w:color="auto"/>
              <w:bottom w:val="single" w:sz="4" w:space="0" w:color="auto"/>
            </w:tcBorders>
            <w:shd w:val="clear" w:color="auto" w:fill="auto"/>
          </w:tcPr>
          <w:p w:rsidR="00127CA2" w:rsidRPr="001F61C8" w:rsidRDefault="00127CA2" w:rsidP="00940ADA">
            <w:pPr>
              <w:pStyle w:val="ENoteTableText"/>
              <w:rPr>
                <w:i/>
              </w:rPr>
            </w:pPr>
            <w:r w:rsidRPr="001F61C8">
              <w:t>Sch</w:t>
            </w:r>
            <w:r w:rsidR="00A16BD3" w:rsidRPr="001F61C8">
              <w:t> </w:t>
            </w:r>
            <w:r w:rsidRPr="001F61C8">
              <w:t>2 (</w:t>
            </w:r>
            <w:r w:rsidR="00866417" w:rsidRPr="001F61C8">
              <w:t>items 2</w:t>
            </w:r>
            <w:r w:rsidRPr="001F61C8">
              <w:t>2–38, 100–112) and Sch</w:t>
            </w:r>
            <w:r w:rsidR="00A16BD3" w:rsidRPr="001F61C8">
              <w:t> </w:t>
            </w:r>
            <w:r w:rsidRPr="001F61C8">
              <w:t>3 (</w:t>
            </w:r>
            <w:r w:rsidR="00747818">
              <w:t>items 1</w:t>
            </w:r>
            <w:r w:rsidRPr="001F61C8">
              <w:t xml:space="preserve">–12): </w:t>
            </w:r>
            <w:r w:rsidR="00866417" w:rsidRPr="001F61C8">
              <w:t>1 July</w:t>
            </w:r>
            <w:r w:rsidRPr="001F61C8">
              <w:t xml:space="preserve"> 2010</w:t>
            </w:r>
            <w:r w:rsidRPr="001F61C8">
              <w:br/>
              <w:t>Sch</w:t>
            </w:r>
            <w:r w:rsidR="00A16BD3" w:rsidRPr="001F61C8">
              <w:t> </w:t>
            </w:r>
            <w:r w:rsidRPr="001F61C8">
              <w:t>3 (</w:t>
            </w:r>
            <w:r w:rsidR="00747818">
              <w:t>items 1</w:t>
            </w:r>
            <w:r w:rsidRPr="001F61C8">
              <w:t xml:space="preserve">3–15): </w:t>
            </w:r>
            <w:r w:rsidR="00866417" w:rsidRPr="001F61C8">
              <w:t>1 July</w:t>
            </w:r>
            <w:r w:rsidR="00AE7C61" w:rsidRPr="001F61C8">
              <w:t xml:space="preserve"> 2010 (s 2(1) </w:t>
            </w:r>
            <w:r w:rsidR="00866417" w:rsidRPr="001F61C8">
              <w:t>item 4</w:t>
            </w:r>
            <w:r w:rsidR="00AE7C61" w:rsidRPr="001F61C8">
              <w:t>)</w:t>
            </w:r>
          </w:p>
        </w:tc>
        <w:tc>
          <w:tcPr>
            <w:tcW w:w="1417"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 2 (</w:t>
            </w:r>
            <w:r w:rsidR="00747818">
              <w:t>items 1</w:t>
            </w:r>
            <w:r w:rsidRPr="001F61C8">
              <w:t>00–112) and Sch. 3 (</w:t>
            </w:r>
            <w:r w:rsidR="00866417" w:rsidRPr="001F61C8">
              <w:t>item 1</w:t>
            </w:r>
            <w:r w:rsidRPr="001F61C8">
              <w:t>5)</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lastRenderedPageBreak/>
              <w:t>Paid Parental Leave (Consequential Amendments) Act 2010</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105, 2010</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14</w:t>
            </w:r>
            <w:r w:rsidR="00830996" w:rsidRPr="001F61C8">
              <w:t> </w:t>
            </w:r>
            <w:r w:rsidRPr="001F61C8">
              <w:t>July 2010</w:t>
            </w:r>
          </w:p>
        </w:tc>
        <w:tc>
          <w:tcPr>
            <w:tcW w:w="1845" w:type="dxa"/>
            <w:tcBorders>
              <w:top w:val="single" w:sz="4" w:space="0" w:color="auto"/>
              <w:bottom w:val="single" w:sz="4" w:space="0" w:color="auto"/>
            </w:tcBorders>
            <w:shd w:val="clear" w:color="auto" w:fill="auto"/>
          </w:tcPr>
          <w:p w:rsidR="00127CA2" w:rsidRPr="001F61C8" w:rsidRDefault="00127CA2" w:rsidP="008218D1">
            <w:pPr>
              <w:pStyle w:val="ENoteTableText"/>
            </w:pPr>
            <w:r w:rsidRPr="001F61C8">
              <w:t>Sch</w:t>
            </w:r>
            <w:r w:rsidR="00A16BD3" w:rsidRPr="001F61C8">
              <w:t> </w:t>
            </w:r>
            <w:r w:rsidRPr="001F61C8">
              <w:t>1 (</w:t>
            </w:r>
            <w:r w:rsidR="00747818">
              <w:t>items 1</w:t>
            </w:r>
            <w:r w:rsidRPr="001F61C8">
              <w:t>9–28, 30, 31) and Sch</w:t>
            </w:r>
            <w:r w:rsidR="00A16BD3" w:rsidRPr="001F61C8">
              <w:t> </w:t>
            </w:r>
            <w:r w:rsidRPr="001F61C8">
              <w:t>2 (</w:t>
            </w:r>
            <w:r w:rsidR="00747818">
              <w:t>items 1</w:t>
            </w:r>
            <w:r w:rsidR="00FD25BB" w:rsidRPr="001F61C8">
              <w:t>, 2, 5): 1 Oct 2010 (s 2(1))</w:t>
            </w:r>
            <w:r w:rsidRPr="001F61C8">
              <w:br/>
              <w:t>Sch</w:t>
            </w:r>
            <w:r w:rsidR="00A16BD3" w:rsidRPr="001F61C8">
              <w:t> </w:t>
            </w:r>
            <w:r w:rsidRPr="001F61C8">
              <w:t>1 (</w:t>
            </w:r>
            <w:r w:rsidR="00866417" w:rsidRPr="001F61C8">
              <w:t>item 2</w:t>
            </w:r>
            <w:r w:rsidRPr="001F61C8">
              <w:t>9): 1 Jan 2011</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Sch. 2 (</w:t>
            </w:r>
            <w:r w:rsidR="00747818">
              <w:t>items 1</w:t>
            </w:r>
            <w:r w:rsidRPr="001F61C8">
              <w:t>, 2, 5)</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Statute Law Revision Act 2011</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5, 2011</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22 Mar 2011</w:t>
            </w:r>
          </w:p>
        </w:tc>
        <w:tc>
          <w:tcPr>
            <w:tcW w:w="1845"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w:t>
            </w:r>
            <w:r w:rsidR="00A16BD3" w:rsidRPr="001F61C8">
              <w:t> </w:t>
            </w:r>
            <w:r w:rsidRPr="001F61C8">
              <w:t>1 (</w:t>
            </w:r>
            <w:r w:rsidR="00347130" w:rsidRPr="001F61C8">
              <w:t>items 6</w:t>
            </w:r>
            <w:r w:rsidRPr="001F61C8">
              <w:t xml:space="preserve">–8): </w:t>
            </w:r>
            <w:r w:rsidR="00263817" w:rsidRPr="001F61C8">
              <w:t>22 Mar 2011</w:t>
            </w:r>
            <w:r w:rsidRPr="001F61C8">
              <w:br/>
              <w:t>Sch</w:t>
            </w:r>
            <w:r w:rsidR="00A16BD3" w:rsidRPr="001F61C8">
              <w:t> </w:t>
            </w:r>
            <w:r w:rsidRPr="001F61C8">
              <w:t>7 (</w:t>
            </w:r>
            <w:r w:rsidR="00866417" w:rsidRPr="001F61C8">
              <w:t>item 1</w:t>
            </w:r>
            <w:r w:rsidRPr="001F61C8">
              <w:t>6): 19 Apr 2011</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nil"/>
            </w:tcBorders>
            <w:shd w:val="clear" w:color="auto" w:fill="auto"/>
          </w:tcPr>
          <w:p w:rsidR="00127CA2" w:rsidRPr="001F61C8" w:rsidRDefault="00127CA2" w:rsidP="00127CA2">
            <w:pPr>
              <w:pStyle w:val="ENoteTableText"/>
            </w:pPr>
            <w:r w:rsidRPr="001F61C8">
              <w:t>Family Assistance Legislation Amendment (Child Care Rebate) Act 2011</w:t>
            </w:r>
          </w:p>
        </w:tc>
        <w:tc>
          <w:tcPr>
            <w:tcW w:w="992" w:type="dxa"/>
            <w:tcBorders>
              <w:top w:val="single" w:sz="4" w:space="0" w:color="auto"/>
              <w:bottom w:val="nil"/>
            </w:tcBorders>
            <w:shd w:val="clear" w:color="auto" w:fill="auto"/>
          </w:tcPr>
          <w:p w:rsidR="00127CA2" w:rsidRPr="001F61C8" w:rsidRDefault="00127CA2" w:rsidP="00127CA2">
            <w:pPr>
              <w:pStyle w:val="ENoteTableText"/>
            </w:pPr>
            <w:r w:rsidRPr="001F61C8">
              <w:t>25, 2011</w:t>
            </w:r>
          </w:p>
        </w:tc>
        <w:tc>
          <w:tcPr>
            <w:tcW w:w="993" w:type="dxa"/>
            <w:tcBorders>
              <w:top w:val="single" w:sz="4" w:space="0" w:color="auto"/>
              <w:bottom w:val="nil"/>
            </w:tcBorders>
            <w:shd w:val="clear" w:color="auto" w:fill="auto"/>
          </w:tcPr>
          <w:p w:rsidR="00127CA2" w:rsidRPr="001F61C8" w:rsidRDefault="00127CA2" w:rsidP="00127CA2">
            <w:pPr>
              <w:pStyle w:val="ENoteTableText"/>
            </w:pPr>
            <w:r w:rsidRPr="001F61C8">
              <w:t>21 Apr 2011</w:t>
            </w:r>
          </w:p>
        </w:tc>
        <w:tc>
          <w:tcPr>
            <w:tcW w:w="1845" w:type="dxa"/>
            <w:tcBorders>
              <w:top w:val="single" w:sz="4" w:space="0" w:color="auto"/>
              <w:bottom w:val="nil"/>
            </w:tcBorders>
            <w:shd w:val="clear" w:color="auto" w:fill="auto"/>
          </w:tcPr>
          <w:p w:rsidR="00127CA2" w:rsidRPr="001F61C8" w:rsidRDefault="00127CA2" w:rsidP="00DE4035">
            <w:pPr>
              <w:pStyle w:val="ENoteTableText"/>
            </w:pPr>
            <w:r w:rsidRPr="001F61C8">
              <w:t>Sch</w:t>
            </w:r>
            <w:r w:rsidR="00A16BD3" w:rsidRPr="001F61C8">
              <w:t> </w:t>
            </w:r>
            <w:r w:rsidRPr="001F61C8">
              <w:t>1 (items</w:t>
            </w:r>
            <w:r w:rsidR="00830996" w:rsidRPr="001F61C8">
              <w:t> </w:t>
            </w:r>
            <w:r w:rsidRPr="001F61C8">
              <w:t>9–81): 22</w:t>
            </w:r>
            <w:r w:rsidR="00753CFA" w:rsidRPr="001F61C8">
              <w:t xml:space="preserve"> </w:t>
            </w:r>
            <w:r w:rsidRPr="001F61C8">
              <w:t>Apr 2011</w:t>
            </w:r>
            <w:r w:rsidRPr="001F61C8">
              <w:br/>
              <w:t>Sch</w:t>
            </w:r>
            <w:r w:rsidR="00A16BD3" w:rsidRPr="001F61C8">
              <w:t> </w:t>
            </w:r>
            <w:r w:rsidRPr="001F61C8">
              <w:t>2 (</w:t>
            </w:r>
            <w:r w:rsidR="00747818">
              <w:t>items 1</w:t>
            </w:r>
            <w:r w:rsidRPr="001F61C8">
              <w:t xml:space="preserve">–13): </w:t>
            </w:r>
            <w:r w:rsidR="00DE4035" w:rsidRPr="001F61C8">
              <w:t>26</w:t>
            </w:r>
            <w:r w:rsidR="00830996" w:rsidRPr="001F61C8">
              <w:t> </w:t>
            </w:r>
            <w:r w:rsidR="00DE4035" w:rsidRPr="001F61C8">
              <w:t xml:space="preserve">July 2011 (s 2(1) </w:t>
            </w:r>
            <w:r w:rsidR="00866417" w:rsidRPr="001F61C8">
              <w:t>item 2</w:t>
            </w:r>
            <w:r w:rsidR="00DE4035" w:rsidRPr="001F61C8">
              <w:t>5)</w:t>
            </w:r>
            <w:r w:rsidRPr="001F61C8">
              <w:br/>
              <w:t>Sch</w:t>
            </w:r>
            <w:r w:rsidR="00A16BD3" w:rsidRPr="001F61C8">
              <w:t> </w:t>
            </w:r>
            <w:r w:rsidRPr="001F61C8">
              <w:t>3 (</w:t>
            </w:r>
            <w:r w:rsidR="00747818">
              <w:t>items 1</w:t>
            </w:r>
            <w:r w:rsidRPr="001F61C8">
              <w:t xml:space="preserve">–8): </w:t>
            </w:r>
            <w:r w:rsidR="00DE4035" w:rsidRPr="001F61C8">
              <w:t xml:space="preserve">never commenced (s 2(1) </w:t>
            </w:r>
            <w:r w:rsidR="00866417" w:rsidRPr="001F61C8">
              <w:t>items 2</w:t>
            </w:r>
            <w:r w:rsidR="00940ADA" w:rsidRPr="001F61C8">
              <w:t>8–32</w:t>
            </w:r>
            <w:r w:rsidR="00DE4035" w:rsidRPr="001F61C8">
              <w:t>)</w:t>
            </w:r>
          </w:p>
        </w:tc>
        <w:tc>
          <w:tcPr>
            <w:tcW w:w="1417" w:type="dxa"/>
            <w:tcBorders>
              <w:top w:val="single" w:sz="4" w:space="0" w:color="auto"/>
              <w:bottom w:val="nil"/>
            </w:tcBorders>
            <w:shd w:val="clear" w:color="auto" w:fill="auto"/>
          </w:tcPr>
          <w:p w:rsidR="00127CA2" w:rsidRPr="001F61C8" w:rsidRDefault="00127CA2" w:rsidP="00FD25BB">
            <w:pPr>
              <w:pStyle w:val="ENoteTableText"/>
            </w:pPr>
            <w:r w:rsidRPr="001F61C8">
              <w:t>Sch 1 (</w:t>
            </w:r>
            <w:r w:rsidR="00866417" w:rsidRPr="001F61C8">
              <w:t>items 7</w:t>
            </w:r>
            <w:r w:rsidRPr="001F61C8">
              <w:t>7–81) and Sch 2 (</w:t>
            </w:r>
            <w:r w:rsidR="00866417" w:rsidRPr="001F61C8">
              <w:t>item 1</w:t>
            </w:r>
            <w:r w:rsidRPr="001F61C8">
              <w:t>3)</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5C558E">
            <w:pPr>
              <w:pStyle w:val="ENoteTTIndentHeading"/>
            </w:pPr>
            <w:r w:rsidRPr="001F61C8">
              <w:t>as amended by</w:t>
            </w:r>
          </w:p>
        </w:tc>
        <w:tc>
          <w:tcPr>
            <w:tcW w:w="992" w:type="dxa"/>
            <w:tcBorders>
              <w:top w:val="nil"/>
              <w:bottom w:val="nil"/>
            </w:tcBorders>
            <w:shd w:val="clear" w:color="auto" w:fill="auto"/>
          </w:tcPr>
          <w:p w:rsidR="00127CA2" w:rsidRPr="001F61C8" w:rsidRDefault="00127CA2" w:rsidP="00127CA2">
            <w:pPr>
              <w:pStyle w:val="ENoteTableText"/>
            </w:pPr>
          </w:p>
        </w:tc>
        <w:tc>
          <w:tcPr>
            <w:tcW w:w="993" w:type="dxa"/>
            <w:tcBorders>
              <w:top w:val="nil"/>
              <w:bottom w:val="nil"/>
            </w:tcBorders>
            <w:shd w:val="clear" w:color="auto" w:fill="auto"/>
          </w:tcPr>
          <w:p w:rsidR="00127CA2" w:rsidRPr="001F61C8" w:rsidRDefault="00127CA2" w:rsidP="00127CA2">
            <w:pPr>
              <w:pStyle w:val="ENoteTableText"/>
            </w:pPr>
          </w:p>
        </w:tc>
        <w:tc>
          <w:tcPr>
            <w:tcW w:w="1845" w:type="dxa"/>
            <w:tcBorders>
              <w:top w:val="nil"/>
              <w:bottom w:val="nil"/>
            </w:tcBorders>
            <w:shd w:val="clear" w:color="auto" w:fill="auto"/>
          </w:tcPr>
          <w:p w:rsidR="00127CA2" w:rsidRPr="001F61C8" w:rsidRDefault="00127CA2" w:rsidP="00127CA2">
            <w:pPr>
              <w:pStyle w:val="ENoteTableText"/>
            </w:pPr>
          </w:p>
        </w:tc>
        <w:tc>
          <w:tcPr>
            <w:tcW w:w="1417" w:type="dxa"/>
            <w:tcBorders>
              <w:top w:val="nil"/>
              <w:bottom w:val="nil"/>
            </w:tcBorders>
            <w:shd w:val="clear" w:color="auto" w:fill="auto"/>
          </w:tcPr>
          <w:p w:rsidR="00127CA2" w:rsidRPr="001F61C8" w:rsidRDefault="00127CA2" w:rsidP="00127CA2">
            <w:pPr>
              <w:pStyle w:val="ENoteTableText"/>
            </w:pPr>
          </w:p>
        </w:tc>
      </w:tr>
      <w:tr w:rsidR="007469EC" w:rsidRPr="001F61C8" w:rsidTr="00F579CB">
        <w:trPr>
          <w:cantSplit/>
        </w:trPr>
        <w:tc>
          <w:tcPr>
            <w:tcW w:w="1838" w:type="dxa"/>
            <w:tcBorders>
              <w:top w:val="nil"/>
              <w:bottom w:val="single" w:sz="4" w:space="0" w:color="auto"/>
            </w:tcBorders>
            <w:shd w:val="clear" w:color="auto" w:fill="auto"/>
          </w:tcPr>
          <w:p w:rsidR="00127CA2" w:rsidRPr="001F61C8" w:rsidRDefault="00127CA2" w:rsidP="00727A22">
            <w:pPr>
              <w:pStyle w:val="ENoteTTi"/>
              <w:rPr>
                <w:rFonts w:eastAsiaTheme="minorHAnsi" w:cstheme="minorBidi"/>
                <w:lang w:eastAsia="en-US"/>
              </w:rPr>
            </w:pPr>
            <w:r w:rsidRPr="001F61C8">
              <w:t>Social Security and Other Legislation Amendment (Miscellaneous Measures) Act 2011</w:t>
            </w:r>
          </w:p>
        </w:tc>
        <w:tc>
          <w:tcPr>
            <w:tcW w:w="992" w:type="dxa"/>
            <w:tcBorders>
              <w:top w:val="nil"/>
              <w:bottom w:val="single" w:sz="4" w:space="0" w:color="auto"/>
            </w:tcBorders>
            <w:shd w:val="clear" w:color="auto" w:fill="auto"/>
          </w:tcPr>
          <w:p w:rsidR="00127CA2" w:rsidRPr="001F61C8" w:rsidRDefault="00127CA2" w:rsidP="00127CA2">
            <w:pPr>
              <w:pStyle w:val="ENoteTableText"/>
            </w:pPr>
            <w:r w:rsidRPr="001F61C8">
              <w:t>91, 2011</w:t>
            </w:r>
          </w:p>
        </w:tc>
        <w:tc>
          <w:tcPr>
            <w:tcW w:w="993" w:type="dxa"/>
            <w:tcBorders>
              <w:top w:val="nil"/>
              <w:bottom w:val="single" w:sz="4" w:space="0" w:color="auto"/>
            </w:tcBorders>
            <w:shd w:val="clear" w:color="auto" w:fill="auto"/>
          </w:tcPr>
          <w:p w:rsidR="00127CA2" w:rsidRPr="001F61C8" w:rsidRDefault="00127CA2" w:rsidP="00127CA2">
            <w:pPr>
              <w:pStyle w:val="ENoteTableText"/>
            </w:pPr>
            <w:r w:rsidRPr="001F61C8">
              <w:t>4 Aug 2011</w:t>
            </w:r>
          </w:p>
        </w:tc>
        <w:tc>
          <w:tcPr>
            <w:tcW w:w="1845" w:type="dxa"/>
            <w:tcBorders>
              <w:top w:val="nil"/>
              <w:bottom w:val="single" w:sz="4" w:space="0" w:color="auto"/>
            </w:tcBorders>
            <w:shd w:val="clear" w:color="auto" w:fill="auto"/>
          </w:tcPr>
          <w:p w:rsidR="00127CA2" w:rsidRPr="001F61C8" w:rsidRDefault="00127CA2" w:rsidP="00311998">
            <w:pPr>
              <w:pStyle w:val="ENoteTableText"/>
            </w:pPr>
            <w:r w:rsidRPr="001F61C8">
              <w:t>Sch</w:t>
            </w:r>
            <w:r w:rsidR="00A16BD3" w:rsidRPr="001F61C8">
              <w:t> </w:t>
            </w:r>
            <w:r w:rsidRPr="001F61C8">
              <w:t>2 (</w:t>
            </w:r>
            <w:r w:rsidR="00866417" w:rsidRPr="001F61C8">
              <w:t>item 2</w:t>
            </w:r>
            <w:r w:rsidRPr="001F61C8">
              <w:t xml:space="preserve">): </w:t>
            </w:r>
            <w:r w:rsidR="00311998" w:rsidRPr="001F61C8">
              <w:t xml:space="preserve">21 Apr 2011 (s 2(1) </w:t>
            </w:r>
            <w:r w:rsidR="00866417" w:rsidRPr="001F61C8">
              <w:t>item 4</w:t>
            </w:r>
            <w:r w:rsidR="00311998" w:rsidRPr="001F61C8">
              <w:t>)</w:t>
            </w:r>
          </w:p>
        </w:tc>
        <w:tc>
          <w:tcPr>
            <w:tcW w:w="1417" w:type="dxa"/>
            <w:tcBorders>
              <w:top w:val="nil"/>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Human Services Legislation Amendment Act 2011</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32, 2011</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25</w:t>
            </w:r>
            <w:r w:rsidR="00830996" w:rsidRPr="001F61C8">
              <w:t> </w:t>
            </w:r>
            <w:r w:rsidRPr="001F61C8">
              <w:t>May 2011</w:t>
            </w:r>
          </w:p>
        </w:tc>
        <w:tc>
          <w:tcPr>
            <w:tcW w:w="1845"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w:t>
            </w:r>
            <w:r w:rsidR="00A16BD3" w:rsidRPr="001F61C8">
              <w:t> </w:t>
            </w:r>
            <w:r w:rsidRPr="001F61C8">
              <w:t>4 (</w:t>
            </w:r>
            <w:r w:rsidR="00747818">
              <w:t>items 1</w:t>
            </w:r>
            <w:r w:rsidRPr="001F61C8">
              <w:t xml:space="preserve">9–45, 655): </w:t>
            </w:r>
            <w:r w:rsidR="00866417" w:rsidRPr="001F61C8">
              <w:t>1 July</w:t>
            </w:r>
            <w:r w:rsidRPr="001F61C8">
              <w:t xml:space="preserve"> 2011</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Families, Housing, Community Services and Indigenous Affairs and Other Legislation Amendment (Budget and Other Measures) Act 2011</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34, 2011</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26</w:t>
            </w:r>
            <w:r w:rsidR="00830996" w:rsidRPr="001F61C8">
              <w:t> </w:t>
            </w:r>
            <w:r w:rsidRPr="001F61C8">
              <w:t>May 2011</w:t>
            </w:r>
          </w:p>
        </w:tc>
        <w:tc>
          <w:tcPr>
            <w:tcW w:w="1845"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w:t>
            </w:r>
            <w:r w:rsidR="00A16BD3" w:rsidRPr="001F61C8">
              <w:t> </w:t>
            </w:r>
            <w:r w:rsidRPr="001F61C8">
              <w:t>5 (</w:t>
            </w:r>
            <w:r w:rsidR="00747818">
              <w:t>items 1</w:t>
            </w:r>
            <w:r w:rsidRPr="001F61C8">
              <w:t xml:space="preserve">6, 17(1)): </w:t>
            </w:r>
            <w:r w:rsidR="00263817" w:rsidRPr="001F61C8">
              <w:t>26</w:t>
            </w:r>
            <w:r w:rsidR="00830996" w:rsidRPr="001F61C8">
              <w:t> </w:t>
            </w:r>
            <w:r w:rsidR="00263817" w:rsidRPr="001F61C8">
              <w:t>May 2011</w:t>
            </w:r>
          </w:p>
        </w:tc>
        <w:tc>
          <w:tcPr>
            <w:tcW w:w="1417"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 5 (</w:t>
            </w:r>
            <w:r w:rsidR="00866417" w:rsidRPr="001F61C8">
              <w:t>item 1</w:t>
            </w:r>
            <w:r w:rsidRPr="001F61C8">
              <w:t>7(1))</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lastRenderedPageBreak/>
              <w:t>Families, Housing, Community Services and Indigenous Affairs and Other Legislation Amendment (Election Commitments and Other Measures) Act 2011</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50, 2011</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27</w:t>
            </w:r>
            <w:r w:rsidR="00830996" w:rsidRPr="001F61C8">
              <w:t> </w:t>
            </w:r>
            <w:r w:rsidRPr="001F61C8">
              <w:t>June 2011</w:t>
            </w:r>
          </w:p>
        </w:tc>
        <w:tc>
          <w:tcPr>
            <w:tcW w:w="1845"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w:t>
            </w:r>
            <w:r w:rsidR="00A16BD3" w:rsidRPr="001F61C8">
              <w:t> </w:t>
            </w:r>
            <w:r w:rsidRPr="001F61C8">
              <w:t>2 (</w:t>
            </w:r>
            <w:r w:rsidR="00747818">
              <w:t>items 1</w:t>
            </w:r>
            <w:r w:rsidRPr="001F61C8">
              <w:t>3, 17(5)): 1</w:t>
            </w:r>
            <w:r w:rsidR="00753CFA" w:rsidRPr="001F61C8">
              <w:t xml:space="preserve"> </w:t>
            </w:r>
            <w:r w:rsidRPr="001F61C8">
              <w:t>Jan 2012</w:t>
            </w:r>
            <w:r w:rsidRPr="001F61C8">
              <w:br/>
              <w:t>Sch</w:t>
            </w:r>
            <w:r w:rsidR="00A16BD3" w:rsidRPr="001F61C8">
              <w:t> </w:t>
            </w:r>
            <w:r w:rsidRPr="001F61C8">
              <w:t xml:space="preserve">3: </w:t>
            </w:r>
            <w:r w:rsidR="00866417" w:rsidRPr="001F61C8">
              <w:t>1 July</w:t>
            </w:r>
            <w:r w:rsidRPr="001F61C8">
              <w:t xml:space="preserve"> 2011</w:t>
            </w:r>
            <w:r w:rsidRPr="001F61C8">
              <w:br/>
              <w:t>Sch</w:t>
            </w:r>
            <w:r w:rsidR="00A16BD3" w:rsidRPr="001F61C8">
              <w:t> </w:t>
            </w:r>
            <w:r w:rsidRPr="001F61C8">
              <w:t>5 (</w:t>
            </w:r>
            <w:r w:rsidR="00866417" w:rsidRPr="001F61C8">
              <w:t>item 1</w:t>
            </w:r>
            <w:r w:rsidRPr="001F61C8">
              <w:t>): 28</w:t>
            </w:r>
            <w:r w:rsidR="00830996" w:rsidRPr="001F61C8">
              <w:t> </w:t>
            </w:r>
            <w:r w:rsidRPr="001F61C8">
              <w:t>June 2011</w:t>
            </w:r>
          </w:p>
        </w:tc>
        <w:tc>
          <w:tcPr>
            <w:tcW w:w="1417"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 2 (</w:t>
            </w:r>
            <w:r w:rsidR="00866417" w:rsidRPr="001F61C8">
              <w:t>item 1</w:t>
            </w:r>
            <w:r w:rsidRPr="001F61C8">
              <w:t>7(5)) and Sch. 3 (</w:t>
            </w:r>
            <w:r w:rsidR="00866417" w:rsidRPr="001F61C8">
              <w:t>item 2</w:t>
            </w: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Families, Housing, Community Services and Indigenous Affairs and Other Legislation Amendment (Further Election Commitments and Other Measures) Act 2011</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53, 2011</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28</w:t>
            </w:r>
            <w:r w:rsidR="00830996" w:rsidRPr="001F61C8">
              <w:t> </w:t>
            </w:r>
            <w:r w:rsidRPr="001F61C8">
              <w:t>June 2011</w:t>
            </w:r>
          </w:p>
        </w:tc>
        <w:tc>
          <w:tcPr>
            <w:tcW w:w="1845"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w:t>
            </w:r>
            <w:r w:rsidR="00A16BD3" w:rsidRPr="001F61C8">
              <w:t> </w:t>
            </w:r>
            <w:r w:rsidRPr="001F61C8">
              <w:t>1 (items</w:t>
            </w:r>
            <w:r w:rsidR="00830996" w:rsidRPr="001F61C8">
              <w:t> </w:t>
            </w:r>
            <w:r w:rsidRPr="001F61C8">
              <w:t>9–20), Sch</w:t>
            </w:r>
            <w:r w:rsidR="00A16BD3" w:rsidRPr="001F61C8">
              <w:t> </w:t>
            </w:r>
            <w:r w:rsidRPr="001F61C8">
              <w:t>2 (</w:t>
            </w:r>
            <w:r w:rsidR="00747818">
              <w:t>items 5</w:t>
            </w:r>
            <w:r w:rsidRPr="001F61C8">
              <w:t>–8) and Sch</w:t>
            </w:r>
            <w:r w:rsidR="00A16BD3" w:rsidRPr="001F61C8">
              <w:t> </w:t>
            </w:r>
            <w:r w:rsidRPr="001F61C8">
              <w:t>5 (</w:t>
            </w:r>
            <w:r w:rsidR="00747818">
              <w:t>items 1</w:t>
            </w:r>
            <w:r w:rsidRPr="001F61C8">
              <w:t xml:space="preserve">9–31): </w:t>
            </w:r>
            <w:r w:rsidR="00866417" w:rsidRPr="001F61C8">
              <w:t>1 July</w:t>
            </w:r>
            <w:r w:rsidRPr="001F61C8">
              <w:t xml:space="preserve"> 2011</w:t>
            </w:r>
          </w:p>
        </w:tc>
        <w:tc>
          <w:tcPr>
            <w:tcW w:w="1417" w:type="dxa"/>
            <w:tcBorders>
              <w:top w:val="single" w:sz="4" w:space="0" w:color="auto"/>
              <w:bottom w:val="single" w:sz="4" w:space="0" w:color="auto"/>
            </w:tcBorders>
            <w:shd w:val="clear" w:color="auto" w:fill="auto"/>
          </w:tcPr>
          <w:p w:rsidR="00127CA2" w:rsidRPr="001F61C8" w:rsidRDefault="00127CA2" w:rsidP="00263817">
            <w:pPr>
              <w:pStyle w:val="ENoteTableText"/>
            </w:pPr>
            <w:r w:rsidRPr="001F61C8">
              <w:t>Sch 1 (</w:t>
            </w:r>
            <w:r w:rsidR="00747818">
              <w:t>items 1</w:t>
            </w:r>
            <w:r w:rsidRPr="001F61C8">
              <w:t>7–20)</w:t>
            </w:r>
          </w:p>
        </w:tc>
      </w:tr>
      <w:tr w:rsidR="007469EC" w:rsidRPr="001F61C8" w:rsidTr="00F579CB">
        <w:trPr>
          <w:cantSplit/>
        </w:trPr>
        <w:tc>
          <w:tcPr>
            <w:tcW w:w="1838"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lastRenderedPageBreak/>
              <w:t>Family Assistance and Other Legislation Amendment (Child Care and Other Measures) Act 2011</w:t>
            </w:r>
          </w:p>
        </w:tc>
        <w:tc>
          <w:tcPr>
            <w:tcW w:w="992"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t>79, 2011</w:t>
            </w:r>
          </w:p>
        </w:tc>
        <w:tc>
          <w:tcPr>
            <w:tcW w:w="993"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t>25</w:t>
            </w:r>
            <w:r w:rsidR="00830996" w:rsidRPr="001F61C8">
              <w:t> </w:t>
            </w:r>
            <w:r w:rsidRPr="001F61C8">
              <w:t>July 2011</w:t>
            </w:r>
          </w:p>
        </w:tc>
        <w:tc>
          <w:tcPr>
            <w:tcW w:w="1845"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t>Sch</w:t>
            </w:r>
            <w:r w:rsidR="00A16BD3" w:rsidRPr="001F61C8">
              <w:t> </w:t>
            </w:r>
            <w:r w:rsidRPr="001F61C8">
              <w:t>1 (</w:t>
            </w:r>
            <w:r w:rsidR="00747818">
              <w:t>items 1</w:t>
            </w:r>
            <w:r w:rsidRPr="001F61C8">
              <w:t>–4, 7–32, 34), Sch</w:t>
            </w:r>
            <w:r w:rsidR="00A16BD3" w:rsidRPr="001F61C8">
              <w:t> </w:t>
            </w:r>
            <w:r w:rsidRPr="001F61C8">
              <w:t>4 (</w:t>
            </w:r>
            <w:r w:rsidR="00866417" w:rsidRPr="001F61C8">
              <w:t>items 3</w:t>
            </w:r>
            <w:r w:rsidRPr="001F61C8">
              <w:t>, 5–7) and Sch</w:t>
            </w:r>
            <w:r w:rsidR="00A16BD3" w:rsidRPr="001F61C8">
              <w:t> </w:t>
            </w:r>
            <w:r w:rsidRPr="001F61C8">
              <w:t>5: 26</w:t>
            </w:r>
            <w:r w:rsidR="00830996" w:rsidRPr="001F61C8">
              <w:t> </w:t>
            </w:r>
            <w:r w:rsidRPr="001F61C8">
              <w:t>July 2011</w:t>
            </w:r>
            <w:r w:rsidRPr="001F61C8">
              <w:br/>
              <w:t>Sch</w:t>
            </w:r>
            <w:r w:rsidR="00A16BD3" w:rsidRPr="001F61C8">
              <w:t> </w:t>
            </w:r>
            <w:r w:rsidRPr="001F61C8">
              <w:t>2 (</w:t>
            </w:r>
            <w:r w:rsidR="00866417" w:rsidRPr="001F61C8">
              <w:t>item 4</w:t>
            </w:r>
            <w:r w:rsidRPr="001F61C8">
              <w:t>) and Sch</w:t>
            </w:r>
            <w:r w:rsidR="00A16BD3" w:rsidRPr="001F61C8">
              <w:t> </w:t>
            </w:r>
            <w:r w:rsidRPr="001F61C8">
              <w:t>3 (</w:t>
            </w:r>
            <w:r w:rsidR="00747818">
              <w:t>items 1</w:t>
            </w:r>
            <w:r w:rsidRPr="001F61C8">
              <w:t>–6): 22</w:t>
            </w:r>
            <w:r w:rsidR="00753CFA" w:rsidRPr="001F61C8">
              <w:t xml:space="preserve"> </w:t>
            </w:r>
            <w:r w:rsidRPr="001F61C8">
              <w:t>Aug 2011</w:t>
            </w:r>
            <w:r w:rsidRPr="001F61C8">
              <w:br/>
              <w:t>Sch</w:t>
            </w:r>
            <w:r w:rsidR="00A16BD3" w:rsidRPr="001F61C8">
              <w:t> </w:t>
            </w:r>
            <w:r w:rsidRPr="001F61C8">
              <w:t>4 (</w:t>
            </w:r>
            <w:r w:rsidR="00866417" w:rsidRPr="001F61C8">
              <w:t>item 4</w:t>
            </w:r>
            <w:r w:rsidRPr="001F61C8">
              <w:t xml:space="preserve">): </w:t>
            </w:r>
            <w:r w:rsidR="00025768" w:rsidRPr="001F61C8">
              <w:t xml:space="preserve">never commenced (s 2(1) </w:t>
            </w:r>
            <w:r w:rsidR="00866417" w:rsidRPr="001F61C8">
              <w:t>item 6</w:t>
            </w:r>
            <w:r w:rsidR="00025768" w:rsidRPr="001F61C8">
              <w:t>)</w:t>
            </w:r>
          </w:p>
        </w:tc>
        <w:tc>
          <w:tcPr>
            <w:tcW w:w="1417" w:type="dxa"/>
            <w:tcBorders>
              <w:top w:val="single" w:sz="4" w:space="0" w:color="auto"/>
              <w:bottom w:val="nil"/>
            </w:tcBorders>
            <w:shd w:val="clear" w:color="auto" w:fill="auto"/>
          </w:tcPr>
          <w:p w:rsidR="00127CA2" w:rsidRPr="001F61C8" w:rsidRDefault="00127CA2" w:rsidP="00124F7E">
            <w:pPr>
              <w:pStyle w:val="ENoteTableText"/>
              <w:keepNext/>
              <w:keepLines/>
            </w:pPr>
            <w:r w:rsidRPr="001F61C8">
              <w:t>Sch</w:t>
            </w:r>
            <w:r w:rsidR="00C010E9" w:rsidRPr="001F61C8">
              <w:t xml:space="preserve"> </w:t>
            </w:r>
            <w:r w:rsidRPr="001F61C8">
              <w:t>1 (</w:t>
            </w:r>
            <w:r w:rsidR="00866417" w:rsidRPr="001F61C8">
              <w:t>item 3</w:t>
            </w:r>
            <w:r w:rsidRPr="001F61C8">
              <w:t>4), Sch 3 (</w:t>
            </w:r>
            <w:r w:rsidR="00866417" w:rsidRPr="001F61C8">
              <w:t>item 6</w:t>
            </w:r>
            <w:r w:rsidRPr="001F61C8">
              <w:t>), Sch 4 (</w:t>
            </w:r>
            <w:r w:rsidR="00866417" w:rsidRPr="001F61C8">
              <w:t>item 7</w:t>
            </w:r>
            <w:r w:rsidRPr="001F61C8">
              <w:t>) and Sch 5 (</w:t>
            </w:r>
            <w:r w:rsidR="00866417" w:rsidRPr="001F61C8">
              <w:t>item 2</w:t>
            </w:r>
            <w:r w:rsidRPr="001F61C8">
              <w:t>1)</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124F7E">
            <w:pPr>
              <w:pStyle w:val="ENoteTTIndentHeading"/>
              <w:keepLines/>
              <w:rPr>
                <w:rFonts w:eastAsiaTheme="minorHAnsi"/>
              </w:rPr>
            </w:pPr>
            <w:r w:rsidRPr="001F61C8">
              <w:t>as amended by</w:t>
            </w:r>
          </w:p>
        </w:tc>
        <w:tc>
          <w:tcPr>
            <w:tcW w:w="992" w:type="dxa"/>
            <w:tcBorders>
              <w:top w:val="nil"/>
              <w:bottom w:val="nil"/>
            </w:tcBorders>
            <w:shd w:val="clear" w:color="auto" w:fill="auto"/>
          </w:tcPr>
          <w:p w:rsidR="00127CA2" w:rsidRPr="001F61C8" w:rsidRDefault="00127CA2" w:rsidP="00124F7E">
            <w:pPr>
              <w:pStyle w:val="ENoteTableText"/>
              <w:keepNext/>
              <w:keepLines/>
            </w:pPr>
          </w:p>
        </w:tc>
        <w:tc>
          <w:tcPr>
            <w:tcW w:w="993" w:type="dxa"/>
            <w:tcBorders>
              <w:top w:val="nil"/>
              <w:bottom w:val="nil"/>
            </w:tcBorders>
            <w:shd w:val="clear" w:color="auto" w:fill="auto"/>
          </w:tcPr>
          <w:p w:rsidR="00127CA2" w:rsidRPr="001F61C8" w:rsidRDefault="00127CA2" w:rsidP="00124F7E">
            <w:pPr>
              <w:pStyle w:val="ENoteTableText"/>
              <w:keepNext/>
              <w:keepLines/>
            </w:pPr>
          </w:p>
        </w:tc>
        <w:tc>
          <w:tcPr>
            <w:tcW w:w="1845" w:type="dxa"/>
            <w:tcBorders>
              <w:top w:val="nil"/>
              <w:bottom w:val="nil"/>
            </w:tcBorders>
            <w:shd w:val="clear" w:color="auto" w:fill="auto"/>
          </w:tcPr>
          <w:p w:rsidR="00127CA2" w:rsidRPr="001F61C8" w:rsidRDefault="00127CA2" w:rsidP="00124F7E">
            <w:pPr>
              <w:pStyle w:val="ENoteTableText"/>
              <w:keepNext/>
              <w:keepLines/>
            </w:pPr>
          </w:p>
        </w:tc>
        <w:tc>
          <w:tcPr>
            <w:tcW w:w="1417" w:type="dxa"/>
            <w:tcBorders>
              <w:top w:val="nil"/>
              <w:bottom w:val="nil"/>
            </w:tcBorders>
            <w:shd w:val="clear" w:color="auto" w:fill="auto"/>
          </w:tcPr>
          <w:p w:rsidR="00127CA2" w:rsidRPr="001F61C8" w:rsidRDefault="00127CA2" w:rsidP="00124F7E">
            <w:pPr>
              <w:pStyle w:val="ENoteTableText"/>
              <w:keepNext/>
              <w:keepLines/>
            </w:pPr>
          </w:p>
        </w:tc>
      </w:tr>
      <w:tr w:rsidR="007469EC" w:rsidRPr="001F61C8" w:rsidTr="00F579CB">
        <w:trPr>
          <w:cantSplit/>
        </w:trPr>
        <w:tc>
          <w:tcPr>
            <w:tcW w:w="1838" w:type="dxa"/>
            <w:tcBorders>
              <w:top w:val="nil"/>
              <w:bottom w:val="nil"/>
            </w:tcBorders>
            <w:shd w:val="clear" w:color="auto" w:fill="auto"/>
          </w:tcPr>
          <w:p w:rsidR="00127CA2" w:rsidRPr="001F61C8" w:rsidRDefault="00127CA2" w:rsidP="00124F7E">
            <w:pPr>
              <w:pStyle w:val="ENoteTTi"/>
              <w:keepLines/>
            </w:pPr>
            <w:r w:rsidRPr="001F61C8">
              <w:t>Family Assistance Legislation Amendment (Child Care Rebate) Act 2011</w:t>
            </w:r>
          </w:p>
        </w:tc>
        <w:tc>
          <w:tcPr>
            <w:tcW w:w="992" w:type="dxa"/>
            <w:tcBorders>
              <w:top w:val="nil"/>
              <w:bottom w:val="nil"/>
            </w:tcBorders>
            <w:shd w:val="clear" w:color="auto" w:fill="auto"/>
          </w:tcPr>
          <w:p w:rsidR="00127CA2" w:rsidRPr="001F61C8" w:rsidRDefault="00127CA2" w:rsidP="00124F7E">
            <w:pPr>
              <w:pStyle w:val="ENoteTableText"/>
              <w:keepNext/>
              <w:keepLines/>
            </w:pPr>
            <w:r w:rsidRPr="001F61C8">
              <w:t>25, 2011</w:t>
            </w:r>
          </w:p>
        </w:tc>
        <w:tc>
          <w:tcPr>
            <w:tcW w:w="993" w:type="dxa"/>
            <w:tcBorders>
              <w:top w:val="nil"/>
              <w:bottom w:val="nil"/>
            </w:tcBorders>
            <w:shd w:val="clear" w:color="auto" w:fill="auto"/>
          </w:tcPr>
          <w:p w:rsidR="00127CA2" w:rsidRPr="001F61C8" w:rsidRDefault="00127CA2" w:rsidP="00124F7E">
            <w:pPr>
              <w:pStyle w:val="ENoteTableText"/>
              <w:keepNext/>
              <w:keepLines/>
            </w:pPr>
            <w:r w:rsidRPr="001F61C8">
              <w:t>21 Apr 2011</w:t>
            </w:r>
          </w:p>
        </w:tc>
        <w:tc>
          <w:tcPr>
            <w:tcW w:w="1845" w:type="dxa"/>
            <w:tcBorders>
              <w:top w:val="nil"/>
              <w:bottom w:val="nil"/>
            </w:tcBorders>
            <w:shd w:val="clear" w:color="auto" w:fill="auto"/>
          </w:tcPr>
          <w:p w:rsidR="00127CA2" w:rsidRPr="001F61C8" w:rsidRDefault="00127CA2" w:rsidP="00124F7E">
            <w:pPr>
              <w:pStyle w:val="ENoteTableText"/>
              <w:keepNext/>
              <w:keepLines/>
            </w:pPr>
            <w:r w:rsidRPr="001F61C8">
              <w:t>Schedule</w:t>
            </w:r>
            <w:r w:rsidR="00830996" w:rsidRPr="001F61C8">
              <w:t> </w:t>
            </w:r>
            <w:r w:rsidRPr="001F61C8">
              <w:t>2 (</w:t>
            </w:r>
            <w:r w:rsidR="00866417" w:rsidRPr="001F61C8">
              <w:t>item 1</w:t>
            </w:r>
            <w:r w:rsidRPr="001F61C8">
              <w:t>4): 26</w:t>
            </w:r>
            <w:r w:rsidR="00830996" w:rsidRPr="001F61C8">
              <w:t> </w:t>
            </w:r>
            <w:r w:rsidRPr="001F61C8">
              <w:t>July 2011 (s.</w:t>
            </w:r>
            <w:r w:rsidR="00830996" w:rsidRPr="001F61C8">
              <w:t> </w:t>
            </w:r>
            <w:r w:rsidRPr="001F61C8">
              <w:t>2(1))</w:t>
            </w:r>
          </w:p>
        </w:tc>
        <w:tc>
          <w:tcPr>
            <w:tcW w:w="1417" w:type="dxa"/>
            <w:tcBorders>
              <w:top w:val="nil"/>
              <w:bottom w:val="nil"/>
            </w:tcBorders>
            <w:shd w:val="clear" w:color="auto" w:fill="auto"/>
          </w:tcPr>
          <w:p w:rsidR="00127CA2" w:rsidRPr="001F61C8" w:rsidRDefault="00127CA2" w:rsidP="00124F7E">
            <w:pPr>
              <w:pStyle w:val="ENoteTableText"/>
              <w:keepNext/>
              <w:keepLines/>
            </w:pPr>
            <w:r w:rsidRPr="001F61C8">
              <w:t>—</w:t>
            </w:r>
          </w:p>
        </w:tc>
      </w:tr>
      <w:tr w:rsidR="007469EC" w:rsidRPr="001F61C8" w:rsidTr="00F579CB">
        <w:trPr>
          <w:cantSplit/>
        </w:trPr>
        <w:tc>
          <w:tcPr>
            <w:tcW w:w="1838" w:type="dxa"/>
            <w:tcBorders>
              <w:top w:val="nil"/>
              <w:bottom w:val="nil"/>
            </w:tcBorders>
            <w:shd w:val="clear" w:color="auto" w:fill="auto"/>
          </w:tcPr>
          <w:p w:rsidR="00127CA2" w:rsidRPr="001F61C8" w:rsidRDefault="00127CA2" w:rsidP="00124F7E">
            <w:pPr>
              <w:pStyle w:val="ENoteTTi"/>
              <w:keepLines/>
            </w:pPr>
            <w:r w:rsidRPr="001F61C8">
              <w:t>Human Services Legislation Amendment Act 2011</w:t>
            </w:r>
          </w:p>
        </w:tc>
        <w:tc>
          <w:tcPr>
            <w:tcW w:w="992" w:type="dxa"/>
            <w:tcBorders>
              <w:top w:val="nil"/>
              <w:bottom w:val="nil"/>
            </w:tcBorders>
            <w:shd w:val="clear" w:color="auto" w:fill="auto"/>
          </w:tcPr>
          <w:p w:rsidR="00127CA2" w:rsidRPr="001F61C8" w:rsidRDefault="00127CA2" w:rsidP="00124F7E">
            <w:pPr>
              <w:pStyle w:val="ENoteTableText"/>
              <w:keepNext/>
              <w:keepLines/>
            </w:pPr>
            <w:r w:rsidRPr="001F61C8">
              <w:t>32, 2011</w:t>
            </w:r>
          </w:p>
        </w:tc>
        <w:tc>
          <w:tcPr>
            <w:tcW w:w="993" w:type="dxa"/>
            <w:tcBorders>
              <w:top w:val="nil"/>
              <w:bottom w:val="nil"/>
            </w:tcBorders>
            <w:shd w:val="clear" w:color="auto" w:fill="auto"/>
          </w:tcPr>
          <w:p w:rsidR="00127CA2" w:rsidRPr="001F61C8" w:rsidRDefault="00127CA2" w:rsidP="00124F7E">
            <w:pPr>
              <w:pStyle w:val="ENoteTableText"/>
              <w:keepNext/>
              <w:keepLines/>
            </w:pPr>
            <w:r w:rsidRPr="001F61C8">
              <w:t>25</w:t>
            </w:r>
            <w:r w:rsidR="00830996" w:rsidRPr="001F61C8">
              <w:t> </w:t>
            </w:r>
            <w:r w:rsidRPr="001F61C8">
              <w:t>May 2011</w:t>
            </w:r>
          </w:p>
        </w:tc>
        <w:tc>
          <w:tcPr>
            <w:tcW w:w="1845" w:type="dxa"/>
            <w:tcBorders>
              <w:top w:val="nil"/>
              <w:bottom w:val="nil"/>
            </w:tcBorders>
            <w:shd w:val="clear" w:color="auto" w:fill="auto"/>
          </w:tcPr>
          <w:p w:rsidR="00127CA2" w:rsidRPr="001F61C8" w:rsidRDefault="00127CA2" w:rsidP="00124F7E">
            <w:pPr>
              <w:pStyle w:val="ENoteTableText"/>
              <w:keepNext/>
              <w:keepLines/>
            </w:pPr>
            <w:r w:rsidRPr="001F61C8">
              <w:t>Sch</w:t>
            </w:r>
            <w:r w:rsidR="00A16BD3" w:rsidRPr="001F61C8">
              <w:t> </w:t>
            </w:r>
            <w:r w:rsidRPr="001F61C8">
              <w:t>4 (</w:t>
            </w:r>
            <w:r w:rsidR="00866417" w:rsidRPr="001F61C8">
              <w:t>item 6</w:t>
            </w:r>
            <w:r w:rsidRPr="001F61C8">
              <w:t xml:space="preserve">58): </w:t>
            </w:r>
            <w:r w:rsidR="00311998" w:rsidRPr="001F61C8">
              <w:t>25</w:t>
            </w:r>
            <w:r w:rsidR="00830996" w:rsidRPr="001F61C8">
              <w:t> </w:t>
            </w:r>
            <w:r w:rsidR="00311998" w:rsidRPr="001F61C8">
              <w:t xml:space="preserve">July 2011 (s 2(1) </w:t>
            </w:r>
            <w:r w:rsidR="00866417" w:rsidRPr="001F61C8">
              <w:t>item 7</w:t>
            </w:r>
            <w:r w:rsidR="00311998" w:rsidRPr="001F61C8">
              <w:t>B)</w:t>
            </w:r>
          </w:p>
        </w:tc>
        <w:tc>
          <w:tcPr>
            <w:tcW w:w="1417" w:type="dxa"/>
            <w:tcBorders>
              <w:top w:val="nil"/>
              <w:bottom w:val="nil"/>
            </w:tcBorders>
            <w:shd w:val="clear" w:color="auto" w:fill="auto"/>
          </w:tcPr>
          <w:p w:rsidR="00127CA2" w:rsidRPr="001F61C8" w:rsidRDefault="00127CA2" w:rsidP="00124F7E">
            <w:pPr>
              <w:pStyle w:val="ENoteTableText"/>
              <w:keepNext/>
              <w:keepLines/>
            </w:pPr>
            <w:r w:rsidRPr="001F61C8">
              <w:t>—</w:t>
            </w:r>
          </w:p>
        </w:tc>
      </w:tr>
      <w:tr w:rsidR="007469EC" w:rsidRPr="001F61C8" w:rsidTr="00F579CB">
        <w:trPr>
          <w:cantSplit/>
        </w:trPr>
        <w:tc>
          <w:tcPr>
            <w:tcW w:w="1838" w:type="dxa"/>
            <w:tcBorders>
              <w:top w:val="nil"/>
              <w:bottom w:val="single" w:sz="4" w:space="0" w:color="auto"/>
            </w:tcBorders>
            <w:shd w:val="clear" w:color="auto" w:fill="auto"/>
          </w:tcPr>
          <w:p w:rsidR="00127CA2" w:rsidRPr="001F61C8" w:rsidRDefault="00127CA2" w:rsidP="00124F7E">
            <w:pPr>
              <w:pStyle w:val="ENoteTTi"/>
              <w:keepLines/>
            </w:pPr>
            <w:r w:rsidRPr="001F61C8">
              <w:t>Social Security and Other Legislation Amendment (Miscellaneous Measures) Act 2011</w:t>
            </w:r>
          </w:p>
        </w:tc>
        <w:tc>
          <w:tcPr>
            <w:tcW w:w="992"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91, 2011</w:t>
            </w:r>
          </w:p>
        </w:tc>
        <w:tc>
          <w:tcPr>
            <w:tcW w:w="993"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4 Aug 2011</w:t>
            </w:r>
          </w:p>
        </w:tc>
        <w:tc>
          <w:tcPr>
            <w:tcW w:w="1845"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Sch</w:t>
            </w:r>
            <w:r w:rsidR="00A16BD3" w:rsidRPr="001F61C8">
              <w:t> </w:t>
            </w:r>
            <w:r w:rsidRPr="001F61C8">
              <w:t>2 (</w:t>
            </w:r>
            <w:r w:rsidR="00866417" w:rsidRPr="001F61C8">
              <w:t>item 1</w:t>
            </w:r>
            <w:r w:rsidRPr="001F61C8">
              <w:t xml:space="preserve">): </w:t>
            </w:r>
            <w:r w:rsidR="00311998" w:rsidRPr="001F61C8">
              <w:t>26</w:t>
            </w:r>
            <w:r w:rsidR="00830996" w:rsidRPr="001F61C8">
              <w:t> </w:t>
            </w:r>
            <w:r w:rsidR="00311998" w:rsidRPr="001F61C8">
              <w:t xml:space="preserve">July 2011 (s 2(1) </w:t>
            </w:r>
            <w:r w:rsidR="00866417" w:rsidRPr="001F61C8">
              <w:t>item 3</w:t>
            </w:r>
            <w:r w:rsidR="00311998" w:rsidRPr="001F61C8">
              <w:t>)</w:t>
            </w:r>
          </w:p>
        </w:tc>
        <w:tc>
          <w:tcPr>
            <w:tcW w:w="1417" w:type="dxa"/>
            <w:tcBorders>
              <w:top w:val="nil"/>
              <w:bottom w:val="single" w:sz="4" w:space="0" w:color="auto"/>
            </w:tcBorders>
            <w:shd w:val="clear" w:color="auto" w:fill="auto"/>
          </w:tcPr>
          <w:p w:rsidR="00127CA2" w:rsidRPr="001F61C8" w:rsidRDefault="00127CA2" w:rsidP="00124F7E">
            <w:pPr>
              <w:pStyle w:val="ENoteTableText"/>
              <w:keepNext/>
              <w:keepLines/>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Assistance Legislation Amendment (Child Care Financial Viability) Act 2011</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120, 2011</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14 Oct 2011</w:t>
            </w:r>
          </w:p>
        </w:tc>
        <w:tc>
          <w:tcPr>
            <w:tcW w:w="1845"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15 Oct 2011</w:t>
            </w:r>
            <w:r w:rsidR="00263817" w:rsidRPr="001F61C8">
              <w:t xml:space="preserve"> (s 2(1))</w:t>
            </w:r>
          </w:p>
        </w:tc>
        <w:tc>
          <w:tcPr>
            <w:tcW w:w="1417" w:type="dxa"/>
            <w:tcBorders>
              <w:top w:val="single" w:sz="4" w:space="0" w:color="auto"/>
              <w:bottom w:val="single" w:sz="4" w:space="0" w:color="auto"/>
            </w:tcBorders>
            <w:shd w:val="clear" w:color="auto" w:fill="auto"/>
          </w:tcPr>
          <w:p w:rsidR="00127CA2" w:rsidRPr="001F61C8" w:rsidRDefault="00127CA2" w:rsidP="00C010E9">
            <w:pPr>
              <w:pStyle w:val="ENoteTableText"/>
            </w:pPr>
            <w:r w:rsidRPr="001F61C8">
              <w:t>Sch 1 (</w:t>
            </w:r>
            <w:r w:rsidR="00866417" w:rsidRPr="001F61C8">
              <w:t>item 2</w:t>
            </w:r>
            <w:r w:rsidRPr="001F61C8">
              <w:t>6)</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Clean Energy (Household Assistance Amendments) Act 2011</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141, 2011</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29 Nov 2011</w:t>
            </w:r>
          </w:p>
        </w:tc>
        <w:tc>
          <w:tcPr>
            <w:tcW w:w="1845" w:type="dxa"/>
            <w:tcBorders>
              <w:top w:val="single" w:sz="4" w:space="0" w:color="auto"/>
              <w:bottom w:val="single" w:sz="4" w:space="0" w:color="auto"/>
            </w:tcBorders>
            <w:shd w:val="clear" w:color="auto" w:fill="auto"/>
          </w:tcPr>
          <w:p w:rsidR="00127CA2" w:rsidRPr="001F61C8" w:rsidRDefault="00127CA2" w:rsidP="00E54467">
            <w:pPr>
              <w:pStyle w:val="ENoteTableText"/>
            </w:pPr>
            <w:r w:rsidRPr="001F61C8">
              <w:t>Sch</w:t>
            </w:r>
            <w:r w:rsidR="00A16BD3" w:rsidRPr="001F61C8">
              <w:t> </w:t>
            </w:r>
            <w:r w:rsidRPr="001F61C8">
              <w:t>2 (</w:t>
            </w:r>
            <w:r w:rsidR="00866417" w:rsidRPr="001F61C8">
              <w:t>items 4</w:t>
            </w:r>
            <w:r w:rsidRPr="001F61C8">
              <w:t>–14, 33, 34(1), 47): 14</w:t>
            </w:r>
            <w:r w:rsidR="00830996" w:rsidRPr="001F61C8">
              <w:t> </w:t>
            </w:r>
            <w:r w:rsidRPr="001F61C8">
              <w:t>May 2012</w:t>
            </w:r>
            <w:r w:rsidRPr="001F61C8">
              <w:br/>
              <w:t>Sch</w:t>
            </w:r>
            <w:r w:rsidR="00A16BD3" w:rsidRPr="001F61C8">
              <w:t> </w:t>
            </w:r>
            <w:r w:rsidRPr="001F61C8">
              <w:t>8 (</w:t>
            </w:r>
            <w:r w:rsidR="00347130" w:rsidRPr="001F61C8">
              <w:t>items 6</w:t>
            </w:r>
            <w:r w:rsidRPr="001F61C8">
              <w:t xml:space="preserve">–17): </w:t>
            </w:r>
            <w:r w:rsidR="00E54467" w:rsidRPr="001F61C8">
              <w:t>14</w:t>
            </w:r>
            <w:r w:rsidR="00830996" w:rsidRPr="001F61C8">
              <w:t> </w:t>
            </w:r>
            <w:r w:rsidR="00E54467" w:rsidRPr="001F61C8">
              <w:t xml:space="preserve">May 2012 (s 2(1) </w:t>
            </w:r>
            <w:r w:rsidR="00347130" w:rsidRPr="001F61C8">
              <w:t>items 6</w:t>
            </w:r>
            <w:r w:rsidR="00E54467" w:rsidRPr="001F61C8">
              <w:t>, 16)</w:t>
            </w:r>
          </w:p>
        </w:tc>
        <w:tc>
          <w:tcPr>
            <w:tcW w:w="1417" w:type="dxa"/>
            <w:tcBorders>
              <w:top w:val="single" w:sz="4" w:space="0" w:color="auto"/>
              <w:bottom w:val="single" w:sz="4" w:space="0" w:color="auto"/>
            </w:tcBorders>
            <w:shd w:val="clear" w:color="auto" w:fill="auto"/>
          </w:tcPr>
          <w:p w:rsidR="00127CA2" w:rsidRPr="001F61C8" w:rsidRDefault="00127CA2" w:rsidP="00864565">
            <w:pPr>
              <w:pStyle w:val="ENoteTableText"/>
            </w:pPr>
            <w:r w:rsidRPr="001F61C8">
              <w:t>Sch 2 (</w:t>
            </w:r>
            <w:r w:rsidR="00866417" w:rsidRPr="001F61C8">
              <w:t>item 3</w:t>
            </w:r>
            <w:r w:rsidRPr="001F61C8">
              <w:t>4(1)) and Sch 8 (</w:t>
            </w:r>
            <w:r w:rsidR="00866417" w:rsidRPr="001F61C8">
              <w:t>item 1</w:t>
            </w:r>
            <w:r w:rsidRPr="001F61C8">
              <w:t>7)</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rPr>
                <w:bCs/>
              </w:rPr>
            </w:pPr>
            <w:r w:rsidRPr="001F61C8">
              <w:lastRenderedPageBreak/>
              <w:t>Family Assistance and Other Legislation Amendment Act 2012</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49, 2012</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26</w:t>
            </w:r>
            <w:r w:rsidR="00830996" w:rsidRPr="001F61C8">
              <w:t> </w:t>
            </w:r>
            <w:r w:rsidRPr="001F61C8">
              <w:t>May 2012</w:t>
            </w:r>
          </w:p>
        </w:tc>
        <w:tc>
          <w:tcPr>
            <w:tcW w:w="1845" w:type="dxa"/>
            <w:tcBorders>
              <w:top w:val="single" w:sz="4" w:space="0" w:color="auto"/>
              <w:bottom w:val="single" w:sz="4" w:space="0" w:color="auto"/>
            </w:tcBorders>
            <w:shd w:val="clear" w:color="auto" w:fill="auto"/>
          </w:tcPr>
          <w:p w:rsidR="00127CA2" w:rsidRPr="001F61C8" w:rsidRDefault="00127CA2" w:rsidP="00E54467">
            <w:pPr>
              <w:pStyle w:val="ENoteTableText"/>
              <w:rPr>
                <w:i/>
              </w:rPr>
            </w:pPr>
            <w:r w:rsidRPr="001F61C8">
              <w:t>Sch</w:t>
            </w:r>
            <w:r w:rsidR="00A16BD3" w:rsidRPr="001F61C8">
              <w:t> </w:t>
            </w:r>
            <w:r w:rsidRPr="001F61C8">
              <w:t>1 (</w:t>
            </w:r>
            <w:r w:rsidR="00866417" w:rsidRPr="001F61C8">
              <w:t>items 3</w:t>
            </w:r>
            <w:r w:rsidRPr="001F61C8">
              <w:t>–6, 15–45, 52), Sch</w:t>
            </w:r>
            <w:r w:rsidR="00A16BD3" w:rsidRPr="001F61C8">
              <w:t> </w:t>
            </w:r>
            <w:r w:rsidRPr="001F61C8">
              <w:t>3 (</w:t>
            </w:r>
            <w:r w:rsidR="00866417" w:rsidRPr="001F61C8">
              <w:t>items 3</w:t>
            </w:r>
            <w:r w:rsidRPr="001F61C8">
              <w:t>–10) and Sch</w:t>
            </w:r>
            <w:r w:rsidR="00A16BD3" w:rsidRPr="001F61C8">
              <w:t> </w:t>
            </w:r>
            <w:r w:rsidRPr="001F61C8">
              <w:t>6 (</w:t>
            </w:r>
            <w:r w:rsidR="00866417" w:rsidRPr="001F61C8">
              <w:t>items 2</w:t>
            </w:r>
            <w:r w:rsidRPr="001F61C8">
              <w:t xml:space="preserve">9–32): </w:t>
            </w:r>
            <w:r w:rsidR="00866417" w:rsidRPr="001F61C8">
              <w:t>1 July</w:t>
            </w:r>
            <w:r w:rsidRPr="001F61C8">
              <w:t xml:space="preserve"> 2012</w:t>
            </w:r>
            <w:r w:rsidR="00263817" w:rsidRPr="001F61C8">
              <w:t xml:space="preserve"> (s 2(1) </w:t>
            </w:r>
            <w:r w:rsidR="00866417" w:rsidRPr="001F61C8">
              <w:t>items 2</w:t>
            </w:r>
            <w:r w:rsidR="00263817" w:rsidRPr="001F61C8">
              <w:t>, 7, 12)</w:t>
            </w:r>
            <w:r w:rsidRPr="001F61C8">
              <w:br/>
              <w:t>Sch</w:t>
            </w:r>
            <w:r w:rsidR="00A16BD3" w:rsidRPr="001F61C8">
              <w:t> </w:t>
            </w:r>
            <w:r w:rsidRPr="001F61C8">
              <w:t>2 (</w:t>
            </w:r>
            <w:r w:rsidR="00866417" w:rsidRPr="001F61C8">
              <w:t>items 3</w:t>
            </w:r>
            <w:r w:rsidRPr="001F61C8">
              <w:t>, 4) and Sch</w:t>
            </w:r>
            <w:r w:rsidR="00A16BD3" w:rsidRPr="001F61C8">
              <w:t> </w:t>
            </w:r>
            <w:r w:rsidRPr="001F61C8">
              <w:t>6 (</w:t>
            </w:r>
            <w:r w:rsidR="00866417" w:rsidRPr="001F61C8">
              <w:t>items 2</w:t>
            </w:r>
            <w:r w:rsidRPr="001F61C8">
              <w:t xml:space="preserve">6, 27): </w:t>
            </w:r>
            <w:r w:rsidR="00E54467" w:rsidRPr="001F61C8">
              <w:t>26</w:t>
            </w:r>
            <w:r w:rsidR="00830996" w:rsidRPr="001F61C8">
              <w:t> </w:t>
            </w:r>
            <w:r w:rsidR="00E54467" w:rsidRPr="001F61C8">
              <w:t>May 2012</w:t>
            </w:r>
            <w:r w:rsidR="00263817" w:rsidRPr="001F61C8">
              <w:t xml:space="preserve"> (s 2(1) </w:t>
            </w:r>
            <w:r w:rsidR="00866417" w:rsidRPr="001F61C8">
              <w:t>items 4</w:t>
            </w:r>
            <w:r w:rsidR="00263817" w:rsidRPr="001F61C8">
              <w:t>, 9)</w:t>
            </w:r>
            <w:r w:rsidRPr="001F61C8">
              <w:br/>
              <w:t>Sch</w:t>
            </w:r>
            <w:r w:rsidR="00A16BD3" w:rsidRPr="001F61C8">
              <w:t> </w:t>
            </w:r>
            <w:r w:rsidRPr="001F61C8">
              <w:t>6 (</w:t>
            </w:r>
            <w:r w:rsidR="00866417" w:rsidRPr="001F61C8">
              <w:t>item 2</w:t>
            </w:r>
            <w:r w:rsidRPr="001F61C8">
              <w:t xml:space="preserve">8): </w:t>
            </w:r>
            <w:r w:rsidR="00E54467" w:rsidRPr="001F61C8">
              <w:t>14</w:t>
            </w:r>
            <w:r w:rsidR="00830996" w:rsidRPr="001F61C8">
              <w:t> </w:t>
            </w:r>
            <w:r w:rsidR="00E54467" w:rsidRPr="001F61C8">
              <w:t xml:space="preserve">May 2012 (s 2(1) </w:t>
            </w:r>
            <w:r w:rsidR="00866417" w:rsidRPr="001F61C8">
              <w:t>item 1</w:t>
            </w:r>
            <w:r w:rsidR="00E54467" w:rsidRPr="001F61C8">
              <w:t>7)</w:t>
            </w:r>
          </w:p>
        </w:tc>
        <w:tc>
          <w:tcPr>
            <w:tcW w:w="1417" w:type="dxa"/>
            <w:tcBorders>
              <w:top w:val="single" w:sz="4" w:space="0" w:color="auto"/>
              <w:bottom w:val="single" w:sz="4" w:space="0" w:color="auto"/>
            </w:tcBorders>
            <w:shd w:val="clear" w:color="auto" w:fill="auto"/>
          </w:tcPr>
          <w:p w:rsidR="00127CA2" w:rsidRPr="001F61C8" w:rsidRDefault="00127CA2" w:rsidP="00A000B5">
            <w:pPr>
              <w:pStyle w:val="ENoteTableText"/>
            </w:pPr>
            <w:r w:rsidRPr="001F61C8">
              <w:t>Sch 1 (</w:t>
            </w:r>
            <w:r w:rsidR="00866417" w:rsidRPr="001F61C8">
              <w:t>item 5</w:t>
            </w:r>
            <w:r w:rsidRPr="001F61C8">
              <w:t>2), Sch 3 (</w:t>
            </w:r>
            <w:r w:rsidR="00866417" w:rsidRPr="001F61C8">
              <w:t>item 1</w:t>
            </w:r>
            <w:r w:rsidRPr="001F61C8">
              <w:t>0) and Sch 6 (</w:t>
            </w:r>
            <w:r w:rsidR="00866417" w:rsidRPr="001F61C8">
              <w:t>item 2</w:t>
            </w:r>
            <w:r w:rsidRPr="001F61C8">
              <w:t>7)</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Family Assistance and Other Legislation Amendment (Schoolkids Bonus Budget Measures) Act 2012</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50, 2012</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26</w:t>
            </w:r>
            <w:r w:rsidR="00830996" w:rsidRPr="001F61C8">
              <w:t> </w:t>
            </w:r>
            <w:r w:rsidRPr="001F61C8">
              <w:t>May 2012</w:t>
            </w:r>
          </w:p>
        </w:tc>
        <w:tc>
          <w:tcPr>
            <w:tcW w:w="1845" w:type="dxa"/>
            <w:tcBorders>
              <w:top w:val="single" w:sz="4" w:space="0" w:color="auto"/>
              <w:bottom w:val="single" w:sz="4" w:space="0" w:color="auto"/>
            </w:tcBorders>
            <w:shd w:val="clear" w:color="auto" w:fill="auto"/>
          </w:tcPr>
          <w:p w:rsidR="00127CA2" w:rsidRPr="001F61C8" w:rsidRDefault="00127CA2" w:rsidP="00075B50">
            <w:pPr>
              <w:pStyle w:val="ENoteTableText"/>
              <w:rPr>
                <w:u w:val="single"/>
              </w:rPr>
            </w:pPr>
            <w:r w:rsidRPr="001F61C8">
              <w:t>Sch</w:t>
            </w:r>
            <w:r w:rsidR="00C80C73" w:rsidRPr="001F61C8">
              <w:t> </w:t>
            </w:r>
            <w:r w:rsidRPr="001F61C8">
              <w:t>1 (</w:t>
            </w:r>
            <w:r w:rsidR="00866417" w:rsidRPr="001F61C8">
              <w:t>items 3</w:t>
            </w:r>
            <w:r w:rsidRPr="001F61C8">
              <w:t>–13) and Sch</w:t>
            </w:r>
            <w:r w:rsidR="00C80C73" w:rsidRPr="001F61C8">
              <w:t> </w:t>
            </w:r>
            <w:r w:rsidRPr="001F61C8">
              <w:t>2 (</w:t>
            </w:r>
            <w:r w:rsidR="00747818">
              <w:t>items 1</w:t>
            </w:r>
            <w:r w:rsidRPr="001F61C8">
              <w:t>3–17): 27</w:t>
            </w:r>
            <w:r w:rsidR="00830996" w:rsidRPr="001F61C8">
              <w:t> </w:t>
            </w:r>
            <w:r w:rsidRPr="001F61C8">
              <w:t>May 2012</w:t>
            </w:r>
            <w:r w:rsidR="00801298" w:rsidRPr="001F61C8">
              <w:t xml:space="preserve"> (s 2(1) </w:t>
            </w:r>
            <w:r w:rsidR="00866417" w:rsidRPr="001F61C8">
              <w:t>items 2</w:t>
            </w:r>
            <w:r w:rsidR="00801298" w:rsidRPr="001F61C8">
              <w:t>, 4)</w:t>
            </w:r>
            <w:r w:rsidRPr="001F61C8">
              <w:br/>
              <w:t>Sch</w:t>
            </w:r>
            <w:r w:rsidR="00C80C73" w:rsidRPr="001F61C8">
              <w:t> </w:t>
            </w:r>
            <w:r w:rsidRPr="001F61C8">
              <w:t>1 (</w:t>
            </w:r>
            <w:r w:rsidR="00866417" w:rsidRPr="001F61C8">
              <w:t>item 2</w:t>
            </w:r>
            <w:r w:rsidRPr="001F61C8">
              <w:t>5) and Sch</w:t>
            </w:r>
            <w:r w:rsidR="00C80C73" w:rsidRPr="001F61C8">
              <w:t> </w:t>
            </w:r>
            <w:r w:rsidRPr="001F61C8">
              <w:t>2 (</w:t>
            </w:r>
            <w:r w:rsidR="00866417" w:rsidRPr="001F61C8">
              <w:t>item 2</w:t>
            </w:r>
            <w:r w:rsidRPr="001F61C8">
              <w:t xml:space="preserve">2): </w:t>
            </w:r>
            <w:r w:rsidR="00866417" w:rsidRPr="001F61C8">
              <w:t>1 July</w:t>
            </w:r>
            <w:r w:rsidR="00801298" w:rsidRPr="001F61C8">
              <w:t xml:space="preserve"> 2012</w:t>
            </w:r>
            <w:r w:rsidR="00527439" w:rsidRPr="001F61C8">
              <w:t xml:space="preserve"> (s 2(1) </w:t>
            </w:r>
            <w:r w:rsidR="00866417" w:rsidRPr="001F61C8">
              <w:t>items 3</w:t>
            </w:r>
            <w:r w:rsidR="00527439" w:rsidRPr="001F61C8">
              <w:t>, 5)</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Social Security and Other Legislation Amendment (2012 Budget and Other Measures) Act 2012</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98, 2012</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29</w:t>
            </w:r>
            <w:r w:rsidR="00830996" w:rsidRPr="001F61C8">
              <w:t> </w:t>
            </w:r>
            <w:r w:rsidRPr="001F61C8">
              <w:t>June 2012</w:t>
            </w:r>
          </w:p>
        </w:tc>
        <w:tc>
          <w:tcPr>
            <w:tcW w:w="1845" w:type="dxa"/>
            <w:tcBorders>
              <w:top w:val="single" w:sz="4" w:space="0" w:color="auto"/>
              <w:bottom w:val="single" w:sz="4" w:space="0" w:color="auto"/>
            </w:tcBorders>
            <w:shd w:val="clear" w:color="auto" w:fill="auto"/>
          </w:tcPr>
          <w:p w:rsidR="00127CA2" w:rsidRPr="001F61C8" w:rsidRDefault="00127CA2" w:rsidP="00075B50">
            <w:pPr>
              <w:pStyle w:val="ENoteTableText"/>
            </w:pPr>
            <w:r w:rsidRPr="001F61C8">
              <w:t>Sch</w:t>
            </w:r>
            <w:r w:rsidR="00C80C73" w:rsidRPr="001F61C8">
              <w:t> </w:t>
            </w:r>
            <w:r w:rsidRPr="001F61C8">
              <w:t>3 (</w:t>
            </w:r>
            <w:r w:rsidR="00747818">
              <w:t>items 1</w:t>
            </w:r>
            <w:r w:rsidRPr="001F61C8">
              <w:t>4, 17(1)): 1 Jan 2013</w:t>
            </w:r>
            <w:r w:rsidR="00713966" w:rsidRPr="001F61C8">
              <w:t xml:space="preserve"> (s 2(1) </w:t>
            </w:r>
            <w:r w:rsidR="00866417" w:rsidRPr="001F61C8">
              <w:t>item 1</w:t>
            </w:r>
            <w:r w:rsidR="00713966" w:rsidRPr="001F61C8">
              <w:t>0)</w:t>
            </w:r>
            <w:r w:rsidRPr="001F61C8">
              <w:br/>
              <w:t>Sch</w:t>
            </w:r>
            <w:r w:rsidR="00C80C73" w:rsidRPr="001F61C8">
              <w:t> </w:t>
            </w:r>
            <w:r w:rsidRPr="001F61C8">
              <w:t>7 (</w:t>
            </w:r>
            <w:r w:rsidR="00866417" w:rsidRPr="001F61C8">
              <w:t>item 1</w:t>
            </w:r>
            <w:r w:rsidRPr="001F61C8">
              <w:t>5): 30</w:t>
            </w:r>
            <w:r w:rsidR="00830996" w:rsidRPr="001F61C8">
              <w:t> </w:t>
            </w:r>
            <w:r w:rsidRPr="001F61C8">
              <w:t>June 2012</w:t>
            </w:r>
            <w:r w:rsidR="00713966" w:rsidRPr="001F61C8">
              <w:t xml:space="preserve"> (s 2(1) </w:t>
            </w:r>
            <w:r w:rsidR="00866417" w:rsidRPr="001F61C8">
              <w:t>item 1</w:t>
            </w:r>
            <w:r w:rsidR="00713966" w:rsidRPr="001F61C8">
              <w:t>3)</w:t>
            </w:r>
          </w:p>
        </w:tc>
        <w:tc>
          <w:tcPr>
            <w:tcW w:w="1417" w:type="dxa"/>
            <w:tcBorders>
              <w:top w:val="single" w:sz="4" w:space="0" w:color="auto"/>
              <w:bottom w:val="single" w:sz="4" w:space="0" w:color="auto"/>
            </w:tcBorders>
            <w:shd w:val="clear" w:color="auto" w:fill="auto"/>
          </w:tcPr>
          <w:p w:rsidR="00127CA2" w:rsidRPr="001F61C8" w:rsidRDefault="00127CA2" w:rsidP="00A000B5">
            <w:pPr>
              <w:pStyle w:val="ENoteTableText"/>
            </w:pPr>
            <w:r w:rsidRPr="001F61C8">
              <w:t>Sch 3 (</w:t>
            </w:r>
            <w:r w:rsidR="00866417" w:rsidRPr="001F61C8">
              <w:t>item 1</w:t>
            </w:r>
            <w:r w:rsidRPr="001F61C8">
              <w:t>7(1))</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Social Security and Other Legislation Amendment (Further 2012 Budget and Other Measures) Act 2012</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154, 2012</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17 Nov 2012</w:t>
            </w:r>
          </w:p>
        </w:tc>
        <w:tc>
          <w:tcPr>
            <w:tcW w:w="1845" w:type="dxa"/>
            <w:tcBorders>
              <w:top w:val="single" w:sz="4" w:space="0" w:color="auto"/>
              <w:bottom w:val="single" w:sz="4" w:space="0" w:color="auto"/>
            </w:tcBorders>
            <w:shd w:val="clear" w:color="auto" w:fill="auto"/>
          </w:tcPr>
          <w:p w:rsidR="00127CA2" w:rsidRPr="001F61C8" w:rsidRDefault="00127CA2" w:rsidP="007938A0">
            <w:pPr>
              <w:pStyle w:val="ENoteTableText"/>
            </w:pPr>
            <w:r w:rsidRPr="001F61C8">
              <w:t>Sch</w:t>
            </w:r>
            <w:r w:rsidR="00C80C73" w:rsidRPr="001F61C8">
              <w:t> </w:t>
            </w:r>
            <w:r w:rsidRPr="001F61C8">
              <w:t>3 (</w:t>
            </w:r>
            <w:r w:rsidR="00747818">
              <w:t>items 1</w:t>
            </w:r>
            <w:r w:rsidRPr="001F61C8">
              <w:t>–28, 159–162): 15</w:t>
            </w:r>
            <w:r w:rsidR="00753CFA" w:rsidRPr="001F61C8">
              <w:t xml:space="preserve"> </w:t>
            </w:r>
            <w:r w:rsidRPr="001F61C8">
              <w:t>Dec 2012</w:t>
            </w:r>
            <w:r w:rsidR="002415C4" w:rsidRPr="001F61C8">
              <w:t xml:space="preserve"> (s 2(1) </w:t>
            </w:r>
            <w:r w:rsidR="00866417" w:rsidRPr="001F61C8">
              <w:t>item 3</w:t>
            </w:r>
            <w:r w:rsidR="002415C4" w:rsidRPr="001F61C8">
              <w:t>)</w:t>
            </w:r>
            <w:r w:rsidRPr="001F61C8">
              <w:br/>
              <w:t>Sch</w:t>
            </w:r>
            <w:r w:rsidR="00C80C73" w:rsidRPr="001F61C8">
              <w:t> </w:t>
            </w:r>
            <w:r w:rsidRPr="001F61C8">
              <w:t>5 (</w:t>
            </w:r>
            <w:r w:rsidR="00866417" w:rsidRPr="001F61C8">
              <w:t>item 6</w:t>
            </w:r>
            <w:r w:rsidRPr="001F61C8">
              <w:t>0) and Sch</w:t>
            </w:r>
            <w:r w:rsidR="00C80C73" w:rsidRPr="001F61C8">
              <w:t> </w:t>
            </w:r>
            <w:r w:rsidRPr="001F61C8">
              <w:t>6 (</w:t>
            </w:r>
            <w:r w:rsidR="00866417" w:rsidRPr="001F61C8">
              <w:t>item 7</w:t>
            </w:r>
            <w:r w:rsidRPr="001F61C8">
              <w:t xml:space="preserve">): </w:t>
            </w:r>
            <w:r w:rsidR="002415C4" w:rsidRPr="001F61C8">
              <w:t xml:space="preserve">17 Nov 2012 (s 2(1) </w:t>
            </w:r>
            <w:r w:rsidR="00747818">
              <w:t>items 5</w:t>
            </w:r>
            <w:r w:rsidR="00C134B9" w:rsidRPr="001F61C8">
              <w:t>, 8</w:t>
            </w:r>
            <w:r w:rsidR="002415C4" w:rsidRPr="001F61C8">
              <w:t>)</w:t>
            </w:r>
          </w:p>
        </w:tc>
        <w:tc>
          <w:tcPr>
            <w:tcW w:w="1417" w:type="dxa"/>
            <w:tcBorders>
              <w:top w:val="single" w:sz="4" w:space="0" w:color="auto"/>
              <w:bottom w:val="single" w:sz="4" w:space="0" w:color="auto"/>
            </w:tcBorders>
            <w:shd w:val="clear" w:color="auto" w:fill="auto"/>
          </w:tcPr>
          <w:p w:rsidR="00127CA2" w:rsidRPr="001F61C8" w:rsidRDefault="00127CA2" w:rsidP="00A000B5">
            <w:pPr>
              <w:pStyle w:val="ENoteTableText"/>
            </w:pPr>
            <w:r w:rsidRPr="001F61C8">
              <w:t>Sch 3 (</w:t>
            </w:r>
            <w:r w:rsidR="00747818">
              <w:t>items 1</w:t>
            </w:r>
            <w:r w:rsidRPr="001F61C8">
              <w:t>59–162)</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Australian Charities and Not</w:t>
            </w:r>
            <w:r w:rsidR="00747818">
              <w:noBreakHyphen/>
            </w:r>
            <w:r w:rsidRPr="001F61C8">
              <w:t>for</w:t>
            </w:r>
            <w:r w:rsidR="00747818">
              <w:noBreakHyphen/>
            </w:r>
            <w:r w:rsidRPr="001F61C8">
              <w:t>profits Commission (Consequential and Transitional) Act 2012</w:t>
            </w:r>
          </w:p>
        </w:tc>
        <w:tc>
          <w:tcPr>
            <w:tcW w:w="992"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169, 2012</w:t>
            </w:r>
          </w:p>
        </w:tc>
        <w:tc>
          <w:tcPr>
            <w:tcW w:w="993"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3 Dec 2012</w:t>
            </w:r>
          </w:p>
        </w:tc>
        <w:tc>
          <w:tcPr>
            <w:tcW w:w="1845" w:type="dxa"/>
            <w:tcBorders>
              <w:top w:val="single" w:sz="4" w:space="0" w:color="auto"/>
              <w:bottom w:val="single" w:sz="4" w:space="0" w:color="auto"/>
            </w:tcBorders>
            <w:shd w:val="clear" w:color="auto" w:fill="auto"/>
          </w:tcPr>
          <w:p w:rsidR="00127CA2" w:rsidRPr="001F61C8" w:rsidRDefault="00127CA2" w:rsidP="00075B50">
            <w:pPr>
              <w:pStyle w:val="ENoteTableText"/>
            </w:pPr>
            <w:r w:rsidRPr="001F61C8">
              <w:t>Sch</w:t>
            </w:r>
            <w:r w:rsidR="00C80C73" w:rsidRPr="001F61C8">
              <w:t> </w:t>
            </w:r>
            <w:r w:rsidRPr="001F61C8">
              <w:t>2 (</w:t>
            </w:r>
            <w:r w:rsidR="00866417" w:rsidRPr="001F61C8">
              <w:t>item 1</w:t>
            </w:r>
            <w:r w:rsidRPr="001F61C8">
              <w:t>48): 3</w:t>
            </w:r>
            <w:r w:rsidR="00753CFA" w:rsidRPr="001F61C8">
              <w:t xml:space="preserve"> </w:t>
            </w:r>
            <w:r w:rsidRPr="001F61C8">
              <w:t>Dec 2012 (s</w:t>
            </w:r>
            <w:r w:rsidR="00753CFA" w:rsidRPr="001F61C8">
              <w:t xml:space="preserve"> </w:t>
            </w:r>
            <w:r w:rsidRPr="001F61C8">
              <w:t>2(1)</w:t>
            </w:r>
            <w:r w:rsidR="00BB0B66" w:rsidRPr="001F61C8">
              <w:t xml:space="preserve"> </w:t>
            </w:r>
            <w:r w:rsidR="00866417" w:rsidRPr="001F61C8">
              <w:t>item 7</w:t>
            </w:r>
            <w:r w:rsidRPr="001F61C8">
              <w:t>)</w:t>
            </w:r>
          </w:p>
        </w:tc>
        <w:tc>
          <w:tcPr>
            <w:tcW w:w="1417" w:type="dxa"/>
            <w:tcBorders>
              <w:top w:val="single" w:sz="4" w:space="0" w:color="auto"/>
              <w:bottom w:val="single" w:sz="4" w:space="0" w:color="auto"/>
            </w:tcBorders>
            <w:shd w:val="clear" w:color="auto" w:fill="auto"/>
          </w:tcPr>
          <w:p w:rsidR="00127CA2" w:rsidRPr="001F61C8" w:rsidRDefault="00127CA2"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36C50" w:rsidRPr="001F61C8" w:rsidRDefault="008E468B" w:rsidP="00127CA2">
            <w:pPr>
              <w:pStyle w:val="ENoteTableText"/>
            </w:pPr>
            <w:r w:rsidRPr="001F61C8">
              <w:lastRenderedPageBreak/>
              <w:t>Privacy Amendment (Enhancing Privacy Protection) Act 2012</w:t>
            </w:r>
          </w:p>
        </w:tc>
        <w:tc>
          <w:tcPr>
            <w:tcW w:w="992" w:type="dxa"/>
            <w:tcBorders>
              <w:top w:val="single" w:sz="4" w:space="0" w:color="auto"/>
              <w:bottom w:val="single" w:sz="4" w:space="0" w:color="auto"/>
            </w:tcBorders>
            <w:shd w:val="clear" w:color="auto" w:fill="auto"/>
          </w:tcPr>
          <w:p w:rsidR="00136C50" w:rsidRPr="001F61C8" w:rsidRDefault="008E468B" w:rsidP="00127CA2">
            <w:pPr>
              <w:pStyle w:val="ENoteTableText"/>
            </w:pPr>
            <w:r w:rsidRPr="001F61C8">
              <w:t>197, 2012</w:t>
            </w:r>
          </w:p>
        </w:tc>
        <w:tc>
          <w:tcPr>
            <w:tcW w:w="993" w:type="dxa"/>
            <w:tcBorders>
              <w:top w:val="single" w:sz="4" w:space="0" w:color="auto"/>
              <w:bottom w:val="single" w:sz="4" w:space="0" w:color="auto"/>
            </w:tcBorders>
            <w:shd w:val="clear" w:color="auto" w:fill="auto"/>
          </w:tcPr>
          <w:p w:rsidR="00136C50" w:rsidRPr="001F61C8" w:rsidRDefault="008E468B" w:rsidP="00127CA2">
            <w:pPr>
              <w:pStyle w:val="ENoteTableText"/>
            </w:pPr>
            <w:r w:rsidRPr="001F61C8">
              <w:t>12 Dec 2012</w:t>
            </w:r>
          </w:p>
        </w:tc>
        <w:tc>
          <w:tcPr>
            <w:tcW w:w="1845" w:type="dxa"/>
            <w:tcBorders>
              <w:top w:val="single" w:sz="4" w:space="0" w:color="auto"/>
              <w:bottom w:val="single" w:sz="4" w:space="0" w:color="auto"/>
            </w:tcBorders>
            <w:shd w:val="clear" w:color="auto" w:fill="auto"/>
          </w:tcPr>
          <w:p w:rsidR="00136C50" w:rsidRPr="001F61C8" w:rsidRDefault="008E468B" w:rsidP="00075B50">
            <w:pPr>
              <w:pStyle w:val="ENoteTableText"/>
            </w:pPr>
            <w:r w:rsidRPr="001F61C8">
              <w:t>Sch</w:t>
            </w:r>
            <w:r w:rsidR="00C80C73" w:rsidRPr="001F61C8">
              <w:t> </w:t>
            </w:r>
            <w:r w:rsidRPr="001F61C8">
              <w:t>5 (</w:t>
            </w:r>
            <w:r w:rsidR="00347130" w:rsidRPr="001F61C8">
              <w:t>items 6</w:t>
            </w:r>
            <w:r w:rsidR="00D4093A" w:rsidRPr="001F61C8">
              <w:t>–8</w:t>
            </w:r>
            <w:r w:rsidRPr="001F61C8">
              <w:t>)</w:t>
            </w:r>
            <w:r w:rsidR="002D091E" w:rsidRPr="001F61C8">
              <w:t xml:space="preserve"> and Sch 6 (</w:t>
            </w:r>
            <w:r w:rsidR="00747818">
              <w:t>items 1</w:t>
            </w:r>
            <w:r w:rsidR="002D091E" w:rsidRPr="001F61C8">
              <w:t>5–19)</w:t>
            </w:r>
            <w:r w:rsidRPr="001F61C8">
              <w:t xml:space="preserve">: </w:t>
            </w:r>
            <w:r w:rsidR="00D4634B" w:rsidRPr="001F61C8">
              <w:t>12 Mar 2014</w:t>
            </w:r>
            <w:r w:rsidR="00BB0B66" w:rsidRPr="001F61C8">
              <w:t xml:space="preserve"> (s 2(1) </w:t>
            </w:r>
            <w:r w:rsidR="00866417" w:rsidRPr="001F61C8">
              <w:t>items 3</w:t>
            </w:r>
            <w:r w:rsidR="002D091E" w:rsidRPr="001F61C8">
              <w:t>, 19</w:t>
            </w:r>
            <w:r w:rsidR="00BB0B66" w:rsidRPr="001F61C8">
              <w:t>)</w:t>
            </w:r>
            <w:r w:rsidR="002D091E" w:rsidRPr="001F61C8">
              <w:br/>
              <w:t>Sch 6 (</w:t>
            </w:r>
            <w:r w:rsidR="00866417" w:rsidRPr="001F61C8">
              <w:t>item 1</w:t>
            </w:r>
            <w:r w:rsidR="002D091E" w:rsidRPr="001F61C8">
              <w:t xml:space="preserve">): 12 Dec 2012 (s 2(1) </w:t>
            </w:r>
            <w:r w:rsidR="00866417" w:rsidRPr="001F61C8">
              <w:t>item 1</w:t>
            </w:r>
            <w:r w:rsidR="002D091E" w:rsidRPr="001F61C8">
              <w:t>6)</w:t>
            </w:r>
          </w:p>
        </w:tc>
        <w:tc>
          <w:tcPr>
            <w:tcW w:w="1417" w:type="dxa"/>
            <w:tcBorders>
              <w:top w:val="single" w:sz="4" w:space="0" w:color="auto"/>
              <w:bottom w:val="single" w:sz="4" w:space="0" w:color="auto"/>
            </w:tcBorders>
            <w:shd w:val="clear" w:color="auto" w:fill="auto"/>
          </w:tcPr>
          <w:p w:rsidR="00136C50" w:rsidRPr="001F61C8" w:rsidRDefault="002D091E" w:rsidP="00127CA2">
            <w:pPr>
              <w:pStyle w:val="ENoteTableText"/>
            </w:pPr>
            <w:r w:rsidRPr="001F61C8">
              <w:t>Sch 6 (</w:t>
            </w:r>
            <w:r w:rsidR="00747818">
              <w:t>items 1</w:t>
            </w:r>
            <w:r w:rsidRPr="001F61C8">
              <w:t>, 15–19)</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136C50" w:rsidRPr="001F61C8" w:rsidRDefault="00136C50" w:rsidP="00127CA2">
            <w:pPr>
              <w:pStyle w:val="ENoteTableText"/>
            </w:pPr>
            <w:r w:rsidRPr="001F61C8">
              <w:t>Federal Circuit Court of Australia (Consequential Amendments) Act 2013</w:t>
            </w:r>
          </w:p>
        </w:tc>
        <w:tc>
          <w:tcPr>
            <w:tcW w:w="992" w:type="dxa"/>
            <w:tcBorders>
              <w:top w:val="single" w:sz="4" w:space="0" w:color="auto"/>
              <w:bottom w:val="single" w:sz="4" w:space="0" w:color="auto"/>
            </w:tcBorders>
            <w:shd w:val="clear" w:color="auto" w:fill="auto"/>
          </w:tcPr>
          <w:p w:rsidR="00136C50" w:rsidRPr="001F61C8" w:rsidRDefault="00136C50" w:rsidP="00127CA2">
            <w:pPr>
              <w:pStyle w:val="ENoteTableText"/>
            </w:pPr>
            <w:r w:rsidRPr="001F61C8">
              <w:t>13, 2013</w:t>
            </w:r>
          </w:p>
        </w:tc>
        <w:tc>
          <w:tcPr>
            <w:tcW w:w="993" w:type="dxa"/>
            <w:tcBorders>
              <w:top w:val="single" w:sz="4" w:space="0" w:color="auto"/>
              <w:bottom w:val="single" w:sz="4" w:space="0" w:color="auto"/>
            </w:tcBorders>
            <w:shd w:val="clear" w:color="auto" w:fill="auto"/>
          </w:tcPr>
          <w:p w:rsidR="00136C50" w:rsidRPr="001F61C8" w:rsidRDefault="00136C50" w:rsidP="00127CA2">
            <w:pPr>
              <w:pStyle w:val="ENoteTableText"/>
            </w:pPr>
            <w:r w:rsidRPr="001F61C8">
              <w:t>14 Mar 2013</w:t>
            </w:r>
          </w:p>
        </w:tc>
        <w:tc>
          <w:tcPr>
            <w:tcW w:w="1845" w:type="dxa"/>
            <w:tcBorders>
              <w:top w:val="single" w:sz="4" w:space="0" w:color="auto"/>
              <w:bottom w:val="single" w:sz="4" w:space="0" w:color="auto"/>
            </w:tcBorders>
            <w:shd w:val="clear" w:color="auto" w:fill="auto"/>
          </w:tcPr>
          <w:p w:rsidR="00136C50" w:rsidRPr="001F61C8" w:rsidRDefault="00136C50" w:rsidP="002D091E">
            <w:pPr>
              <w:pStyle w:val="ENoteTableText"/>
            </w:pPr>
            <w:r w:rsidRPr="001F61C8">
              <w:t>Sch</w:t>
            </w:r>
            <w:r w:rsidR="00C80C73" w:rsidRPr="001F61C8">
              <w:t> </w:t>
            </w:r>
            <w:r w:rsidRPr="001F61C8">
              <w:t>2 (</w:t>
            </w:r>
            <w:r w:rsidR="00866417" w:rsidRPr="001F61C8">
              <w:t>item 2</w:t>
            </w:r>
            <w:r w:rsidRPr="001F61C8">
              <w:t xml:space="preserve">): </w:t>
            </w:r>
            <w:r w:rsidR="005A2224" w:rsidRPr="001F61C8">
              <w:t>12</w:t>
            </w:r>
            <w:r w:rsidR="00A16BD3" w:rsidRPr="001F61C8">
              <w:t> </w:t>
            </w:r>
            <w:r w:rsidR="005A2224" w:rsidRPr="001F61C8">
              <w:t xml:space="preserve">Apr 2013 (s 2(1) </w:t>
            </w:r>
            <w:r w:rsidR="00866417" w:rsidRPr="001F61C8">
              <w:t>item 3</w:t>
            </w:r>
            <w:r w:rsidR="005A2224" w:rsidRPr="001F61C8">
              <w:t>)</w:t>
            </w:r>
          </w:p>
        </w:tc>
        <w:tc>
          <w:tcPr>
            <w:tcW w:w="1417" w:type="dxa"/>
            <w:tcBorders>
              <w:top w:val="single" w:sz="4" w:space="0" w:color="auto"/>
              <w:bottom w:val="single" w:sz="4" w:space="0" w:color="auto"/>
            </w:tcBorders>
            <w:shd w:val="clear" w:color="auto" w:fill="auto"/>
          </w:tcPr>
          <w:p w:rsidR="00136C50" w:rsidRPr="001F61C8" w:rsidRDefault="00136C50" w:rsidP="00127CA2">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457523" w:rsidRPr="001F61C8" w:rsidRDefault="00457523" w:rsidP="00127CA2">
            <w:pPr>
              <w:pStyle w:val="ENoteTableText"/>
            </w:pPr>
            <w:r w:rsidRPr="001F61C8">
              <w:t>Family Assistance and Other Legislation Amendment Act 2013</w:t>
            </w:r>
          </w:p>
        </w:tc>
        <w:tc>
          <w:tcPr>
            <w:tcW w:w="992" w:type="dxa"/>
            <w:tcBorders>
              <w:top w:val="single" w:sz="4" w:space="0" w:color="auto"/>
              <w:bottom w:val="single" w:sz="4" w:space="0" w:color="auto"/>
            </w:tcBorders>
            <w:shd w:val="clear" w:color="auto" w:fill="auto"/>
          </w:tcPr>
          <w:p w:rsidR="00457523" w:rsidRPr="001F61C8" w:rsidRDefault="00457523" w:rsidP="00127CA2">
            <w:pPr>
              <w:pStyle w:val="ENoteTableText"/>
            </w:pPr>
            <w:r w:rsidRPr="001F61C8">
              <w:t>70, 2013</w:t>
            </w:r>
          </w:p>
        </w:tc>
        <w:tc>
          <w:tcPr>
            <w:tcW w:w="993" w:type="dxa"/>
            <w:tcBorders>
              <w:top w:val="single" w:sz="4" w:space="0" w:color="auto"/>
              <w:bottom w:val="single" w:sz="4" w:space="0" w:color="auto"/>
            </w:tcBorders>
            <w:shd w:val="clear" w:color="auto" w:fill="auto"/>
          </w:tcPr>
          <w:p w:rsidR="00457523" w:rsidRPr="001F61C8" w:rsidRDefault="00457523" w:rsidP="00127CA2">
            <w:pPr>
              <w:pStyle w:val="ENoteTableText"/>
            </w:pPr>
            <w:r w:rsidRPr="001F61C8">
              <w:t>27</w:t>
            </w:r>
            <w:r w:rsidR="00830996" w:rsidRPr="001F61C8">
              <w:t> </w:t>
            </w:r>
            <w:r w:rsidRPr="001F61C8">
              <w:t>June 2013</w:t>
            </w:r>
          </w:p>
        </w:tc>
        <w:tc>
          <w:tcPr>
            <w:tcW w:w="1845" w:type="dxa"/>
            <w:tcBorders>
              <w:top w:val="single" w:sz="4" w:space="0" w:color="auto"/>
              <w:bottom w:val="single" w:sz="4" w:space="0" w:color="auto"/>
            </w:tcBorders>
            <w:shd w:val="clear" w:color="auto" w:fill="auto"/>
          </w:tcPr>
          <w:p w:rsidR="00457523" w:rsidRPr="001F61C8" w:rsidRDefault="00457523" w:rsidP="00596B1C">
            <w:pPr>
              <w:pStyle w:val="ENoteTableText"/>
            </w:pPr>
            <w:r w:rsidRPr="001F61C8">
              <w:t>Sch</w:t>
            </w:r>
            <w:r w:rsidR="00C80C73" w:rsidRPr="001F61C8">
              <w:t> </w:t>
            </w:r>
            <w:r w:rsidRPr="001F61C8">
              <w:t>1 (</w:t>
            </w:r>
            <w:r w:rsidR="00866417" w:rsidRPr="001F61C8">
              <w:t>items 4</w:t>
            </w:r>
            <w:r w:rsidRPr="001F61C8">
              <w:t>–6, 9), Sch</w:t>
            </w:r>
            <w:r w:rsidR="00C80C73" w:rsidRPr="001F61C8">
              <w:t> </w:t>
            </w:r>
            <w:r w:rsidRPr="001F61C8">
              <w:t>2B (</w:t>
            </w:r>
            <w:r w:rsidR="00747818">
              <w:t>items 1</w:t>
            </w:r>
            <w:r w:rsidRPr="001F61C8">
              <w:t>5–</w:t>
            </w:r>
            <w:r w:rsidR="00352366" w:rsidRPr="001F61C8">
              <w:t>53, 55–</w:t>
            </w:r>
            <w:r w:rsidRPr="001F61C8">
              <w:t>58) and Sch</w:t>
            </w:r>
            <w:r w:rsidR="00C80C73" w:rsidRPr="001F61C8">
              <w:t> </w:t>
            </w:r>
            <w:r w:rsidRPr="001F61C8">
              <w:t>3 (</w:t>
            </w:r>
            <w:r w:rsidR="00866417" w:rsidRPr="001F61C8">
              <w:t>items 3</w:t>
            </w:r>
            <w:r w:rsidRPr="001F61C8">
              <w:t>4, 35(2), 40, 41, 57): 28</w:t>
            </w:r>
            <w:r w:rsidR="00830996" w:rsidRPr="001F61C8">
              <w:t> </w:t>
            </w:r>
            <w:r w:rsidRPr="001F61C8">
              <w:t>June 2013</w:t>
            </w:r>
            <w:r w:rsidR="00AF3F15" w:rsidRPr="001F61C8">
              <w:t xml:space="preserve"> (s 2(1) </w:t>
            </w:r>
            <w:r w:rsidR="00866417" w:rsidRPr="001F61C8">
              <w:t>items 3</w:t>
            </w:r>
            <w:r w:rsidR="00AF3F15" w:rsidRPr="001F61C8">
              <w:t>, 5, 9</w:t>
            </w:r>
            <w:r w:rsidR="00FE47D0" w:rsidRPr="001F61C8">
              <w:t>G</w:t>
            </w:r>
            <w:r w:rsidR="00AF3F15" w:rsidRPr="001F61C8">
              <w:t>, 10)</w:t>
            </w:r>
            <w:r w:rsidRPr="001F61C8">
              <w:br/>
              <w:t>Sch</w:t>
            </w:r>
            <w:r w:rsidR="00C80C73" w:rsidRPr="001F61C8">
              <w:t> </w:t>
            </w:r>
            <w:r w:rsidRPr="001F61C8">
              <w:t>1 (</w:t>
            </w:r>
            <w:r w:rsidR="00866417" w:rsidRPr="001F61C8">
              <w:t>item 7</w:t>
            </w:r>
            <w:r w:rsidRPr="001F61C8">
              <w:t>)</w:t>
            </w:r>
            <w:r w:rsidR="00352366" w:rsidRPr="001F61C8">
              <w:t xml:space="preserve"> and Sch</w:t>
            </w:r>
            <w:r w:rsidR="00C80C73" w:rsidRPr="001F61C8">
              <w:t> </w:t>
            </w:r>
            <w:r w:rsidR="00352366" w:rsidRPr="001F61C8">
              <w:t>3 (</w:t>
            </w:r>
            <w:r w:rsidR="00347130" w:rsidRPr="001F61C8">
              <w:t>items 6</w:t>
            </w:r>
            <w:r w:rsidR="00352366" w:rsidRPr="001F61C8">
              <w:t xml:space="preserve">6, 67): </w:t>
            </w:r>
            <w:r w:rsidR="00866417" w:rsidRPr="001F61C8">
              <w:t>1 July</w:t>
            </w:r>
            <w:r w:rsidR="00722FDB" w:rsidRPr="001F61C8">
              <w:t xml:space="preserve"> 2013</w:t>
            </w:r>
            <w:r w:rsidR="00AF3F15" w:rsidRPr="001F61C8">
              <w:t xml:space="preserve"> (s 2(1) </w:t>
            </w:r>
            <w:r w:rsidR="00866417" w:rsidRPr="001F61C8">
              <w:t>items 4</w:t>
            </w:r>
            <w:r w:rsidR="00596B1C" w:rsidRPr="001F61C8">
              <w:t>, 13)</w:t>
            </w:r>
            <w:r w:rsidR="00352366" w:rsidRPr="001F61C8">
              <w:br/>
            </w:r>
            <w:r w:rsidRPr="001F61C8">
              <w:t>Sch</w:t>
            </w:r>
            <w:r w:rsidR="00C80C73" w:rsidRPr="001F61C8">
              <w:t> </w:t>
            </w:r>
            <w:r w:rsidRPr="001F61C8">
              <w:t>2A (</w:t>
            </w:r>
            <w:r w:rsidR="00747818">
              <w:t>items 1</w:t>
            </w:r>
            <w:r w:rsidRPr="001F61C8">
              <w:t>1–15, 28–44</w:t>
            </w:r>
            <w:r w:rsidR="00923999" w:rsidRPr="001F61C8">
              <w:t>, 67(1), (12)</w:t>
            </w:r>
            <w:r w:rsidRPr="001F61C8">
              <w:t>)</w:t>
            </w:r>
            <w:r w:rsidR="00352366" w:rsidRPr="001F61C8">
              <w:t xml:space="preserve">: </w:t>
            </w:r>
            <w:r w:rsidR="00B10313" w:rsidRPr="001F61C8">
              <w:t>1 Mar 2014</w:t>
            </w:r>
            <w:r w:rsidR="00596B1C" w:rsidRPr="001F61C8">
              <w:t xml:space="preserve"> (s 2(1) items</w:t>
            </w:r>
            <w:r w:rsidR="00830996" w:rsidRPr="001F61C8">
              <w:t> </w:t>
            </w:r>
            <w:r w:rsidR="00596B1C" w:rsidRPr="001F61C8">
              <w:t>9A, 9C</w:t>
            </w:r>
            <w:r w:rsidR="00E35EC5" w:rsidRPr="001F61C8">
              <w:t>)</w:t>
            </w:r>
          </w:p>
        </w:tc>
        <w:tc>
          <w:tcPr>
            <w:tcW w:w="1417" w:type="dxa"/>
            <w:tcBorders>
              <w:top w:val="single" w:sz="4" w:space="0" w:color="auto"/>
              <w:bottom w:val="single" w:sz="4" w:space="0" w:color="auto"/>
            </w:tcBorders>
            <w:shd w:val="clear" w:color="auto" w:fill="auto"/>
          </w:tcPr>
          <w:p w:rsidR="00457523" w:rsidRPr="001F61C8" w:rsidRDefault="001760CF" w:rsidP="00A000B5">
            <w:pPr>
              <w:pStyle w:val="ENoteTableText"/>
            </w:pPr>
            <w:r w:rsidRPr="001F61C8">
              <w:t>Sch 1 (</w:t>
            </w:r>
            <w:r w:rsidR="00866417" w:rsidRPr="001F61C8">
              <w:t>item 9</w:t>
            </w:r>
            <w:r w:rsidRPr="001F61C8">
              <w:t xml:space="preserve">), </w:t>
            </w:r>
            <w:r w:rsidR="00923999" w:rsidRPr="001F61C8">
              <w:t>Sch 2A (</w:t>
            </w:r>
            <w:r w:rsidR="00866417" w:rsidRPr="001F61C8">
              <w:t>item 6</w:t>
            </w:r>
            <w:r w:rsidR="00923999" w:rsidRPr="001F61C8">
              <w:t>7(1), (12)</w:t>
            </w:r>
            <w:r w:rsidR="00396F70" w:rsidRPr="001F61C8">
              <w:t>)</w:t>
            </w:r>
            <w:r w:rsidR="00923999" w:rsidRPr="001F61C8">
              <w:t xml:space="preserve">, </w:t>
            </w:r>
            <w:r w:rsidR="00C36D97" w:rsidRPr="001F61C8">
              <w:t>Sch 2B (</w:t>
            </w:r>
            <w:r w:rsidR="00747818">
              <w:t>items 5</w:t>
            </w:r>
            <w:r w:rsidR="00C36D97" w:rsidRPr="001F61C8">
              <w:t>5–58) and Sch 3 (</w:t>
            </w:r>
            <w:r w:rsidR="00866417" w:rsidRPr="001F61C8">
              <w:t>items 3</w:t>
            </w:r>
            <w:r w:rsidR="00C36D97" w:rsidRPr="001F61C8">
              <w:t>5(2), 57)</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0F4DB4" w:rsidRPr="001F61C8" w:rsidRDefault="00011C7E" w:rsidP="00127CA2">
            <w:pPr>
              <w:pStyle w:val="ENoteTableText"/>
            </w:pPr>
            <w:r w:rsidRPr="001F61C8">
              <w:t>Statute Law Revision Act 2013</w:t>
            </w:r>
          </w:p>
        </w:tc>
        <w:tc>
          <w:tcPr>
            <w:tcW w:w="992" w:type="dxa"/>
            <w:tcBorders>
              <w:top w:val="single" w:sz="4" w:space="0" w:color="auto"/>
              <w:bottom w:val="single" w:sz="4" w:space="0" w:color="auto"/>
            </w:tcBorders>
            <w:shd w:val="clear" w:color="auto" w:fill="auto"/>
          </w:tcPr>
          <w:p w:rsidR="000F4DB4" w:rsidRPr="001F61C8" w:rsidRDefault="00011C7E" w:rsidP="00127CA2">
            <w:pPr>
              <w:pStyle w:val="ENoteTableText"/>
            </w:pPr>
            <w:r w:rsidRPr="001F61C8">
              <w:t>103, 2013</w:t>
            </w:r>
          </w:p>
        </w:tc>
        <w:tc>
          <w:tcPr>
            <w:tcW w:w="993" w:type="dxa"/>
            <w:tcBorders>
              <w:top w:val="single" w:sz="4" w:space="0" w:color="auto"/>
              <w:bottom w:val="single" w:sz="4" w:space="0" w:color="auto"/>
            </w:tcBorders>
            <w:shd w:val="clear" w:color="auto" w:fill="auto"/>
          </w:tcPr>
          <w:p w:rsidR="000F4DB4" w:rsidRPr="001F61C8" w:rsidRDefault="00011C7E" w:rsidP="00127CA2">
            <w:pPr>
              <w:pStyle w:val="ENoteTableText"/>
            </w:pPr>
            <w:r w:rsidRPr="001F61C8">
              <w:t>29</w:t>
            </w:r>
            <w:r w:rsidR="00830996" w:rsidRPr="001F61C8">
              <w:t> </w:t>
            </w:r>
            <w:r w:rsidRPr="001F61C8">
              <w:t>June 2013</w:t>
            </w:r>
          </w:p>
        </w:tc>
        <w:tc>
          <w:tcPr>
            <w:tcW w:w="1845" w:type="dxa"/>
            <w:tcBorders>
              <w:top w:val="single" w:sz="4" w:space="0" w:color="auto"/>
              <w:bottom w:val="single" w:sz="4" w:space="0" w:color="auto"/>
            </w:tcBorders>
            <w:shd w:val="clear" w:color="auto" w:fill="auto"/>
          </w:tcPr>
          <w:p w:rsidR="000F4DB4" w:rsidRPr="001F61C8" w:rsidRDefault="009B14CD" w:rsidP="00AF3F15">
            <w:pPr>
              <w:pStyle w:val="ENoteTableText"/>
            </w:pPr>
            <w:r w:rsidRPr="001F61C8">
              <w:t>Sch 1 (</w:t>
            </w:r>
            <w:r w:rsidR="00747818">
              <w:t>items 1</w:t>
            </w:r>
            <w:r w:rsidRPr="001F61C8">
              <w:t xml:space="preserve">5, 16): </w:t>
            </w:r>
            <w:r w:rsidR="00CE12DD" w:rsidRPr="001F61C8">
              <w:t>29</w:t>
            </w:r>
            <w:r w:rsidR="00830996" w:rsidRPr="001F61C8">
              <w:t> </w:t>
            </w:r>
            <w:r w:rsidR="00CE12DD" w:rsidRPr="001F61C8">
              <w:t xml:space="preserve">June 2013 (s 2(1) </w:t>
            </w:r>
            <w:r w:rsidR="00866417" w:rsidRPr="001F61C8">
              <w:t>item 2</w:t>
            </w:r>
            <w:r w:rsidR="00CE12DD" w:rsidRPr="001F61C8">
              <w:t>)</w:t>
            </w:r>
          </w:p>
        </w:tc>
        <w:tc>
          <w:tcPr>
            <w:tcW w:w="1417" w:type="dxa"/>
            <w:tcBorders>
              <w:top w:val="single" w:sz="4" w:space="0" w:color="auto"/>
              <w:bottom w:val="single" w:sz="4" w:space="0" w:color="auto"/>
            </w:tcBorders>
            <w:shd w:val="clear" w:color="auto" w:fill="auto"/>
          </w:tcPr>
          <w:p w:rsidR="000F4DB4" w:rsidRPr="001F61C8" w:rsidRDefault="009B14CD" w:rsidP="00923999">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592CA8" w:rsidRPr="001F61C8" w:rsidRDefault="00592CA8" w:rsidP="00127CA2">
            <w:pPr>
              <w:pStyle w:val="ENoteTableText"/>
            </w:pPr>
            <w:r w:rsidRPr="001F61C8">
              <w:t>Farm Household Support (Consequential and Transitional Provisions) Act 2014</w:t>
            </w:r>
          </w:p>
        </w:tc>
        <w:tc>
          <w:tcPr>
            <w:tcW w:w="992" w:type="dxa"/>
            <w:tcBorders>
              <w:top w:val="single" w:sz="4" w:space="0" w:color="auto"/>
              <w:bottom w:val="single" w:sz="4" w:space="0" w:color="auto"/>
            </w:tcBorders>
            <w:shd w:val="clear" w:color="auto" w:fill="auto"/>
          </w:tcPr>
          <w:p w:rsidR="00592CA8" w:rsidRPr="001F61C8" w:rsidRDefault="00592CA8" w:rsidP="00127CA2">
            <w:pPr>
              <w:pStyle w:val="ENoteTableText"/>
            </w:pPr>
            <w:r w:rsidRPr="001F61C8">
              <w:t>13, 2014</w:t>
            </w:r>
          </w:p>
        </w:tc>
        <w:tc>
          <w:tcPr>
            <w:tcW w:w="993" w:type="dxa"/>
            <w:tcBorders>
              <w:top w:val="single" w:sz="4" w:space="0" w:color="auto"/>
              <w:bottom w:val="single" w:sz="4" w:space="0" w:color="auto"/>
            </w:tcBorders>
            <w:shd w:val="clear" w:color="auto" w:fill="auto"/>
          </w:tcPr>
          <w:p w:rsidR="00592CA8" w:rsidRPr="001F61C8" w:rsidRDefault="00592CA8" w:rsidP="0062622A">
            <w:pPr>
              <w:pStyle w:val="ENoteTableText"/>
            </w:pPr>
            <w:r w:rsidRPr="001F61C8">
              <w:t>28</w:t>
            </w:r>
            <w:r w:rsidR="0062622A" w:rsidRPr="001F61C8">
              <w:t xml:space="preserve"> </w:t>
            </w:r>
            <w:r w:rsidRPr="001F61C8">
              <w:t>Mar 2014</w:t>
            </w:r>
          </w:p>
        </w:tc>
        <w:tc>
          <w:tcPr>
            <w:tcW w:w="1845" w:type="dxa"/>
            <w:tcBorders>
              <w:top w:val="single" w:sz="4" w:space="0" w:color="auto"/>
              <w:bottom w:val="single" w:sz="4" w:space="0" w:color="auto"/>
            </w:tcBorders>
            <w:shd w:val="clear" w:color="auto" w:fill="auto"/>
          </w:tcPr>
          <w:p w:rsidR="00592CA8" w:rsidRPr="001F61C8" w:rsidRDefault="00592CA8" w:rsidP="00CE12DD">
            <w:pPr>
              <w:pStyle w:val="ENoteTableText"/>
            </w:pPr>
            <w:r w:rsidRPr="001F61C8">
              <w:t>Sch</w:t>
            </w:r>
            <w:r w:rsidR="0062622A" w:rsidRPr="001F61C8">
              <w:t xml:space="preserve"> </w:t>
            </w:r>
            <w:r w:rsidRPr="001F61C8">
              <w:t>2 (</w:t>
            </w:r>
            <w:r w:rsidR="00866417" w:rsidRPr="001F61C8">
              <w:t>items 4</w:t>
            </w:r>
            <w:r w:rsidRPr="001F61C8">
              <w:t>–6)</w:t>
            </w:r>
            <w:r w:rsidR="0062622A" w:rsidRPr="001F61C8">
              <w:t>:</w:t>
            </w:r>
            <w:r w:rsidRPr="001F61C8">
              <w:t xml:space="preserve"> </w:t>
            </w:r>
            <w:r w:rsidR="00866417" w:rsidRPr="001F61C8">
              <w:t>1 July</w:t>
            </w:r>
            <w:r w:rsidR="000A747B" w:rsidRPr="001F61C8">
              <w:t xml:space="preserve"> 2014 </w:t>
            </w:r>
            <w:r w:rsidR="004464EC" w:rsidRPr="001F61C8">
              <w:t>(</w:t>
            </w:r>
            <w:r w:rsidR="0062622A" w:rsidRPr="001F61C8">
              <w:t>s 2(1)</w:t>
            </w:r>
            <w:r w:rsidR="00642790" w:rsidRPr="001F61C8">
              <w:t xml:space="preserve"> </w:t>
            </w:r>
            <w:r w:rsidR="00866417" w:rsidRPr="001F61C8">
              <w:t>item 6</w:t>
            </w:r>
            <w:r w:rsidR="004464EC" w:rsidRPr="001F61C8">
              <w:t>)</w:t>
            </w:r>
          </w:p>
        </w:tc>
        <w:tc>
          <w:tcPr>
            <w:tcW w:w="1417" w:type="dxa"/>
            <w:tcBorders>
              <w:top w:val="single" w:sz="4" w:space="0" w:color="auto"/>
              <w:bottom w:val="single" w:sz="4" w:space="0" w:color="auto"/>
            </w:tcBorders>
            <w:shd w:val="clear" w:color="auto" w:fill="auto"/>
          </w:tcPr>
          <w:p w:rsidR="00592CA8" w:rsidRPr="001F61C8" w:rsidRDefault="0062622A" w:rsidP="00923999">
            <w:pPr>
              <w:pStyle w:val="ENoteTableText"/>
            </w:pPr>
            <w:r w:rsidRPr="001F61C8">
              <w:t>Sch 2 (</w:t>
            </w:r>
            <w:r w:rsidR="00866417" w:rsidRPr="001F61C8">
              <w:t>item 6</w:t>
            </w: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86392F" w:rsidRPr="001F61C8" w:rsidRDefault="0086392F" w:rsidP="00127CA2">
            <w:pPr>
              <w:pStyle w:val="ENoteTableText"/>
            </w:pPr>
            <w:r w:rsidRPr="001F61C8">
              <w:lastRenderedPageBreak/>
              <w:t>Social Services and Other Legislation Amendment Act 2014</w:t>
            </w:r>
          </w:p>
        </w:tc>
        <w:tc>
          <w:tcPr>
            <w:tcW w:w="992" w:type="dxa"/>
            <w:tcBorders>
              <w:top w:val="single" w:sz="4" w:space="0" w:color="auto"/>
              <w:bottom w:val="single" w:sz="4" w:space="0" w:color="auto"/>
            </w:tcBorders>
            <w:shd w:val="clear" w:color="auto" w:fill="auto"/>
          </w:tcPr>
          <w:p w:rsidR="0086392F" w:rsidRPr="001F61C8" w:rsidRDefault="0086392F" w:rsidP="00127CA2">
            <w:pPr>
              <w:pStyle w:val="ENoteTableText"/>
            </w:pPr>
            <w:r w:rsidRPr="001F61C8">
              <w:t>14, 2014</w:t>
            </w:r>
          </w:p>
        </w:tc>
        <w:tc>
          <w:tcPr>
            <w:tcW w:w="993" w:type="dxa"/>
            <w:tcBorders>
              <w:top w:val="single" w:sz="4" w:space="0" w:color="auto"/>
              <w:bottom w:val="single" w:sz="4" w:space="0" w:color="auto"/>
            </w:tcBorders>
            <w:shd w:val="clear" w:color="auto" w:fill="auto"/>
          </w:tcPr>
          <w:p w:rsidR="0086392F" w:rsidRPr="001F61C8" w:rsidRDefault="006A6A38" w:rsidP="00127CA2">
            <w:pPr>
              <w:pStyle w:val="ENoteTableText"/>
            </w:pPr>
            <w:r w:rsidRPr="001F61C8">
              <w:t xml:space="preserve">31 </w:t>
            </w:r>
            <w:r w:rsidR="0086392F" w:rsidRPr="001F61C8">
              <w:t>Mar 2014</w:t>
            </w:r>
          </w:p>
        </w:tc>
        <w:tc>
          <w:tcPr>
            <w:tcW w:w="1845" w:type="dxa"/>
            <w:tcBorders>
              <w:top w:val="single" w:sz="4" w:space="0" w:color="auto"/>
              <w:bottom w:val="single" w:sz="4" w:space="0" w:color="auto"/>
            </w:tcBorders>
            <w:shd w:val="clear" w:color="auto" w:fill="auto"/>
          </w:tcPr>
          <w:p w:rsidR="0086392F" w:rsidRPr="001F61C8" w:rsidRDefault="0086392F" w:rsidP="00687FF8">
            <w:pPr>
              <w:pStyle w:val="ENoteTableText"/>
            </w:pPr>
            <w:r w:rsidRPr="001F61C8">
              <w:t>Sch</w:t>
            </w:r>
            <w:r w:rsidR="006A6A38" w:rsidRPr="001F61C8">
              <w:t xml:space="preserve"> </w:t>
            </w:r>
            <w:r w:rsidRPr="001F61C8">
              <w:t>3 (</w:t>
            </w:r>
            <w:r w:rsidR="00866417" w:rsidRPr="001F61C8">
              <w:t>items 3</w:t>
            </w:r>
            <w:r w:rsidR="006A6A38" w:rsidRPr="001F61C8">
              <w:t>1–35, 36(5), (6)</w:t>
            </w:r>
            <w:r w:rsidRPr="001F61C8">
              <w:t>)</w:t>
            </w:r>
            <w:r w:rsidR="006A6A38" w:rsidRPr="001F61C8">
              <w:t>:</w:t>
            </w:r>
            <w:r w:rsidR="001A5F44" w:rsidRPr="001F61C8">
              <w:t xml:space="preserve"> 1</w:t>
            </w:r>
            <w:r w:rsidR="00830996" w:rsidRPr="001F61C8">
              <w:t> </w:t>
            </w:r>
            <w:r w:rsidR="001A5F44" w:rsidRPr="001F61C8">
              <w:t>May 2014</w:t>
            </w:r>
            <w:r w:rsidR="00642790" w:rsidRPr="001F61C8">
              <w:t xml:space="preserve"> (s 2(1) </w:t>
            </w:r>
            <w:r w:rsidR="00866417" w:rsidRPr="001F61C8">
              <w:t>item 3</w:t>
            </w:r>
            <w:r w:rsidR="00642790" w:rsidRPr="001F61C8">
              <w:t>A)</w:t>
            </w:r>
            <w:r w:rsidR="007A69E7" w:rsidRPr="001F61C8">
              <w:br/>
            </w:r>
            <w:r w:rsidR="006A6A38" w:rsidRPr="001F61C8">
              <w:t xml:space="preserve">Sch </w:t>
            </w:r>
            <w:r w:rsidRPr="001F61C8">
              <w:t>10 (</w:t>
            </w:r>
            <w:r w:rsidR="00347130" w:rsidRPr="001F61C8">
              <w:t>items 6</w:t>
            </w:r>
            <w:r w:rsidRPr="001F61C8">
              <w:t>–8)</w:t>
            </w:r>
            <w:r w:rsidR="006A6A38" w:rsidRPr="001F61C8">
              <w:t>:</w:t>
            </w:r>
            <w:r w:rsidRPr="001F61C8">
              <w:t xml:space="preserve"> </w:t>
            </w:r>
            <w:r w:rsidR="00866417" w:rsidRPr="001F61C8">
              <w:t>1 July</w:t>
            </w:r>
            <w:r w:rsidR="009C76C8" w:rsidRPr="001F61C8">
              <w:t xml:space="preserve"> 2014</w:t>
            </w:r>
            <w:r w:rsidR="00642790" w:rsidRPr="001F61C8">
              <w:t xml:space="preserve"> (</w:t>
            </w:r>
            <w:r w:rsidR="00FE7108" w:rsidRPr="001F61C8">
              <w:t xml:space="preserve">s </w:t>
            </w:r>
            <w:r w:rsidR="00642790" w:rsidRPr="001F61C8">
              <w:t xml:space="preserve">2(1) </w:t>
            </w:r>
            <w:r w:rsidR="00866417" w:rsidRPr="001F61C8">
              <w:t>item 6</w:t>
            </w:r>
            <w:r w:rsidR="00642790" w:rsidRPr="001F61C8">
              <w:t>)</w:t>
            </w:r>
            <w:r w:rsidRPr="001F61C8">
              <w:br/>
            </w:r>
            <w:r w:rsidR="006A6A38" w:rsidRPr="001F61C8">
              <w:t xml:space="preserve">Sch </w:t>
            </w:r>
            <w:r w:rsidRPr="001F61C8">
              <w:t>12 (</w:t>
            </w:r>
            <w:r w:rsidR="00747818">
              <w:t>items 1</w:t>
            </w:r>
            <w:r w:rsidRPr="001F61C8">
              <w:t>5–26</w:t>
            </w:r>
            <w:r w:rsidR="006A6A38" w:rsidRPr="001F61C8">
              <w:t>, 29–31</w:t>
            </w:r>
            <w:r w:rsidRPr="001F61C8">
              <w:t>): 1</w:t>
            </w:r>
            <w:r w:rsidR="006A6A38" w:rsidRPr="001F61C8">
              <w:t xml:space="preserve"> </w:t>
            </w:r>
            <w:r w:rsidRPr="001F61C8">
              <w:t>Apr 2014</w:t>
            </w:r>
            <w:r w:rsidR="00642790" w:rsidRPr="001F61C8">
              <w:t xml:space="preserve"> (s 2(1) </w:t>
            </w:r>
            <w:r w:rsidR="00866417" w:rsidRPr="001F61C8">
              <w:t>item 8</w:t>
            </w:r>
            <w:r w:rsidR="00642790" w:rsidRPr="001F61C8">
              <w:t>)</w:t>
            </w:r>
            <w:r w:rsidRPr="001F61C8">
              <w:br/>
              <w:t>Sch</w:t>
            </w:r>
            <w:r w:rsidR="006A6A38" w:rsidRPr="001F61C8">
              <w:t xml:space="preserve"> </w:t>
            </w:r>
            <w:r w:rsidRPr="001F61C8">
              <w:t>12 (</w:t>
            </w:r>
            <w:r w:rsidR="004D714E" w:rsidRPr="001F61C8">
              <w:t>items</w:t>
            </w:r>
            <w:r w:rsidR="00830996" w:rsidRPr="001F61C8">
              <w:t> </w:t>
            </w:r>
            <w:r w:rsidR="004D714E" w:rsidRPr="001F61C8">
              <w:t>8</w:t>
            </w:r>
            <w:r w:rsidRPr="001F61C8">
              <w:t xml:space="preserve">5–88): </w:t>
            </w:r>
            <w:r w:rsidR="00642790" w:rsidRPr="001F61C8">
              <w:t>1 Mar 2014 (</w:t>
            </w:r>
            <w:r w:rsidR="00FE7108" w:rsidRPr="001F61C8">
              <w:t xml:space="preserve">s </w:t>
            </w:r>
            <w:r w:rsidR="00642790" w:rsidRPr="001F61C8">
              <w:t xml:space="preserve">2(1) </w:t>
            </w:r>
            <w:r w:rsidR="00866417" w:rsidRPr="001F61C8">
              <w:t>item 1</w:t>
            </w:r>
            <w:r w:rsidR="00642790" w:rsidRPr="001F61C8">
              <w:t>0)</w:t>
            </w:r>
          </w:p>
        </w:tc>
        <w:tc>
          <w:tcPr>
            <w:tcW w:w="1417" w:type="dxa"/>
            <w:tcBorders>
              <w:top w:val="single" w:sz="4" w:space="0" w:color="auto"/>
              <w:bottom w:val="single" w:sz="4" w:space="0" w:color="auto"/>
            </w:tcBorders>
            <w:shd w:val="clear" w:color="auto" w:fill="auto"/>
          </w:tcPr>
          <w:p w:rsidR="0086392F" w:rsidRPr="001F61C8" w:rsidRDefault="006A6A38" w:rsidP="006A6A38">
            <w:pPr>
              <w:pStyle w:val="ENoteTableText"/>
            </w:pPr>
            <w:r w:rsidRPr="001F61C8">
              <w:t xml:space="preserve">Sch </w:t>
            </w:r>
            <w:r w:rsidR="0086392F" w:rsidRPr="001F61C8">
              <w:t>3 (</w:t>
            </w:r>
            <w:r w:rsidR="00866417" w:rsidRPr="001F61C8">
              <w:t>item 3</w:t>
            </w:r>
            <w:r w:rsidR="0086392F" w:rsidRPr="001F61C8">
              <w:t>6</w:t>
            </w:r>
            <w:r w:rsidRPr="001F61C8">
              <w:t>(5), (6)</w:t>
            </w:r>
            <w:r w:rsidR="0086392F" w:rsidRPr="001F61C8">
              <w:t>)</w:t>
            </w:r>
            <w:r w:rsidRPr="001F61C8">
              <w:t xml:space="preserve">, </w:t>
            </w:r>
            <w:r w:rsidR="0086392F" w:rsidRPr="001F61C8">
              <w:t>Sch</w:t>
            </w:r>
            <w:r w:rsidRPr="001F61C8">
              <w:t xml:space="preserve"> </w:t>
            </w:r>
            <w:r w:rsidR="0086392F" w:rsidRPr="001F61C8">
              <w:t>10 (</w:t>
            </w:r>
            <w:r w:rsidR="00866417" w:rsidRPr="001F61C8">
              <w:t>item 8</w:t>
            </w:r>
            <w:r w:rsidRPr="001F61C8">
              <w:t xml:space="preserve">) and </w:t>
            </w:r>
            <w:r w:rsidR="0086392F" w:rsidRPr="001F61C8">
              <w:t>Sch</w:t>
            </w:r>
            <w:r w:rsidRPr="001F61C8">
              <w:t xml:space="preserve"> 12 (</w:t>
            </w:r>
            <w:r w:rsidR="00866417" w:rsidRPr="001F61C8">
              <w:t>items 2</w:t>
            </w:r>
            <w:r w:rsidR="0086392F" w:rsidRPr="001F61C8">
              <w:t>6</w:t>
            </w:r>
            <w:r w:rsidRPr="001F61C8">
              <w:t xml:space="preserve">, </w:t>
            </w:r>
            <w:r w:rsidR="0086392F" w:rsidRPr="001F61C8">
              <w:t>31)</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69168D" w:rsidRPr="001F61C8" w:rsidRDefault="0069168D" w:rsidP="00127CA2">
            <w:pPr>
              <w:pStyle w:val="ENoteTableText"/>
            </w:pPr>
            <w:r w:rsidRPr="001F61C8">
              <w:t>Statute Law Revision Act (No.</w:t>
            </w:r>
            <w:r w:rsidR="00830996" w:rsidRPr="001F61C8">
              <w:t> </w:t>
            </w:r>
            <w:r w:rsidRPr="001F61C8">
              <w:t>1) 2014</w:t>
            </w:r>
          </w:p>
        </w:tc>
        <w:tc>
          <w:tcPr>
            <w:tcW w:w="992" w:type="dxa"/>
            <w:tcBorders>
              <w:top w:val="single" w:sz="4" w:space="0" w:color="auto"/>
              <w:bottom w:val="single" w:sz="4" w:space="0" w:color="auto"/>
            </w:tcBorders>
            <w:shd w:val="clear" w:color="auto" w:fill="auto"/>
          </w:tcPr>
          <w:p w:rsidR="0069168D" w:rsidRPr="001F61C8" w:rsidRDefault="0069168D" w:rsidP="00127CA2">
            <w:pPr>
              <w:pStyle w:val="ENoteTableText"/>
            </w:pPr>
            <w:r w:rsidRPr="001F61C8">
              <w:t>31, 2014</w:t>
            </w:r>
          </w:p>
        </w:tc>
        <w:tc>
          <w:tcPr>
            <w:tcW w:w="993" w:type="dxa"/>
            <w:tcBorders>
              <w:top w:val="single" w:sz="4" w:space="0" w:color="auto"/>
              <w:bottom w:val="single" w:sz="4" w:space="0" w:color="auto"/>
            </w:tcBorders>
            <w:shd w:val="clear" w:color="auto" w:fill="auto"/>
          </w:tcPr>
          <w:p w:rsidR="0069168D" w:rsidRPr="001F61C8" w:rsidRDefault="0069168D" w:rsidP="00127CA2">
            <w:pPr>
              <w:pStyle w:val="ENoteTableText"/>
            </w:pPr>
            <w:r w:rsidRPr="001F61C8">
              <w:t>27</w:t>
            </w:r>
            <w:r w:rsidR="00830996" w:rsidRPr="001F61C8">
              <w:t> </w:t>
            </w:r>
            <w:r w:rsidRPr="001F61C8">
              <w:t>May 2014</w:t>
            </w:r>
          </w:p>
        </w:tc>
        <w:tc>
          <w:tcPr>
            <w:tcW w:w="1845" w:type="dxa"/>
            <w:tcBorders>
              <w:top w:val="single" w:sz="4" w:space="0" w:color="auto"/>
              <w:bottom w:val="single" w:sz="4" w:space="0" w:color="auto"/>
            </w:tcBorders>
            <w:shd w:val="clear" w:color="auto" w:fill="auto"/>
          </w:tcPr>
          <w:p w:rsidR="0069168D" w:rsidRPr="001F61C8" w:rsidRDefault="0069168D" w:rsidP="00687FF8">
            <w:pPr>
              <w:pStyle w:val="ENoteTableText"/>
            </w:pPr>
            <w:r w:rsidRPr="001F61C8">
              <w:t>Sch 1 (</w:t>
            </w:r>
            <w:r w:rsidR="00866417" w:rsidRPr="001F61C8">
              <w:t>item 3</w:t>
            </w:r>
            <w:r w:rsidRPr="001F61C8">
              <w:t>) and Sch 8 (</w:t>
            </w:r>
            <w:r w:rsidR="00866417" w:rsidRPr="001F61C8">
              <w:t>item 2</w:t>
            </w:r>
            <w:r w:rsidRPr="001F61C8">
              <w:t>): 24</w:t>
            </w:r>
            <w:r w:rsidR="00830996" w:rsidRPr="001F61C8">
              <w:t> </w:t>
            </w:r>
            <w:r w:rsidRPr="001F61C8">
              <w:t>June 2014</w:t>
            </w:r>
            <w:r w:rsidR="00642790" w:rsidRPr="001F61C8">
              <w:t xml:space="preserve"> (</w:t>
            </w:r>
            <w:r w:rsidR="00FE7108" w:rsidRPr="001F61C8">
              <w:t xml:space="preserve">s </w:t>
            </w:r>
            <w:r w:rsidR="00642790" w:rsidRPr="001F61C8">
              <w:t xml:space="preserve">2(1) </w:t>
            </w:r>
            <w:r w:rsidR="00866417" w:rsidRPr="001F61C8">
              <w:t>items 2</w:t>
            </w:r>
            <w:r w:rsidR="00642790" w:rsidRPr="001F61C8">
              <w:t>, 9)</w:t>
            </w:r>
          </w:p>
        </w:tc>
        <w:tc>
          <w:tcPr>
            <w:tcW w:w="1417" w:type="dxa"/>
            <w:tcBorders>
              <w:top w:val="single" w:sz="4" w:space="0" w:color="auto"/>
              <w:bottom w:val="single" w:sz="4" w:space="0" w:color="auto"/>
            </w:tcBorders>
            <w:shd w:val="clear" w:color="auto" w:fill="auto"/>
          </w:tcPr>
          <w:p w:rsidR="0069168D" w:rsidRPr="001F61C8" w:rsidRDefault="0069168D" w:rsidP="006A6A38">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F95AB8" w:rsidRPr="001F61C8" w:rsidRDefault="00F95AB8" w:rsidP="000F73C8">
            <w:pPr>
              <w:pStyle w:val="ENoteTableText"/>
            </w:pPr>
            <w:r w:rsidRPr="001F61C8">
              <w:t>Minerals Resource Rent Tax Repeal and Other Measures Act 2014</w:t>
            </w:r>
          </w:p>
        </w:tc>
        <w:tc>
          <w:tcPr>
            <w:tcW w:w="992" w:type="dxa"/>
            <w:tcBorders>
              <w:top w:val="single" w:sz="4" w:space="0" w:color="auto"/>
              <w:bottom w:val="single" w:sz="4" w:space="0" w:color="auto"/>
            </w:tcBorders>
            <w:shd w:val="clear" w:color="auto" w:fill="auto"/>
          </w:tcPr>
          <w:p w:rsidR="00F95AB8" w:rsidRPr="001F61C8" w:rsidRDefault="00F95AB8" w:rsidP="00127CA2">
            <w:pPr>
              <w:pStyle w:val="ENoteTableText"/>
            </w:pPr>
            <w:r w:rsidRPr="001F61C8">
              <w:t>96, 2014</w:t>
            </w:r>
          </w:p>
        </w:tc>
        <w:tc>
          <w:tcPr>
            <w:tcW w:w="993" w:type="dxa"/>
            <w:tcBorders>
              <w:top w:val="single" w:sz="4" w:space="0" w:color="auto"/>
              <w:bottom w:val="single" w:sz="4" w:space="0" w:color="auto"/>
            </w:tcBorders>
            <w:shd w:val="clear" w:color="auto" w:fill="auto"/>
          </w:tcPr>
          <w:p w:rsidR="00F95AB8" w:rsidRPr="001F61C8" w:rsidRDefault="00F95AB8" w:rsidP="00127CA2">
            <w:pPr>
              <w:pStyle w:val="ENoteTableText"/>
            </w:pPr>
            <w:r w:rsidRPr="001F61C8">
              <w:t>5 Sept 2014</w:t>
            </w:r>
          </w:p>
        </w:tc>
        <w:tc>
          <w:tcPr>
            <w:tcW w:w="1845" w:type="dxa"/>
            <w:tcBorders>
              <w:top w:val="single" w:sz="4" w:space="0" w:color="auto"/>
              <w:bottom w:val="single" w:sz="4" w:space="0" w:color="auto"/>
            </w:tcBorders>
            <w:shd w:val="clear" w:color="auto" w:fill="auto"/>
          </w:tcPr>
          <w:p w:rsidR="00F95AB8" w:rsidRPr="001F61C8" w:rsidRDefault="00F95AB8" w:rsidP="00393831">
            <w:pPr>
              <w:pStyle w:val="ENoteTableText"/>
            </w:pPr>
            <w:r w:rsidRPr="001F61C8">
              <w:t>Sch 9 (</w:t>
            </w:r>
            <w:r w:rsidR="00866417" w:rsidRPr="001F61C8">
              <w:t>item 1</w:t>
            </w:r>
            <w:r w:rsidRPr="001F61C8">
              <w:t xml:space="preserve">N): 5 Sept 2014 (s 2(1) </w:t>
            </w:r>
            <w:r w:rsidR="00866417" w:rsidRPr="001F61C8">
              <w:t>item 8</w:t>
            </w:r>
            <w:r w:rsidR="009541E8" w:rsidRPr="001F61C8">
              <w:t>)</w:t>
            </w:r>
            <w:r w:rsidR="000F73C8" w:rsidRPr="001F61C8">
              <w:br/>
            </w:r>
            <w:r w:rsidRPr="001F61C8">
              <w:t>Sch 9 (</w:t>
            </w:r>
            <w:r w:rsidR="00747818">
              <w:t>items 1</w:t>
            </w:r>
            <w:r w:rsidRPr="001F61C8">
              <w:t xml:space="preserve">5–20, 24): 31 Dec 2016 (s 2(1) </w:t>
            </w:r>
            <w:r w:rsidR="00866417" w:rsidRPr="001F61C8">
              <w:t>item 9</w:t>
            </w:r>
            <w:r w:rsidRPr="001F61C8">
              <w:t>)</w:t>
            </w:r>
          </w:p>
        </w:tc>
        <w:tc>
          <w:tcPr>
            <w:tcW w:w="1417" w:type="dxa"/>
            <w:tcBorders>
              <w:top w:val="single" w:sz="4" w:space="0" w:color="auto"/>
              <w:bottom w:val="single" w:sz="4" w:space="0" w:color="auto"/>
            </w:tcBorders>
            <w:shd w:val="clear" w:color="auto" w:fill="auto"/>
          </w:tcPr>
          <w:p w:rsidR="00F95AB8" w:rsidRPr="001F61C8" w:rsidRDefault="00F95AB8" w:rsidP="006A6A38">
            <w:pPr>
              <w:pStyle w:val="ENoteTableText"/>
            </w:pPr>
            <w:r w:rsidRPr="001F61C8">
              <w:t>Sch 9 (</w:t>
            </w:r>
            <w:r w:rsidR="00866417" w:rsidRPr="001F61C8">
              <w:t>item 2</w:t>
            </w:r>
            <w:r w:rsidRPr="001F61C8">
              <w:t>4)</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AC68F3" w:rsidRPr="001F61C8" w:rsidRDefault="00AC68F3" w:rsidP="000F73C8">
            <w:pPr>
              <w:pStyle w:val="ENoteTableText"/>
            </w:pPr>
            <w:r w:rsidRPr="001F61C8">
              <w:t>Social Services and Other Legislation Amendment (Seniors Health Card and Other Measures) Act 2014</w:t>
            </w:r>
          </w:p>
        </w:tc>
        <w:tc>
          <w:tcPr>
            <w:tcW w:w="992" w:type="dxa"/>
            <w:tcBorders>
              <w:top w:val="single" w:sz="4" w:space="0" w:color="auto"/>
              <w:bottom w:val="single" w:sz="4" w:space="0" w:color="auto"/>
            </w:tcBorders>
            <w:shd w:val="clear" w:color="auto" w:fill="auto"/>
          </w:tcPr>
          <w:p w:rsidR="00AC68F3" w:rsidRPr="001F61C8" w:rsidRDefault="00B147DE" w:rsidP="00127CA2">
            <w:pPr>
              <w:pStyle w:val="ENoteTableText"/>
            </w:pPr>
            <w:r w:rsidRPr="001F61C8">
              <w:t>98, 2014</w:t>
            </w:r>
          </w:p>
        </w:tc>
        <w:tc>
          <w:tcPr>
            <w:tcW w:w="993" w:type="dxa"/>
            <w:tcBorders>
              <w:top w:val="single" w:sz="4" w:space="0" w:color="auto"/>
              <w:bottom w:val="single" w:sz="4" w:space="0" w:color="auto"/>
            </w:tcBorders>
            <w:shd w:val="clear" w:color="auto" w:fill="auto"/>
          </w:tcPr>
          <w:p w:rsidR="00AC68F3" w:rsidRPr="001F61C8" w:rsidRDefault="00B147DE" w:rsidP="00127CA2">
            <w:pPr>
              <w:pStyle w:val="ENoteTableText"/>
            </w:pPr>
            <w:r w:rsidRPr="001F61C8">
              <w:t>11 Sept 2014</w:t>
            </w:r>
          </w:p>
        </w:tc>
        <w:tc>
          <w:tcPr>
            <w:tcW w:w="1845" w:type="dxa"/>
            <w:tcBorders>
              <w:top w:val="single" w:sz="4" w:space="0" w:color="auto"/>
              <w:bottom w:val="single" w:sz="4" w:space="0" w:color="auto"/>
            </w:tcBorders>
            <w:shd w:val="clear" w:color="auto" w:fill="auto"/>
          </w:tcPr>
          <w:p w:rsidR="00AC68F3" w:rsidRPr="001F61C8" w:rsidRDefault="00B147DE" w:rsidP="00986AC6">
            <w:pPr>
              <w:pStyle w:val="ENoteTableText"/>
            </w:pPr>
            <w:r w:rsidRPr="001F61C8">
              <w:t>Sch 2 (</w:t>
            </w:r>
            <w:r w:rsidR="00866417" w:rsidRPr="001F61C8">
              <w:t>item 1</w:t>
            </w:r>
            <w:r w:rsidRPr="001F61C8">
              <w:t xml:space="preserve">): 12 Sept 2014 (s 2(1) </w:t>
            </w:r>
            <w:r w:rsidR="00866417" w:rsidRPr="001F61C8">
              <w:t>item 2</w:t>
            </w:r>
            <w:r w:rsidRPr="001F61C8">
              <w:t>)</w:t>
            </w:r>
          </w:p>
        </w:tc>
        <w:tc>
          <w:tcPr>
            <w:tcW w:w="1417" w:type="dxa"/>
            <w:tcBorders>
              <w:top w:val="single" w:sz="4" w:space="0" w:color="auto"/>
              <w:bottom w:val="single" w:sz="4" w:space="0" w:color="auto"/>
            </w:tcBorders>
            <w:shd w:val="clear" w:color="auto" w:fill="auto"/>
          </w:tcPr>
          <w:p w:rsidR="00AC68F3" w:rsidRPr="001F61C8" w:rsidRDefault="00B147DE" w:rsidP="006A6A38">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FF09EA" w:rsidRPr="001F61C8" w:rsidRDefault="00FF09EA" w:rsidP="000F73C8">
            <w:pPr>
              <w:pStyle w:val="ENoteTableText"/>
            </w:pPr>
            <w:r w:rsidRPr="001F61C8">
              <w:t>Omnibus Repeal Day (Autumn 2014) Act 2014</w:t>
            </w:r>
          </w:p>
        </w:tc>
        <w:tc>
          <w:tcPr>
            <w:tcW w:w="992" w:type="dxa"/>
            <w:tcBorders>
              <w:top w:val="single" w:sz="4" w:space="0" w:color="auto"/>
              <w:bottom w:val="single" w:sz="4" w:space="0" w:color="auto"/>
            </w:tcBorders>
            <w:shd w:val="clear" w:color="auto" w:fill="auto"/>
          </w:tcPr>
          <w:p w:rsidR="00FF09EA" w:rsidRPr="001F61C8" w:rsidRDefault="00FF09EA" w:rsidP="00127CA2">
            <w:pPr>
              <w:pStyle w:val="ENoteTableText"/>
            </w:pPr>
            <w:r w:rsidRPr="001F61C8">
              <w:t>109, 2014</w:t>
            </w:r>
          </w:p>
        </w:tc>
        <w:tc>
          <w:tcPr>
            <w:tcW w:w="993" w:type="dxa"/>
            <w:tcBorders>
              <w:top w:val="single" w:sz="4" w:space="0" w:color="auto"/>
              <w:bottom w:val="single" w:sz="4" w:space="0" w:color="auto"/>
            </w:tcBorders>
            <w:shd w:val="clear" w:color="auto" w:fill="auto"/>
          </w:tcPr>
          <w:p w:rsidR="00FF09EA" w:rsidRPr="001F61C8" w:rsidRDefault="00FF09EA" w:rsidP="00127CA2">
            <w:pPr>
              <w:pStyle w:val="ENoteTableText"/>
            </w:pPr>
            <w:r w:rsidRPr="001F61C8">
              <w:t>16 Oct 2014</w:t>
            </w:r>
          </w:p>
        </w:tc>
        <w:tc>
          <w:tcPr>
            <w:tcW w:w="1845" w:type="dxa"/>
            <w:tcBorders>
              <w:top w:val="single" w:sz="4" w:space="0" w:color="auto"/>
              <w:bottom w:val="single" w:sz="4" w:space="0" w:color="auto"/>
            </w:tcBorders>
            <w:shd w:val="clear" w:color="auto" w:fill="auto"/>
          </w:tcPr>
          <w:p w:rsidR="00FF09EA" w:rsidRPr="001F61C8" w:rsidRDefault="00FF09EA" w:rsidP="00986AC6">
            <w:pPr>
              <w:pStyle w:val="ENoteTableText"/>
            </w:pPr>
            <w:r w:rsidRPr="001F61C8">
              <w:t>Sch 10 (</w:t>
            </w:r>
            <w:r w:rsidR="00866417" w:rsidRPr="001F61C8">
              <w:t>item 1</w:t>
            </w:r>
            <w:r w:rsidRPr="001F61C8">
              <w:t xml:space="preserve">2): 17 Oct 2014 (s 2(1) </w:t>
            </w:r>
            <w:r w:rsidR="00866417" w:rsidRPr="001F61C8">
              <w:t>item 8</w:t>
            </w:r>
            <w:r w:rsidRPr="001F61C8">
              <w:t>)</w:t>
            </w:r>
          </w:p>
        </w:tc>
        <w:tc>
          <w:tcPr>
            <w:tcW w:w="1417" w:type="dxa"/>
            <w:tcBorders>
              <w:top w:val="single" w:sz="4" w:space="0" w:color="auto"/>
              <w:bottom w:val="single" w:sz="4" w:space="0" w:color="auto"/>
            </w:tcBorders>
            <w:shd w:val="clear" w:color="auto" w:fill="auto"/>
          </w:tcPr>
          <w:p w:rsidR="00FF09EA" w:rsidRPr="001F61C8" w:rsidRDefault="00FF09EA" w:rsidP="006A6A38">
            <w:pPr>
              <w:pStyle w:val="ENoteTableText"/>
            </w:pPr>
            <w:r w:rsidRPr="001F61C8">
              <w:t>—</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FD2AA5" w:rsidRPr="001F61C8" w:rsidRDefault="00FD2AA5" w:rsidP="000F73C8">
            <w:pPr>
              <w:pStyle w:val="ENoteTableText"/>
            </w:pPr>
            <w:r w:rsidRPr="001F61C8">
              <w:t>Social Services and Other Legislation Amendment (2014 Budget Measures No.</w:t>
            </w:r>
            <w:r w:rsidR="00830996" w:rsidRPr="001F61C8">
              <w:t> </w:t>
            </w:r>
            <w:r w:rsidRPr="001F61C8">
              <w:t>6) Act 2014</w:t>
            </w:r>
          </w:p>
        </w:tc>
        <w:tc>
          <w:tcPr>
            <w:tcW w:w="992" w:type="dxa"/>
            <w:tcBorders>
              <w:top w:val="single" w:sz="4" w:space="0" w:color="auto"/>
              <w:bottom w:val="single" w:sz="4" w:space="0" w:color="auto"/>
            </w:tcBorders>
            <w:shd w:val="clear" w:color="auto" w:fill="auto"/>
          </w:tcPr>
          <w:p w:rsidR="00FD2AA5" w:rsidRPr="001F61C8" w:rsidRDefault="00FD2AA5" w:rsidP="00127CA2">
            <w:pPr>
              <w:pStyle w:val="ENoteTableText"/>
            </w:pPr>
            <w:r w:rsidRPr="001F61C8">
              <w:t>122, 2014</w:t>
            </w:r>
          </w:p>
        </w:tc>
        <w:tc>
          <w:tcPr>
            <w:tcW w:w="993" w:type="dxa"/>
            <w:tcBorders>
              <w:top w:val="single" w:sz="4" w:space="0" w:color="auto"/>
              <w:bottom w:val="single" w:sz="4" w:space="0" w:color="auto"/>
            </w:tcBorders>
            <w:shd w:val="clear" w:color="auto" w:fill="auto"/>
          </w:tcPr>
          <w:p w:rsidR="00FD2AA5" w:rsidRPr="001F61C8" w:rsidRDefault="00FD2AA5" w:rsidP="00127CA2">
            <w:pPr>
              <w:pStyle w:val="ENoteTableText"/>
            </w:pPr>
            <w:r w:rsidRPr="001F61C8">
              <w:t>26 Nov 2014</w:t>
            </w:r>
          </w:p>
        </w:tc>
        <w:tc>
          <w:tcPr>
            <w:tcW w:w="1845" w:type="dxa"/>
            <w:tcBorders>
              <w:top w:val="single" w:sz="4" w:space="0" w:color="auto"/>
              <w:bottom w:val="single" w:sz="4" w:space="0" w:color="auto"/>
            </w:tcBorders>
            <w:shd w:val="clear" w:color="auto" w:fill="auto"/>
          </w:tcPr>
          <w:p w:rsidR="00FD2AA5" w:rsidRPr="001F61C8" w:rsidRDefault="00FD2AA5" w:rsidP="00986AC6">
            <w:pPr>
              <w:pStyle w:val="ENoteTableText"/>
            </w:pPr>
            <w:r w:rsidRPr="001F61C8">
              <w:t>Sch 1 (</w:t>
            </w:r>
            <w:r w:rsidR="00747818">
              <w:t>items 1</w:t>
            </w:r>
            <w:r w:rsidRPr="001F61C8">
              <w:t xml:space="preserve">89–193): 20 Sept 2014 (s 2(1) </w:t>
            </w:r>
            <w:r w:rsidR="00866417" w:rsidRPr="001F61C8">
              <w:t>item 2</w:t>
            </w:r>
            <w:r w:rsidRPr="001F61C8">
              <w:t>)</w:t>
            </w:r>
          </w:p>
        </w:tc>
        <w:tc>
          <w:tcPr>
            <w:tcW w:w="1417" w:type="dxa"/>
            <w:tcBorders>
              <w:top w:val="single" w:sz="4" w:space="0" w:color="auto"/>
              <w:bottom w:val="single" w:sz="4" w:space="0" w:color="auto"/>
            </w:tcBorders>
            <w:shd w:val="clear" w:color="auto" w:fill="auto"/>
          </w:tcPr>
          <w:p w:rsidR="00FD2AA5" w:rsidRPr="001F61C8" w:rsidRDefault="00FD2AA5" w:rsidP="006A6A38">
            <w:pPr>
              <w:pStyle w:val="ENoteTableText"/>
            </w:pPr>
            <w:r w:rsidRPr="001F61C8">
              <w:t>Sch 1 (</w:t>
            </w:r>
            <w:r w:rsidR="00866417" w:rsidRPr="001F61C8">
              <w:t>item 1</w:t>
            </w:r>
            <w:r w:rsidRPr="001F61C8">
              <w:t>93)</w:t>
            </w:r>
          </w:p>
        </w:tc>
      </w:tr>
      <w:tr w:rsidR="007469EC" w:rsidRPr="001F61C8" w:rsidTr="00F579CB">
        <w:trPr>
          <w:cantSplit/>
        </w:trPr>
        <w:tc>
          <w:tcPr>
            <w:tcW w:w="1838" w:type="dxa"/>
            <w:tcBorders>
              <w:top w:val="single" w:sz="4" w:space="0" w:color="auto"/>
              <w:bottom w:val="single" w:sz="4" w:space="0" w:color="auto"/>
            </w:tcBorders>
            <w:shd w:val="clear" w:color="auto" w:fill="auto"/>
          </w:tcPr>
          <w:p w:rsidR="00ED3FC9" w:rsidRPr="001F61C8" w:rsidRDefault="00ED3FC9" w:rsidP="000F73C8">
            <w:pPr>
              <w:pStyle w:val="ENoteTableText"/>
              <w:rPr>
                <w:szCs w:val="16"/>
              </w:rPr>
            </w:pPr>
            <w:r w:rsidRPr="001F61C8">
              <w:rPr>
                <w:szCs w:val="16"/>
              </w:rPr>
              <w:lastRenderedPageBreak/>
              <w:t>Statute Law Revision Act (No.</w:t>
            </w:r>
            <w:r w:rsidR="00830996" w:rsidRPr="001F61C8">
              <w:rPr>
                <w:szCs w:val="16"/>
              </w:rPr>
              <w:t> </w:t>
            </w:r>
            <w:r w:rsidRPr="001F61C8">
              <w:rPr>
                <w:szCs w:val="16"/>
              </w:rPr>
              <w:t>1) 2015</w:t>
            </w:r>
          </w:p>
        </w:tc>
        <w:tc>
          <w:tcPr>
            <w:tcW w:w="992" w:type="dxa"/>
            <w:tcBorders>
              <w:top w:val="single" w:sz="4" w:space="0" w:color="auto"/>
              <w:bottom w:val="single" w:sz="4" w:space="0" w:color="auto"/>
            </w:tcBorders>
            <w:shd w:val="clear" w:color="auto" w:fill="auto"/>
          </w:tcPr>
          <w:p w:rsidR="00ED3FC9" w:rsidRPr="001F61C8" w:rsidRDefault="00ED3FC9" w:rsidP="00127CA2">
            <w:pPr>
              <w:pStyle w:val="ENoteTableText"/>
            </w:pPr>
            <w:r w:rsidRPr="001F61C8">
              <w:t>5, 2015</w:t>
            </w:r>
          </w:p>
        </w:tc>
        <w:tc>
          <w:tcPr>
            <w:tcW w:w="993" w:type="dxa"/>
            <w:tcBorders>
              <w:top w:val="single" w:sz="4" w:space="0" w:color="auto"/>
              <w:bottom w:val="single" w:sz="4" w:space="0" w:color="auto"/>
            </w:tcBorders>
            <w:shd w:val="clear" w:color="auto" w:fill="auto"/>
          </w:tcPr>
          <w:p w:rsidR="00ED3FC9" w:rsidRPr="001F61C8" w:rsidRDefault="00ED3FC9" w:rsidP="00127CA2">
            <w:pPr>
              <w:pStyle w:val="ENoteTableText"/>
            </w:pPr>
            <w:r w:rsidRPr="001F61C8">
              <w:t>25 Feb 2015</w:t>
            </w:r>
          </w:p>
        </w:tc>
        <w:tc>
          <w:tcPr>
            <w:tcW w:w="1845" w:type="dxa"/>
            <w:tcBorders>
              <w:top w:val="single" w:sz="4" w:space="0" w:color="auto"/>
              <w:bottom w:val="single" w:sz="4" w:space="0" w:color="auto"/>
            </w:tcBorders>
            <w:shd w:val="clear" w:color="auto" w:fill="auto"/>
          </w:tcPr>
          <w:p w:rsidR="00ED3FC9" w:rsidRPr="001F61C8" w:rsidRDefault="00ED3FC9" w:rsidP="00986AC6">
            <w:pPr>
              <w:pStyle w:val="ENoteTableText"/>
            </w:pPr>
            <w:r w:rsidRPr="001F61C8">
              <w:t>Sch 1 (</w:t>
            </w:r>
            <w:r w:rsidR="00866417" w:rsidRPr="001F61C8">
              <w:t>item 5</w:t>
            </w:r>
            <w:r w:rsidRPr="001F61C8">
              <w:t xml:space="preserve">): 25 Mar 2015 (s 2(1) </w:t>
            </w:r>
            <w:r w:rsidR="00866417" w:rsidRPr="001F61C8">
              <w:t>item 2</w:t>
            </w:r>
            <w:r w:rsidRPr="001F61C8">
              <w:t>)</w:t>
            </w:r>
          </w:p>
        </w:tc>
        <w:tc>
          <w:tcPr>
            <w:tcW w:w="1417" w:type="dxa"/>
            <w:tcBorders>
              <w:top w:val="single" w:sz="4" w:space="0" w:color="auto"/>
              <w:bottom w:val="single" w:sz="4" w:space="0" w:color="auto"/>
            </w:tcBorders>
            <w:shd w:val="clear" w:color="auto" w:fill="auto"/>
          </w:tcPr>
          <w:p w:rsidR="00ED3FC9" w:rsidRPr="001F61C8" w:rsidRDefault="00ED3FC9" w:rsidP="006A6A38">
            <w:pPr>
              <w:pStyle w:val="ENoteTableText"/>
            </w:pPr>
            <w:r w:rsidRPr="001F61C8">
              <w:t>—</w:t>
            </w:r>
          </w:p>
        </w:tc>
      </w:tr>
      <w:tr w:rsidR="007469EC" w:rsidRPr="001F61C8" w:rsidTr="001419EC">
        <w:trPr>
          <w:cantSplit/>
        </w:trPr>
        <w:tc>
          <w:tcPr>
            <w:tcW w:w="1838" w:type="dxa"/>
            <w:tcBorders>
              <w:top w:val="single" w:sz="4" w:space="0" w:color="auto"/>
              <w:bottom w:val="nil"/>
            </w:tcBorders>
            <w:shd w:val="clear" w:color="auto" w:fill="auto"/>
          </w:tcPr>
          <w:p w:rsidR="00CA11F6" w:rsidRPr="001F61C8" w:rsidRDefault="00CA11F6" w:rsidP="000F73C8">
            <w:pPr>
              <w:pStyle w:val="ENoteTableText"/>
              <w:rPr>
                <w:szCs w:val="16"/>
              </w:rPr>
            </w:pPr>
            <w:r w:rsidRPr="001F61C8">
              <w:rPr>
                <w:szCs w:val="16"/>
              </w:rPr>
              <w:t>Norfolk Island Legislation Amendment Act 2015</w:t>
            </w:r>
          </w:p>
        </w:tc>
        <w:tc>
          <w:tcPr>
            <w:tcW w:w="992" w:type="dxa"/>
            <w:tcBorders>
              <w:top w:val="single" w:sz="4" w:space="0" w:color="auto"/>
              <w:bottom w:val="nil"/>
            </w:tcBorders>
            <w:shd w:val="clear" w:color="auto" w:fill="auto"/>
          </w:tcPr>
          <w:p w:rsidR="00CA11F6" w:rsidRPr="001F61C8" w:rsidRDefault="00CA11F6" w:rsidP="00127CA2">
            <w:pPr>
              <w:pStyle w:val="ENoteTableText"/>
            </w:pPr>
            <w:r w:rsidRPr="001F61C8">
              <w:t>59, 2015</w:t>
            </w:r>
          </w:p>
        </w:tc>
        <w:tc>
          <w:tcPr>
            <w:tcW w:w="993" w:type="dxa"/>
            <w:tcBorders>
              <w:top w:val="single" w:sz="4" w:space="0" w:color="auto"/>
              <w:bottom w:val="nil"/>
            </w:tcBorders>
            <w:shd w:val="clear" w:color="auto" w:fill="auto"/>
          </w:tcPr>
          <w:p w:rsidR="00CA11F6" w:rsidRPr="001F61C8" w:rsidRDefault="00CA11F6" w:rsidP="00646783">
            <w:pPr>
              <w:pStyle w:val="ENoteTableText"/>
            </w:pPr>
            <w:r w:rsidRPr="001F61C8">
              <w:t>26</w:t>
            </w:r>
            <w:r w:rsidR="00830996" w:rsidRPr="001F61C8">
              <w:t> </w:t>
            </w:r>
            <w:r w:rsidRPr="001F61C8">
              <w:t>May 2015</w:t>
            </w:r>
          </w:p>
        </w:tc>
        <w:tc>
          <w:tcPr>
            <w:tcW w:w="1845" w:type="dxa"/>
            <w:tcBorders>
              <w:top w:val="single" w:sz="4" w:space="0" w:color="auto"/>
              <w:bottom w:val="nil"/>
            </w:tcBorders>
            <w:shd w:val="clear" w:color="auto" w:fill="auto"/>
          </w:tcPr>
          <w:p w:rsidR="00CA11F6" w:rsidRPr="001F61C8" w:rsidRDefault="00CA11F6" w:rsidP="004C79A0">
            <w:pPr>
              <w:pStyle w:val="ENoteTableText"/>
            </w:pPr>
            <w:r w:rsidRPr="001F61C8">
              <w:t>Sch 2 (</w:t>
            </w:r>
            <w:r w:rsidR="00747818">
              <w:t>items 5</w:t>
            </w:r>
            <w:r w:rsidRPr="001F61C8">
              <w:t xml:space="preserve">3–55): </w:t>
            </w:r>
            <w:r w:rsidR="00866417" w:rsidRPr="001F61C8">
              <w:t>1 July</w:t>
            </w:r>
            <w:r w:rsidRPr="001F61C8">
              <w:t xml:space="preserve"> 2016 (s 2(1) </w:t>
            </w:r>
            <w:r w:rsidR="00866417" w:rsidRPr="001F61C8">
              <w:t>item 5</w:t>
            </w:r>
            <w:r w:rsidR="004C79A0" w:rsidRPr="001F61C8">
              <w:t>)</w:t>
            </w:r>
            <w:r w:rsidRPr="001F61C8">
              <w:br/>
              <w:t>Sch 2 (</w:t>
            </w:r>
            <w:r w:rsidR="00866417" w:rsidRPr="001F61C8">
              <w:t>items 3</w:t>
            </w:r>
            <w:r w:rsidRPr="001F61C8">
              <w:t>56–396): 18</w:t>
            </w:r>
            <w:r w:rsidR="00830996" w:rsidRPr="001F61C8">
              <w:t> </w:t>
            </w:r>
            <w:r w:rsidRPr="001F61C8">
              <w:t xml:space="preserve">June 2015 (s 2(1) </w:t>
            </w:r>
            <w:r w:rsidR="00866417" w:rsidRPr="001F61C8">
              <w:t>item 6</w:t>
            </w:r>
            <w:r w:rsidR="004C79A0" w:rsidRPr="001F61C8">
              <w:t>)</w:t>
            </w:r>
          </w:p>
        </w:tc>
        <w:tc>
          <w:tcPr>
            <w:tcW w:w="1417" w:type="dxa"/>
            <w:tcBorders>
              <w:top w:val="single" w:sz="4" w:space="0" w:color="auto"/>
              <w:bottom w:val="nil"/>
            </w:tcBorders>
            <w:shd w:val="clear" w:color="auto" w:fill="auto"/>
          </w:tcPr>
          <w:p w:rsidR="00CA11F6" w:rsidRPr="001F61C8" w:rsidRDefault="00CA11F6" w:rsidP="006A6A38">
            <w:pPr>
              <w:pStyle w:val="ENoteTableText"/>
            </w:pPr>
            <w:r w:rsidRPr="001F61C8">
              <w:t>Sch 2 (</w:t>
            </w:r>
            <w:r w:rsidR="00866417" w:rsidRPr="001F61C8">
              <w:t>items 3</w:t>
            </w:r>
            <w:r w:rsidRPr="001F61C8">
              <w:t>56–396)</w:t>
            </w:r>
          </w:p>
        </w:tc>
      </w:tr>
      <w:tr w:rsidR="007469EC" w:rsidRPr="001F61C8" w:rsidTr="001419EC">
        <w:trPr>
          <w:cantSplit/>
        </w:trPr>
        <w:tc>
          <w:tcPr>
            <w:tcW w:w="1838" w:type="dxa"/>
            <w:tcBorders>
              <w:top w:val="nil"/>
              <w:bottom w:val="nil"/>
            </w:tcBorders>
            <w:shd w:val="clear" w:color="auto" w:fill="auto"/>
          </w:tcPr>
          <w:p w:rsidR="00196E32" w:rsidRPr="001F61C8" w:rsidRDefault="00196E32" w:rsidP="00291EC7">
            <w:pPr>
              <w:pStyle w:val="ENoteTTIndentHeading"/>
            </w:pPr>
            <w:r w:rsidRPr="001F61C8">
              <w:t>as amended by</w:t>
            </w:r>
          </w:p>
        </w:tc>
        <w:tc>
          <w:tcPr>
            <w:tcW w:w="992" w:type="dxa"/>
            <w:tcBorders>
              <w:top w:val="nil"/>
              <w:bottom w:val="nil"/>
            </w:tcBorders>
            <w:shd w:val="clear" w:color="auto" w:fill="auto"/>
          </w:tcPr>
          <w:p w:rsidR="00196E32" w:rsidRPr="001F61C8" w:rsidRDefault="00196E32" w:rsidP="00127CA2">
            <w:pPr>
              <w:pStyle w:val="ENoteTableText"/>
            </w:pPr>
          </w:p>
        </w:tc>
        <w:tc>
          <w:tcPr>
            <w:tcW w:w="993" w:type="dxa"/>
            <w:tcBorders>
              <w:top w:val="nil"/>
              <w:bottom w:val="nil"/>
            </w:tcBorders>
            <w:shd w:val="clear" w:color="auto" w:fill="auto"/>
          </w:tcPr>
          <w:p w:rsidR="00196E32" w:rsidRPr="001F61C8" w:rsidRDefault="00196E32" w:rsidP="00646783">
            <w:pPr>
              <w:pStyle w:val="ENoteTableText"/>
            </w:pPr>
          </w:p>
        </w:tc>
        <w:tc>
          <w:tcPr>
            <w:tcW w:w="1845" w:type="dxa"/>
            <w:tcBorders>
              <w:top w:val="nil"/>
              <w:bottom w:val="nil"/>
            </w:tcBorders>
            <w:shd w:val="clear" w:color="auto" w:fill="auto"/>
          </w:tcPr>
          <w:p w:rsidR="00196E32" w:rsidRPr="001F61C8" w:rsidRDefault="00196E32" w:rsidP="004C79A0">
            <w:pPr>
              <w:pStyle w:val="ENoteTableText"/>
            </w:pPr>
          </w:p>
        </w:tc>
        <w:tc>
          <w:tcPr>
            <w:tcW w:w="1417" w:type="dxa"/>
            <w:tcBorders>
              <w:top w:val="nil"/>
              <w:bottom w:val="nil"/>
            </w:tcBorders>
            <w:shd w:val="clear" w:color="auto" w:fill="auto"/>
          </w:tcPr>
          <w:p w:rsidR="00196E32" w:rsidRPr="001F61C8" w:rsidRDefault="00196E32" w:rsidP="006A6A38">
            <w:pPr>
              <w:pStyle w:val="ENoteTableText"/>
            </w:pPr>
          </w:p>
        </w:tc>
      </w:tr>
      <w:tr w:rsidR="007469EC" w:rsidRPr="001F61C8" w:rsidTr="00AA4BBE">
        <w:trPr>
          <w:cantSplit/>
        </w:trPr>
        <w:tc>
          <w:tcPr>
            <w:tcW w:w="1838" w:type="dxa"/>
            <w:tcBorders>
              <w:top w:val="nil"/>
              <w:bottom w:val="single" w:sz="4" w:space="0" w:color="auto"/>
            </w:tcBorders>
            <w:shd w:val="clear" w:color="auto" w:fill="auto"/>
          </w:tcPr>
          <w:p w:rsidR="00196E32" w:rsidRPr="001F61C8" w:rsidRDefault="00196E32" w:rsidP="008E7E6A">
            <w:pPr>
              <w:pStyle w:val="ENoteTTi"/>
              <w:keepNext w:val="0"/>
            </w:pPr>
            <w:r w:rsidRPr="001F61C8">
              <w:t>Territories Legislation Amendment Act 2016</w:t>
            </w:r>
          </w:p>
        </w:tc>
        <w:tc>
          <w:tcPr>
            <w:tcW w:w="992" w:type="dxa"/>
            <w:tcBorders>
              <w:top w:val="nil"/>
              <w:bottom w:val="single" w:sz="4" w:space="0" w:color="auto"/>
            </w:tcBorders>
            <w:shd w:val="clear" w:color="auto" w:fill="auto"/>
          </w:tcPr>
          <w:p w:rsidR="00196E32" w:rsidRPr="001F61C8" w:rsidRDefault="00196E32" w:rsidP="00127CA2">
            <w:pPr>
              <w:pStyle w:val="ENoteTableText"/>
            </w:pPr>
            <w:r w:rsidRPr="001F61C8">
              <w:t>33, 2016</w:t>
            </w:r>
          </w:p>
        </w:tc>
        <w:tc>
          <w:tcPr>
            <w:tcW w:w="993" w:type="dxa"/>
            <w:tcBorders>
              <w:top w:val="nil"/>
              <w:bottom w:val="single" w:sz="4" w:space="0" w:color="auto"/>
            </w:tcBorders>
            <w:shd w:val="clear" w:color="auto" w:fill="auto"/>
          </w:tcPr>
          <w:p w:rsidR="00196E32" w:rsidRPr="001F61C8" w:rsidRDefault="00196E32" w:rsidP="00646783">
            <w:pPr>
              <w:pStyle w:val="ENoteTableText"/>
            </w:pPr>
            <w:r w:rsidRPr="001F61C8">
              <w:t>23 Mar 2016</w:t>
            </w:r>
          </w:p>
        </w:tc>
        <w:tc>
          <w:tcPr>
            <w:tcW w:w="1845" w:type="dxa"/>
            <w:tcBorders>
              <w:top w:val="nil"/>
              <w:bottom w:val="single" w:sz="4" w:space="0" w:color="auto"/>
            </w:tcBorders>
            <w:shd w:val="clear" w:color="auto" w:fill="auto"/>
          </w:tcPr>
          <w:p w:rsidR="00196E32" w:rsidRPr="001F61C8" w:rsidRDefault="001419EC" w:rsidP="004C79A0">
            <w:pPr>
              <w:pStyle w:val="ENoteTableText"/>
            </w:pPr>
            <w:r w:rsidRPr="001F61C8">
              <w:t xml:space="preserve">Sch 2: 24 Mar 2016 (s </w:t>
            </w:r>
            <w:r w:rsidR="00196E32" w:rsidRPr="001F61C8">
              <w:t xml:space="preserve">2(1) </w:t>
            </w:r>
            <w:r w:rsidR="00866417" w:rsidRPr="001F61C8">
              <w:t>item 2</w:t>
            </w:r>
            <w:r w:rsidR="00196E32" w:rsidRPr="001F61C8">
              <w:t>)</w:t>
            </w:r>
          </w:p>
        </w:tc>
        <w:tc>
          <w:tcPr>
            <w:tcW w:w="1417" w:type="dxa"/>
            <w:tcBorders>
              <w:top w:val="nil"/>
              <w:bottom w:val="single" w:sz="4" w:space="0" w:color="auto"/>
            </w:tcBorders>
            <w:shd w:val="clear" w:color="auto" w:fill="auto"/>
          </w:tcPr>
          <w:p w:rsidR="00196E32" w:rsidRPr="001F61C8" w:rsidRDefault="00196E32" w:rsidP="006A6A38">
            <w:pPr>
              <w:pStyle w:val="ENoteTableText"/>
            </w:pPr>
            <w:r w:rsidRPr="001F61C8">
              <w:t>—</w:t>
            </w:r>
          </w:p>
        </w:tc>
      </w:tr>
      <w:tr w:rsidR="007469EC" w:rsidRPr="001F61C8" w:rsidTr="007041FE">
        <w:trPr>
          <w:cantSplit/>
        </w:trPr>
        <w:tc>
          <w:tcPr>
            <w:tcW w:w="1838" w:type="dxa"/>
            <w:tcBorders>
              <w:top w:val="single" w:sz="4" w:space="0" w:color="auto"/>
              <w:bottom w:val="single" w:sz="4" w:space="0" w:color="auto"/>
            </w:tcBorders>
            <w:shd w:val="clear" w:color="auto" w:fill="auto"/>
          </w:tcPr>
          <w:p w:rsidR="00196E32" w:rsidRPr="001F61C8" w:rsidRDefault="00196E32" w:rsidP="000F73C8">
            <w:pPr>
              <w:pStyle w:val="ENoteTableText"/>
              <w:rPr>
                <w:szCs w:val="16"/>
              </w:rPr>
            </w:pPr>
            <w:r w:rsidRPr="001F61C8">
              <w:rPr>
                <w:szCs w:val="16"/>
              </w:rPr>
              <w:t>Tribunals Amalgamation Act 2015</w:t>
            </w:r>
          </w:p>
        </w:tc>
        <w:tc>
          <w:tcPr>
            <w:tcW w:w="992" w:type="dxa"/>
            <w:tcBorders>
              <w:top w:val="single" w:sz="4" w:space="0" w:color="auto"/>
              <w:bottom w:val="single" w:sz="4" w:space="0" w:color="auto"/>
            </w:tcBorders>
            <w:shd w:val="clear" w:color="auto" w:fill="auto"/>
          </w:tcPr>
          <w:p w:rsidR="00196E32" w:rsidRPr="001F61C8" w:rsidRDefault="00196E32" w:rsidP="00127CA2">
            <w:pPr>
              <w:pStyle w:val="ENoteTableText"/>
            </w:pPr>
            <w:r w:rsidRPr="001F61C8">
              <w:t>60, 2015</w:t>
            </w:r>
          </w:p>
        </w:tc>
        <w:tc>
          <w:tcPr>
            <w:tcW w:w="993" w:type="dxa"/>
            <w:tcBorders>
              <w:top w:val="single" w:sz="4" w:space="0" w:color="auto"/>
              <w:bottom w:val="single" w:sz="4" w:space="0" w:color="auto"/>
            </w:tcBorders>
            <w:shd w:val="clear" w:color="auto" w:fill="auto"/>
          </w:tcPr>
          <w:p w:rsidR="00196E32" w:rsidRPr="001F61C8" w:rsidRDefault="00196E32" w:rsidP="00127CA2">
            <w:pPr>
              <w:pStyle w:val="ENoteTableText"/>
            </w:pPr>
            <w:r w:rsidRPr="001F61C8">
              <w:t>26</w:t>
            </w:r>
            <w:r w:rsidR="00830996" w:rsidRPr="001F61C8">
              <w:t> </w:t>
            </w:r>
            <w:r w:rsidRPr="001F61C8">
              <w:t>May 2015</w:t>
            </w:r>
          </w:p>
        </w:tc>
        <w:tc>
          <w:tcPr>
            <w:tcW w:w="1845" w:type="dxa"/>
            <w:tcBorders>
              <w:top w:val="single" w:sz="4" w:space="0" w:color="auto"/>
              <w:bottom w:val="single" w:sz="4" w:space="0" w:color="auto"/>
            </w:tcBorders>
            <w:shd w:val="clear" w:color="auto" w:fill="auto"/>
          </w:tcPr>
          <w:p w:rsidR="00196E32" w:rsidRPr="001F61C8" w:rsidRDefault="00196E32" w:rsidP="008A1E9C">
            <w:pPr>
              <w:pStyle w:val="ENoteTableText"/>
            </w:pPr>
            <w:r w:rsidRPr="001F61C8">
              <w:t>Sch 5 (</w:t>
            </w:r>
            <w:r w:rsidR="00866417" w:rsidRPr="001F61C8">
              <w:t>items 3</w:t>
            </w:r>
            <w:r w:rsidRPr="001F61C8">
              <w:t xml:space="preserve">–27) and Sch 9: </w:t>
            </w:r>
            <w:r w:rsidR="00866417" w:rsidRPr="001F61C8">
              <w:t>1 July</w:t>
            </w:r>
            <w:r w:rsidRPr="001F61C8">
              <w:t xml:space="preserve"> 2015 (s 2(1) </w:t>
            </w:r>
            <w:r w:rsidR="00747818">
              <w:t>items 1</w:t>
            </w:r>
            <w:r w:rsidRPr="001F61C8">
              <w:t>6, 22)</w:t>
            </w:r>
          </w:p>
        </w:tc>
        <w:tc>
          <w:tcPr>
            <w:tcW w:w="1417" w:type="dxa"/>
            <w:tcBorders>
              <w:top w:val="single" w:sz="4" w:space="0" w:color="auto"/>
              <w:bottom w:val="single" w:sz="4" w:space="0" w:color="auto"/>
            </w:tcBorders>
            <w:shd w:val="clear" w:color="auto" w:fill="auto"/>
          </w:tcPr>
          <w:p w:rsidR="00196E32" w:rsidRPr="001F61C8" w:rsidRDefault="00196E32" w:rsidP="006A6A38">
            <w:pPr>
              <w:pStyle w:val="ENoteTableText"/>
            </w:pPr>
            <w:r w:rsidRPr="001F61C8">
              <w:t>Sch 9</w:t>
            </w:r>
          </w:p>
        </w:tc>
      </w:tr>
      <w:tr w:rsidR="007469EC" w:rsidRPr="001F61C8" w:rsidTr="007041FE">
        <w:trPr>
          <w:cantSplit/>
        </w:trPr>
        <w:tc>
          <w:tcPr>
            <w:tcW w:w="1838" w:type="dxa"/>
            <w:tcBorders>
              <w:top w:val="single" w:sz="4" w:space="0" w:color="auto"/>
              <w:bottom w:val="single" w:sz="4" w:space="0" w:color="auto"/>
            </w:tcBorders>
            <w:shd w:val="clear" w:color="auto" w:fill="auto"/>
          </w:tcPr>
          <w:p w:rsidR="00196E32" w:rsidRPr="001F61C8" w:rsidRDefault="00196E32" w:rsidP="000F73C8">
            <w:pPr>
              <w:pStyle w:val="ENoteTableText"/>
              <w:rPr>
                <w:szCs w:val="16"/>
              </w:rPr>
            </w:pPr>
            <w:r w:rsidRPr="001F61C8">
              <w:rPr>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196E32" w:rsidRPr="001F61C8" w:rsidRDefault="00196E32" w:rsidP="00127CA2">
            <w:pPr>
              <w:pStyle w:val="ENoteTableText"/>
            </w:pPr>
            <w:r w:rsidRPr="001F61C8">
              <w:rPr>
                <w:szCs w:val="16"/>
              </w:rPr>
              <w:t>126, 2015</w:t>
            </w:r>
          </w:p>
        </w:tc>
        <w:tc>
          <w:tcPr>
            <w:tcW w:w="993" w:type="dxa"/>
            <w:tcBorders>
              <w:top w:val="single" w:sz="4" w:space="0" w:color="auto"/>
              <w:bottom w:val="single" w:sz="4" w:space="0" w:color="auto"/>
            </w:tcBorders>
            <w:shd w:val="clear" w:color="auto" w:fill="auto"/>
          </w:tcPr>
          <w:p w:rsidR="00196E32" w:rsidRPr="001F61C8" w:rsidRDefault="00196E32" w:rsidP="00127CA2">
            <w:pPr>
              <w:pStyle w:val="ENoteTableText"/>
            </w:pPr>
            <w:r w:rsidRPr="001F61C8">
              <w:rPr>
                <w:szCs w:val="16"/>
              </w:rPr>
              <w:t>9 Oct 2015</w:t>
            </w:r>
          </w:p>
        </w:tc>
        <w:tc>
          <w:tcPr>
            <w:tcW w:w="1845" w:type="dxa"/>
            <w:tcBorders>
              <w:top w:val="single" w:sz="4" w:space="0" w:color="auto"/>
              <w:bottom w:val="single" w:sz="4" w:space="0" w:color="auto"/>
            </w:tcBorders>
            <w:shd w:val="clear" w:color="auto" w:fill="auto"/>
          </w:tcPr>
          <w:p w:rsidR="00196E32" w:rsidRPr="001F61C8" w:rsidRDefault="00196E32" w:rsidP="007C6B2A">
            <w:pPr>
              <w:pStyle w:val="ENoteTableText"/>
            </w:pPr>
            <w:r w:rsidRPr="001F61C8">
              <w:rPr>
                <w:szCs w:val="16"/>
              </w:rPr>
              <w:t>Sch 1 (</w:t>
            </w:r>
            <w:r w:rsidR="00747818">
              <w:rPr>
                <w:szCs w:val="16"/>
              </w:rPr>
              <w:t>items 1</w:t>
            </w:r>
            <w:r w:rsidRPr="001F61C8">
              <w:rPr>
                <w:szCs w:val="16"/>
              </w:rPr>
              <w:t xml:space="preserve">8, 19): 5 Mar 2016 (s 2(1) </w:t>
            </w:r>
            <w:r w:rsidR="00866417" w:rsidRPr="001F61C8">
              <w:rPr>
                <w:szCs w:val="16"/>
              </w:rPr>
              <w:t>item 2</w:t>
            </w:r>
            <w:r w:rsidRPr="001F61C8">
              <w:rPr>
                <w:szCs w:val="16"/>
              </w:rPr>
              <w:t>)</w:t>
            </w:r>
          </w:p>
        </w:tc>
        <w:tc>
          <w:tcPr>
            <w:tcW w:w="1417" w:type="dxa"/>
            <w:tcBorders>
              <w:top w:val="single" w:sz="4" w:space="0" w:color="auto"/>
              <w:bottom w:val="single" w:sz="4" w:space="0" w:color="auto"/>
            </w:tcBorders>
            <w:shd w:val="clear" w:color="auto" w:fill="auto"/>
          </w:tcPr>
          <w:p w:rsidR="00196E32" w:rsidRPr="001F61C8" w:rsidRDefault="00196E32" w:rsidP="006A6A38">
            <w:pPr>
              <w:pStyle w:val="ENoteTableText"/>
            </w:pPr>
            <w:r w:rsidRPr="001F61C8">
              <w:t>—</w:t>
            </w:r>
          </w:p>
        </w:tc>
      </w:tr>
      <w:tr w:rsidR="007469EC" w:rsidRPr="001F61C8" w:rsidTr="006F774F">
        <w:trPr>
          <w:cantSplit/>
        </w:trPr>
        <w:tc>
          <w:tcPr>
            <w:tcW w:w="1838" w:type="dxa"/>
            <w:tcBorders>
              <w:top w:val="single" w:sz="4" w:space="0" w:color="auto"/>
              <w:bottom w:val="single" w:sz="4" w:space="0" w:color="auto"/>
            </w:tcBorders>
            <w:shd w:val="clear" w:color="auto" w:fill="auto"/>
          </w:tcPr>
          <w:p w:rsidR="00196E32" w:rsidRPr="001F61C8" w:rsidRDefault="00196E32" w:rsidP="000F73C8">
            <w:pPr>
              <w:pStyle w:val="ENoteTableText"/>
              <w:rPr>
                <w:szCs w:val="16"/>
              </w:rPr>
            </w:pPr>
            <w:r w:rsidRPr="001F61C8">
              <w:rPr>
                <w:szCs w:val="16"/>
              </w:rPr>
              <w:t>Civil Law and Justice (Omnibus Amendments) Act 2015</w:t>
            </w:r>
          </w:p>
        </w:tc>
        <w:tc>
          <w:tcPr>
            <w:tcW w:w="992" w:type="dxa"/>
            <w:tcBorders>
              <w:top w:val="single" w:sz="4" w:space="0" w:color="auto"/>
              <w:bottom w:val="single" w:sz="4" w:space="0" w:color="auto"/>
            </w:tcBorders>
            <w:shd w:val="clear" w:color="auto" w:fill="auto"/>
          </w:tcPr>
          <w:p w:rsidR="00196E32" w:rsidRPr="001F61C8" w:rsidRDefault="00196E32" w:rsidP="00127CA2">
            <w:pPr>
              <w:pStyle w:val="ENoteTableText"/>
            </w:pPr>
            <w:r w:rsidRPr="001F61C8">
              <w:rPr>
                <w:szCs w:val="16"/>
              </w:rPr>
              <w:t>132, 2015</w:t>
            </w:r>
          </w:p>
        </w:tc>
        <w:tc>
          <w:tcPr>
            <w:tcW w:w="993" w:type="dxa"/>
            <w:tcBorders>
              <w:top w:val="single" w:sz="4" w:space="0" w:color="auto"/>
              <w:bottom w:val="single" w:sz="4" w:space="0" w:color="auto"/>
            </w:tcBorders>
            <w:shd w:val="clear" w:color="auto" w:fill="auto"/>
          </w:tcPr>
          <w:p w:rsidR="00196E32" w:rsidRPr="001F61C8" w:rsidRDefault="00196E32" w:rsidP="00127CA2">
            <w:pPr>
              <w:pStyle w:val="ENoteTableText"/>
            </w:pPr>
            <w:r w:rsidRPr="001F61C8">
              <w:rPr>
                <w:szCs w:val="16"/>
              </w:rPr>
              <w:t>13 Oct 2015</w:t>
            </w:r>
          </w:p>
        </w:tc>
        <w:tc>
          <w:tcPr>
            <w:tcW w:w="1845" w:type="dxa"/>
            <w:tcBorders>
              <w:top w:val="single" w:sz="4" w:space="0" w:color="auto"/>
              <w:bottom w:val="single" w:sz="4" w:space="0" w:color="auto"/>
            </w:tcBorders>
            <w:shd w:val="clear" w:color="auto" w:fill="auto"/>
          </w:tcPr>
          <w:p w:rsidR="00196E32" w:rsidRPr="001F61C8" w:rsidRDefault="00196E32" w:rsidP="001B38AA">
            <w:pPr>
              <w:pStyle w:val="ENoteTableText"/>
            </w:pPr>
            <w:r w:rsidRPr="001F61C8">
              <w:rPr>
                <w:szCs w:val="16"/>
              </w:rPr>
              <w:t>Sch 1 (</w:t>
            </w:r>
            <w:r w:rsidR="00866417" w:rsidRPr="001F61C8">
              <w:rPr>
                <w:szCs w:val="16"/>
              </w:rPr>
              <w:t>item 7</w:t>
            </w:r>
            <w:r w:rsidRPr="001F61C8">
              <w:rPr>
                <w:szCs w:val="16"/>
              </w:rPr>
              <w:t xml:space="preserve">): 14 Oct 2015 (s 2(1) </w:t>
            </w:r>
            <w:r w:rsidR="00866417" w:rsidRPr="001F61C8">
              <w:rPr>
                <w:szCs w:val="16"/>
              </w:rPr>
              <w:t>item 2</w:t>
            </w:r>
            <w:r w:rsidRPr="001F61C8">
              <w:rPr>
                <w:szCs w:val="16"/>
              </w:rPr>
              <w:t>)</w:t>
            </w:r>
          </w:p>
        </w:tc>
        <w:tc>
          <w:tcPr>
            <w:tcW w:w="1417" w:type="dxa"/>
            <w:tcBorders>
              <w:top w:val="single" w:sz="4" w:space="0" w:color="auto"/>
              <w:bottom w:val="single" w:sz="4" w:space="0" w:color="auto"/>
            </w:tcBorders>
            <w:shd w:val="clear" w:color="auto" w:fill="auto"/>
          </w:tcPr>
          <w:p w:rsidR="00196E32" w:rsidRPr="001F61C8" w:rsidRDefault="00196E32" w:rsidP="006A6A38">
            <w:pPr>
              <w:pStyle w:val="ENoteTableText"/>
            </w:pPr>
            <w:r w:rsidRPr="001F61C8">
              <w:rPr>
                <w:szCs w:val="16"/>
              </w:rPr>
              <w:t>—</w:t>
            </w:r>
          </w:p>
        </w:tc>
      </w:tr>
      <w:tr w:rsidR="007469EC" w:rsidRPr="001F61C8" w:rsidTr="00EF637A">
        <w:trPr>
          <w:cantSplit/>
        </w:trPr>
        <w:tc>
          <w:tcPr>
            <w:tcW w:w="1838" w:type="dxa"/>
            <w:tcBorders>
              <w:top w:val="single" w:sz="4" w:space="0" w:color="auto"/>
              <w:bottom w:val="single" w:sz="4" w:space="0" w:color="auto"/>
            </w:tcBorders>
            <w:shd w:val="clear" w:color="auto" w:fill="auto"/>
          </w:tcPr>
          <w:p w:rsidR="00196E32" w:rsidRPr="001F61C8" w:rsidRDefault="00196E32" w:rsidP="007C6B2A">
            <w:pPr>
              <w:pStyle w:val="ENoteTableText"/>
            </w:pPr>
            <w:r w:rsidRPr="001F61C8">
              <w:t xml:space="preserve">Social Security Legislation Amendment (Debit Card Trial) Act 2015 </w:t>
            </w:r>
          </w:p>
        </w:tc>
        <w:tc>
          <w:tcPr>
            <w:tcW w:w="992" w:type="dxa"/>
            <w:tcBorders>
              <w:top w:val="single" w:sz="4" w:space="0" w:color="auto"/>
              <w:bottom w:val="single" w:sz="4" w:space="0" w:color="auto"/>
            </w:tcBorders>
            <w:shd w:val="clear" w:color="auto" w:fill="auto"/>
          </w:tcPr>
          <w:p w:rsidR="00196E32" w:rsidRPr="001F61C8" w:rsidRDefault="00196E32" w:rsidP="00127CA2">
            <w:pPr>
              <w:pStyle w:val="ENoteTableText"/>
              <w:rPr>
                <w:szCs w:val="16"/>
              </w:rPr>
            </w:pPr>
            <w:r w:rsidRPr="001F61C8">
              <w:rPr>
                <w:szCs w:val="16"/>
              </w:rPr>
              <w:t>144, 2015</w:t>
            </w:r>
          </w:p>
        </w:tc>
        <w:tc>
          <w:tcPr>
            <w:tcW w:w="993" w:type="dxa"/>
            <w:tcBorders>
              <w:top w:val="single" w:sz="4" w:space="0" w:color="auto"/>
              <w:bottom w:val="single" w:sz="4" w:space="0" w:color="auto"/>
            </w:tcBorders>
            <w:shd w:val="clear" w:color="auto" w:fill="auto"/>
          </w:tcPr>
          <w:p w:rsidR="00196E32" w:rsidRPr="001F61C8" w:rsidRDefault="00196E32" w:rsidP="00127CA2">
            <w:pPr>
              <w:pStyle w:val="ENoteTableText"/>
              <w:rPr>
                <w:szCs w:val="16"/>
              </w:rPr>
            </w:pPr>
            <w:r w:rsidRPr="001F61C8">
              <w:rPr>
                <w:szCs w:val="16"/>
              </w:rPr>
              <w:t>12 Nov 2015</w:t>
            </w:r>
          </w:p>
        </w:tc>
        <w:tc>
          <w:tcPr>
            <w:tcW w:w="1845" w:type="dxa"/>
            <w:tcBorders>
              <w:top w:val="single" w:sz="4" w:space="0" w:color="auto"/>
              <w:bottom w:val="single" w:sz="4" w:space="0" w:color="auto"/>
            </w:tcBorders>
            <w:shd w:val="clear" w:color="auto" w:fill="auto"/>
          </w:tcPr>
          <w:p w:rsidR="00196E32" w:rsidRPr="001F61C8" w:rsidRDefault="00196E32" w:rsidP="001B38AA">
            <w:pPr>
              <w:pStyle w:val="ENoteTableText"/>
              <w:rPr>
                <w:szCs w:val="16"/>
              </w:rPr>
            </w:pPr>
            <w:r w:rsidRPr="001F61C8">
              <w:rPr>
                <w:szCs w:val="16"/>
              </w:rPr>
              <w:t>Sch 1 (</w:t>
            </w:r>
            <w:r w:rsidR="00866417" w:rsidRPr="001F61C8">
              <w:rPr>
                <w:szCs w:val="16"/>
              </w:rPr>
              <w:t>items 2</w:t>
            </w:r>
            <w:r w:rsidRPr="001F61C8">
              <w:rPr>
                <w:szCs w:val="16"/>
              </w:rPr>
              <w:t xml:space="preserve">, 3): 13 Nov 2015 (s 2(1) </w:t>
            </w:r>
            <w:r w:rsidR="00866417" w:rsidRPr="001F61C8">
              <w:rPr>
                <w:szCs w:val="16"/>
              </w:rPr>
              <w:t>item 2</w:t>
            </w:r>
            <w:r w:rsidRPr="001F61C8">
              <w:rPr>
                <w:szCs w:val="16"/>
              </w:rPr>
              <w:t>)</w:t>
            </w:r>
          </w:p>
        </w:tc>
        <w:tc>
          <w:tcPr>
            <w:tcW w:w="1417" w:type="dxa"/>
            <w:tcBorders>
              <w:top w:val="single" w:sz="4" w:space="0" w:color="auto"/>
              <w:bottom w:val="single" w:sz="4" w:space="0" w:color="auto"/>
            </w:tcBorders>
            <w:shd w:val="clear" w:color="auto" w:fill="auto"/>
          </w:tcPr>
          <w:p w:rsidR="00196E32" w:rsidRPr="001F61C8" w:rsidRDefault="00196E32" w:rsidP="006A6A38">
            <w:pPr>
              <w:pStyle w:val="ENoteTableText"/>
              <w:rPr>
                <w:szCs w:val="16"/>
              </w:rPr>
            </w:pPr>
            <w:r w:rsidRPr="001F61C8">
              <w:rPr>
                <w:szCs w:val="16"/>
              </w:rPr>
              <w:t>—</w:t>
            </w:r>
          </w:p>
        </w:tc>
      </w:tr>
      <w:tr w:rsidR="007469EC" w:rsidRPr="001F61C8" w:rsidTr="003321E3">
        <w:trPr>
          <w:cantSplit/>
        </w:trPr>
        <w:tc>
          <w:tcPr>
            <w:tcW w:w="1838" w:type="dxa"/>
            <w:tcBorders>
              <w:top w:val="single" w:sz="4" w:space="0" w:color="auto"/>
              <w:bottom w:val="single" w:sz="4" w:space="0" w:color="auto"/>
            </w:tcBorders>
            <w:shd w:val="clear" w:color="auto" w:fill="auto"/>
          </w:tcPr>
          <w:p w:rsidR="00196E32" w:rsidRPr="001F61C8" w:rsidRDefault="00196E32" w:rsidP="000F73C8">
            <w:pPr>
              <w:pStyle w:val="ENoteTableText"/>
              <w:rPr>
                <w:rStyle w:val="charlisttitle"/>
              </w:rPr>
            </w:pPr>
            <w:r w:rsidRPr="001F61C8">
              <w:t>Statute Law Revision Act (No.</w:t>
            </w:r>
            <w:r w:rsidR="00830996" w:rsidRPr="001F61C8">
              <w:t> </w:t>
            </w:r>
            <w:r w:rsidRPr="001F61C8">
              <w:t>1) 2016</w:t>
            </w:r>
          </w:p>
        </w:tc>
        <w:tc>
          <w:tcPr>
            <w:tcW w:w="992" w:type="dxa"/>
            <w:tcBorders>
              <w:top w:val="single" w:sz="4" w:space="0" w:color="auto"/>
              <w:bottom w:val="single" w:sz="4" w:space="0" w:color="auto"/>
            </w:tcBorders>
            <w:shd w:val="clear" w:color="auto" w:fill="auto"/>
          </w:tcPr>
          <w:p w:rsidR="00196E32" w:rsidRPr="001F61C8" w:rsidRDefault="00196E32" w:rsidP="00127CA2">
            <w:pPr>
              <w:pStyle w:val="ENoteTableText"/>
              <w:rPr>
                <w:szCs w:val="16"/>
              </w:rPr>
            </w:pPr>
            <w:r w:rsidRPr="001F61C8">
              <w:rPr>
                <w:szCs w:val="16"/>
              </w:rPr>
              <w:t>4, 2016</w:t>
            </w:r>
          </w:p>
        </w:tc>
        <w:tc>
          <w:tcPr>
            <w:tcW w:w="993" w:type="dxa"/>
            <w:tcBorders>
              <w:top w:val="single" w:sz="4" w:space="0" w:color="auto"/>
              <w:bottom w:val="single" w:sz="4" w:space="0" w:color="auto"/>
            </w:tcBorders>
            <w:shd w:val="clear" w:color="auto" w:fill="auto"/>
          </w:tcPr>
          <w:p w:rsidR="00196E32" w:rsidRPr="001F61C8" w:rsidRDefault="00196E32" w:rsidP="00127CA2">
            <w:pPr>
              <w:pStyle w:val="ENoteTableText"/>
              <w:rPr>
                <w:szCs w:val="16"/>
              </w:rPr>
            </w:pPr>
            <w:r w:rsidRPr="001F61C8">
              <w:rPr>
                <w:szCs w:val="16"/>
              </w:rPr>
              <w:t>11 Feb 2016</w:t>
            </w:r>
          </w:p>
        </w:tc>
        <w:tc>
          <w:tcPr>
            <w:tcW w:w="1845" w:type="dxa"/>
            <w:tcBorders>
              <w:top w:val="single" w:sz="4" w:space="0" w:color="auto"/>
              <w:bottom w:val="single" w:sz="4" w:space="0" w:color="auto"/>
            </w:tcBorders>
            <w:shd w:val="clear" w:color="auto" w:fill="auto"/>
          </w:tcPr>
          <w:p w:rsidR="00196E32" w:rsidRPr="001F61C8" w:rsidRDefault="00196E32" w:rsidP="001B38AA">
            <w:pPr>
              <w:pStyle w:val="ENoteTableText"/>
              <w:rPr>
                <w:szCs w:val="16"/>
              </w:rPr>
            </w:pPr>
            <w:r w:rsidRPr="001F61C8">
              <w:rPr>
                <w:szCs w:val="16"/>
              </w:rPr>
              <w:t>Sch 1 (</w:t>
            </w:r>
            <w:r w:rsidR="00866417" w:rsidRPr="001F61C8">
              <w:rPr>
                <w:szCs w:val="16"/>
              </w:rPr>
              <w:t>item 9</w:t>
            </w:r>
            <w:r w:rsidRPr="001F61C8">
              <w:rPr>
                <w:szCs w:val="16"/>
              </w:rPr>
              <w:t>) and Sch 4 (</w:t>
            </w:r>
            <w:r w:rsidR="00747818">
              <w:rPr>
                <w:szCs w:val="16"/>
              </w:rPr>
              <w:t>items 1</w:t>
            </w:r>
            <w:r w:rsidRPr="001F61C8">
              <w:rPr>
                <w:szCs w:val="16"/>
              </w:rPr>
              <w:t xml:space="preserve">, 11, 12, 332): 10 Mar 2016 (s 2(1) </w:t>
            </w:r>
            <w:r w:rsidR="00866417" w:rsidRPr="001F61C8">
              <w:rPr>
                <w:szCs w:val="16"/>
              </w:rPr>
              <w:t>items 2</w:t>
            </w:r>
            <w:r w:rsidRPr="001F61C8">
              <w:rPr>
                <w:szCs w:val="16"/>
              </w:rPr>
              <w:t>, 6)</w:t>
            </w:r>
          </w:p>
        </w:tc>
        <w:tc>
          <w:tcPr>
            <w:tcW w:w="1417" w:type="dxa"/>
            <w:tcBorders>
              <w:top w:val="single" w:sz="4" w:space="0" w:color="auto"/>
              <w:bottom w:val="single" w:sz="4" w:space="0" w:color="auto"/>
            </w:tcBorders>
            <w:shd w:val="clear" w:color="auto" w:fill="auto"/>
          </w:tcPr>
          <w:p w:rsidR="00196E32" w:rsidRPr="001F61C8" w:rsidRDefault="00196E32" w:rsidP="006A6A38">
            <w:pPr>
              <w:pStyle w:val="ENoteTableText"/>
              <w:rPr>
                <w:szCs w:val="16"/>
              </w:rPr>
            </w:pPr>
            <w:r w:rsidRPr="001F61C8">
              <w:rPr>
                <w:szCs w:val="16"/>
              </w:rPr>
              <w:t>—</w:t>
            </w:r>
          </w:p>
        </w:tc>
      </w:tr>
      <w:tr w:rsidR="007469EC" w:rsidRPr="001F61C8" w:rsidTr="00692179">
        <w:trPr>
          <w:cantSplit/>
        </w:trPr>
        <w:tc>
          <w:tcPr>
            <w:tcW w:w="1838" w:type="dxa"/>
            <w:tcBorders>
              <w:top w:val="single" w:sz="4" w:space="0" w:color="auto"/>
              <w:bottom w:val="single" w:sz="4" w:space="0" w:color="auto"/>
            </w:tcBorders>
            <w:shd w:val="clear" w:color="auto" w:fill="auto"/>
          </w:tcPr>
          <w:p w:rsidR="00196E32" w:rsidRPr="001F61C8" w:rsidRDefault="00196E32" w:rsidP="000F73C8">
            <w:pPr>
              <w:pStyle w:val="ENoteTableText"/>
            </w:pPr>
            <w:r w:rsidRPr="001F61C8">
              <w:rPr>
                <w:lang w:eastAsia="en-US"/>
              </w:rPr>
              <w:t>Social Services Legislation Amendment (Family Measures) Act 2016</w:t>
            </w:r>
          </w:p>
        </w:tc>
        <w:tc>
          <w:tcPr>
            <w:tcW w:w="992" w:type="dxa"/>
            <w:tcBorders>
              <w:top w:val="single" w:sz="4" w:space="0" w:color="auto"/>
              <w:bottom w:val="single" w:sz="4" w:space="0" w:color="auto"/>
            </w:tcBorders>
            <w:shd w:val="clear" w:color="auto" w:fill="auto"/>
          </w:tcPr>
          <w:p w:rsidR="00196E32" w:rsidRPr="001F61C8" w:rsidRDefault="00196E32" w:rsidP="00127CA2">
            <w:pPr>
              <w:pStyle w:val="ENoteTableText"/>
              <w:rPr>
                <w:szCs w:val="16"/>
              </w:rPr>
            </w:pPr>
            <w:r w:rsidRPr="001F61C8">
              <w:rPr>
                <w:szCs w:val="16"/>
              </w:rPr>
              <w:t>17, 2016</w:t>
            </w:r>
          </w:p>
        </w:tc>
        <w:tc>
          <w:tcPr>
            <w:tcW w:w="993" w:type="dxa"/>
            <w:tcBorders>
              <w:top w:val="single" w:sz="4" w:space="0" w:color="auto"/>
              <w:bottom w:val="single" w:sz="4" w:space="0" w:color="auto"/>
            </w:tcBorders>
            <w:shd w:val="clear" w:color="auto" w:fill="auto"/>
          </w:tcPr>
          <w:p w:rsidR="00196E32" w:rsidRPr="001F61C8" w:rsidRDefault="00196E32" w:rsidP="00127CA2">
            <w:pPr>
              <w:pStyle w:val="ENoteTableText"/>
              <w:rPr>
                <w:szCs w:val="16"/>
              </w:rPr>
            </w:pPr>
            <w:r w:rsidRPr="001F61C8">
              <w:rPr>
                <w:szCs w:val="16"/>
              </w:rPr>
              <w:t>8 Mar 2016</w:t>
            </w:r>
          </w:p>
        </w:tc>
        <w:tc>
          <w:tcPr>
            <w:tcW w:w="1845" w:type="dxa"/>
            <w:tcBorders>
              <w:top w:val="single" w:sz="4" w:space="0" w:color="auto"/>
              <w:bottom w:val="single" w:sz="4" w:space="0" w:color="auto"/>
            </w:tcBorders>
            <w:shd w:val="clear" w:color="auto" w:fill="auto"/>
          </w:tcPr>
          <w:p w:rsidR="00196E32" w:rsidRPr="001F61C8" w:rsidRDefault="00196E32" w:rsidP="001B38AA">
            <w:pPr>
              <w:pStyle w:val="ENoteTableText"/>
              <w:rPr>
                <w:szCs w:val="16"/>
                <w:u w:val="single"/>
              </w:rPr>
            </w:pPr>
            <w:r w:rsidRPr="001F61C8">
              <w:rPr>
                <w:szCs w:val="16"/>
              </w:rPr>
              <w:t>Sch 1 (</w:t>
            </w:r>
            <w:r w:rsidR="00866417" w:rsidRPr="001F61C8">
              <w:rPr>
                <w:szCs w:val="16"/>
              </w:rPr>
              <w:t>items 2</w:t>
            </w:r>
            <w:r w:rsidRPr="001F61C8">
              <w:rPr>
                <w:szCs w:val="16"/>
              </w:rPr>
              <w:t xml:space="preserve">7–31): </w:t>
            </w:r>
            <w:r w:rsidR="00866417" w:rsidRPr="001F61C8">
              <w:rPr>
                <w:szCs w:val="16"/>
              </w:rPr>
              <w:t>1 July</w:t>
            </w:r>
            <w:r w:rsidRPr="001F61C8">
              <w:rPr>
                <w:szCs w:val="16"/>
              </w:rPr>
              <w:t xml:space="preserve"> 2016 (s 2(1) </w:t>
            </w:r>
            <w:r w:rsidR="00866417" w:rsidRPr="001F61C8">
              <w:rPr>
                <w:szCs w:val="16"/>
              </w:rPr>
              <w:t>item 2</w:t>
            </w:r>
            <w:r w:rsidRPr="001F61C8">
              <w:rPr>
                <w:szCs w:val="16"/>
              </w:rPr>
              <w:t>)</w:t>
            </w:r>
          </w:p>
        </w:tc>
        <w:tc>
          <w:tcPr>
            <w:tcW w:w="1417" w:type="dxa"/>
            <w:tcBorders>
              <w:top w:val="single" w:sz="4" w:space="0" w:color="auto"/>
              <w:bottom w:val="single" w:sz="4" w:space="0" w:color="auto"/>
            </w:tcBorders>
            <w:shd w:val="clear" w:color="auto" w:fill="auto"/>
          </w:tcPr>
          <w:p w:rsidR="00196E32" w:rsidRPr="001F61C8" w:rsidRDefault="00196E32" w:rsidP="006A6A38">
            <w:pPr>
              <w:pStyle w:val="ENoteTableText"/>
              <w:rPr>
                <w:szCs w:val="16"/>
              </w:rPr>
            </w:pPr>
            <w:r w:rsidRPr="001F61C8">
              <w:rPr>
                <w:szCs w:val="16"/>
              </w:rPr>
              <w:t>Sch 1 (</w:t>
            </w:r>
            <w:r w:rsidR="00866417" w:rsidRPr="001F61C8">
              <w:rPr>
                <w:szCs w:val="16"/>
              </w:rPr>
              <w:t>item 3</w:t>
            </w:r>
            <w:r w:rsidRPr="001F61C8">
              <w:rPr>
                <w:szCs w:val="16"/>
              </w:rPr>
              <w:t>1)</w:t>
            </w:r>
          </w:p>
        </w:tc>
      </w:tr>
      <w:tr w:rsidR="007469EC" w:rsidRPr="001F61C8" w:rsidTr="00364DE6">
        <w:trPr>
          <w:cantSplit/>
        </w:trPr>
        <w:tc>
          <w:tcPr>
            <w:tcW w:w="1838" w:type="dxa"/>
            <w:tcBorders>
              <w:top w:val="single" w:sz="4" w:space="0" w:color="auto"/>
              <w:bottom w:val="nil"/>
            </w:tcBorders>
            <w:shd w:val="clear" w:color="auto" w:fill="auto"/>
          </w:tcPr>
          <w:p w:rsidR="00196E32" w:rsidRPr="001F61C8" w:rsidRDefault="00196E32" w:rsidP="00291EC7">
            <w:pPr>
              <w:pStyle w:val="ENoteTableText"/>
              <w:rPr>
                <w:lang w:eastAsia="en-US"/>
              </w:rPr>
            </w:pPr>
            <w:r w:rsidRPr="001F61C8">
              <w:rPr>
                <w:lang w:eastAsia="en-US"/>
              </w:rPr>
              <w:lastRenderedPageBreak/>
              <w:t>Social Services Legislation Amendment (Miscellaneous Measures) Act 2016</w:t>
            </w:r>
          </w:p>
        </w:tc>
        <w:tc>
          <w:tcPr>
            <w:tcW w:w="992" w:type="dxa"/>
            <w:tcBorders>
              <w:top w:val="single" w:sz="4" w:space="0" w:color="auto"/>
              <w:bottom w:val="nil"/>
            </w:tcBorders>
            <w:shd w:val="clear" w:color="auto" w:fill="auto"/>
          </w:tcPr>
          <w:p w:rsidR="00196E32" w:rsidRPr="001F61C8" w:rsidRDefault="00196E32" w:rsidP="007F1F64">
            <w:pPr>
              <w:pStyle w:val="ENoteTableText"/>
              <w:keepNext/>
              <w:rPr>
                <w:szCs w:val="16"/>
              </w:rPr>
            </w:pPr>
            <w:r w:rsidRPr="001F61C8">
              <w:rPr>
                <w:szCs w:val="16"/>
              </w:rPr>
              <w:t>46, 2016</w:t>
            </w:r>
          </w:p>
        </w:tc>
        <w:tc>
          <w:tcPr>
            <w:tcW w:w="993" w:type="dxa"/>
            <w:tcBorders>
              <w:top w:val="single" w:sz="4" w:space="0" w:color="auto"/>
              <w:bottom w:val="nil"/>
            </w:tcBorders>
            <w:shd w:val="clear" w:color="auto" w:fill="auto"/>
          </w:tcPr>
          <w:p w:rsidR="00196E32" w:rsidRPr="001F61C8" w:rsidRDefault="00196E32" w:rsidP="007F1F64">
            <w:pPr>
              <w:pStyle w:val="ENoteTableText"/>
              <w:keepNext/>
              <w:rPr>
                <w:szCs w:val="16"/>
              </w:rPr>
            </w:pPr>
            <w:r w:rsidRPr="001F61C8">
              <w:rPr>
                <w:szCs w:val="16"/>
              </w:rPr>
              <w:t>5</w:t>
            </w:r>
            <w:r w:rsidR="00830996" w:rsidRPr="001F61C8">
              <w:rPr>
                <w:szCs w:val="16"/>
              </w:rPr>
              <w:t> </w:t>
            </w:r>
            <w:r w:rsidRPr="001F61C8">
              <w:rPr>
                <w:szCs w:val="16"/>
              </w:rPr>
              <w:t>May 2016</w:t>
            </w:r>
          </w:p>
        </w:tc>
        <w:tc>
          <w:tcPr>
            <w:tcW w:w="1845" w:type="dxa"/>
            <w:tcBorders>
              <w:top w:val="single" w:sz="4" w:space="0" w:color="auto"/>
              <w:bottom w:val="nil"/>
            </w:tcBorders>
            <w:shd w:val="clear" w:color="auto" w:fill="auto"/>
          </w:tcPr>
          <w:p w:rsidR="00196E32" w:rsidRPr="001F61C8" w:rsidRDefault="00196E32" w:rsidP="007F1F64">
            <w:pPr>
              <w:pStyle w:val="ENoteTableText"/>
              <w:keepNext/>
              <w:rPr>
                <w:szCs w:val="16"/>
              </w:rPr>
            </w:pPr>
            <w:r w:rsidRPr="001F61C8">
              <w:rPr>
                <w:szCs w:val="16"/>
              </w:rPr>
              <w:t>Sch 2 and 8: 6</w:t>
            </w:r>
            <w:r w:rsidR="00830996" w:rsidRPr="001F61C8">
              <w:rPr>
                <w:szCs w:val="16"/>
              </w:rPr>
              <w:t> </w:t>
            </w:r>
            <w:r w:rsidRPr="001F61C8">
              <w:rPr>
                <w:szCs w:val="16"/>
              </w:rPr>
              <w:t xml:space="preserve">May 2016 (s 2(1) </w:t>
            </w:r>
            <w:r w:rsidR="00866417" w:rsidRPr="001F61C8">
              <w:rPr>
                <w:szCs w:val="16"/>
              </w:rPr>
              <w:t>items 2</w:t>
            </w:r>
            <w:r w:rsidR="008020E0" w:rsidRPr="001F61C8">
              <w:rPr>
                <w:szCs w:val="16"/>
              </w:rPr>
              <w:t>, 4)</w:t>
            </w:r>
          </w:p>
        </w:tc>
        <w:tc>
          <w:tcPr>
            <w:tcW w:w="1417" w:type="dxa"/>
            <w:tcBorders>
              <w:top w:val="single" w:sz="4" w:space="0" w:color="auto"/>
              <w:bottom w:val="nil"/>
            </w:tcBorders>
            <w:shd w:val="clear" w:color="auto" w:fill="auto"/>
          </w:tcPr>
          <w:p w:rsidR="00196E32" w:rsidRPr="001F61C8" w:rsidRDefault="00196E32" w:rsidP="007F1F64">
            <w:pPr>
              <w:pStyle w:val="ENoteTableText"/>
              <w:keepNext/>
              <w:rPr>
                <w:szCs w:val="16"/>
              </w:rPr>
            </w:pPr>
            <w:r w:rsidRPr="001F61C8">
              <w:rPr>
                <w:szCs w:val="16"/>
              </w:rPr>
              <w:t>Sch 2 (</w:t>
            </w:r>
            <w:r w:rsidR="00866417" w:rsidRPr="001F61C8">
              <w:rPr>
                <w:szCs w:val="16"/>
              </w:rPr>
              <w:t>item 2</w:t>
            </w:r>
            <w:r w:rsidRPr="001F61C8">
              <w:rPr>
                <w:szCs w:val="16"/>
              </w:rPr>
              <w:t>1) and Sch 8 (</w:t>
            </w:r>
            <w:r w:rsidR="00866417" w:rsidRPr="001F61C8">
              <w:rPr>
                <w:szCs w:val="16"/>
              </w:rPr>
              <w:t>item 2</w:t>
            </w:r>
            <w:r w:rsidRPr="001F61C8">
              <w:rPr>
                <w:szCs w:val="16"/>
              </w:rPr>
              <w:t>)</w:t>
            </w:r>
          </w:p>
        </w:tc>
      </w:tr>
      <w:tr w:rsidR="007469EC" w:rsidRPr="001F61C8" w:rsidTr="007F1F64">
        <w:trPr>
          <w:cantSplit/>
        </w:trPr>
        <w:tc>
          <w:tcPr>
            <w:tcW w:w="1838" w:type="dxa"/>
            <w:tcBorders>
              <w:top w:val="nil"/>
              <w:bottom w:val="nil"/>
            </w:tcBorders>
            <w:shd w:val="clear" w:color="auto" w:fill="auto"/>
          </w:tcPr>
          <w:p w:rsidR="00364DE6" w:rsidRPr="001F61C8" w:rsidRDefault="00364DE6" w:rsidP="00291EC7">
            <w:pPr>
              <w:pStyle w:val="ENoteTTIndentHeading"/>
            </w:pPr>
            <w:r w:rsidRPr="001F61C8">
              <w:t>as amended by</w:t>
            </w:r>
          </w:p>
        </w:tc>
        <w:tc>
          <w:tcPr>
            <w:tcW w:w="992" w:type="dxa"/>
            <w:tcBorders>
              <w:top w:val="nil"/>
              <w:bottom w:val="nil"/>
            </w:tcBorders>
            <w:shd w:val="clear" w:color="auto" w:fill="auto"/>
          </w:tcPr>
          <w:p w:rsidR="00364DE6" w:rsidRPr="001F61C8" w:rsidRDefault="00364DE6" w:rsidP="007F1F64">
            <w:pPr>
              <w:pStyle w:val="ENoteTableText"/>
              <w:keepNext/>
              <w:rPr>
                <w:szCs w:val="16"/>
              </w:rPr>
            </w:pPr>
          </w:p>
        </w:tc>
        <w:tc>
          <w:tcPr>
            <w:tcW w:w="993" w:type="dxa"/>
            <w:tcBorders>
              <w:top w:val="nil"/>
              <w:bottom w:val="nil"/>
            </w:tcBorders>
            <w:shd w:val="clear" w:color="auto" w:fill="auto"/>
          </w:tcPr>
          <w:p w:rsidR="00364DE6" w:rsidRPr="001F61C8" w:rsidRDefault="00364DE6" w:rsidP="007F1F64">
            <w:pPr>
              <w:pStyle w:val="ENoteTableText"/>
              <w:keepNext/>
              <w:rPr>
                <w:szCs w:val="16"/>
              </w:rPr>
            </w:pPr>
          </w:p>
        </w:tc>
        <w:tc>
          <w:tcPr>
            <w:tcW w:w="1845" w:type="dxa"/>
            <w:tcBorders>
              <w:top w:val="nil"/>
              <w:bottom w:val="nil"/>
            </w:tcBorders>
            <w:shd w:val="clear" w:color="auto" w:fill="auto"/>
          </w:tcPr>
          <w:p w:rsidR="00364DE6" w:rsidRPr="001F61C8" w:rsidRDefault="00364DE6" w:rsidP="007F1F64">
            <w:pPr>
              <w:pStyle w:val="ENoteTableText"/>
              <w:keepNext/>
              <w:rPr>
                <w:szCs w:val="16"/>
              </w:rPr>
            </w:pPr>
          </w:p>
        </w:tc>
        <w:tc>
          <w:tcPr>
            <w:tcW w:w="1417" w:type="dxa"/>
            <w:tcBorders>
              <w:top w:val="nil"/>
              <w:bottom w:val="nil"/>
            </w:tcBorders>
            <w:shd w:val="clear" w:color="auto" w:fill="auto"/>
          </w:tcPr>
          <w:p w:rsidR="00364DE6" w:rsidRPr="001F61C8" w:rsidRDefault="00364DE6" w:rsidP="007F1F64">
            <w:pPr>
              <w:pStyle w:val="ENoteTableText"/>
              <w:keepNext/>
              <w:rPr>
                <w:szCs w:val="16"/>
              </w:rPr>
            </w:pPr>
          </w:p>
        </w:tc>
      </w:tr>
      <w:tr w:rsidR="007469EC" w:rsidRPr="001F61C8" w:rsidTr="007F1F64">
        <w:trPr>
          <w:cantSplit/>
        </w:trPr>
        <w:tc>
          <w:tcPr>
            <w:tcW w:w="1838" w:type="dxa"/>
            <w:tcBorders>
              <w:top w:val="nil"/>
              <w:bottom w:val="single" w:sz="4" w:space="0" w:color="auto"/>
            </w:tcBorders>
            <w:shd w:val="clear" w:color="auto" w:fill="auto"/>
          </w:tcPr>
          <w:p w:rsidR="00364DE6" w:rsidRPr="001F61C8" w:rsidRDefault="00364DE6" w:rsidP="008E7E6A">
            <w:pPr>
              <w:pStyle w:val="ENoteTTi"/>
              <w:keepNext w:val="0"/>
              <w:rPr>
                <w:b/>
              </w:rPr>
            </w:pPr>
            <w:r w:rsidRPr="001F61C8">
              <w:t>Social Services Legislation Amendment (Family Assistance Alignment and Other Measures) Act 2016</w:t>
            </w:r>
          </w:p>
        </w:tc>
        <w:tc>
          <w:tcPr>
            <w:tcW w:w="992" w:type="dxa"/>
            <w:tcBorders>
              <w:top w:val="nil"/>
              <w:bottom w:val="single" w:sz="4" w:space="0" w:color="auto"/>
            </w:tcBorders>
            <w:shd w:val="clear" w:color="auto" w:fill="auto"/>
          </w:tcPr>
          <w:p w:rsidR="00364DE6" w:rsidRPr="001F61C8" w:rsidRDefault="00364DE6" w:rsidP="007F1F64">
            <w:pPr>
              <w:pStyle w:val="ENoteTableText"/>
              <w:keepNext/>
              <w:rPr>
                <w:szCs w:val="16"/>
              </w:rPr>
            </w:pPr>
            <w:r w:rsidRPr="001F61C8">
              <w:rPr>
                <w:szCs w:val="16"/>
              </w:rPr>
              <w:t>85, 2016</w:t>
            </w:r>
          </w:p>
        </w:tc>
        <w:tc>
          <w:tcPr>
            <w:tcW w:w="993" w:type="dxa"/>
            <w:tcBorders>
              <w:top w:val="nil"/>
              <w:bottom w:val="single" w:sz="4" w:space="0" w:color="auto"/>
            </w:tcBorders>
            <w:shd w:val="clear" w:color="auto" w:fill="auto"/>
          </w:tcPr>
          <w:p w:rsidR="00364DE6" w:rsidRPr="001F61C8" w:rsidRDefault="00364DE6" w:rsidP="007F1F64">
            <w:pPr>
              <w:pStyle w:val="ENoteTableText"/>
              <w:keepNext/>
              <w:rPr>
                <w:szCs w:val="16"/>
              </w:rPr>
            </w:pPr>
            <w:r w:rsidRPr="001F61C8">
              <w:rPr>
                <w:szCs w:val="16"/>
              </w:rPr>
              <w:t>30 Nov 2016</w:t>
            </w:r>
          </w:p>
        </w:tc>
        <w:tc>
          <w:tcPr>
            <w:tcW w:w="1845" w:type="dxa"/>
            <w:tcBorders>
              <w:top w:val="nil"/>
              <w:bottom w:val="single" w:sz="4" w:space="0" w:color="auto"/>
            </w:tcBorders>
            <w:shd w:val="clear" w:color="auto" w:fill="auto"/>
          </w:tcPr>
          <w:p w:rsidR="00364DE6" w:rsidRPr="001F61C8" w:rsidRDefault="00364DE6" w:rsidP="007F1F64">
            <w:pPr>
              <w:pStyle w:val="ENoteTableText"/>
              <w:keepNext/>
              <w:rPr>
                <w:szCs w:val="16"/>
              </w:rPr>
            </w:pPr>
            <w:r w:rsidRPr="001F61C8">
              <w:rPr>
                <w:szCs w:val="16"/>
              </w:rPr>
              <w:t>Sch 1 (</w:t>
            </w:r>
            <w:r w:rsidR="00747818">
              <w:rPr>
                <w:szCs w:val="16"/>
              </w:rPr>
              <w:t>items 1</w:t>
            </w:r>
            <w:r w:rsidRPr="001F61C8">
              <w:rPr>
                <w:szCs w:val="16"/>
              </w:rPr>
              <w:t xml:space="preserve">4, 15): 1 Dec 2016 (s 2(1) </w:t>
            </w:r>
            <w:r w:rsidR="00866417" w:rsidRPr="001F61C8">
              <w:rPr>
                <w:szCs w:val="16"/>
              </w:rPr>
              <w:t>item 2</w:t>
            </w:r>
            <w:r w:rsidRPr="001F61C8">
              <w:rPr>
                <w:szCs w:val="16"/>
              </w:rPr>
              <w:t>)</w:t>
            </w:r>
          </w:p>
        </w:tc>
        <w:tc>
          <w:tcPr>
            <w:tcW w:w="1417" w:type="dxa"/>
            <w:tcBorders>
              <w:top w:val="nil"/>
              <w:bottom w:val="single" w:sz="4" w:space="0" w:color="auto"/>
            </w:tcBorders>
            <w:shd w:val="clear" w:color="auto" w:fill="auto"/>
          </w:tcPr>
          <w:p w:rsidR="00364DE6" w:rsidRPr="001F61C8" w:rsidRDefault="00364DE6" w:rsidP="007F1F64">
            <w:pPr>
              <w:pStyle w:val="ENoteTableText"/>
              <w:keepNext/>
              <w:rPr>
                <w:szCs w:val="16"/>
              </w:rPr>
            </w:pPr>
            <w:r w:rsidRPr="001F61C8">
              <w:rPr>
                <w:szCs w:val="16"/>
              </w:rPr>
              <w:t>—</w:t>
            </w:r>
          </w:p>
        </w:tc>
      </w:tr>
      <w:tr w:rsidR="007469EC" w:rsidRPr="001F61C8" w:rsidTr="007F1F64">
        <w:trPr>
          <w:cantSplit/>
        </w:trPr>
        <w:tc>
          <w:tcPr>
            <w:tcW w:w="1838" w:type="dxa"/>
            <w:tcBorders>
              <w:top w:val="single" w:sz="4" w:space="0" w:color="auto"/>
              <w:bottom w:val="single" w:sz="4" w:space="0" w:color="auto"/>
            </w:tcBorders>
            <w:shd w:val="clear" w:color="auto" w:fill="auto"/>
          </w:tcPr>
          <w:p w:rsidR="00364DE6" w:rsidRPr="001F61C8" w:rsidRDefault="00364DE6" w:rsidP="000F73C8">
            <w:pPr>
              <w:pStyle w:val="ENoteTableText"/>
              <w:rPr>
                <w:lang w:eastAsia="en-US"/>
              </w:rPr>
            </w:pPr>
            <w:r w:rsidRPr="001F61C8">
              <w:rPr>
                <w:lang w:eastAsia="en-US"/>
              </w:rPr>
              <w:t>Omnibus Repeal Day (Autumn 2015) Act 2016</w:t>
            </w:r>
          </w:p>
        </w:tc>
        <w:tc>
          <w:tcPr>
            <w:tcW w:w="992" w:type="dxa"/>
            <w:tcBorders>
              <w:top w:val="single" w:sz="4" w:space="0" w:color="auto"/>
              <w:bottom w:val="single" w:sz="4" w:space="0" w:color="auto"/>
            </w:tcBorders>
            <w:shd w:val="clear" w:color="auto" w:fill="auto"/>
          </w:tcPr>
          <w:p w:rsidR="00364DE6" w:rsidRPr="001F61C8" w:rsidRDefault="00364DE6" w:rsidP="00127CA2">
            <w:pPr>
              <w:pStyle w:val="ENoteTableText"/>
              <w:rPr>
                <w:szCs w:val="16"/>
              </w:rPr>
            </w:pPr>
            <w:r w:rsidRPr="001F61C8">
              <w:rPr>
                <w:szCs w:val="16"/>
              </w:rPr>
              <w:t>47, 2016</w:t>
            </w:r>
          </w:p>
        </w:tc>
        <w:tc>
          <w:tcPr>
            <w:tcW w:w="993" w:type="dxa"/>
            <w:tcBorders>
              <w:top w:val="single" w:sz="4" w:space="0" w:color="auto"/>
              <w:bottom w:val="single" w:sz="4" w:space="0" w:color="auto"/>
            </w:tcBorders>
            <w:shd w:val="clear" w:color="auto" w:fill="auto"/>
          </w:tcPr>
          <w:p w:rsidR="00364DE6" w:rsidRPr="001F61C8" w:rsidRDefault="00364DE6" w:rsidP="00127CA2">
            <w:pPr>
              <w:pStyle w:val="ENoteTableText"/>
              <w:rPr>
                <w:szCs w:val="16"/>
              </w:rPr>
            </w:pPr>
            <w:r w:rsidRPr="001F61C8">
              <w:rPr>
                <w:szCs w:val="16"/>
              </w:rPr>
              <w:t>5</w:t>
            </w:r>
            <w:r w:rsidR="00830996" w:rsidRPr="001F61C8">
              <w:rPr>
                <w:szCs w:val="16"/>
              </w:rPr>
              <w:t> </w:t>
            </w:r>
            <w:r w:rsidRPr="001F61C8">
              <w:rPr>
                <w:szCs w:val="16"/>
              </w:rPr>
              <w:t>May 2016</w:t>
            </w:r>
          </w:p>
        </w:tc>
        <w:tc>
          <w:tcPr>
            <w:tcW w:w="1845" w:type="dxa"/>
            <w:tcBorders>
              <w:top w:val="single" w:sz="4" w:space="0" w:color="auto"/>
              <w:bottom w:val="single" w:sz="4" w:space="0" w:color="auto"/>
            </w:tcBorders>
            <w:shd w:val="clear" w:color="auto" w:fill="auto"/>
          </w:tcPr>
          <w:p w:rsidR="00364DE6" w:rsidRPr="001F61C8" w:rsidRDefault="00364DE6" w:rsidP="00A000B5">
            <w:pPr>
              <w:pStyle w:val="ENoteTableText"/>
              <w:rPr>
                <w:szCs w:val="16"/>
              </w:rPr>
            </w:pPr>
            <w:r w:rsidRPr="001F61C8">
              <w:rPr>
                <w:szCs w:val="16"/>
              </w:rPr>
              <w:t>Sch 5 (</w:t>
            </w:r>
            <w:r w:rsidR="00747818">
              <w:rPr>
                <w:szCs w:val="16"/>
              </w:rPr>
              <w:t>items 1</w:t>
            </w:r>
            <w:r w:rsidRPr="001F61C8">
              <w:rPr>
                <w:szCs w:val="16"/>
              </w:rPr>
              <w:t>, 5, 66): 6</w:t>
            </w:r>
            <w:r w:rsidR="00830996" w:rsidRPr="001F61C8">
              <w:rPr>
                <w:szCs w:val="16"/>
              </w:rPr>
              <w:t> </w:t>
            </w:r>
            <w:r w:rsidRPr="001F61C8">
              <w:rPr>
                <w:szCs w:val="16"/>
              </w:rPr>
              <w:t xml:space="preserve">May 2016 (s 2(1) </w:t>
            </w:r>
            <w:r w:rsidR="00747818">
              <w:rPr>
                <w:szCs w:val="16"/>
              </w:rPr>
              <w:t>items 5</w:t>
            </w:r>
            <w:r w:rsidRPr="001F61C8">
              <w:rPr>
                <w:szCs w:val="16"/>
              </w:rPr>
              <w:t>, 7)</w:t>
            </w:r>
          </w:p>
        </w:tc>
        <w:tc>
          <w:tcPr>
            <w:tcW w:w="1417" w:type="dxa"/>
            <w:tcBorders>
              <w:top w:val="single" w:sz="4" w:space="0" w:color="auto"/>
              <w:bottom w:val="single" w:sz="4" w:space="0" w:color="auto"/>
            </w:tcBorders>
            <w:shd w:val="clear" w:color="auto" w:fill="auto"/>
          </w:tcPr>
          <w:p w:rsidR="00364DE6" w:rsidRPr="001F61C8" w:rsidRDefault="00364DE6" w:rsidP="00A000B5">
            <w:pPr>
              <w:pStyle w:val="ENoteTableText"/>
              <w:rPr>
                <w:szCs w:val="16"/>
              </w:rPr>
            </w:pPr>
            <w:r w:rsidRPr="001F61C8">
              <w:rPr>
                <w:szCs w:val="16"/>
              </w:rPr>
              <w:t>Sch 5 (</w:t>
            </w:r>
            <w:r w:rsidR="00747818">
              <w:rPr>
                <w:szCs w:val="16"/>
              </w:rPr>
              <w:t>items 5</w:t>
            </w:r>
            <w:r w:rsidRPr="001F61C8">
              <w:rPr>
                <w:szCs w:val="16"/>
              </w:rPr>
              <w:t>, 66)</w:t>
            </w:r>
          </w:p>
        </w:tc>
      </w:tr>
      <w:tr w:rsidR="007469EC" w:rsidRPr="001F61C8" w:rsidTr="001419EC">
        <w:trPr>
          <w:cantSplit/>
        </w:trPr>
        <w:tc>
          <w:tcPr>
            <w:tcW w:w="1838" w:type="dxa"/>
            <w:tcBorders>
              <w:top w:val="single" w:sz="4" w:space="0" w:color="auto"/>
              <w:bottom w:val="single" w:sz="4" w:space="0" w:color="auto"/>
            </w:tcBorders>
            <w:shd w:val="clear" w:color="auto" w:fill="auto"/>
          </w:tcPr>
          <w:p w:rsidR="00364DE6" w:rsidRPr="001F61C8" w:rsidRDefault="00364DE6" w:rsidP="000F73C8">
            <w:pPr>
              <w:pStyle w:val="ENoteTableText"/>
              <w:rPr>
                <w:lang w:eastAsia="en-US"/>
              </w:rPr>
            </w:pPr>
            <w:r w:rsidRPr="001F61C8">
              <w:rPr>
                <w:lang w:eastAsia="en-US"/>
              </w:rPr>
              <w:t>Budget Savings (Omnibus) Act 2016</w:t>
            </w:r>
          </w:p>
        </w:tc>
        <w:tc>
          <w:tcPr>
            <w:tcW w:w="992" w:type="dxa"/>
            <w:tcBorders>
              <w:top w:val="single" w:sz="4" w:space="0" w:color="auto"/>
              <w:bottom w:val="single" w:sz="4" w:space="0" w:color="auto"/>
            </w:tcBorders>
            <w:shd w:val="clear" w:color="auto" w:fill="auto"/>
          </w:tcPr>
          <w:p w:rsidR="00364DE6" w:rsidRPr="001F61C8" w:rsidRDefault="00364DE6" w:rsidP="00127CA2">
            <w:pPr>
              <w:pStyle w:val="ENoteTableText"/>
              <w:rPr>
                <w:szCs w:val="16"/>
              </w:rPr>
            </w:pPr>
            <w:r w:rsidRPr="001F61C8">
              <w:rPr>
                <w:szCs w:val="16"/>
              </w:rPr>
              <w:t>55, 2016</w:t>
            </w:r>
          </w:p>
        </w:tc>
        <w:tc>
          <w:tcPr>
            <w:tcW w:w="993" w:type="dxa"/>
            <w:tcBorders>
              <w:top w:val="single" w:sz="4" w:space="0" w:color="auto"/>
              <w:bottom w:val="single" w:sz="4" w:space="0" w:color="auto"/>
            </w:tcBorders>
            <w:shd w:val="clear" w:color="auto" w:fill="auto"/>
          </w:tcPr>
          <w:p w:rsidR="00364DE6" w:rsidRPr="001F61C8" w:rsidRDefault="00364DE6" w:rsidP="00127CA2">
            <w:pPr>
              <w:pStyle w:val="ENoteTableText"/>
              <w:rPr>
                <w:szCs w:val="16"/>
              </w:rPr>
            </w:pPr>
            <w:r w:rsidRPr="001F61C8">
              <w:rPr>
                <w:szCs w:val="16"/>
              </w:rPr>
              <w:t>16 Sept 2016</w:t>
            </w:r>
          </w:p>
        </w:tc>
        <w:tc>
          <w:tcPr>
            <w:tcW w:w="1845" w:type="dxa"/>
            <w:tcBorders>
              <w:top w:val="single" w:sz="4" w:space="0" w:color="auto"/>
              <w:bottom w:val="single" w:sz="4" w:space="0" w:color="auto"/>
            </w:tcBorders>
            <w:shd w:val="clear" w:color="auto" w:fill="auto"/>
          </w:tcPr>
          <w:p w:rsidR="00364DE6" w:rsidRPr="001F61C8" w:rsidRDefault="00364DE6" w:rsidP="001419EC">
            <w:pPr>
              <w:pStyle w:val="ENoteTableText"/>
              <w:rPr>
                <w:szCs w:val="16"/>
              </w:rPr>
            </w:pPr>
            <w:r w:rsidRPr="001F61C8">
              <w:rPr>
                <w:szCs w:val="16"/>
              </w:rPr>
              <w:t>Sch 12 (</w:t>
            </w:r>
            <w:r w:rsidR="00747818">
              <w:rPr>
                <w:szCs w:val="16"/>
              </w:rPr>
              <w:t>items 1</w:t>
            </w:r>
            <w:r w:rsidRPr="001F61C8">
              <w:rPr>
                <w:szCs w:val="16"/>
              </w:rPr>
              <w:t>–5, 46–49) and Sch 13 (</w:t>
            </w:r>
            <w:r w:rsidR="00866417" w:rsidRPr="001F61C8">
              <w:rPr>
                <w:szCs w:val="16"/>
              </w:rPr>
              <w:t>items 2</w:t>
            </w:r>
            <w:r w:rsidRPr="001F61C8">
              <w:rPr>
                <w:szCs w:val="16"/>
              </w:rPr>
              <w:t xml:space="preserve">–4, 17–24, 39–42): 1 Jan 2017 (s 2(1) </w:t>
            </w:r>
            <w:r w:rsidR="00747818">
              <w:rPr>
                <w:szCs w:val="16"/>
              </w:rPr>
              <w:t>items 1</w:t>
            </w:r>
            <w:r w:rsidRPr="001F61C8">
              <w:rPr>
                <w:szCs w:val="16"/>
              </w:rPr>
              <w:t>4, 15)</w:t>
            </w:r>
          </w:p>
        </w:tc>
        <w:tc>
          <w:tcPr>
            <w:tcW w:w="1417" w:type="dxa"/>
            <w:tcBorders>
              <w:top w:val="single" w:sz="4" w:space="0" w:color="auto"/>
              <w:bottom w:val="single" w:sz="4" w:space="0" w:color="auto"/>
            </w:tcBorders>
            <w:shd w:val="clear" w:color="auto" w:fill="auto"/>
          </w:tcPr>
          <w:p w:rsidR="00364DE6" w:rsidRPr="001F61C8" w:rsidRDefault="00364DE6" w:rsidP="00A000B5">
            <w:pPr>
              <w:pStyle w:val="ENoteTableText"/>
              <w:rPr>
                <w:szCs w:val="16"/>
              </w:rPr>
            </w:pPr>
            <w:r w:rsidRPr="001F61C8">
              <w:rPr>
                <w:szCs w:val="16"/>
              </w:rPr>
              <w:t>Sch 12 (</w:t>
            </w:r>
            <w:r w:rsidR="00866417" w:rsidRPr="001F61C8">
              <w:rPr>
                <w:szCs w:val="16"/>
              </w:rPr>
              <w:t>items 4</w:t>
            </w:r>
            <w:r w:rsidRPr="001F61C8">
              <w:rPr>
                <w:szCs w:val="16"/>
              </w:rPr>
              <w:t>6–49) and Sch 13 (</w:t>
            </w:r>
            <w:r w:rsidR="00747818">
              <w:rPr>
                <w:szCs w:val="16"/>
              </w:rPr>
              <w:t>items 1</w:t>
            </w:r>
            <w:r w:rsidRPr="001F61C8">
              <w:rPr>
                <w:szCs w:val="16"/>
              </w:rPr>
              <w:t>7, 39–42)</w:t>
            </w:r>
          </w:p>
        </w:tc>
      </w:tr>
      <w:tr w:rsidR="007469EC" w:rsidRPr="001F61C8" w:rsidTr="00DA4957">
        <w:trPr>
          <w:cantSplit/>
        </w:trPr>
        <w:tc>
          <w:tcPr>
            <w:tcW w:w="1838" w:type="dxa"/>
            <w:tcBorders>
              <w:top w:val="single" w:sz="4" w:space="0" w:color="auto"/>
              <w:bottom w:val="single" w:sz="4" w:space="0" w:color="auto"/>
            </w:tcBorders>
            <w:shd w:val="clear" w:color="auto" w:fill="auto"/>
          </w:tcPr>
          <w:p w:rsidR="00364DE6" w:rsidRPr="001F61C8" w:rsidRDefault="00364DE6" w:rsidP="000F73C8">
            <w:pPr>
              <w:pStyle w:val="ENoteTableText"/>
              <w:rPr>
                <w:lang w:eastAsia="en-US"/>
              </w:rPr>
            </w:pPr>
            <w:r w:rsidRPr="001F61C8">
              <w:rPr>
                <w:lang w:eastAsia="en-US"/>
              </w:rPr>
              <w:t>Statute Update Act 2016</w:t>
            </w:r>
          </w:p>
        </w:tc>
        <w:tc>
          <w:tcPr>
            <w:tcW w:w="992" w:type="dxa"/>
            <w:tcBorders>
              <w:top w:val="single" w:sz="4" w:space="0" w:color="auto"/>
              <w:bottom w:val="single" w:sz="4" w:space="0" w:color="auto"/>
            </w:tcBorders>
            <w:shd w:val="clear" w:color="auto" w:fill="auto"/>
          </w:tcPr>
          <w:p w:rsidR="00364DE6" w:rsidRPr="001F61C8" w:rsidRDefault="00364DE6" w:rsidP="00127CA2">
            <w:pPr>
              <w:pStyle w:val="ENoteTableText"/>
              <w:rPr>
                <w:szCs w:val="16"/>
              </w:rPr>
            </w:pPr>
            <w:r w:rsidRPr="001F61C8">
              <w:rPr>
                <w:szCs w:val="16"/>
              </w:rPr>
              <w:t>61, 2016</w:t>
            </w:r>
          </w:p>
        </w:tc>
        <w:tc>
          <w:tcPr>
            <w:tcW w:w="993" w:type="dxa"/>
            <w:tcBorders>
              <w:top w:val="single" w:sz="4" w:space="0" w:color="auto"/>
              <w:bottom w:val="single" w:sz="4" w:space="0" w:color="auto"/>
            </w:tcBorders>
            <w:shd w:val="clear" w:color="auto" w:fill="auto"/>
          </w:tcPr>
          <w:p w:rsidR="00364DE6" w:rsidRPr="001F61C8" w:rsidRDefault="00364DE6" w:rsidP="00127CA2">
            <w:pPr>
              <w:pStyle w:val="ENoteTableText"/>
              <w:rPr>
                <w:szCs w:val="16"/>
              </w:rPr>
            </w:pPr>
            <w:r w:rsidRPr="001F61C8">
              <w:rPr>
                <w:szCs w:val="16"/>
              </w:rPr>
              <w:t>23 Sept 2016</w:t>
            </w:r>
          </w:p>
        </w:tc>
        <w:tc>
          <w:tcPr>
            <w:tcW w:w="1845" w:type="dxa"/>
            <w:tcBorders>
              <w:top w:val="single" w:sz="4" w:space="0" w:color="auto"/>
              <w:bottom w:val="single" w:sz="4" w:space="0" w:color="auto"/>
            </w:tcBorders>
            <w:shd w:val="clear" w:color="auto" w:fill="auto"/>
          </w:tcPr>
          <w:p w:rsidR="00364DE6" w:rsidRPr="001F61C8" w:rsidRDefault="00364DE6" w:rsidP="00A000B5">
            <w:pPr>
              <w:pStyle w:val="ENoteTableText"/>
              <w:rPr>
                <w:szCs w:val="16"/>
              </w:rPr>
            </w:pPr>
            <w:r w:rsidRPr="001F61C8">
              <w:rPr>
                <w:szCs w:val="16"/>
              </w:rPr>
              <w:t>Sch 3 (</w:t>
            </w:r>
            <w:r w:rsidR="00866417" w:rsidRPr="001F61C8">
              <w:rPr>
                <w:szCs w:val="16"/>
              </w:rPr>
              <w:t>item 5</w:t>
            </w:r>
            <w:r w:rsidRPr="001F61C8">
              <w:rPr>
                <w:szCs w:val="16"/>
              </w:rPr>
              <w:t xml:space="preserve">): 21 Oct 2016 (s 2(1) </w:t>
            </w:r>
            <w:r w:rsidR="00866417" w:rsidRPr="001F61C8">
              <w:rPr>
                <w:szCs w:val="16"/>
              </w:rPr>
              <w:t>item 1</w:t>
            </w:r>
            <w:r w:rsidRPr="001F61C8">
              <w:rPr>
                <w:szCs w:val="16"/>
              </w:rPr>
              <w:t>)</w:t>
            </w:r>
          </w:p>
        </w:tc>
        <w:tc>
          <w:tcPr>
            <w:tcW w:w="1417" w:type="dxa"/>
            <w:tcBorders>
              <w:top w:val="single" w:sz="4" w:space="0" w:color="auto"/>
              <w:bottom w:val="single" w:sz="4" w:space="0" w:color="auto"/>
            </w:tcBorders>
            <w:shd w:val="clear" w:color="auto" w:fill="auto"/>
          </w:tcPr>
          <w:p w:rsidR="00364DE6" w:rsidRPr="001F61C8" w:rsidRDefault="00364DE6" w:rsidP="00A000B5">
            <w:pPr>
              <w:pStyle w:val="ENoteTableText"/>
              <w:rPr>
                <w:szCs w:val="16"/>
              </w:rPr>
            </w:pPr>
            <w:r w:rsidRPr="001F61C8">
              <w:rPr>
                <w:szCs w:val="16"/>
              </w:rPr>
              <w:t>—</w:t>
            </w:r>
          </w:p>
        </w:tc>
      </w:tr>
      <w:tr w:rsidR="007469EC" w:rsidRPr="001F61C8" w:rsidTr="002A1F6B">
        <w:trPr>
          <w:cantSplit/>
        </w:trPr>
        <w:tc>
          <w:tcPr>
            <w:tcW w:w="1838" w:type="dxa"/>
            <w:tcBorders>
              <w:top w:val="single" w:sz="4" w:space="0" w:color="auto"/>
              <w:bottom w:val="single" w:sz="4" w:space="0" w:color="auto"/>
            </w:tcBorders>
            <w:shd w:val="clear" w:color="auto" w:fill="auto"/>
          </w:tcPr>
          <w:p w:rsidR="00364DE6" w:rsidRPr="001F61C8" w:rsidRDefault="00364DE6" w:rsidP="000F73C8">
            <w:pPr>
              <w:pStyle w:val="ENoteTableText"/>
              <w:rPr>
                <w:lang w:eastAsia="en-US"/>
              </w:rPr>
            </w:pPr>
            <w:r w:rsidRPr="001F61C8">
              <w:t>Social Services Legislation Amendment (Family Assistance Alignment and Other Measures) Act 2016</w:t>
            </w:r>
          </w:p>
        </w:tc>
        <w:tc>
          <w:tcPr>
            <w:tcW w:w="992" w:type="dxa"/>
            <w:tcBorders>
              <w:top w:val="single" w:sz="4" w:space="0" w:color="auto"/>
              <w:bottom w:val="single" w:sz="4" w:space="0" w:color="auto"/>
            </w:tcBorders>
            <w:shd w:val="clear" w:color="auto" w:fill="auto"/>
          </w:tcPr>
          <w:p w:rsidR="00364DE6" w:rsidRPr="001F61C8" w:rsidRDefault="00364DE6" w:rsidP="00127CA2">
            <w:pPr>
              <w:pStyle w:val="ENoteTableText"/>
              <w:rPr>
                <w:szCs w:val="16"/>
              </w:rPr>
            </w:pPr>
            <w:r w:rsidRPr="001F61C8">
              <w:rPr>
                <w:szCs w:val="16"/>
              </w:rPr>
              <w:t>85, 2016</w:t>
            </w:r>
          </w:p>
        </w:tc>
        <w:tc>
          <w:tcPr>
            <w:tcW w:w="993" w:type="dxa"/>
            <w:tcBorders>
              <w:top w:val="single" w:sz="4" w:space="0" w:color="auto"/>
              <w:bottom w:val="single" w:sz="4" w:space="0" w:color="auto"/>
            </w:tcBorders>
            <w:shd w:val="clear" w:color="auto" w:fill="auto"/>
          </w:tcPr>
          <w:p w:rsidR="00364DE6" w:rsidRPr="001F61C8" w:rsidRDefault="00364DE6" w:rsidP="00127CA2">
            <w:pPr>
              <w:pStyle w:val="ENoteTableText"/>
              <w:rPr>
                <w:szCs w:val="16"/>
              </w:rPr>
            </w:pPr>
            <w:r w:rsidRPr="001F61C8">
              <w:rPr>
                <w:szCs w:val="16"/>
              </w:rPr>
              <w:t>30 Nov 2016</w:t>
            </w:r>
          </w:p>
        </w:tc>
        <w:tc>
          <w:tcPr>
            <w:tcW w:w="1845" w:type="dxa"/>
            <w:tcBorders>
              <w:top w:val="single" w:sz="4" w:space="0" w:color="auto"/>
              <w:bottom w:val="single" w:sz="4" w:space="0" w:color="auto"/>
            </w:tcBorders>
            <w:shd w:val="clear" w:color="auto" w:fill="auto"/>
          </w:tcPr>
          <w:p w:rsidR="00364DE6" w:rsidRPr="001F61C8" w:rsidRDefault="00364DE6" w:rsidP="00564B6B">
            <w:pPr>
              <w:pStyle w:val="ENoteTableText"/>
              <w:rPr>
                <w:szCs w:val="16"/>
                <w:u w:val="single"/>
              </w:rPr>
            </w:pPr>
            <w:r w:rsidRPr="001F61C8">
              <w:rPr>
                <w:szCs w:val="16"/>
              </w:rPr>
              <w:t>Sch 1 (</w:t>
            </w:r>
            <w:r w:rsidR="00747818">
              <w:rPr>
                <w:szCs w:val="16"/>
              </w:rPr>
              <w:t>items 1</w:t>
            </w:r>
            <w:r w:rsidRPr="001F61C8">
              <w:rPr>
                <w:szCs w:val="16"/>
              </w:rPr>
              <w:t xml:space="preserve">–13): 1 Dec 2016 (s 2(1) </w:t>
            </w:r>
            <w:r w:rsidR="00866417" w:rsidRPr="001F61C8">
              <w:rPr>
                <w:szCs w:val="16"/>
              </w:rPr>
              <w:t>item 2</w:t>
            </w:r>
            <w:r w:rsidRPr="001F61C8">
              <w:rPr>
                <w:szCs w:val="16"/>
              </w:rPr>
              <w:t>)</w:t>
            </w:r>
            <w:r w:rsidRPr="001F61C8">
              <w:rPr>
                <w:szCs w:val="16"/>
              </w:rPr>
              <w:br/>
              <w:t xml:space="preserve">Sch 2: </w:t>
            </w:r>
            <w:r w:rsidR="00881D60" w:rsidRPr="001F61C8">
              <w:rPr>
                <w:szCs w:val="16"/>
              </w:rPr>
              <w:t>never commenced</w:t>
            </w:r>
            <w:r w:rsidRPr="001F61C8">
              <w:rPr>
                <w:szCs w:val="16"/>
              </w:rPr>
              <w:t xml:space="preserve"> (s 2(1) </w:t>
            </w:r>
            <w:r w:rsidR="00866417" w:rsidRPr="001F61C8">
              <w:rPr>
                <w:szCs w:val="16"/>
              </w:rPr>
              <w:t>item 3</w:t>
            </w:r>
            <w:r w:rsidRPr="001F61C8">
              <w:rPr>
                <w:szCs w:val="16"/>
              </w:rPr>
              <w:t>)</w:t>
            </w:r>
          </w:p>
        </w:tc>
        <w:tc>
          <w:tcPr>
            <w:tcW w:w="1417" w:type="dxa"/>
            <w:tcBorders>
              <w:top w:val="single" w:sz="4" w:space="0" w:color="auto"/>
              <w:bottom w:val="single" w:sz="4" w:space="0" w:color="auto"/>
            </w:tcBorders>
            <w:shd w:val="clear" w:color="auto" w:fill="auto"/>
          </w:tcPr>
          <w:p w:rsidR="00364DE6" w:rsidRPr="001F61C8" w:rsidRDefault="00364DE6" w:rsidP="00A000B5">
            <w:pPr>
              <w:pStyle w:val="ENoteTableText"/>
              <w:rPr>
                <w:szCs w:val="16"/>
              </w:rPr>
            </w:pPr>
            <w:r w:rsidRPr="001F61C8">
              <w:rPr>
                <w:szCs w:val="16"/>
              </w:rPr>
              <w:t>Sch 1 (</w:t>
            </w:r>
            <w:r w:rsidR="00866417" w:rsidRPr="001F61C8">
              <w:rPr>
                <w:szCs w:val="16"/>
              </w:rPr>
              <w:t>item 1</w:t>
            </w:r>
            <w:r w:rsidRPr="001F61C8">
              <w:rPr>
                <w:szCs w:val="16"/>
              </w:rPr>
              <w:t>3) and Sch 2 (</w:t>
            </w:r>
            <w:r w:rsidR="00866417" w:rsidRPr="001F61C8">
              <w:rPr>
                <w:szCs w:val="16"/>
              </w:rPr>
              <w:t>item 5</w:t>
            </w:r>
            <w:r w:rsidRPr="001F61C8">
              <w:rPr>
                <w:szCs w:val="16"/>
              </w:rPr>
              <w:t>)</w:t>
            </w:r>
          </w:p>
        </w:tc>
      </w:tr>
      <w:tr w:rsidR="007469EC" w:rsidRPr="001F61C8" w:rsidTr="00F226F8">
        <w:trPr>
          <w:cantSplit/>
        </w:trPr>
        <w:tc>
          <w:tcPr>
            <w:tcW w:w="1838" w:type="dxa"/>
            <w:tcBorders>
              <w:top w:val="single" w:sz="4" w:space="0" w:color="auto"/>
              <w:bottom w:val="single" w:sz="4" w:space="0" w:color="auto"/>
            </w:tcBorders>
            <w:shd w:val="clear" w:color="auto" w:fill="auto"/>
          </w:tcPr>
          <w:p w:rsidR="00D84CF0" w:rsidRPr="001F61C8" w:rsidRDefault="00D84CF0" w:rsidP="000F73C8">
            <w:pPr>
              <w:pStyle w:val="ENoteTableText"/>
            </w:pPr>
            <w:r w:rsidRPr="001F61C8">
              <w:lastRenderedPageBreak/>
              <w:t>Family Assistance Legislation Amendment (Jobs for Families Child Care Package) Act 2017</w:t>
            </w:r>
          </w:p>
        </w:tc>
        <w:tc>
          <w:tcPr>
            <w:tcW w:w="992" w:type="dxa"/>
            <w:tcBorders>
              <w:top w:val="single" w:sz="4" w:space="0" w:color="auto"/>
              <w:bottom w:val="single" w:sz="4" w:space="0" w:color="auto"/>
            </w:tcBorders>
            <w:shd w:val="clear" w:color="auto" w:fill="auto"/>
          </w:tcPr>
          <w:p w:rsidR="00D84CF0" w:rsidRPr="001F61C8" w:rsidRDefault="00D84CF0" w:rsidP="00127CA2">
            <w:pPr>
              <w:pStyle w:val="ENoteTableText"/>
              <w:rPr>
                <w:szCs w:val="16"/>
              </w:rPr>
            </w:pPr>
            <w:r w:rsidRPr="001F61C8">
              <w:rPr>
                <w:szCs w:val="16"/>
              </w:rPr>
              <w:t>22, 2017</w:t>
            </w:r>
          </w:p>
        </w:tc>
        <w:tc>
          <w:tcPr>
            <w:tcW w:w="993" w:type="dxa"/>
            <w:tcBorders>
              <w:top w:val="single" w:sz="4" w:space="0" w:color="auto"/>
              <w:bottom w:val="single" w:sz="4" w:space="0" w:color="auto"/>
            </w:tcBorders>
            <w:shd w:val="clear" w:color="auto" w:fill="auto"/>
          </w:tcPr>
          <w:p w:rsidR="00D84CF0" w:rsidRPr="001F61C8" w:rsidRDefault="00D84CF0" w:rsidP="00127CA2">
            <w:pPr>
              <w:pStyle w:val="ENoteTableText"/>
              <w:rPr>
                <w:szCs w:val="16"/>
              </w:rPr>
            </w:pPr>
            <w:r w:rsidRPr="001F61C8">
              <w:rPr>
                <w:szCs w:val="16"/>
              </w:rPr>
              <w:t>4 Apr 2017</w:t>
            </w:r>
          </w:p>
        </w:tc>
        <w:tc>
          <w:tcPr>
            <w:tcW w:w="1845" w:type="dxa"/>
            <w:tcBorders>
              <w:top w:val="single" w:sz="4" w:space="0" w:color="auto"/>
              <w:bottom w:val="single" w:sz="4" w:space="0" w:color="auto"/>
            </w:tcBorders>
            <w:shd w:val="clear" w:color="auto" w:fill="auto"/>
          </w:tcPr>
          <w:p w:rsidR="00D84CF0" w:rsidRPr="001F61C8" w:rsidRDefault="00D84CF0" w:rsidP="002A1F6B">
            <w:pPr>
              <w:pStyle w:val="ENoteTableText"/>
              <w:rPr>
                <w:szCs w:val="16"/>
              </w:rPr>
            </w:pPr>
            <w:r w:rsidRPr="001F61C8">
              <w:rPr>
                <w:szCs w:val="16"/>
              </w:rPr>
              <w:t>Sch 1 (</w:t>
            </w:r>
            <w:r w:rsidR="00747818">
              <w:rPr>
                <w:szCs w:val="16"/>
              </w:rPr>
              <w:t>items 5</w:t>
            </w:r>
            <w:r w:rsidRPr="001F61C8">
              <w:rPr>
                <w:szCs w:val="16"/>
              </w:rPr>
              <w:t>0–221): 2</w:t>
            </w:r>
            <w:r w:rsidR="00830996" w:rsidRPr="001F61C8">
              <w:rPr>
                <w:szCs w:val="16"/>
              </w:rPr>
              <w:t> </w:t>
            </w:r>
            <w:r w:rsidRPr="001F61C8">
              <w:rPr>
                <w:szCs w:val="16"/>
              </w:rPr>
              <w:t xml:space="preserve">July 2018 (s 2(1) </w:t>
            </w:r>
            <w:r w:rsidR="00866417" w:rsidRPr="001F61C8">
              <w:rPr>
                <w:szCs w:val="16"/>
              </w:rPr>
              <w:t>item 2</w:t>
            </w:r>
            <w:r w:rsidRPr="001F61C8">
              <w:rPr>
                <w:szCs w:val="16"/>
              </w:rPr>
              <w:t>)</w:t>
            </w:r>
            <w:r w:rsidRPr="001F61C8">
              <w:rPr>
                <w:szCs w:val="16"/>
              </w:rPr>
              <w:br/>
              <w:t>Sch 3 (</w:t>
            </w:r>
            <w:r w:rsidR="00866417" w:rsidRPr="001F61C8">
              <w:rPr>
                <w:szCs w:val="16"/>
              </w:rPr>
              <w:t>items 3</w:t>
            </w:r>
            <w:r w:rsidRPr="001F61C8">
              <w:rPr>
                <w:szCs w:val="16"/>
              </w:rPr>
              <w:t xml:space="preserve">–6) and Sch 4: 5 Apr 2017 (s 2(1) </w:t>
            </w:r>
            <w:r w:rsidR="00866417" w:rsidRPr="001F61C8">
              <w:rPr>
                <w:szCs w:val="16"/>
              </w:rPr>
              <w:t>items 3</w:t>
            </w:r>
            <w:r w:rsidRPr="001F61C8">
              <w:rPr>
                <w:szCs w:val="16"/>
              </w:rPr>
              <w:t>, 5)</w:t>
            </w:r>
            <w:r w:rsidRPr="001F61C8">
              <w:rPr>
                <w:szCs w:val="16"/>
              </w:rPr>
              <w:br/>
              <w:t>Sch 3 (items</w:t>
            </w:r>
            <w:r w:rsidR="00830996" w:rsidRPr="001F61C8">
              <w:rPr>
                <w:szCs w:val="16"/>
              </w:rPr>
              <w:t> </w:t>
            </w:r>
            <w:r w:rsidRPr="001F61C8">
              <w:rPr>
                <w:szCs w:val="16"/>
              </w:rPr>
              <w:t xml:space="preserve">9–20): </w:t>
            </w:r>
            <w:r w:rsidR="00866417" w:rsidRPr="001F61C8">
              <w:rPr>
                <w:szCs w:val="16"/>
              </w:rPr>
              <w:t>1 July</w:t>
            </w:r>
            <w:r w:rsidRPr="001F61C8">
              <w:rPr>
                <w:szCs w:val="16"/>
              </w:rPr>
              <w:t xml:space="preserve"> 2017 (s 2(1) </w:t>
            </w:r>
            <w:r w:rsidR="00866417" w:rsidRPr="001F61C8">
              <w:rPr>
                <w:szCs w:val="16"/>
              </w:rPr>
              <w:t>item 4</w:t>
            </w:r>
            <w:r w:rsidRPr="001F61C8">
              <w:rPr>
                <w:szCs w:val="16"/>
              </w:rPr>
              <w:t>)</w:t>
            </w:r>
          </w:p>
        </w:tc>
        <w:tc>
          <w:tcPr>
            <w:tcW w:w="1417" w:type="dxa"/>
            <w:tcBorders>
              <w:top w:val="single" w:sz="4" w:space="0" w:color="auto"/>
              <w:bottom w:val="single" w:sz="4" w:space="0" w:color="auto"/>
            </w:tcBorders>
            <w:shd w:val="clear" w:color="auto" w:fill="auto"/>
          </w:tcPr>
          <w:p w:rsidR="00D84CF0" w:rsidRPr="001F61C8" w:rsidRDefault="00D84CF0" w:rsidP="00CE6335">
            <w:pPr>
              <w:pStyle w:val="ENoteTableText"/>
              <w:rPr>
                <w:szCs w:val="16"/>
              </w:rPr>
            </w:pPr>
            <w:r w:rsidRPr="001F61C8">
              <w:rPr>
                <w:szCs w:val="16"/>
              </w:rPr>
              <w:t>Sch 3 (</w:t>
            </w:r>
            <w:r w:rsidR="00866417" w:rsidRPr="001F61C8">
              <w:rPr>
                <w:szCs w:val="16"/>
              </w:rPr>
              <w:t>items 4</w:t>
            </w:r>
            <w:r w:rsidRPr="001F61C8">
              <w:rPr>
                <w:szCs w:val="16"/>
              </w:rPr>
              <w:t>, 6), Sch 3 (</w:t>
            </w:r>
            <w:r w:rsidR="00747818">
              <w:rPr>
                <w:szCs w:val="16"/>
              </w:rPr>
              <w:t>items 1</w:t>
            </w:r>
            <w:r w:rsidRPr="001F61C8">
              <w:rPr>
                <w:szCs w:val="16"/>
              </w:rPr>
              <w:t>0, 20) and Sch 4</w:t>
            </w:r>
          </w:p>
        </w:tc>
      </w:tr>
      <w:tr w:rsidR="007469EC" w:rsidRPr="001F61C8" w:rsidTr="00180B37">
        <w:trPr>
          <w:cantSplit/>
        </w:trPr>
        <w:tc>
          <w:tcPr>
            <w:tcW w:w="1838" w:type="dxa"/>
            <w:tcBorders>
              <w:top w:val="single" w:sz="4" w:space="0" w:color="auto"/>
              <w:bottom w:val="single" w:sz="4" w:space="0" w:color="auto"/>
            </w:tcBorders>
            <w:shd w:val="clear" w:color="auto" w:fill="auto"/>
          </w:tcPr>
          <w:p w:rsidR="00990200" w:rsidRPr="001F61C8" w:rsidRDefault="00990200" w:rsidP="00F226F8">
            <w:pPr>
              <w:pStyle w:val="ENoteTableText"/>
            </w:pPr>
            <w:r w:rsidRPr="001F61C8">
              <w:t>Veterans’ Affairs Legislation Amendment (Veteran</w:t>
            </w:r>
            <w:r w:rsidR="00747818">
              <w:noBreakHyphen/>
            </w:r>
            <w:r w:rsidRPr="001F61C8">
              <w:t>centric Reforms No.</w:t>
            </w:r>
            <w:r w:rsidR="00830996" w:rsidRPr="001F61C8">
              <w:t> </w:t>
            </w:r>
            <w:r w:rsidRPr="001F61C8">
              <w:t>1) Act 2018</w:t>
            </w:r>
          </w:p>
        </w:tc>
        <w:tc>
          <w:tcPr>
            <w:tcW w:w="992" w:type="dxa"/>
            <w:tcBorders>
              <w:top w:val="single" w:sz="4" w:space="0" w:color="auto"/>
              <w:bottom w:val="single" w:sz="4" w:space="0" w:color="auto"/>
            </w:tcBorders>
            <w:shd w:val="clear" w:color="auto" w:fill="auto"/>
          </w:tcPr>
          <w:p w:rsidR="00990200" w:rsidRPr="001F61C8" w:rsidRDefault="00990200" w:rsidP="00127CA2">
            <w:pPr>
              <w:pStyle w:val="ENoteTableText"/>
              <w:rPr>
                <w:szCs w:val="16"/>
              </w:rPr>
            </w:pPr>
            <w:r w:rsidRPr="001F61C8">
              <w:rPr>
                <w:szCs w:val="16"/>
              </w:rPr>
              <w:t>17, 2018</w:t>
            </w:r>
          </w:p>
        </w:tc>
        <w:tc>
          <w:tcPr>
            <w:tcW w:w="993" w:type="dxa"/>
            <w:tcBorders>
              <w:top w:val="single" w:sz="4" w:space="0" w:color="auto"/>
              <w:bottom w:val="single" w:sz="4" w:space="0" w:color="auto"/>
            </w:tcBorders>
            <w:shd w:val="clear" w:color="auto" w:fill="auto"/>
          </w:tcPr>
          <w:p w:rsidR="00990200" w:rsidRPr="001F61C8" w:rsidRDefault="00990200" w:rsidP="00127CA2">
            <w:pPr>
              <w:pStyle w:val="ENoteTableText"/>
              <w:rPr>
                <w:szCs w:val="16"/>
              </w:rPr>
            </w:pPr>
            <w:r w:rsidRPr="001F61C8">
              <w:rPr>
                <w:szCs w:val="16"/>
              </w:rPr>
              <w:t>28 Mar 2018</w:t>
            </w:r>
          </w:p>
        </w:tc>
        <w:tc>
          <w:tcPr>
            <w:tcW w:w="1845" w:type="dxa"/>
            <w:tcBorders>
              <w:top w:val="single" w:sz="4" w:space="0" w:color="auto"/>
              <w:bottom w:val="single" w:sz="4" w:space="0" w:color="auto"/>
            </w:tcBorders>
            <w:shd w:val="clear" w:color="auto" w:fill="auto"/>
          </w:tcPr>
          <w:p w:rsidR="00990200" w:rsidRPr="001F61C8" w:rsidRDefault="00990200" w:rsidP="002A1F6B">
            <w:pPr>
              <w:pStyle w:val="ENoteTableText"/>
              <w:rPr>
                <w:szCs w:val="16"/>
              </w:rPr>
            </w:pPr>
            <w:r w:rsidRPr="001F61C8">
              <w:rPr>
                <w:szCs w:val="16"/>
              </w:rPr>
              <w:t>Sch 2 (</w:t>
            </w:r>
            <w:r w:rsidR="00866417" w:rsidRPr="001F61C8">
              <w:rPr>
                <w:szCs w:val="16"/>
              </w:rPr>
              <w:t>items 3</w:t>
            </w:r>
            <w:r w:rsidRPr="001F61C8">
              <w:rPr>
                <w:szCs w:val="16"/>
              </w:rPr>
              <w:t>5</w:t>
            </w:r>
            <w:r w:rsidR="00F226F8" w:rsidRPr="001F61C8">
              <w:rPr>
                <w:szCs w:val="16"/>
              </w:rPr>
              <w:t>–</w:t>
            </w:r>
            <w:r w:rsidRPr="001F61C8">
              <w:rPr>
                <w:szCs w:val="16"/>
              </w:rPr>
              <w:t>40): 1</w:t>
            </w:r>
            <w:r w:rsidR="00830996" w:rsidRPr="001F61C8">
              <w:rPr>
                <w:szCs w:val="16"/>
              </w:rPr>
              <w:t> </w:t>
            </w:r>
            <w:r w:rsidRPr="001F61C8">
              <w:rPr>
                <w:szCs w:val="16"/>
              </w:rPr>
              <w:t xml:space="preserve">May 2018 (s 2(1) </w:t>
            </w:r>
            <w:r w:rsidR="00866417" w:rsidRPr="001F61C8">
              <w:rPr>
                <w:szCs w:val="16"/>
              </w:rPr>
              <w:t>item 3</w:t>
            </w:r>
            <w:r w:rsidRPr="001F61C8">
              <w:rPr>
                <w:szCs w:val="16"/>
              </w:rPr>
              <w:t>)</w:t>
            </w:r>
          </w:p>
        </w:tc>
        <w:tc>
          <w:tcPr>
            <w:tcW w:w="1417" w:type="dxa"/>
            <w:tcBorders>
              <w:top w:val="single" w:sz="4" w:space="0" w:color="auto"/>
              <w:bottom w:val="single" w:sz="4" w:space="0" w:color="auto"/>
            </w:tcBorders>
            <w:shd w:val="clear" w:color="auto" w:fill="auto"/>
          </w:tcPr>
          <w:p w:rsidR="00990200" w:rsidRPr="001F61C8" w:rsidRDefault="00990200" w:rsidP="00CE6335">
            <w:pPr>
              <w:pStyle w:val="ENoteTableText"/>
              <w:rPr>
                <w:szCs w:val="16"/>
              </w:rPr>
            </w:pPr>
            <w:r w:rsidRPr="001F61C8">
              <w:rPr>
                <w:szCs w:val="16"/>
              </w:rPr>
              <w:t>—</w:t>
            </w:r>
          </w:p>
        </w:tc>
      </w:tr>
      <w:tr w:rsidR="007469EC" w:rsidRPr="001F61C8" w:rsidTr="005225FE">
        <w:trPr>
          <w:cantSplit/>
        </w:trPr>
        <w:tc>
          <w:tcPr>
            <w:tcW w:w="1838" w:type="dxa"/>
            <w:tcBorders>
              <w:top w:val="single" w:sz="4" w:space="0" w:color="auto"/>
              <w:bottom w:val="single" w:sz="4" w:space="0" w:color="auto"/>
            </w:tcBorders>
            <w:shd w:val="clear" w:color="auto" w:fill="auto"/>
          </w:tcPr>
          <w:p w:rsidR="009112C0" w:rsidRPr="001F61C8" w:rsidRDefault="009112C0" w:rsidP="00F226F8">
            <w:pPr>
              <w:pStyle w:val="ENoteTableText"/>
            </w:pPr>
            <w:r w:rsidRPr="001F61C8">
              <w:t>Social Services Legislation Amendment (Welfare Reform) Act 2018</w:t>
            </w:r>
          </w:p>
        </w:tc>
        <w:tc>
          <w:tcPr>
            <w:tcW w:w="992" w:type="dxa"/>
            <w:tcBorders>
              <w:top w:val="single" w:sz="4" w:space="0" w:color="auto"/>
              <w:bottom w:val="single" w:sz="4" w:space="0" w:color="auto"/>
            </w:tcBorders>
            <w:shd w:val="clear" w:color="auto" w:fill="auto"/>
          </w:tcPr>
          <w:p w:rsidR="009112C0" w:rsidRPr="001F61C8" w:rsidRDefault="009112C0" w:rsidP="00127CA2">
            <w:pPr>
              <w:pStyle w:val="ENoteTableText"/>
              <w:rPr>
                <w:szCs w:val="16"/>
              </w:rPr>
            </w:pPr>
            <w:r w:rsidRPr="001F61C8">
              <w:rPr>
                <w:szCs w:val="16"/>
              </w:rPr>
              <w:t>26, 2018</w:t>
            </w:r>
          </w:p>
        </w:tc>
        <w:tc>
          <w:tcPr>
            <w:tcW w:w="993" w:type="dxa"/>
            <w:tcBorders>
              <w:top w:val="single" w:sz="4" w:space="0" w:color="auto"/>
              <w:bottom w:val="single" w:sz="4" w:space="0" w:color="auto"/>
            </w:tcBorders>
            <w:shd w:val="clear" w:color="auto" w:fill="auto"/>
          </w:tcPr>
          <w:p w:rsidR="009112C0" w:rsidRPr="001F61C8" w:rsidRDefault="009112C0" w:rsidP="00127CA2">
            <w:pPr>
              <w:pStyle w:val="ENoteTableText"/>
              <w:rPr>
                <w:szCs w:val="16"/>
              </w:rPr>
            </w:pPr>
            <w:r w:rsidRPr="001F61C8">
              <w:rPr>
                <w:szCs w:val="16"/>
              </w:rPr>
              <w:t>11 Apr 2018</w:t>
            </w:r>
          </w:p>
        </w:tc>
        <w:tc>
          <w:tcPr>
            <w:tcW w:w="1845" w:type="dxa"/>
            <w:tcBorders>
              <w:top w:val="single" w:sz="4" w:space="0" w:color="auto"/>
              <w:bottom w:val="single" w:sz="4" w:space="0" w:color="auto"/>
            </w:tcBorders>
            <w:shd w:val="clear" w:color="auto" w:fill="auto"/>
          </w:tcPr>
          <w:p w:rsidR="009112C0" w:rsidRPr="001F61C8" w:rsidRDefault="009112C0" w:rsidP="002A1F6B">
            <w:pPr>
              <w:pStyle w:val="ENoteTableText"/>
              <w:rPr>
                <w:szCs w:val="16"/>
              </w:rPr>
            </w:pPr>
            <w:r w:rsidRPr="001F61C8">
              <w:rPr>
                <w:szCs w:val="16"/>
              </w:rPr>
              <w:t>Sch 17 (</w:t>
            </w:r>
            <w:r w:rsidR="00747818">
              <w:rPr>
                <w:szCs w:val="16"/>
              </w:rPr>
              <w:t>items 1</w:t>
            </w:r>
            <w:r w:rsidRPr="001F61C8">
              <w:rPr>
                <w:szCs w:val="16"/>
              </w:rPr>
              <w:t>–20): 2</w:t>
            </w:r>
            <w:r w:rsidR="00830996" w:rsidRPr="001F61C8">
              <w:rPr>
                <w:szCs w:val="16"/>
              </w:rPr>
              <w:t> </w:t>
            </w:r>
            <w:r w:rsidRPr="001F61C8">
              <w:rPr>
                <w:szCs w:val="16"/>
              </w:rPr>
              <w:t xml:space="preserve">July 2018 (s 2(1) </w:t>
            </w:r>
            <w:r w:rsidR="00866417" w:rsidRPr="001F61C8">
              <w:rPr>
                <w:szCs w:val="16"/>
              </w:rPr>
              <w:t>item 2</w:t>
            </w:r>
            <w:r w:rsidRPr="001F61C8">
              <w:rPr>
                <w:szCs w:val="16"/>
              </w:rPr>
              <w:t>0)</w:t>
            </w:r>
          </w:p>
        </w:tc>
        <w:tc>
          <w:tcPr>
            <w:tcW w:w="1417" w:type="dxa"/>
            <w:tcBorders>
              <w:top w:val="single" w:sz="4" w:space="0" w:color="auto"/>
              <w:bottom w:val="single" w:sz="4" w:space="0" w:color="auto"/>
            </w:tcBorders>
            <w:shd w:val="clear" w:color="auto" w:fill="auto"/>
          </w:tcPr>
          <w:p w:rsidR="009112C0" w:rsidRPr="001F61C8" w:rsidRDefault="009112C0" w:rsidP="00CE6335">
            <w:pPr>
              <w:pStyle w:val="ENoteTableText"/>
              <w:rPr>
                <w:szCs w:val="16"/>
              </w:rPr>
            </w:pPr>
            <w:r w:rsidRPr="001F61C8">
              <w:rPr>
                <w:szCs w:val="16"/>
              </w:rPr>
              <w:t>Sch 17 (</w:t>
            </w:r>
            <w:r w:rsidR="00866417" w:rsidRPr="001F61C8">
              <w:rPr>
                <w:szCs w:val="16"/>
              </w:rPr>
              <w:t>item 2</w:t>
            </w:r>
            <w:r w:rsidRPr="001F61C8">
              <w:rPr>
                <w:szCs w:val="16"/>
              </w:rPr>
              <w:t>0)</w:t>
            </w:r>
          </w:p>
        </w:tc>
      </w:tr>
      <w:tr w:rsidR="00775636" w:rsidRPr="001F61C8" w:rsidTr="00936586">
        <w:trPr>
          <w:cantSplit/>
        </w:trPr>
        <w:tc>
          <w:tcPr>
            <w:tcW w:w="1838" w:type="dxa"/>
            <w:tcBorders>
              <w:top w:val="single" w:sz="4" w:space="0" w:color="auto"/>
              <w:bottom w:val="single" w:sz="4" w:space="0" w:color="auto"/>
            </w:tcBorders>
            <w:shd w:val="clear" w:color="auto" w:fill="auto"/>
          </w:tcPr>
          <w:p w:rsidR="00775636" w:rsidRPr="001F61C8" w:rsidRDefault="00775636" w:rsidP="00F226F8">
            <w:pPr>
              <w:pStyle w:val="ENoteTableText"/>
            </w:pPr>
            <w:r w:rsidRPr="001F61C8">
              <w:t>Family Assistance and Child Support Legislation Amendment (Protecting Children) Act 2018</w:t>
            </w:r>
          </w:p>
        </w:tc>
        <w:tc>
          <w:tcPr>
            <w:tcW w:w="992" w:type="dxa"/>
            <w:tcBorders>
              <w:top w:val="single" w:sz="4" w:space="0" w:color="auto"/>
              <w:bottom w:val="single" w:sz="4" w:space="0" w:color="auto"/>
            </w:tcBorders>
            <w:shd w:val="clear" w:color="auto" w:fill="auto"/>
          </w:tcPr>
          <w:p w:rsidR="00775636" w:rsidRPr="001F61C8" w:rsidRDefault="00775636" w:rsidP="00127CA2">
            <w:pPr>
              <w:pStyle w:val="ENoteTableText"/>
              <w:rPr>
                <w:szCs w:val="16"/>
              </w:rPr>
            </w:pPr>
            <w:r w:rsidRPr="001F61C8">
              <w:rPr>
                <w:szCs w:val="16"/>
              </w:rPr>
              <w:t>36, 2018</w:t>
            </w:r>
          </w:p>
        </w:tc>
        <w:tc>
          <w:tcPr>
            <w:tcW w:w="993" w:type="dxa"/>
            <w:tcBorders>
              <w:top w:val="single" w:sz="4" w:space="0" w:color="auto"/>
              <w:bottom w:val="single" w:sz="4" w:space="0" w:color="auto"/>
            </w:tcBorders>
            <w:shd w:val="clear" w:color="auto" w:fill="auto"/>
          </w:tcPr>
          <w:p w:rsidR="00775636" w:rsidRPr="001F61C8" w:rsidRDefault="00775636" w:rsidP="00127CA2">
            <w:pPr>
              <w:pStyle w:val="ENoteTableText"/>
              <w:rPr>
                <w:szCs w:val="16"/>
              </w:rPr>
            </w:pPr>
            <w:r w:rsidRPr="001F61C8">
              <w:rPr>
                <w:szCs w:val="16"/>
              </w:rPr>
              <w:t>22</w:t>
            </w:r>
            <w:r w:rsidR="00830996" w:rsidRPr="001F61C8">
              <w:rPr>
                <w:szCs w:val="16"/>
              </w:rPr>
              <w:t> </w:t>
            </w:r>
            <w:r w:rsidRPr="001F61C8">
              <w:rPr>
                <w:szCs w:val="16"/>
              </w:rPr>
              <w:t>May 2018</w:t>
            </w:r>
          </w:p>
        </w:tc>
        <w:tc>
          <w:tcPr>
            <w:tcW w:w="1845" w:type="dxa"/>
            <w:tcBorders>
              <w:top w:val="single" w:sz="4" w:space="0" w:color="auto"/>
              <w:bottom w:val="single" w:sz="4" w:space="0" w:color="auto"/>
            </w:tcBorders>
            <w:shd w:val="clear" w:color="auto" w:fill="auto"/>
          </w:tcPr>
          <w:p w:rsidR="00775636" w:rsidRPr="001F61C8" w:rsidRDefault="00775636" w:rsidP="002A1F6B">
            <w:pPr>
              <w:pStyle w:val="ENoteTableText"/>
              <w:rPr>
                <w:szCs w:val="16"/>
              </w:rPr>
            </w:pPr>
            <w:r w:rsidRPr="001F61C8">
              <w:rPr>
                <w:szCs w:val="16"/>
              </w:rPr>
              <w:t>Sch 1 (</w:t>
            </w:r>
            <w:r w:rsidR="00866417" w:rsidRPr="001F61C8">
              <w:rPr>
                <w:szCs w:val="16"/>
              </w:rPr>
              <w:t>items 7</w:t>
            </w:r>
            <w:r w:rsidRPr="001F61C8">
              <w:rPr>
                <w:szCs w:val="16"/>
              </w:rPr>
              <w:t>7</w:t>
            </w:r>
            <w:r w:rsidR="006F1F43" w:rsidRPr="001F61C8">
              <w:rPr>
                <w:szCs w:val="16"/>
              </w:rPr>
              <w:t>, 172</w:t>
            </w:r>
            <w:r w:rsidRPr="001F61C8">
              <w:rPr>
                <w:szCs w:val="16"/>
              </w:rPr>
              <w:t>)</w:t>
            </w:r>
            <w:r w:rsidR="006F1F43" w:rsidRPr="001F61C8">
              <w:rPr>
                <w:szCs w:val="16"/>
              </w:rPr>
              <w:t xml:space="preserve"> and Sch 2 (</w:t>
            </w:r>
            <w:r w:rsidR="00747818">
              <w:rPr>
                <w:szCs w:val="16"/>
              </w:rPr>
              <w:t>items 1</w:t>
            </w:r>
            <w:r w:rsidR="006F1F43" w:rsidRPr="001F61C8">
              <w:rPr>
                <w:szCs w:val="16"/>
              </w:rPr>
              <w:t xml:space="preserve">7–22): </w:t>
            </w:r>
            <w:r w:rsidR="00866417" w:rsidRPr="001F61C8">
              <w:rPr>
                <w:szCs w:val="16"/>
              </w:rPr>
              <w:t>1 July</w:t>
            </w:r>
            <w:r w:rsidR="006F1F43" w:rsidRPr="001F61C8">
              <w:rPr>
                <w:szCs w:val="16"/>
              </w:rPr>
              <w:t xml:space="preserve"> 2018 (s 2(1) </w:t>
            </w:r>
            <w:r w:rsidR="00747818">
              <w:rPr>
                <w:szCs w:val="16"/>
              </w:rPr>
              <w:t>items 5</w:t>
            </w:r>
            <w:r w:rsidR="005225FE" w:rsidRPr="001F61C8">
              <w:rPr>
                <w:szCs w:val="16"/>
              </w:rPr>
              <w:t>, 8</w:t>
            </w:r>
            <w:r w:rsidR="006F1F43" w:rsidRPr="001F61C8">
              <w:rPr>
                <w:szCs w:val="16"/>
              </w:rPr>
              <w:t>)</w:t>
            </w:r>
          </w:p>
        </w:tc>
        <w:tc>
          <w:tcPr>
            <w:tcW w:w="1417" w:type="dxa"/>
            <w:tcBorders>
              <w:top w:val="single" w:sz="4" w:space="0" w:color="auto"/>
              <w:bottom w:val="single" w:sz="4" w:space="0" w:color="auto"/>
            </w:tcBorders>
            <w:shd w:val="clear" w:color="auto" w:fill="auto"/>
          </w:tcPr>
          <w:p w:rsidR="00775636" w:rsidRPr="001F61C8" w:rsidRDefault="006F1F43" w:rsidP="00CE6335">
            <w:pPr>
              <w:pStyle w:val="ENoteTableText"/>
              <w:rPr>
                <w:szCs w:val="16"/>
              </w:rPr>
            </w:pPr>
            <w:r w:rsidRPr="001F61C8">
              <w:rPr>
                <w:szCs w:val="16"/>
              </w:rPr>
              <w:t>Sch 1 (</w:t>
            </w:r>
            <w:r w:rsidR="00866417" w:rsidRPr="001F61C8">
              <w:rPr>
                <w:szCs w:val="16"/>
              </w:rPr>
              <w:t>item 1</w:t>
            </w:r>
            <w:r w:rsidRPr="001F61C8">
              <w:rPr>
                <w:szCs w:val="16"/>
              </w:rPr>
              <w:t>72) and Sch 2 (</w:t>
            </w:r>
            <w:r w:rsidR="00866417" w:rsidRPr="001F61C8">
              <w:rPr>
                <w:szCs w:val="16"/>
              </w:rPr>
              <w:t>item 2</w:t>
            </w:r>
            <w:r w:rsidRPr="001F61C8">
              <w:rPr>
                <w:szCs w:val="16"/>
              </w:rPr>
              <w:t>2)</w:t>
            </w:r>
          </w:p>
        </w:tc>
      </w:tr>
      <w:tr w:rsidR="006C4EC8" w:rsidRPr="001F61C8" w:rsidTr="00936586">
        <w:trPr>
          <w:cantSplit/>
        </w:trPr>
        <w:tc>
          <w:tcPr>
            <w:tcW w:w="1838" w:type="dxa"/>
            <w:tcBorders>
              <w:top w:val="single" w:sz="4" w:space="0" w:color="auto"/>
              <w:bottom w:val="single" w:sz="4" w:space="0" w:color="auto"/>
            </w:tcBorders>
            <w:shd w:val="clear" w:color="auto" w:fill="auto"/>
          </w:tcPr>
          <w:p w:rsidR="006C4EC8" w:rsidRPr="001F61C8" w:rsidRDefault="006C4EC8" w:rsidP="00F226F8">
            <w:pPr>
              <w:pStyle w:val="ENoteTableText"/>
            </w:pPr>
            <w:r w:rsidRPr="001F61C8">
              <w:t>Education and Other Legislation Amendment (VET Student Loan Debt Separation) Act 2018</w:t>
            </w:r>
          </w:p>
        </w:tc>
        <w:tc>
          <w:tcPr>
            <w:tcW w:w="992" w:type="dxa"/>
            <w:tcBorders>
              <w:top w:val="single" w:sz="4" w:space="0" w:color="auto"/>
              <w:bottom w:val="single" w:sz="4" w:space="0" w:color="auto"/>
            </w:tcBorders>
            <w:shd w:val="clear" w:color="auto" w:fill="auto"/>
          </w:tcPr>
          <w:p w:rsidR="006C4EC8" w:rsidRPr="001F61C8" w:rsidRDefault="006C4EC8" w:rsidP="00127CA2">
            <w:pPr>
              <w:pStyle w:val="ENoteTableText"/>
              <w:rPr>
                <w:szCs w:val="16"/>
              </w:rPr>
            </w:pPr>
            <w:r w:rsidRPr="001F61C8">
              <w:rPr>
                <w:szCs w:val="16"/>
              </w:rPr>
              <w:t>116, 2018</w:t>
            </w:r>
          </w:p>
        </w:tc>
        <w:tc>
          <w:tcPr>
            <w:tcW w:w="993" w:type="dxa"/>
            <w:tcBorders>
              <w:top w:val="single" w:sz="4" w:space="0" w:color="auto"/>
              <w:bottom w:val="single" w:sz="4" w:space="0" w:color="auto"/>
            </w:tcBorders>
            <w:shd w:val="clear" w:color="auto" w:fill="auto"/>
          </w:tcPr>
          <w:p w:rsidR="006C4EC8" w:rsidRPr="001F61C8" w:rsidRDefault="006C4EC8" w:rsidP="004F1B60">
            <w:pPr>
              <w:pStyle w:val="ENoteTableText"/>
              <w:rPr>
                <w:szCs w:val="16"/>
              </w:rPr>
            </w:pPr>
            <w:r w:rsidRPr="001F61C8">
              <w:rPr>
                <w:szCs w:val="16"/>
              </w:rPr>
              <w:t xml:space="preserve">25 </w:t>
            </w:r>
            <w:r w:rsidR="00A41DAE" w:rsidRPr="001F61C8">
              <w:rPr>
                <w:szCs w:val="16"/>
              </w:rPr>
              <w:t>Sept</w:t>
            </w:r>
            <w:r w:rsidRPr="001F61C8">
              <w:rPr>
                <w:szCs w:val="16"/>
              </w:rPr>
              <w:t xml:space="preserve"> 2018</w:t>
            </w:r>
          </w:p>
        </w:tc>
        <w:tc>
          <w:tcPr>
            <w:tcW w:w="1845" w:type="dxa"/>
            <w:tcBorders>
              <w:top w:val="single" w:sz="4" w:space="0" w:color="auto"/>
              <w:bottom w:val="single" w:sz="4" w:space="0" w:color="auto"/>
            </w:tcBorders>
            <w:shd w:val="clear" w:color="auto" w:fill="auto"/>
          </w:tcPr>
          <w:p w:rsidR="006C4EC8" w:rsidRPr="001F61C8" w:rsidRDefault="00881D60" w:rsidP="002A1F6B">
            <w:pPr>
              <w:pStyle w:val="ENoteTableText"/>
              <w:rPr>
                <w:szCs w:val="16"/>
              </w:rPr>
            </w:pPr>
            <w:r w:rsidRPr="001F61C8">
              <w:rPr>
                <w:szCs w:val="16"/>
              </w:rPr>
              <w:t>Sch 1 (</w:t>
            </w:r>
            <w:r w:rsidR="00866417" w:rsidRPr="001F61C8">
              <w:rPr>
                <w:szCs w:val="16"/>
              </w:rPr>
              <w:t>item 2</w:t>
            </w:r>
            <w:r w:rsidRPr="001F61C8">
              <w:rPr>
                <w:szCs w:val="16"/>
              </w:rPr>
              <w:t xml:space="preserve">4): </w:t>
            </w:r>
            <w:r w:rsidR="00866417" w:rsidRPr="001F61C8">
              <w:rPr>
                <w:szCs w:val="16"/>
              </w:rPr>
              <w:t>1 July</w:t>
            </w:r>
            <w:r w:rsidRPr="001F61C8">
              <w:rPr>
                <w:szCs w:val="16"/>
              </w:rPr>
              <w:t xml:space="preserve"> 2019 (s 2(1) </w:t>
            </w:r>
            <w:r w:rsidR="00866417" w:rsidRPr="001F61C8">
              <w:rPr>
                <w:szCs w:val="16"/>
              </w:rPr>
              <w:t>item 2</w:t>
            </w:r>
            <w:r w:rsidRPr="001F61C8">
              <w:rPr>
                <w:szCs w:val="16"/>
              </w:rPr>
              <w:t>)</w:t>
            </w:r>
          </w:p>
        </w:tc>
        <w:tc>
          <w:tcPr>
            <w:tcW w:w="1417" w:type="dxa"/>
            <w:tcBorders>
              <w:top w:val="single" w:sz="4" w:space="0" w:color="auto"/>
              <w:bottom w:val="single" w:sz="4" w:space="0" w:color="auto"/>
            </w:tcBorders>
            <w:shd w:val="clear" w:color="auto" w:fill="auto"/>
          </w:tcPr>
          <w:p w:rsidR="006C4EC8" w:rsidRPr="001F61C8" w:rsidRDefault="00881D60" w:rsidP="00CE6335">
            <w:pPr>
              <w:pStyle w:val="ENoteTableText"/>
              <w:rPr>
                <w:szCs w:val="16"/>
              </w:rPr>
            </w:pPr>
            <w:r w:rsidRPr="001F61C8">
              <w:rPr>
                <w:szCs w:val="16"/>
              </w:rPr>
              <w:t>—</w:t>
            </w:r>
          </w:p>
        </w:tc>
      </w:tr>
      <w:tr w:rsidR="006C4EC8" w:rsidRPr="001F61C8" w:rsidTr="00C63B79">
        <w:trPr>
          <w:cantSplit/>
        </w:trPr>
        <w:tc>
          <w:tcPr>
            <w:tcW w:w="1838" w:type="dxa"/>
            <w:tcBorders>
              <w:top w:val="single" w:sz="4" w:space="0" w:color="auto"/>
              <w:bottom w:val="single" w:sz="4" w:space="0" w:color="auto"/>
            </w:tcBorders>
            <w:shd w:val="clear" w:color="auto" w:fill="auto"/>
          </w:tcPr>
          <w:p w:rsidR="006C4EC8" w:rsidRPr="001F61C8" w:rsidRDefault="00881D60" w:rsidP="00F226F8">
            <w:pPr>
              <w:pStyle w:val="ENoteTableText"/>
            </w:pPr>
            <w:r w:rsidRPr="001F61C8">
              <w:t>Treasury Laws Amendment (2019 Measures No.</w:t>
            </w:r>
            <w:r w:rsidR="00830996" w:rsidRPr="001F61C8">
              <w:t> </w:t>
            </w:r>
            <w:r w:rsidRPr="001F61C8">
              <w:t>1) Act 2019</w:t>
            </w:r>
          </w:p>
        </w:tc>
        <w:tc>
          <w:tcPr>
            <w:tcW w:w="992" w:type="dxa"/>
            <w:tcBorders>
              <w:top w:val="single" w:sz="4" w:space="0" w:color="auto"/>
              <w:bottom w:val="single" w:sz="4" w:space="0" w:color="auto"/>
            </w:tcBorders>
            <w:shd w:val="clear" w:color="auto" w:fill="auto"/>
          </w:tcPr>
          <w:p w:rsidR="006C4EC8" w:rsidRPr="001F61C8" w:rsidRDefault="00881D60" w:rsidP="00127CA2">
            <w:pPr>
              <w:pStyle w:val="ENoteTableText"/>
              <w:rPr>
                <w:szCs w:val="16"/>
              </w:rPr>
            </w:pPr>
            <w:r w:rsidRPr="001F61C8">
              <w:rPr>
                <w:szCs w:val="16"/>
              </w:rPr>
              <w:t>49, 2019</w:t>
            </w:r>
          </w:p>
        </w:tc>
        <w:tc>
          <w:tcPr>
            <w:tcW w:w="993" w:type="dxa"/>
            <w:tcBorders>
              <w:top w:val="single" w:sz="4" w:space="0" w:color="auto"/>
              <w:bottom w:val="single" w:sz="4" w:space="0" w:color="auto"/>
            </w:tcBorders>
            <w:shd w:val="clear" w:color="auto" w:fill="auto"/>
          </w:tcPr>
          <w:p w:rsidR="006C4EC8" w:rsidRPr="001F61C8" w:rsidRDefault="00881D60" w:rsidP="00127CA2">
            <w:pPr>
              <w:pStyle w:val="ENoteTableText"/>
              <w:rPr>
                <w:szCs w:val="16"/>
              </w:rPr>
            </w:pPr>
            <w:r w:rsidRPr="001F61C8">
              <w:rPr>
                <w:szCs w:val="16"/>
              </w:rPr>
              <w:t>5 Apr 2019</w:t>
            </w:r>
          </w:p>
        </w:tc>
        <w:tc>
          <w:tcPr>
            <w:tcW w:w="1845" w:type="dxa"/>
            <w:tcBorders>
              <w:top w:val="single" w:sz="4" w:space="0" w:color="auto"/>
              <w:bottom w:val="single" w:sz="4" w:space="0" w:color="auto"/>
            </w:tcBorders>
            <w:shd w:val="clear" w:color="auto" w:fill="auto"/>
          </w:tcPr>
          <w:p w:rsidR="006C4EC8" w:rsidRPr="001F61C8" w:rsidRDefault="00881D60" w:rsidP="002A1F6B">
            <w:pPr>
              <w:pStyle w:val="ENoteTableText"/>
              <w:rPr>
                <w:szCs w:val="16"/>
              </w:rPr>
            </w:pPr>
            <w:r w:rsidRPr="001F61C8">
              <w:rPr>
                <w:szCs w:val="16"/>
              </w:rPr>
              <w:t>Sch 4 (</w:t>
            </w:r>
            <w:r w:rsidR="00866417" w:rsidRPr="001F61C8">
              <w:rPr>
                <w:szCs w:val="16"/>
              </w:rPr>
              <w:t>item 6</w:t>
            </w:r>
            <w:r w:rsidRPr="001F61C8">
              <w:rPr>
                <w:szCs w:val="16"/>
              </w:rPr>
              <w:t xml:space="preserve">6): </w:t>
            </w:r>
            <w:r w:rsidR="00866417" w:rsidRPr="001F61C8">
              <w:rPr>
                <w:szCs w:val="16"/>
              </w:rPr>
              <w:t>1 July</w:t>
            </w:r>
            <w:r w:rsidRPr="001F61C8">
              <w:rPr>
                <w:szCs w:val="16"/>
              </w:rPr>
              <w:t xml:space="preserve"> 2019 (s 2(1) </w:t>
            </w:r>
            <w:r w:rsidR="00866417" w:rsidRPr="001F61C8">
              <w:rPr>
                <w:szCs w:val="16"/>
              </w:rPr>
              <w:t>item 1</w:t>
            </w:r>
            <w:r w:rsidRPr="001F61C8">
              <w:rPr>
                <w:szCs w:val="16"/>
              </w:rPr>
              <w:t>2)</w:t>
            </w:r>
          </w:p>
        </w:tc>
        <w:tc>
          <w:tcPr>
            <w:tcW w:w="1417" w:type="dxa"/>
            <w:tcBorders>
              <w:top w:val="single" w:sz="4" w:space="0" w:color="auto"/>
              <w:bottom w:val="single" w:sz="4" w:space="0" w:color="auto"/>
            </w:tcBorders>
            <w:shd w:val="clear" w:color="auto" w:fill="auto"/>
          </w:tcPr>
          <w:p w:rsidR="006C4EC8" w:rsidRPr="001F61C8" w:rsidRDefault="00881D60" w:rsidP="00CE6335">
            <w:pPr>
              <w:pStyle w:val="ENoteTableText"/>
              <w:rPr>
                <w:szCs w:val="16"/>
              </w:rPr>
            </w:pPr>
            <w:r w:rsidRPr="001F61C8">
              <w:rPr>
                <w:szCs w:val="16"/>
              </w:rPr>
              <w:t>—</w:t>
            </w:r>
          </w:p>
        </w:tc>
      </w:tr>
      <w:tr w:rsidR="002A62C1" w:rsidRPr="001F61C8" w:rsidTr="00C63B79">
        <w:trPr>
          <w:cantSplit/>
        </w:trPr>
        <w:tc>
          <w:tcPr>
            <w:tcW w:w="1838" w:type="dxa"/>
            <w:tcBorders>
              <w:top w:val="single" w:sz="4" w:space="0" w:color="auto"/>
              <w:bottom w:val="single" w:sz="4" w:space="0" w:color="auto"/>
            </w:tcBorders>
            <w:shd w:val="clear" w:color="auto" w:fill="auto"/>
          </w:tcPr>
          <w:p w:rsidR="002A62C1" w:rsidRPr="001F61C8" w:rsidRDefault="002A62C1" w:rsidP="00F226F8">
            <w:pPr>
              <w:pStyle w:val="ENoteTableText"/>
            </w:pPr>
            <w:r w:rsidRPr="001F61C8">
              <w:lastRenderedPageBreak/>
              <w:t>Family Assistance Legislation Amendment (Extend Family Assistance to ABSTUDY Secondary School Boarding Students Aged 16 and Over) Act 2019</w:t>
            </w:r>
          </w:p>
        </w:tc>
        <w:tc>
          <w:tcPr>
            <w:tcW w:w="992" w:type="dxa"/>
            <w:tcBorders>
              <w:top w:val="single" w:sz="4" w:space="0" w:color="auto"/>
              <w:bottom w:val="single" w:sz="4" w:space="0" w:color="auto"/>
            </w:tcBorders>
            <w:shd w:val="clear" w:color="auto" w:fill="auto"/>
          </w:tcPr>
          <w:p w:rsidR="002A62C1" w:rsidRPr="001F61C8" w:rsidRDefault="002A62C1" w:rsidP="00127CA2">
            <w:pPr>
              <w:pStyle w:val="ENoteTableText"/>
            </w:pPr>
            <w:r w:rsidRPr="001F61C8">
              <w:t>73, 2019</w:t>
            </w:r>
          </w:p>
        </w:tc>
        <w:tc>
          <w:tcPr>
            <w:tcW w:w="993" w:type="dxa"/>
            <w:tcBorders>
              <w:top w:val="single" w:sz="4" w:space="0" w:color="auto"/>
              <w:bottom w:val="single" w:sz="4" w:space="0" w:color="auto"/>
            </w:tcBorders>
            <w:shd w:val="clear" w:color="auto" w:fill="auto"/>
          </w:tcPr>
          <w:p w:rsidR="002A62C1" w:rsidRPr="001F61C8" w:rsidRDefault="002A62C1" w:rsidP="00127CA2">
            <w:pPr>
              <w:pStyle w:val="ENoteTableText"/>
            </w:pPr>
            <w:r w:rsidRPr="001F61C8">
              <w:t>20 Sept 2019</w:t>
            </w:r>
          </w:p>
        </w:tc>
        <w:tc>
          <w:tcPr>
            <w:tcW w:w="1845" w:type="dxa"/>
            <w:tcBorders>
              <w:top w:val="single" w:sz="4" w:space="0" w:color="auto"/>
              <w:bottom w:val="single" w:sz="4" w:space="0" w:color="auto"/>
            </w:tcBorders>
            <w:shd w:val="clear" w:color="auto" w:fill="auto"/>
          </w:tcPr>
          <w:p w:rsidR="002A62C1" w:rsidRPr="001F61C8" w:rsidRDefault="002A62C1" w:rsidP="002A1F6B">
            <w:pPr>
              <w:pStyle w:val="ENoteTableText"/>
            </w:pPr>
            <w:r w:rsidRPr="001F61C8">
              <w:t>Sch 1 (</w:t>
            </w:r>
            <w:r w:rsidR="00347130" w:rsidRPr="001F61C8">
              <w:t>items 6</w:t>
            </w:r>
            <w:r w:rsidRPr="001F61C8">
              <w:t xml:space="preserve">–8): 1 Jan 2020 (s 2(1) </w:t>
            </w:r>
            <w:r w:rsidR="00866417" w:rsidRPr="001F61C8">
              <w:t>item 1</w:t>
            </w:r>
            <w:r w:rsidRPr="001F61C8">
              <w:t>)</w:t>
            </w:r>
          </w:p>
        </w:tc>
        <w:tc>
          <w:tcPr>
            <w:tcW w:w="1417" w:type="dxa"/>
            <w:tcBorders>
              <w:top w:val="single" w:sz="4" w:space="0" w:color="auto"/>
              <w:bottom w:val="single" w:sz="4" w:space="0" w:color="auto"/>
            </w:tcBorders>
            <w:shd w:val="clear" w:color="auto" w:fill="auto"/>
          </w:tcPr>
          <w:p w:rsidR="002A62C1" w:rsidRPr="001F61C8" w:rsidRDefault="002A62C1" w:rsidP="00CE6335">
            <w:pPr>
              <w:pStyle w:val="ENoteTableText"/>
            </w:pPr>
            <w:r w:rsidRPr="001F61C8">
              <w:t>Sch 1 (</w:t>
            </w:r>
            <w:r w:rsidR="00866417" w:rsidRPr="001F61C8">
              <w:t>item 8</w:t>
            </w:r>
            <w:r w:rsidRPr="001F61C8">
              <w:t>)</w:t>
            </w:r>
          </w:p>
        </w:tc>
      </w:tr>
      <w:tr w:rsidR="002A62C1" w:rsidRPr="001F61C8" w:rsidTr="00DA181E">
        <w:trPr>
          <w:cantSplit/>
        </w:trPr>
        <w:tc>
          <w:tcPr>
            <w:tcW w:w="1838" w:type="dxa"/>
            <w:tcBorders>
              <w:top w:val="single" w:sz="4" w:space="0" w:color="auto"/>
              <w:bottom w:val="single" w:sz="4" w:space="0" w:color="auto"/>
            </w:tcBorders>
            <w:shd w:val="clear" w:color="auto" w:fill="auto"/>
          </w:tcPr>
          <w:p w:rsidR="002A62C1" w:rsidRPr="001F61C8" w:rsidRDefault="002A62C1" w:rsidP="00F226F8">
            <w:pPr>
              <w:pStyle w:val="ENoteTableText"/>
            </w:pPr>
            <w:r w:rsidRPr="001F61C8">
              <w:t>Family Assistance Legislation Amendment (Building on the Child Care Package) Act 2019</w:t>
            </w:r>
          </w:p>
        </w:tc>
        <w:tc>
          <w:tcPr>
            <w:tcW w:w="992" w:type="dxa"/>
            <w:tcBorders>
              <w:top w:val="single" w:sz="4" w:space="0" w:color="auto"/>
              <w:bottom w:val="single" w:sz="4" w:space="0" w:color="auto"/>
            </w:tcBorders>
            <w:shd w:val="clear" w:color="auto" w:fill="auto"/>
          </w:tcPr>
          <w:p w:rsidR="002A62C1" w:rsidRPr="001F61C8" w:rsidRDefault="002A62C1" w:rsidP="00127CA2">
            <w:pPr>
              <w:pStyle w:val="ENoteTableText"/>
            </w:pPr>
            <w:r w:rsidRPr="001F61C8">
              <w:t>125, 2019</w:t>
            </w:r>
          </w:p>
        </w:tc>
        <w:tc>
          <w:tcPr>
            <w:tcW w:w="993" w:type="dxa"/>
            <w:tcBorders>
              <w:top w:val="single" w:sz="4" w:space="0" w:color="auto"/>
              <w:bottom w:val="single" w:sz="4" w:space="0" w:color="auto"/>
            </w:tcBorders>
            <w:shd w:val="clear" w:color="auto" w:fill="auto"/>
          </w:tcPr>
          <w:p w:rsidR="002A62C1" w:rsidRPr="001F61C8" w:rsidRDefault="002A62C1" w:rsidP="00127CA2">
            <w:pPr>
              <w:pStyle w:val="ENoteTableText"/>
            </w:pPr>
            <w:r w:rsidRPr="001F61C8">
              <w:t>12 Dec 2019</w:t>
            </w:r>
          </w:p>
        </w:tc>
        <w:tc>
          <w:tcPr>
            <w:tcW w:w="1845" w:type="dxa"/>
            <w:tcBorders>
              <w:top w:val="single" w:sz="4" w:space="0" w:color="auto"/>
              <w:bottom w:val="single" w:sz="4" w:space="0" w:color="auto"/>
            </w:tcBorders>
            <w:shd w:val="clear" w:color="auto" w:fill="auto"/>
          </w:tcPr>
          <w:p w:rsidR="002A62C1" w:rsidRPr="001F61C8" w:rsidRDefault="002A62C1" w:rsidP="002A1F6B">
            <w:pPr>
              <w:pStyle w:val="ENoteTableText"/>
            </w:pPr>
            <w:r w:rsidRPr="001F61C8">
              <w:t>Sch 1 (</w:t>
            </w:r>
            <w:r w:rsidR="00866417" w:rsidRPr="001F61C8">
              <w:t>items 3</w:t>
            </w:r>
            <w:r w:rsidRPr="001F61C8">
              <w:t xml:space="preserve">3–87): 16 Dec 2019 (s 2(1) </w:t>
            </w:r>
            <w:r w:rsidR="00866417" w:rsidRPr="001F61C8">
              <w:t>item 2</w:t>
            </w:r>
            <w:r w:rsidRPr="001F61C8">
              <w:t>)</w:t>
            </w:r>
            <w:r w:rsidRPr="001F61C8">
              <w:br/>
            </w:r>
            <w:r w:rsidR="00CF2318" w:rsidRPr="001F61C8">
              <w:t>Sch 1 (</w:t>
            </w:r>
            <w:r w:rsidR="00866417" w:rsidRPr="001F61C8">
              <w:t>item 8</w:t>
            </w:r>
            <w:r w:rsidR="00CF2318" w:rsidRPr="001F61C8">
              <w:t xml:space="preserve">8): 13 Jan 2020 (s 2(1) </w:t>
            </w:r>
            <w:r w:rsidR="00866417" w:rsidRPr="001F61C8">
              <w:t>item 3</w:t>
            </w:r>
            <w:r w:rsidR="00CF2318" w:rsidRPr="001F61C8">
              <w:t>)</w:t>
            </w:r>
            <w:r w:rsidR="00CF2318" w:rsidRPr="001F61C8">
              <w:br/>
              <w:t>Sch 2 (</w:t>
            </w:r>
            <w:r w:rsidR="00747818">
              <w:t>items 1</w:t>
            </w:r>
            <w:r w:rsidR="00CF2318" w:rsidRPr="001F61C8">
              <w:t xml:space="preserve">–29): 13 Dec 2019 (s 2(1) </w:t>
            </w:r>
            <w:r w:rsidR="00866417" w:rsidRPr="001F61C8">
              <w:t>item 5</w:t>
            </w:r>
            <w:r w:rsidR="00CF2318" w:rsidRPr="001F61C8">
              <w:t>)</w:t>
            </w:r>
          </w:p>
        </w:tc>
        <w:tc>
          <w:tcPr>
            <w:tcW w:w="1417" w:type="dxa"/>
            <w:tcBorders>
              <w:top w:val="single" w:sz="4" w:space="0" w:color="auto"/>
              <w:bottom w:val="single" w:sz="4" w:space="0" w:color="auto"/>
            </w:tcBorders>
            <w:shd w:val="clear" w:color="auto" w:fill="auto"/>
          </w:tcPr>
          <w:p w:rsidR="002A62C1" w:rsidRPr="001F61C8" w:rsidRDefault="002A62C1" w:rsidP="00CE6335">
            <w:pPr>
              <w:pStyle w:val="ENoteTableText"/>
              <w:rPr>
                <w:u w:val="single"/>
              </w:rPr>
            </w:pPr>
            <w:r w:rsidRPr="001F61C8">
              <w:t>Sch 1 (</w:t>
            </w:r>
            <w:r w:rsidR="004D714E" w:rsidRPr="001F61C8">
              <w:t>items</w:t>
            </w:r>
            <w:r w:rsidR="00830996" w:rsidRPr="001F61C8">
              <w:t> </w:t>
            </w:r>
            <w:r w:rsidR="004D714E" w:rsidRPr="001F61C8">
              <w:t>8</w:t>
            </w:r>
            <w:r w:rsidRPr="001F61C8">
              <w:t>5–87)</w:t>
            </w:r>
            <w:r w:rsidR="00CF2318" w:rsidRPr="001F61C8">
              <w:t xml:space="preserve"> and Sch 2 (</w:t>
            </w:r>
            <w:r w:rsidR="00866417" w:rsidRPr="001F61C8">
              <w:t>items 2</w:t>
            </w:r>
            <w:r w:rsidR="00CF2318" w:rsidRPr="001F61C8">
              <w:t>7–29)</w:t>
            </w:r>
          </w:p>
        </w:tc>
      </w:tr>
      <w:tr w:rsidR="003746C5" w:rsidRPr="001F61C8" w:rsidTr="00291EC7">
        <w:trPr>
          <w:cantSplit/>
        </w:trPr>
        <w:tc>
          <w:tcPr>
            <w:tcW w:w="1838" w:type="dxa"/>
            <w:tcBorders>
              <w:top w:val="single" w:sz="4" w:space="0" w:color="auto"/>
              <w:bottom w:val="nil"/>
            </w:tcBorders>
            <w:shd w:val="clear" w:color="auto" w:fill="auto"/>
          </w:tcPr>
          <w:p w:rsidR="003746C5" w:rsidRPr="001F61C8" w:rsidRDefault="003746C5" w:rsidP="00F226F8">
            <w:pPr>
              <w:pStyle w:val="ENoteTableText"/>
            </w:pPr>
            <w:r w:rsidRPr="001F61C8">
              <w:t>Social Services and Other Legislation Amendment (Simplifying Income Reporting and Other Measures) Act 2020</w:t>
            </w:r>
          </w:p>
        </w:tc>
        <w:tc>
          <w:tcPr>
            <w:tcW w:w="992" w:type="dxa"/>
            <w:tcBorders>
              <w:top w:val="single" w:sz="4" w:space="0" w:color="auto"/>
              <w:bottom w:val="nil"/>
            </w:tcBorders>
            <w:shd w:val="clear" w:color="auto" w:fill="auto"/>
          </w:tcPr>
          <w:p w:rsidR="003746C5" w:rsidRPr="001F61C8" w:rsidRDefault="003746C5" w:rsidP="00127CA2">
            <w:pPr>
              <w:pStyle w:val="ENoteTableText"/>
            </w:pPr>
            <w:r w:rsidRPr="001F61C8">
              <w:t>17, 2020</w:t>
            </w:r>
          </w:p>
        </w:tc>
        <w:tc>
          <w:tcPr>
            <w:tcW w:w="993" w:type="dxa"/>
            <w:tcBorders>
              <w:top w:val="single" w:sz="4" w:space="0" w:color="auto"/>
              <w:bottom w:val="nil"/>
            </w:tcBorders>
            <w:shd w:val="clear" w:color="auto" w:fill="auto"/>
          </w:tcPr>
          <w:p w:rsidR="003746C5" w:rsidRPr="001F61C8" w:rsidRDefault="003746C5" w:rsidP="00127CA2">
            <w:pPr>
              <w:pStyle w:val="ENoteTableText"/>
            </w:pPr>
            <w:r w:rsidRPr="001F61C8">
              <w:t>6 Mar 2020</w:t>
            </w:r>
          </w:p>
        </w:tc>
        <w:tc>
          <w:tcPr>
            <w:tcW w:w="1845" w:type="dxa"/>
            <w:tcBorders>
              <w:top w:val="single" w:sz="4" w:space="0" w:color="auto"/>
              <w:bottom w:val="nil"/>
            </w:tcBorders>
            <w:shd w:val="clear" w:color="auto" w:fill="auto"/>
          </w:tcPr>
          <w:p w:rsidR="003746C5" w:rsidRPr="001F61C8" w:rsidRDefault="003746C5" w:rsidP="005964FF">
            <w:pPr>
              <w:pStyle w:val="ENoteTableText"/>
            </w:pPr>
            <w:r w:rsidRPr="001F61C8">
              <w:t>Sch 1 (</w:t>
            </w:r>
            <w:r w:rsidR="00866417" w:rsidRPr="001F61C8">
              <w:t>items 7</w:t>
            </w:r>
            <w:r w:rsidRPr="001F61C8">
              <w:t>4</w:t>
            </w:r>
            <w:r w:rsidR="00D932E0" w:rsidRPr="001F61C8">
              <w:t>–</w:t>
            </w:r>
            <w:r w:rsidRPr="001F61C8">
              <w:t xml:space="preserve">82): </w:t>
            </w:r>
            <w:r w:rsidR="00F07DD4" w:rsidRPr="001F61C8">
              <w:t>7 Dec 2020</w:t>
            </w:r>
            <w:r w:rsidRPr="001F61C8">
              <w:t xml:space="preserve"> (s 2(1) </w:t>
            </w:r>
            <w:r w:rsidR="00866417" w:rsidRPr="001F61C8">
              <w:t>item 1</w:t>
            </w:r>
            <w:r w:rsidRPr="001F61C8">
              <w:t>)</w:t>
            </w:r>
          </w:p>
        </w:tc>
        <w:tc>
          <w:tcPr>
            <w:tcW w:w="1417" w:type="dxa"/>
            <w:tcBorders>
              <w:top w:val="single" w:sz="4" w:space="0" w:color="auto"/>
              <w:bottom w:val="nil"/>
            </w:tcBorders>
            <w:shd w:val="clear" w:color="auto" w:fill="auto"/>
          </w:tcPr>
          <w:p w:rsidR="003746C5" w:rsidRPr="001F61C8" w:rsidRDefault="007A74D0" w:rsidP="00CE6335">
            <w:pPr>
              <w:pStyle w:val="ENoteTableText"/>
            </w:pPr>
            <w:r w:rsidRPr="001F61C8">
              <w:rPr>
                <w:szCs w:val="16"/>
              </w:rPr>
              <w:t>—</w:t>
            </w:r>
          </w:p>
        </w:tc>
      </w:tr>
      <w:tr w:rsidR="007B487D" w:rsidRPr="001F61C8" w:rsidTr="00291EC7">
        <w:trPr>
          <w:cantSplit/>
        </w:trPr>
        <w:tc>
          <w:tcPr>
            <w:tcW w:w="1838" w:type="dxa"/>
            <w:tcBorders>
              <w:top w:val="nil"/>
              <w:bottom w:val="nil"/>
            </w:tcBorders>
            <w:shd w:val="clear" w:color="auto" w:fill="auto"/>
          </w:tcPr>
          <w:p w:rsidR="007B487D" w:rsidRPr="001F61C8" w:rsidRDefault="007B487D" w:rsidP="00291EC7">
            <w:pPr>
              <w:pStyle w:val="ENoteTTIndentHeading"/>
            </w:pPr>
            <w:r w:rsidRPr="001F61C8">
              <w:t>as amended by</w:t>
            </w:r>
          </w:p>
        </w:tc>
        <w:tc>
          <w:tcPr>
            <w:tcW w:w="992" w:type="dxa"/>
            <w:tcBorders>
              <w:top w:val="nil"/>
              <w:bottom w:val="nil"/>
            </w:tcBorders>
            <w:shd w:val="clear" w:color="auto" w:fill="auto"/>
          </w:tcPr>
          <w:p w:rsidR="007B487D" w:rsidRPr="001F61C8" w:rsidRDefault="007B487D" w:rsidP="00127CA2">
            <w:pPr>
              <w:pStyle w:val="ENoteTableText"/>
            </w:pPr>
          </w:p>
        </w:tc>
        <w:tc>
          <w:tcPr>
            <w:tcW w:w="993" w:type="dxa"/>
            <w:tcBorders>
              <w:top w:val="nil"/>
              <w:bottom w:val="nil"/>
            </w:tcBorders>
            <w:shd w:val="clear" w:color="auto" w:fill="auto"/>
          </w:tcPr>
          <w:p w:rsidR="007B487D" w:rsidRPr="001F61C8" w:rsidRDefault="007B487D" w:rsidP="00127CA2">
            <w:pPr>
              <w:pStyle w:val="ENoteTableText"/>
            </w:pPr>
          </w:p>
        </w:tc>
        <w:tc>
          <w:tcPr>
            <w:tcW w:w="1845" w:type="dxa"/>
            <w:tcBorders>
              <w:top w:val="nil"/>
              <w:bottom w:val="nil"/>
            </w:tcBorders>
            <w:shd w:val="clear" w:color="auto" w:fill="auto"/>
          </w:tcPr>
          <w:p w:rsidR="007B487D" w:rsidRPr="001F61C8" w:rsidRDefault="007B487D" w:rsidP="00D932E0">
            <w:pPr>
              <w:pStyle w:val="ENoteTableText"/>
            </w:pPr>
          </w:p>
        </w:tc>
        <w:tc>
          <w:tcPr>
            <w:tcW w:w="1417" w:type="dxa"/>
            <w:tcBorders>
              <w:top w:val="nil"/>
              <w:bottom w:val="nil"/>
            </w:tcBorders>
            <w:shd w:val="clear" w:color="auto" w:fill="auto"/>
          </w:tcPr>
          <w:p w:rsidR="007B487D" w:rsidRPr="001F61C8" w:rsidRDefault="007B487D" w:rsidP="00CE6335">
            <w:pPr>
              <w:pStyle w:val="ENoteTableText"/>
              <w:rPr>
                <w:szCs w:val="16"/>
              </w:rPr>
            </w:pPr>
          </w:p>
        </w:tc>
      </w:tr>
      <w:tr w:rsidR="007B487D" w:rsidRPr="001F61C8" w:rsidTr="00291EC7">
        <w:trPr>
          <w:cantSplit/>
        </w:trPr>
        <w:tc>
          <w:tcPr>
            <w:tcW w:w="1838" w:type="dxa"/>
            <w:tcBorders>
              <w:top w:val="nil"/>
              <w:bottom w:val="single" w:sz="4" w:space="0" w:color="auto"/>
            </w:tcBorders>
            <w:shd w:val="clear" w:color="auto" w:fill="auto"/>
          </w:tcPr>
          <w:p w:rsidR="007B487D" w:rsidRPr="001F61C8" w:rsidRDefault="007B487D" w:rsidP="00291EC7">
            <w:pPr>
              <w:pStyle w:val="ENoteTTi"/>
              <w:rPr>
                <w:b/>
              </w:rPr>
            </w:pPr>
            <w:r w:rsidRPr="001F61C8">
              <w:t>Coronavirus Economic Response Package Omnibus Act 2020</w:t>
            </w:r>
          </w:p>
        </w:tc>
        <w:tc>
          <w:tcPr>
            <w:tcW w:w="992" w:type="dxa"/>
            <w:tcBorders>
              <w:top w:val="nil"/>
              <w:bottom w:val="single" w:sz="4" w:space="0" w:color="auto"/>
            </w:tcBorders>
            <w:shd w:val="clear" w:color="auto" w:fill="auto"/>
          </w:tcPr>
          <w:p w:rsidR="007B487D" w:rsidRPr="001F61C8" w:rsidRDefault="007B487D" w:rsidP="00127CA2">
            <w:pPr>
              <w:pStyle w:val="ENoteTableText"/>
            </w:pPr>
            <w:r w:rsidRPr="001F61C8">
              <w:t>22, 2020</w:t>
            </w:r>
          </w:p>
        </w:tc>
        <w:tc>
          <w:tcPr>
            <w:tcW w:w="993" w:type="dxa"/>
            <w:tcBorders>
              <w:top w:val="nil"/>
              <w:bottom w:val="single" w:sz="4" w:space="0" w:color="auto"/>
            </w:tcBorders>
            <w:shd w:val="clear" w:color="auto" w:fill="auto"/>
          </w:tcPr>
          <w:p w:rsidR="007B487D" w:rsidRPr="001F61C8" w:rsidRDefault="007B487D" w:rsidP="00127CA2">
            <w:pPr>
              <w:pStyle w:val="ENoteTableText"/>
            </w:pPr>
            <w:r w:rsidRPr="001F61C8">
              <w:t>24 Mar 2020</w:t>
            </w:r>
          </w:p>
        </w:tc>
        <w:tc>
          <w:tcPr>
            <w:tcW w:w="1845" w:type="dxa"/>
            <w:tcBorders>
              <w:top w:val="nil"/>
              <w:bottom w:val="single" w:sz="4" w:space="0" w:color="auto"/>
            </w:tcBorders>
            <w:shd w:val="clear" w:color="auto" w:fill="auto"/>
          </w:tcPr>
          <w:p w:rsidR="007B487D" w:rsidRPr="001F61C8" w:rsidRDefault="007B487D" w:rsidP="00D932E0">
            <w:pPr>
              <w:pStyle w:val="ENoteTableText"/>
            </w:pPr>
            <w:r w:rsidRPr="001F61C8">
              <w:t>Sch 11 (</w:t>
            </w:r>
            <w:r w:rsidR="00866417" w:rsidRPr="001F61C8">
              <w:t>item 4</w:t>
            </w:r>
            <w:r w:rsidR="00B32AF6" w:rsidRPr="001F61C8">
              <w:t xml:space="preserve">1): 25 Mar 2020 (s 2(1) </w:t>
            </w:r>
            <w:r w:rsidR="00866417" w:rsidRPr="001F61C8">
              <w:t>item 7</w:t>
            </w:r>
            <w:r w:rsidR="00B32AF6" w:rsidRPr="001F61C8">
              <w:t>)</w:t>
            </w:r>
          </w:p>
        </w:tc>
        <w:tc>
          <w:tcPr>
            <w:tcW w:w="1417" w:type="dxa"/>
            <w:tcBorders>
              <w:top w:val="nil"/>
              <w:bottom w:val="single" w:sz="4" w:space="0" w:color="auto"/>
            </w:tcBorders>
            <w:shd w:val="clear" w:color="auto" w:fill="auto"/>
          </w:tcPr>
          <w:p w:rsidR="007B487D" w:rsidRPr="001F61C8" w:rsidRDefault="00B32AF6" w:rsidP="00CE6335">
            <w:pPr>
              <w:pStyle w:val="ENoteTableText"/>
              <w:rPr>
                <w:szCs w:val="16"/>
              </w:rPr>
            </w:pPr>
            <w:r w:rsidRPr="001F61C8">
              <w:rPr>
                <w:szCs w:val="16"/>
              </w:rPr>
              <w:t>—</w:t>
            </w:r>
          </w:p>
        </w:tc>
      </w:tr>
      <w:tr w:rsidR="00C135FE" w:rsidRPr="001F61C8" w:rsidTr="00D51E04">
        <w:trPr>
          <w:cantSplit/>
        </w:trPr>
        <w:tc>
          <w:tcPr>
            <w:tcW w:w="1838" w:type="dxa"/>
            <w:tcBorders>
              <w:top w:val="single" w:sz="4" w:space="0" w:color="auto"/>
              <w:bottom w:val="single" w:sz="4" w:space="0" w:color="auto"/>
            </w:tcBorders>
            <w:shd w:val="clear" w:color="auto" w:fill="auto"/>
          </w:tcPr>
          <w:p w:rsidR="00C135FE" w:rsidRPr="001F61C8" w:rsidRDefault="00C135FE" w:rsidP="00F226F8">
            <w:pPr>
              <w:pStyle w:val="ENoteTableText"/>
            </w:pPr>
            <w:r w:rsidRPr="001F61C8">
              <w:t>Coronavirus Economic Response Package Omnibus Act 2020</w:t>
            </w:r>
          </w:p>
        </w:tc>
        <w:tc>
          <w:tcPr>
            <w:tcW w:w="992" w:type="dxa"/>
            <w:tcBorders>
              <w:top w:val="single" w:sz="4" w:space="0" w:color="auto"/>
              <w:bottom w:val="single" w:sz="4" w:space="0" w:color="auto"/>
            </w:tcBorders>
            <w:shd w:val="clear" w:color="auto" w:fill="auto"/>
          </w:tcPr>
          <w:p w:rsidR="00C135FE" w:rsidRPr="001F61C8" w:rsidRDefault="00C135FE" w:rsidP="00127CA2">
            <w:pPr>
              <w:pStyle w:val="ENoteTableText"/>
            </w:pPr>
            <w:r w:rsidRPr="001F61C8">
              <w:t>22, 2020</w:t>
            </w:r>
          </w:p>
        </w:tc>
        <w:tc>
          <w:tcPr>
            <w:tcW w:w="993" w:type="dxa"/>
            <w:tcBorders>
              <w:top w:val="single" w:sz="4" w:space="0" w:color="auto"/>
              <w:bottom w:val="single" w:sz="4" w:space="0" w:color="auto"/>
            </w:tcBorders>
            <w:shd w:val="clear" w:color="auto" w:fill="auto"/>
          </w:tcPr>
          <w:p w:rsidR="00C135FE" w:rsidRPr="001F61C8" w:rsidRDefault="00C135FE" w:rsidP="00127CA2">
            <w:pPr>
              <w:pStyle w:val="ENoteTableText"/>
            </w:pPr>
            <w:r w:rsidRPr="001F61C8">
              <w:t>24 Mar 2020</w:t>
            </w:r>
          </w:p>
        </w:tc>
        <w:tc>
          <w:tcPr>
            <w:tcW w:w="1845" w:type="dxa"/>
            <w:tcBorders>
              <w:top w:val="single" w:sz="4" w:space="0" w:color="auto"/>
              <w:bottom w:val="single" w:sz="4" w:space="0" w:color="auto"/>
            </w:tcBorders>
            <w:shd w:val="clear" w:color="auto" w:fill="auto"/>
          </w:tcPr>
          <w:p w:rsidR="00C135FE" w:rsidRPr="001F61C8" w:rsidRDefault="00C908BD" w:rsidP="00D932E0">
            <w:pPr>
              <w:pStyle w:val="ENoteTableText"/>
            </w:pPr>
            <w:r w:rsidRPr="001F61C8">
              <w:t>Sch 4 (</w:t>
            </w:r>
            <w:r w:rsidR="00866417" w:rsidRPr="001F61C8">
              <w:t>items 3</w:t>
            </w:r>
            <w:r w:rsidR="00D932E0" w:rsidRPr="001F61C8">
              <w:t>–</w:t>
            </w:r>
            <w:r w:rsidRPr="001F61C8">
              <w:t>11) and Sch 9 (items</w:t>
            </w:r>
            <w:r w:rsidR="00830996" w:rsidRPr="001F61C8">
              <w:t> </w:t>
            </w:r>
            <w:r w:rsidRPr="001F61C8">
              <w:t>8</w:t>
            </w:r>
            <w:r w:rsidR="00D932E0" w:rsidRPr="001F61C8">
              <w:t>–</w:t>
            </w:r>
            <w:r w:rsidRPr="001F61C8">
              <w:t xml:space="preserve">10): 25 Mar 2020 (s 2(1) </w:t>
            </w:r>
            <w:r w:rsidR="00866417" w:rsidRPr="001F61C8">
              <w:t>items 4</w:t>
            </w:r>
            <w:r w:rsidRPr="001F61C8">
              <w:t>, 6)</w:t>
            </w:r>
          </w:p>
        </w:tc>
        <w:tc>
          <w:tcPr>
            <w:tcW w:w="1417" w:type="dxa"/>
            <w:tcBorders>
              <w:top w:val="single" w:sz="4" w:space="0" w:color="auto"/>
              <w:bottom w:val="single" w:sz="4" w:space="0" w:color="auto"/>
            </w:tcBorders>
            <w:shd w:val="clear" w:color="auto" w:fill="auto"/>
          </w:tcPr>
          <w:p w:rsidR="00C135FE" w:rsidRPr="001F61C8" w:rsidRDefault="00C908BD" w:rsidP="00CE6335">
            <w:pPr>
              <w:pStyle w:val="ENoteTableText"/>
              <w:rPr>
                <w:szCs w:val="16"/>
              </w:rPr>
            </w:pPr>
            <w:r w:rsidRPr="001F61C8">
              <w:rPr>
                <w:szCs w:val="16"/>
              </w:rPr>
              <w:t>—</w:t>
            </w:r>
          </w:p>
        </w:tc>
      </w:tr>
      <w:tr w:rsidR="00C90290" w:rsidRPr="001F61C8" w:rsidTr="00C53846">
        <w:trPr>
          <w:cantSplit/>
        </w:trPr>
        <w:tc>
          <w:tcPr>
            <w:tcW w:w="1838" w:type="dxa"/>
            <w:tcBorders>
              <w:top w:val="single" w:sz="4" w:space="0" w:color="auto"/>
              <w:bottom w:val="single" w:sz="4" w:space="0" w:color="auto"/>
            </w:tcBorders>
            <w:shd w:val="clear" w:color="auto" w:fill="auto"/>
          </w:tcPr>
          <w:p w:rsidR="00C90290" w:rsidRPr="001F61C8" w:rsidRDefault="00C90290" w:rsidP="00F226F8">
            <w:pPr>
              <w:pStyle w:val="ENoteTableText"/>
            </w:pPr>
            <w:r w:rsidRPr="001F61C8">
              <w:lastRenderedPageBreak/>
              <w:t>Coronavirus Economic Response Package Omnibus (Measures No.</w:t>
            </w:r>
            <w:r w:rsidR="00830996" w:rsidRPr="001F61C8">
              <w:t> </w:t>
            </w:r>
            <w:r w:rsidRPr="001F61C8">
              <w:t>2) Act 2020</w:t>
            </w:r>
          </w:p>
        </w:tc>
        <w:tc>
          <w:tcPr>
            <w:tcW w:w="992" w:type="dxa"/>
            <w:tcBorders>
              <w:top w:val="single" w:sz="4" w:space="0" w:color="auto"/>
              <w:bottom w:val="single" w:sz="4" w:space="0" w:color="auto"/>
            </w:tcBorders>
            <w:shd w:val="clear" w:color="auto" w:fill="auto"/>
          </w:tcPr>
          <w:p w:rsidR="00C90290" w:rsidRPr="001F61C8" w:rsidRDefault="00C90290" w:rsidP="00127CA2">
            <w:pPr>
              <w:pStyle w:val="ENoteTableText"/>
            </w:pPr>
            <w:r w:rsidRPr="001F61C8">
              <w:t>38, 2020</w:t>
            </w:r>
          </w:p>
        </w:tc>
        <w:tc>
          <w:tcPr>
            <w:tcW w:w="993" w:type="dxa"/>
            <w:tcBorders>
              <w:top w:val="single" w:sz="4" w:space="0" w:color="auto"/>
              <w:bottom w:val="single" w:sz="4" w:space="0" w:color="auto"/>
            </w:tcBorders>
            <w:shd w:val="clear" w:color="auto" w:fill="auto"/>
          </w:tcPr>
          <w:p w:rsidR="00C90290" w:rsidRPr="001F61C8" w:rsidRDefault="00C90290" w:rsidP="00127CA2">
            <w:pPr>
              <w:pStyle w:val="ENoteTableText"/>
            </w:pPr>
            <w:r w:rsidRPr="001F61C8">
              <w:t>9 Apr 2020</w:t>
            </w:r>
          </w:p>
        </w:tc>
        <w:tc>
          <w:tcPr>
            <w:tcW w:w="1845" w:type="dxa"/>
            <w:tcBorders>
              <w:top w:val="single" w:sz="4" w:space="0" w:color="auto"/>
              <w:bottom w:val="single" w:sz="4" w:space="0" w:color="auto"/>
            </w:tcBorders>
            <w:shd w:val="clear" w:color="auto" w:fill="auto"/>
          </w:tcPr>
          <w:p w:rsidR="00C90290" w:rsidRPr="001F61C8" w:rsidRDefault="00C90290" w:rsidP="00D932E0">
            <w:pPr>
              <w:pStyle w:val="ENoteTableText"/>
            </w:pPr>
            <w:r w:rsidRPr="001F61C8">
              <w:t>Sch 4 (</w:t>
            </w:r>
            <w:r w:rsidR="00747818">
              <w:t>items 1</w:t>
            </w:r>
            <w:r w:rsidR="00996EC3" w:rsidRPr="001F61C8">
              <w:t>,</w:t>
            </w:r>
            <w:r w:rsidR="006761A8" w:rsidRPr="001F61C8">
              <w:t xml:space="preserve"> 2</w:t>
            </w:r>
            <w:r w:rsidRPr="001F61C8">
              <w:t xml:space="preserve">): 20 Apr 2020 (s 2(1) </w:t>
            </w:r>
            <w:r w:rsidR="00866417" w:rsidRPr="001F61C8">
              <w:t>item 8</w:t>
            </w:r>
            <w:r w:rsidRPr="001F61C8">
              <w:t>)</w:t>
            </w:r>
            <w:r w:rsidRPr="001F61C8">
              <w:br/>
            </w:r>
            <w:r w:rsidR="007609BB" w:rsidRPr="001F61C8">
              <w:t>Sch 4 (</w:t>
            </w:r>
            <w:r w:rsidR="00866417" w:rsidRPr="001F61C8">
              <w:t>item 3</w:t>
            </w:r>
            <w:r w:rsidR="007609BB" w:rsidRPr="001F61C8">
              <w:t xml:space="preserve">): 9 Apr 2020 (s 2(1) </w:t>
            </w:r>
            <w:r w:rsidR="00866417" w:rsidRPr="001F61C8">
              <w:t>item 9</w:t>
            </w:r>
            <w:r w:rsidR="007609BB" w:rsidRPr="001F61C8">
              <w:t>)</w:t>
            </w:r>
            <w:r w:rsidR="007609BB" w:rsidRPr="001F61C8">
              <w:br/>
            </w:r>
            <w:r w:rsidRPr="001F61C8">
              <w:t>Sch 4 (</w:t>
            </w:r>
            <w:r w:rsidR="00866417" w:rsidRPr="001F61C8">
              <w:t>items 4</w:t>
            </w:r>
            <w:r w:rsidR="00996EC3" w:rsidRPr="001F61C8">
              <w:t>,</w:t>
            </w:r>
            <w:r w:rsidR="008C16CC" w:rsidRPr="001F61C8">
              <w:t xml:space="preserve"> 5</w:t>
            </w:r>
            <w:r w:rsidRPr="001F61C8">
              <w:t xml:space="preserve">): </w:t>
            </w:r>
            <w:r w:rsidR="00866417" w:rsidRPr="001F61C8">
              <w:t>1 July</w:t>
            </w:r>
            <w:r w:rsidRPr="001F61C8">
              <w:t xml:space="preserve"> 2020 (s 2(1) </w:t>
            </w:r>
            <w:r w:rsidR="00866417" w:rsidRPr="001F61C8">
              <w:t>item 1</w:t>
            </w:r>
            <w:r w:rsidRPr="001F61C8">
              <w:t>0)</w:t>
            </w:r>
            <w:r w:rsidR="00514D42" w:rsidRPr="001F61C8">
              <w:br/>
              <w:t>Note: This amending title was affected by an editorial change (see C2020C00128)</w:t>
            </w:r>
          </w:p>
        </w:tc>
        <w:tc>
          <w:tcPr>
            <w:tcW w:w="1417" w:type="dxa"/>
            <w:tcBorders>
              <w:top w:val="single" w:sz="4" w:space="0" w:color="auto"/>
              <w:bottom w:val="single" w:sz="4" w:space="0" w:color="auto"/>
            </w:tcBorders>
            <w:shd w:val="clear" w:color="auto" w:fill="auto"/>
          </w:tcPr>
          <w:p w:rsidR="00C90290" w:rsidRPr="001F61C8" w:rsidRDefault="006761A8" w:rsidP="00CE6335">
            <w:pPr>
              <w:pStyle w:val="ENoteTableText"/>
              <w:rPr>
                <w:szCs w:val="16"/>
                <w:u w:val="single"/>
              </w:rPr>
            </w:pPr>
            <w:r w:rsidRPr="001F61C8">
              <w:rPr>
                <w:szCs w:val="16"/>
              </w:rPr>
              <w:t>Sch 4 (</w:t>
            </w:r>
            <w:r w:rsidR="00866417" w:rsidRPr="001F61C8">
              <w:rPr>
                <w:szCs w:val="16"/>
              </w:rPr>
              <w:t>items 2</w:t>
            </w:r>
            <w:r w:rsidR="00763E76" w:rsidRPr="001F61C8">
              <w:rPr>
                <w:szCs w:val="16"/>
              </w:rPr>
              <w:t>, 5</w:t>
            </w:r>
            <w:r w:rsidR="00996EC3" w:rsidRPr="001F61C8">
              <w:rPr>
                <w:szCs w:val="16"/>
              </w:rPr>
              <w:t>)</w:t>
            </w:r>
          </w:p>
        </w:tc>
      </w:tr>
      <w:tr w:rsidR="00CC52EA" w:rsidRPr="001F61C8" w:rsidTr="00F73535">
        <w:trPr>
          <w:cantSplit/>
        </w:trPr>
        <w:tc>
          <w:tcPr>
            <w:tcW w:w="1838" w:type="dxa"/>
            <w:tcBorders>
              <w:top w:val="single" w:sz="4" w:space="0" w:color="auto"/>
              <w:bottom w:val="single" w:sz="4" w:space="0" w:color="auto"/>
            </w:tcBorders>
            <w:shd w:val="clear" w:color="auto" w:fill="auto"/>
          </w:tcPr>
          <w:p w:rsidR="00CC52EA" w:rsidRPr="001F61C8" w:rsidRDefault="00CC52EA" w:rsidP="00F226F8">
            <w:pPr>
              <w:pStyle w:val="ENoteTableText"/>
            </w:pPr>
            <w:r w:rsidRPr="001F61C8">
              <w:t>Paid Parental Leave Amendment (Flexibility Measures) Act 2020</w:t>
            </w:r>
          </w:p>
        </w:tc>
        <w:tc>
          <w:tcPr>
            <w:tcW w:w="992" w:type="dxa"/>
            <w:tcBorders>
              <w:top w:val="single" w:sz="4" w:space="0" w:color="auto"/>
              <w:bottom w:val="single" w:sz="4" w:space="0" w:color="auto"/>
            </w:tcBorders>
            <w:shd w:val="clear" w:color="auto" w:fill="auto"/>
          </w:tcPr>
          <w:p w:rsidR="00CC52EA" w:rsidRPr="001F61C8" w:rsidRDefault="00CC52EA" w:rsidP="00127CA2">
            <w:pPr>
              <w:pStyle w:val="ENoteTableText"/>
            </w:pPr>
            <w:r w:rsidRPr="001F61C8">
              <w:t>53, 2020</w:t>
            </w:r>
          </w:p>
        </w:tc>
        <w:tc>
          <w:tcPr>
            <w:tcW w:w="993" w:type="dxa"/>
            <w:tcBorders>
              <w:top w:val="single" w:sz="4" w:space="0" w:color="auto"/>
              <w:bottom w:val="single" w:sz="4" w:space="0" w:color="auto"/>
            </w:tcBorders>
            <w:shd w:val="clear" w:color="auto" w:fill="auto"/>
          </w:tcPr>
          <w:p w:rsidR="00CC52EA" w:rsidRPr="001F61C8" w:rsidRDefault="00CC52EA" w:rsidP="00127CA2">
            <w:pPr>
              <w:pStyle w:val="ENoteTableText"/>
            </w:pPr>
            <w:r w:rsidRPr="001F61C8">
              <w:t>16</w:t>
            </w:r>
            <w:r w:rsidR="00830996" w:rsidRPr="001F61C8">
              <w:t> </w:t>
            </w:r>
            <w:r w:rsidRPr="001F61C8">
              <w:t>June 2020</w:t>
            </w:r>
          </w:p>
        </w:tc>
        <w:tc>
          <w:tcPr>
            <w:tcW w:w="1845" w:type="dxa"/>
            <w:tcBorders>
              <w:top w:val="single" w:sz="4" w:space="0" w:color="auto"/>
              <w:bottom w:val="single" w:sz="4" w:space="0" w:color="auto"/>
            </w:tcBorders>
            <w:shd w:val="clear" w:color="auto" w:fill="auto"/>
          </w:tcPr>
          <w:p w:rsidR="00CC52EA" w:rsidRPr="001F61C8" w:rsidRDefault="00F66C86" w:rsidP="00D932E0">
            <w:pPr>
              <w:pStyle w:val="ENoteTableText"/>
            </w:pPr>
            <w:r w:rsidRPr="001F61C8">
              <w:t>Sch 1 (</w:t>
            </w:r>
            <w:r w:rsidR="00347130" w:rsidRPr="001F61C8">
              <w:t>items 6</w:t>
            </w:r>
            <w:r w:rsidRPr="001F61C8">
              <w:t xml:space="preserve">–8): </w:t>
            </w:r>
            <w:r w:rsidR="00866417" w:rsidRPr="001F61C8">
              <w:t>1 July</w:t>
            </w:r>
            <w:r w:rsidRPr="001F61C8">
              <w:t xml:space="preserve"> 2020 (s 2(1) </w:t>
            </w:r>
            <w:r w:rsidR="00866417" w:rsidRPr="001F61C8">
              <w:t>item 2</w:t>
            </w:r>
            <w:r w:rsidRPr="001F61C8">
              <w:t>)</w:t>
            </w:r>
          </w:p>
        </w:tc>
        <w:tc>
          <w:tcPr>
            <w:tcW w:w="1417" w:type="dxa"/>
            <w:tcBorders>
              <w:top w:val="single" w:sz="4" w:space="0" w:color="auto"/>
              <w:bottom w:val="single" w:sz="4" w:space="0" w:color="auto"/>
            </w:tcBorders>
            <w:shd w:val="clear" w:color="auto" w:fill="auto"/>
          </w:tcPr>
          <w:p w:rsidR="00CC52EA" w:rsidRPr="001F61C8" w:rsidRDefault="00F66C86" w:rsidP="00CE6335">
            <w:pPr>
              <w:pStyle w:val="ENoteTableText"/>
              <w:rPr>
                <w:szCs w:val="16"/>
              </w:rPr>
            </w:pPr>
            <w:r w:rsidRPr="001F61C8">
              <w:rPr>
                <w:szCs w:val="16"/>
              </w:rPr>
              <w:t>—</w:t>
            </w:r>
          </w:p>
        </w:tc>
      </w:tr>
      <w:tr w:rsidR="00F07DD4" w:rsidRPr="001F61C8" w:rsidTr="009B32EA">
        <w:trPr>
          <w:cantSplit/>
        </w:trPr>
        <w:tc>
          <w:tcPr>
            <w:tcW w:w="1838" w:type="dxa"/>
            <w:tcBorders>
              <w:top w:val="single" w:sz="4" w:space="0" w:color="auto"/>
              <w:bottom w:val="single" w:sz="4" w:space="0" w:color="auto"/>
            </w:tcBorders>
            <w:shd w:val="clear" w:color="auto" w:fill="auto"/>
          </w:tcPr>
          <w:p w:rsidR="00F07DD4" w:rsidRPr="001F61C8" w:rsidRDefault="00F07DD4" w:rsidP="00F226F8">
            <w:pPr>
              <w:pStyle w:val="ENoteTableText"/>
            </w:pPr>
            <w:r w:rsidRPr="001F61C8">
              <w:t>Family Assistance Legislation Amendment (Improving Assistance for Vulnerable and Disadvantaged Families) Act 2020</w:t>
            </w:r>
          </w:p>
        </w:tc>
        <w:tc>
          <w:tcPr>
            <w:tcW w:w="992" w:type="dxa"/>
            <w:tcBorders>
              <w:top w:val="single" w:sz="4" w:space="0" w:color="auto"/>
              <w:bottom w:val="single" w:sz="4" w:space="0" w:color="auto"/>
            </w:tcBorders>
            <w:shd w:val="clear" w:color="auto" w:fill="auto"/>
          </w:tcPr>
          <w:p w:rsidR="00F07DD4" w:rsidRPr="001F61C8" w:rsidRDefault="00F07DD4" w:rsidP="00127CA2">
            <w:pPr>
              <w:pStyle w:val="ENoteTableText"/>
            </w:pPr>
            <w:r w:rsidRPr="001F61C8">
              <w:t>84, 2020</w:t>
            </w:r>
          </w:p>
        </w:tc>
        <w:tc>
          <w:tcPr>
            <w:tcW w:w="993" w:type="dxa"/>
            <w:tcBorders>
              <w:top w:val="single" w:sz="4" w:space="0" w:color="auto"/>
              <w:bottom w:val="single" w:sz="4" w:space="0" w:color="auto"/>
            </w:tcBorders>
            <w:shd w:val="clear" w:color="auto" w:fill="auto"/>
          </w:tcPr>
          <w:p w:rsidR="00F07DD4" w:rsidRPr="001F61C8" w:rsidRDefault="00F07DD4" w:rsidP="00127CA2">
            <w:pPr>
              <w:pStyle w:val="ENoteTableText"/>
            </w:pPr>
            <w:r w:rsidRPr="001F61C8">
              <w:t>7 Sept 2020</w:t>
            </w:r>
          </w:p>
        </w:tc>
        <w:tc>
          <w:tcPr>
            <w:tcW w:w="1845" w:type="dxa"/>
            <w:tcBorders>
              <w:top w:val="single" w:sz="4" w:space="0" w:color="auto"/>
              <w:bottom w:val="single" w:sz="4" w:space="0" w:color="auto"/>
            </w:tcBorders>
            <w:shd w:val="clear" w:color="auto" w:fill="auto"/>
          </w:tcPr>
          <w:p w:rsidR="00F07DD4" w:rsidRPr="001F61C8" w:rsidRDefault="00F07DD4" w:rsidP="00D932E0">
            <w:pPr>
              <w:pStyle w:val="ENoteTableText"/>
            </w:pPr>
            <w:r w:rsidRPr="001F61C8">
              <w:t>Sch 1 (</w:t>
            </w:r>
            <w:r w:rsidR="00866417" w:rsidRPr="001F61C8">
              <w:t>item 6</w:t>
            </w:r>
            <w:r w:rsidRPr="001F61C8">
              <w:t xml:space="preserve">): </w:t>
            </w:r>
            <w:r w:rsidR="00866417" w:rsidRPr="001F61C8">
              <w:t>1 July</w:t>
            </w:r>
            <w:r w:rsidRPr="001F61C8">
              <w:t xml:space="preserve"> 2021 (s 2(1) </w:t>
            </w:r>
            <w:r w:rsidR="00866417" w:rsidRPr="001F61C8">
              <w:t>item 2</w:t>
            </w:r>
            <w:r w:rsidRPr="001F61C8">
              <w:t>)</w:t>
            </w:r>
            <w:r w:rsidRPr="001F61C8">
              <w:br/>
              <w:t>Sch 1 (</w:t>
            </w:r>
            <w:r w:rsidR="00866417" w:rsidRPr="001F61C8">
              <w:t>item 7</w:t>
            </w:r>
            <w:r w:rsidRPr="001F61C8">
              <w:t xml:space="preserve">): 13 Dec 2019 (s 2(1) </w:t>
            </w:r>
            <w:r w:rsidR="00866417" w:rsidRPr="001F61C8">
              <w:t>item 3</w:t>
            </w:r>
            <w:r w:rsidRPr="001F61C8">
              <w:t>)</w:t>
            </w:r>
            <w:r w:rsidRPr="001F61C8">
              <w:br/>
              <w:t>Sch 1 (</w:t>
            </w:r>
            <w:r w:rsidR="00866417" w:rsidRPr="001F61C8">
              <w:t>item 8</w:t>
            </w:r>
            <w:r w:rsidRPr="001F61C8">
              <w:t xml:space="preserve">): 16 Dec 2019 (s 2(1) </w:t>
            </w:r>
            <w:r w:rsidR="00866417" w:rsidRPr="001F61C8">
              <w:t>item 4</w:t>
            </w:r>
            <w:r w:rsidRPr="001F61C8">
              <w:t>)</w:t>
            </w:r>
          </w:p>
        </w:tc>
        <w:tc>
          <w:tcPr>
            <w:tcW w:w="1417" w:type="dxa"/>
            <w:tcBorders>
              <w:top w:val="single" w:sz="4" w:space="0" w:color="auto"/>
              <w:bottom w:val="single" w:sz="4" w:space="0" w:color="auto"/>
            </w:tcBorders>
            <w:shd w:val="clear" w:color="auto" w:fill="auto"/>
          </w:tcPr>
          <w:p w:rsidR="00F07DD4" w:rsidRPr="001F61C8" w:rsidRDefault="00F07DD4" w:rsidP="00CE6335">
            <w:pPr>
              <w:pStyle w:val="ENoteTableText"/>
              <w:rPr>
                <w:szCs w:val="16"/>
              </w:rPr>
            </w:pPr>
            <w:r w:rsidRPr="001F61C8">
              <w:rPr>
                <w:szCs w:val="16"/>
              </w:rPr>
              <w:t>—</w:t>
            </w:r>
          </w:p>
        </w:tc>
      </w:tr>
      <w:tr w:rsidR="005C4821" w:rsidRPr="001F61C8" w:rsidTr="00126DDF">
        <w:trPr>
          <w:cantSplit/>
        </w:trPr>
        <w:tc>
          <w:tcPr>
            <w:tcW w:w="1838" w:type="dxa"/>
            <w:tcBorders>
              <w:top w:val="single" w:sz="4" w:space="0" w:color="auto"/>
              <w:bottom w:val="single" w:sz="4" w:space="0" w:color="auto"/>
            </w:tcBorders>
            <w:shd w:val="clear" w:color="auto" w:fill="auto"/>
          </w:tcPr>
          <w:p w:rsidR="005C4821" w:rsidRPr="001F61C8" w:rsidRDefault="005C4821" w:rsidP="00F226F8">
            <w:pPr>
              <w:pStyle w:val="ENoteTableText"/>
            </w:pPr>
            <w:r w:rsidRPr="001F61C8">
              <w:t>Social Services and Other Legislation Amendment (Coronavirus and Other Measures) Act 2020</w:t>
            </w:r>
          </w:p>
        </w:tc>
        <w:tc>
          <w:tcPr>
            <w:tcW w:w="992" w:type="dxa"/>
            <w:tcBorders>
              <w:top w:val="single" w:sz="4" w:space="0" w:color="auto"/>
              <w:bottom w:val="single" w:sz="4" w:space="0" w:color="auto"/>
            </w:tcBorders>
            <w:shd w:val="clear" w:color="auto" w:fill="auto"/>
          </w:tcPr>
          <w:p w:rsidR="005C4821" w:rsidRPr="001F61C8" w:rsidRDefault="005C4821" w:rsidP="00127CA2">
            <w:pPr>
              <w:pStyle w:val="ENoteTableText"/>
            </w:pPr>
            <w:r w:rsidRPr="001F61C8">
              <w:t>97, 2020</w:t>
            </w:r>
          </w:p>
        </w:tc>
        <w:tc>
          <w:tcPr>
            <w:tcW w:w="993" w:type="dxa"/>
            <w:tcBorders>
              <w:top w:val="single" w:sz="4" w:space="0" w:color="auto"/>
              <w:bottom w:val="single" w:sz="4" w:space="0" w:color="auto"/>
            </w:tcBorders>
            <w:shd w:val="clear" w:color="auto" w:fill="auto"/>
          </w:tcPr>
          <w:p w:rsidR="005C4821" w:rsidRPr="001F61C8" w:rsidRDefault="005C4821" w:rsidP="00127CA2">
            <w:pPr>
              <w:pStyle w:val="ENoteTableText"/>
            </w:pPr>
            <w:r w:rsidRPr="001F61C8">
              <w:t>13 Nov 2020</w:t>
            </w:r>
          </w:p>
        </w:tc>
        <w:tc>
          <w:tcPr>
            <w:tcW w:w="1845" w:type="dxa"/>
            <w:tcBorders>
              <w:top w:val="single" w:sz="4" w:space="0" w:color="auto"/>
              <w:bottom w:val="single" w:sz="4" w:space="0" w:color="auto"/>
            </w:tcBorders>
            <w:shd w:val="clear" w:color="auto" w:fill="auto"/>
          </w:tcPr>
          <w:p w:rsidR="005C4821" w:rsidRPr="001F61C8" w:rsidRDefault="005C4821" w:rsidP="00D932E0">
            <w:pPr>
              <w:pStyle w:val="ENoteTableText"/>
            </w:pPr>
            <w:r w:rsidRPr="001F61C8">
              <w:t>Sch 1 (</w:t>
            </w:r>
            <w:r w:rsidR="00866417" w:rsidRPr="001F61C8">
              <w:t>items 3</w:t>
            </w:r>
            <w:r w:rsidRPr="001F61C8">
              <w:t xml:space="preserve">–11): 14 Nov 2020 (s 2(1) </w:t>
            </w:r>
            <w:r w:rsidR="00866417" w:rsidRPr="001F61C8">
              <w:t>item 2</w:t>
            </w:r>
            <w:r w:rsidRPr="001F61C8">
              <w:t>)</w:t>
            </w:r>
          </w:p>
        </w:tc>
        <w:tc>
          <w:tcPr>
            <w:tcW w:w="1417" w:type="dxa"/>
            <w:tcBorders>
              <w:top w:val="single" w:sz="4" w:space="0" w:color="auto"/>
              <w:bottom w:val="single" w:sz="4" w:space="0" w:color="auto"/>
            </w:tcBorders>
            <w:shd w:val="clear" w:color="auto" w:fill="auto"/>
          </w:tcPr>
          <w:p w:rsidR="005C4821" w:rsidRPr="001F61C8" w:rsidRDefault="005C4821" w:rsidP="00CE6335">
            <w:pPr>
              <w:pStyle w:val="ENoteTableText"/>
              <w:rPr>
                <w:szCs w:val="16"/>
              </w:rPr>
            </w:pPr>
            <w:r w:rsidRPr="001F61C8">
              <w:rPr>
                <w:szCs w:val="16"/>
              </w:rPr>
              <w:t>—</w:t>
            </w:r>
          </w:p>
        </w:tc>
      </w:tr>
      <w:tr w:rsidR="00824669" w:rsidRPr="001F61C8" w:rsidTr="00E74020">
        <w:trPr>
          <w:cantSplit/>
        </w:trPr>
        <w:tc>
          <w:tcPr>
            <w:tcW w:w="1838" w:type="dxa"/>
            <w:tcBorders>
              <w:top w:val="single" w:sz="4" w:space="0" w:color="auto"/>
              <w:bottom w:val="single" w:sz="4" w:space="0" w:color="auto"/>
            </w:tcBorders>
            <w:shd w:val="clear" w:color="auto" w:fill="auto"/>
          </w:tcPr>
          <w:p w:rsidR="00824669" w:rsidRPr="001F61C8" w:rsidRDefault="00824669" w:rsidP="00F226F8">
            <w:pPr>
              <w:pStyle w:val="ENoteTableText"/>
            </w:pPr>
            <w:r w:rsidRPr="001F61C8">
              <w:t>Services Australia Governance Amendment Act 2020</w:t>
            </w:r>
          </w:p>
        </w:tc>
        <w:tc>
          <w:tcPr>
            <w:tcW w:w="992" w:type="dxa"/>
            <w:tcBorders>
              <w:top w:val="single" w:sz="4" w:space="0" w:color="auto"/>
              <w:bottom w:val="single" w:sz="4" w:space="0" w:color="auto"/>
            </w:tcBorders>
            <w:shd w:val="clear" w:color="auto" w:fill="auto"/>
          </w:tcPr>
          <w:p w:rsidR="00824669" w:rsidRPr="001F61C8" w:rsidRDefault="00824669" w:rsidP="00127CA2">
            <w:pPr>
              <w:pStyle w:val="ENoteTableText"/>
            </w:pPr>
            <w:r w:rsidRPr="001F61C8">
              <w:t>104, 2020</w:t>
            </w:r>
          </w:p>
        </w:tc>
        <w:tc>
          <w:tcPr>
            <w:tcW w:w="993" w:type="dxa"/>
            <w:tcBorders>
              <w:top w:val="single" w:sz="4" w:space="0" w:color="auto"/>
              <w:bottom w:val="single" w:sz="4" w:space="0" w:color="auto"/>
            </w:tcBorders>
            <w:shd w:val="clear" w:color="auto" w:fill="auto"/>
          </w:tcPr>
          <w:p w:rsidR="00824669" w:rsidRPr="001F61C8" w:rsidRDefault="00824669" w:rsidP="00127CA2">
            <w:pPr>
              <w:pStyle w:val="ENoteTableText"/>
            </w:pPr>
            <w:r w:rsidRPr="001F61C8">
              <w:t>20 Nov 2020</w:t>
            </w:r>
          </w:p>
        </w:tc>
        <w:tc>
          <w:tcPr>
            <w:tcW w:w="1845" w:type="dxa"/>
            <w:tcBorders>
              <w:top w:val="single" w:sz="4" w:space="0" w:color="auto"/>
              <w:bottom w:val="single" w:sz="4" w:space="0" w:color="auto"/>
            </w:tcBorders>
            <w:shd w:val="clear" w:color="auto" w:fill="auto"/>
          </w:tcPr>
          <w:p w:rsidR="00824669" w:rsidRPr="001F61C8" w:rsidRDefault="00824669" w:rsidP="00D932E0">
            <w:pPr>
              <w:pStyle w:val="ENoteTableText"/>
            </w:pPr>
            <w:r w:rsidRPr="001F61C8">
              <w:t>Sch 1 (</w:t>
            </w:r>
            <w:r w:rsidR="00866417" w:rsidRPr="001F61C8">
              <w:t>items 4</w:t>
            </w:r>
            <w:r w:rsidRPr="001F61C8">
              <w:t xml:space="preserve">–10, 66): 1 Feb 2020 (s 2(1) </w:t>
            </w:r>
            <w:r w:rsidR="00866417" w:rsidRPr="001F61C8">
              <w:t>item 2</w:t>
            </w:r>
            <w:r w:rsidRPr="001F61C8">
              <w:t>)</w:t>
            </w:r>
          </w:p>
        </w:tc>
        <w:tc>
          <w:tcPr>
            <w:tcW w:w="1417" w:type="dxa"/>
            <w:tcBorders>
              <w:top w:val="single" w:sz="4" w:space="0" w:color="auto"/>
              <w:bottom w:val="single" w:sz="4" w:space="0" w:color="auto"/>
            </w:tcBorders>
            <w:shd w:val="clear" w:color="auto" w:fill="auto"/>
          </w:tcPr>
          <w:p w:rsidR="00824669" w:rsidRPr="001F61C8" w:rsidRDefault="00824669" w:rsidP="00CE6335">
            <w:pPr>
              <w:pStyle w:val="ENoteTableText"/>
              <w:rPr>
                <w:szCs w:val="16"/>
              </w:rPr>
            </w:pPr>
            <w:r w:rsidRPr="001F61C8">
              <w:rPr>
                <w:szCs w:val="16"/>
              </w:rPr>
              <w:t>Sch 1 (</w:t>
            </w:r>
            <w:r w:rsidR="00866417" w:rsidRPr="001F61C8">
              <w:rPr>
                <w:szCs w:val="16"/>
              </w:rPr>
              <w:t>item 6</w:t>
            </w:r>
            <w:r w:rsidRPr="001F61C8">
              <w:rPr>
                <w:szCs w:val="16"/>
              </w:rPr>
              <w:t>6)</w:t>
            </w:r>
          </w:p>
        </w:tc>
      </w:tr>
      <w:tr w:rsidR="00405C42" w:rsidRPr="001F61C8" w:rsidTr="00A5390A">
        <w:trPr>
          <w:cantSplit/>
        </w:trPr>
        <w:tc>
          <w:tcPr>
            <w:tcW w:w="1838" w:type="dxa"/>
            <w:tcBorders>
              <w:top w:val="single" w:sz="4" w:space="0" w:color="auto"/>
              <w:bottom w:val="single" w:sz="4" w:space="0" w:color="auto"/>
            </w:tcBorders>
            <w:shd w:val="clear" w:color="auto" w:fill="auto"/>
          </w:tcPr>
          <w:p w:rsidR="00405C42" w:rsidRPr="001F61C8" w:rsidRDefault="00405C42" w:rsidP="00F226F8">
            <w:pPr>
              <w:pStyle w:val="ENoteTableText"/>
            </w:pPr>
            <w:r w:rsidRPr="001F61C8">
              <w:t>Social Services and Other Legislation Amendment (Omnibus) Act 2020</w:t>
            </w:r>
          </w:p>
        </w:tc>
        <w:tc>
          <w:tcPr>
            <w:tcW w:w="992" w:type="dxa"/>
            <w:tcBorders>
              <w:top w:val="single" w:sz="4" w:space="0" w:color="auto"/>
              <w:bottom w:val="single" w:sz="4" w:space="0" w:color="auto"/>
            </w:tcBorders>
            <w:shd w:val="clear" w:color="auto" w:fill="auto"/>
          </w:tcPr>
          <w:p w:rsidR="00405C42" w:rsidRPr="001F61C8" w:rsidRDefault="00405C42" w:rsidP="00127CA2">
            <w:pPr>
              <w:pStyle w:val="ENoteTableText"/>
            </w:pPr>
            <w:r w:rsidRPr="001F61C8">
              <w:t>107, 2020</w:t>
            </w:r>
          </w:p>
        </w:tc>
        <w:tc>
          <w:tcPr>
            <w:tcW w:w="993" w:type="dxa"/>
            <w:tcBorders>
              <w:top w:val="single" w:sz="4" w:space="0" w:color="auto"/>
              <w:bottom w:val="single" w:sz="4" w:space="0" w:color="auto"/>
            </w:tcBorders>
            <w:shd w:val="clear" w:color="auto" w:fill="auto"/>
          </w:tcPr>
          <w:p w:rsidR="00405C42" w:rsidRPr="001F61C8" w:rsidRDefault="00405C42" w:rsidP="00127CA2">
            <w:pPr>
              <w:pStyle w:val="ENoteTableText"/>
            </w:pPr>
            <w:r w:rsidRPr="001F61C8">
              <w:t>26 Nov 2020</w:t>
            </w:r>
          </w:p>
        </w:tc>
        <w:tc>
          <w:tcPr>
            <w:tcW w:w="1845" w:type="dxa"/>
            <w:tcBorders>
              <w:top w:val="single" w:sz="4" w:space="0" w:color="auto"/>
              <w:bottom w:val="single" w:sz="4" w:space="0" w:color="auto"/>
            </w:tcBorders>
            <w:shd w:val="clear" w:color="auto" w:fill="auto"/>
          </w:tcPr>
          <w:p w:rsidR="00405C42" w:rsidRPr="001F61C8" w:rsidRDefault="00405C42" w:rsidP="00642924">
            <w:pPr>
              <w:pStyle w:val="ENoteTableText"/>
            </w:pPr>
            <w:r w:rsidRPr="001F61C8">
              <w:t>Sch 2 (</w:t>
            </w:r>
            <w:r w:rsidR="00747818">
              <w:t>items 1</w:t>
            </w:r>
            <w:r w:rsidRPr="001F61C8">
              <w:t xml:space="preserve">, 2, 9): 27 Nov 2020 (s 2(1) </w:t>
            </w:r>
            <w:r w:rsidR="00866417" w:rsidRPr="001F61C8">
              <w:t>item 2</w:t>
            </w:r>
            <w:r w:rsidRPr="001F61C8">
              <w:t>)</w:t>
            </w:r>
          </w:p>
        </w:tc>
        <w:tc>
          <w:tcPr>
            <w:tcW w:w="1417" w:type="dxa"/>
            <w:tcBorders>
              <w:top w:val="single" w:sz="4" w:space="0" w:color="auto"/>
              <w:bottom w:val="single" w:sz="4" w:space="0" w:color="auto"/>
            </w:tcBorders>
            <w:shd w:val="clear" w:color="auto" w:fill="auto"/>
          </w:tcPr>
          <w:p w:rsidR="00405C42" w:rsidRPr="001F61C8" w:rsidRDefault="00405C42" w:rsidP="00CE6335">
            <w:pPr>
              <w:pStyle w:val="ENoteTableText"/>
              <w:rPr>
                <w:szCs w:val="16"/>
              </w:rPr>
            </w:pPr>
            <w:r w:rsidRPr="001F61C8">
              <w:rPr>
                <w:szCs w:val="16"/>
              </w:rPr>
              <w:t>Sch 2 (</w:t>
            </w:r>
            <w:r w:rsidR="00866417" w:rsidRPr="001F61C8">
              <w:rPr>
                <w:szCs w:val="16"/>
              </w:rPr>
              <w:t>item 9</w:t>
            </w:r>
            <w:r w:rsidRPr="001F61C8">
              <w:rPr>
                <w:szCs w:val="16"/>
              </w:rPr>
              <w:t>)</w:t>
            </w:r>
          </w:p>
        </w:tc>
      </w:tr>
      <w:tr w:rsidR="00121012" w:rsidRPr="001F61C8" w:rsidTr="00A5390A">
        <w:trPr>
          <w:cantSplit/>
        </w:trPr>
        <w:tc>
          <w:tcPr>
            <w:tcW w:w="1838" w:type="dxa"/>
            <w:tcBorders>
              <w:top w:val="single" w:sz="4" w:space="0" w:color="auto"/>
              <w:bottom w:val="single" w:sz="4" w:space="0" w:color="auto"/>
            </w:tcBorders>
            <w:shd w:val="clear" w:color="auto" w:fill="auto"/>
          </w:tcPr>
          <w:p w:rsidR="00121012" w:rsidRPr="001F61C8" w:rsidRDefault="00121012" w:rsidP="00F226F8">
            <w:pPr>
              <w:pStyle w:val="ENoteTableText"/>
            </w:pPr>
            <w:r w:rsidRPr="001F61C8">
              <w:lastRenderedPageBreak/>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121012" w:rsidRPr="001F61C8" w:rsidRDefault="00121012" w:rsidP="00127CA2">
            <w:pPr>
              <w:pStyle w:val="ENoteTableText"/>
            </w:pPr>
            <w:r w:rsidRPr="001F61C8">
              <w:t>13, 2021</w:t>
            </w:r>
          </w:p>
        </w:tc>
        <w:tc>
          <w:tcPr>
            <w:tcW w:w="993" w:type="dxa"/>
            <w:tcBorders>
              <w:top w:val="single" w:sz="4" w:space="0" w:color="auto"/>
              <w:bottom w:val="single" w:sz="4" w:space="0" w:color="auto"/>
            </w:tcBorders>
            <w:shd w:val="clear" w:color="auto" w:fill="auto"/>
          </w:tcPr>
          <w:p w:rsidR="00121012" w:rsidRPr="001F61C8" w:rsidRDefault="00121012" w:rsidP="00127CA2">
            <w:pPr>
              <w:pStyle w:val="ENoteTableText"/>
            </w:pPr>
            <w:r w:rsidRPr="001F61C8">
              <w:t>1 Mar 2021</w:t>
            </w:r>
          </w:p>
        </w:tc>
        <w:tc>
          <w:tcPr>
            <w:tcW w:w="1845" w:type="dxa"/>
            <w:tcBorders>
              <w:top w:val="single" w:sz="4" w:space="0" w:color="auto"/>
              <w:bottom w:val="single" w:sz="4" w:space="0" w:color="auto"/>
            </w:tcBorders>
            <w:shd w:val="clear" w:color="auto" w:fill="auto"/>
          </w:tcPr>
          <w:p w:rsidR="00121012" w:rsidRPr="001F61C8" w:rsidRDefault="00121012" w:rsidP="00642924">
            <w:pPr>
              <w:pStyle w:val="ENoteTableText"/>
            </w:pPr>
            <w:r w:rsidRPr="001F61C8">
              <w:t>Sch 2 (</w:t>
            </w:r>
            <w:r w:rsidR="00347130" w:rsidRPr="001F61C8">
              <w:t>items 6</w:t>
            </w:r>
            <w:r w:rsidRPr="001F61C8">
              <w:t xml:space="preserve">4–69): </w:t>
            </w:r>
            <w:r w:rsidR="0007054C" w:rsidRPr="001F61C8">
              <w:t xml:space="preserve">1 Sept 2021 </w:t>
            </w:r>
            <w:r w:rsidRPr="001F61C8">
              <w:t xml:space="preserve">(s 2(1) </w:t>
            </w:r>
            <w:r w:rsidR="00866417" w:rsidRPr="001F61C8">
              <w:t>item 5</w:t>
            </w:r>
            <w:r w:rsidRPr="001F61C8">
              <w:t>)</w:t>
            </w:r>
          </w:p>
        </w:tc>
        <w:tc>
          <w:tcPr>
            <w:tcW w:w="1417" w:type="dxa"/>
            <w:tcBorders>
              <w:top w:val="single" w:sz="4" w:space="0" w:color="auto"/>
              <w:bottom w:val="single" w:sz="4" w:space="0" w:color="auto"/>
            </w:tcBorders>
            <w:shd w:val="clear" w:color="auto" w:fill="auto"/>
          </w:tcPr>
          <w:p w:rsidR="00121012" w:rsidRPr="001F61C8" w:rsidRDefault="00121012" w:rsidP="00CE6335">
            <w:pPr>
              <w:pStyle w:val="ENoteTableText"/>
              <w:rPr>
                <w:szCs w:val="16"/>
              </w:rPr>
            </w:pPr>
            <w:r w:rsidRPr="001F61C8">
              <w:rPr>
                <w:szCs w:val="16"/>
              </w:rPr>
              <w:t>—</w:t>
            </w:r>
          </w:p>
        </w:tc>
      </w:tr>
      <w:tr w:rsidR="00121012" w:rsidRPr="001F61C8" w:rsidTr="00351279">
        <w:trPr>
          <w:cantSplit/>
        </w:trPr>
        <w:tc>
          <w:tcPr>
            <w:tcW w:w="1838" w:type="dxa"/>
            <w:tcBorders>
              <w:top w:val="single" w:sz="4" w:space="0" w:color="auto"/>
              <w:bottom w:val="single" w:sz="4" w:space="0" w:color="auto"/>
            </w:tcBorders>
            <w:shd w:val="clear" w:color="auto" w:fill="auto"/>
          </w:tcPr>
          <w:p w:rsidR="00121012" w:rsidRPr="001F61C8" w:rsidRDefault="00121012" w:rsidP="00F226F8">
            <w:pPr>
              <w:pStyle w:val="ENoteTableText"/>
            </w:pPr>
            <w:r w:rsidRPr="001F61C8">
              <w:t>Family Assistance Legislation Amendment (Early Childhood Education and Care Coronavirus Response and Other Measures) Act 2021</w:t>
            </w:r>
          </w:p>
        </w:tc>
        <w:tc>
          <w:tcPr>
            <w:tcW w:w="992" w:type="dxa"/>
            <w:tcBorders>
              <w:top w:val="single" w:sz="4" w:space="0" w:color="auto"/>
              <w:bottom w:val="single" w:sz="4" w:space="0" w:color="auto"/>
            </w:tcBorders>
            <w:shd w:val="clear" w:color="auto" w:fill="auto"/>
          </w:tcPr>
          <w:p w:rsidR="00121012" w:rsidRPr="001F61C8" w:rsidRDefault="00121012" w:rsidP="00127CA2">
            <w:pPr>
              <w:pStyle w:val="ENoteTableText"/>
            </w:pPr>
            <w:r w:rsidRPr="001F61C8">
              <w:t>26, 2021</w:t>
            </w:r>
          </w:p>
        </w:tc>
        <w:tc>
          <w:tcPr>
            <w:tcW w:w="993" w:type="dxa"/>
            <w:tcBorders>
              <w:top w:val="single" w:sz="4" w:space="0" w:color="auto"/>
              <w:bottom w:val="single" w:sz="4" w:space="0" w:color="auto"/>
            </w:tcBorders>
            <w:shd w:val="clear" w:color="auto" w:fill="auto"/>
          </w:tcPr>
          <w:p w:rsidR="00121012" w:rsidRPr="001F61C8" w:rsidRDefault="00121012" w:rsidP="00127CA2">
            <w:pPr>
              <w:pStyle w:val="ENoteTableText"/>
            </w:pPr>
            <w:r w:rsidRPr="001F61C8">
              <w:t>26 Mar 2021</w:t>
            </w:r>
          </w:p>
        </w:tc>
        <w:tc>
          <w:tcPr>
            <w:tcW w:w="1845" w:type="dxa"/>
            <w:tcBorders>
              <w:top w:val="single" w:sz="4" w:space="0" w:color="auto"/>
              <w:bottom w:val="single" w:sz="4" w:space="0" w:color="auto"/>
            </w:tcBorders>
            <w:shd w:val="clear" w:color="auto" w:fill="auto"/>
          </w:tcPr>
          <w:p w:rsidR="00121012" w:rsidRPr="001F61C8" w:rsidRDefault="00121012" w:rsidP="00642924">
            <w:pPr>
              <w:pStyle w:val="ENoteTableText"/>
            </w:pPr>
            <w:r w:rsidRPr="001F61C8">
              <w:t>Sch 1 (</w:t>
            </w:r>
            <w:r w:rsidR="00866417" w:rsidRPr="001F61C8">
              <w:t>items 2</w:t>
            </w:r>
            <w:r w:rsidRPr="001F61C8">
              <w:t>–</w:t>
            </w:r>
            <w:r w:rsidR="00AF48A3" w:rsidRPr="001F61C8">
              <w:t>29, 32–38, 40–43, 45–53</w:t>
            </w:r>
            <w:r w:rsidRPr="001F61C8">
              <w:t>)</w:t>
            </w:r>
            <w:r w:rsidR="00AF48A3" w:rsidRPr="001F61C8">
              <w:t xml:space="preserve">: 27 Mar 2021 (s 2(1) </w:t>
            </w:r>
            <w:r w:rsidR="00866417" w:rsidRPr="001F61C8">
              <w:t>items 2</w:t>
            </w:r>
            <w:r w:rsidR="00AF48A3" w:rsidRPr="001F61C8">
              <w:t>, 4, 5, 7, 8)</w:t>
            </w:r>
            <w:r w:rsidR="00AF48A3" w:rsidRPr="001F61C8">
              <w:br/>
              <w:t>Sch 1 (</w:t>
            </w:r>
            <w:r w:rsidR="00866417" w:rsidRPr="001F61C8">
              <w:t>item 3</w:t>
            </w:r>
            <w:r w:rsidR="00AF48A3" w:rsidRPr="001F61C8">
              <w:t xml:space="preserve">1): </w:t>
            </w:r>
            <w:r w:rsidR="00866417" w:rsidRPr="001F61C8">
              <w:t>1 July</w:t>
            </w:r>
            <w:r w:rsidR="00AF48A3" w:rsidRPr="001F61C8">
              <w:t xml:space="preserve"> 2021 (s 2(1) </w:t>
            </w:r>
            <w:r w:rsidR="00866417" w:rsidRPr="001F61C8">
              <w:t>item 3</w:t>
            </w:r>
            <w:r w:rsidR="00AF48A3" w:rsidRPr="001F61C8">
              <w:t>)</w:t>
            </w:r>
            <w:r w:rsidR="00AF48A3" w:rsidRPr="001F61C8">
              <w:br/>
              <w:t>Sch 1 (</w:t>
            </w:r>
            <w:r w:rsidR="00866417" w:rsidRPr="001F61C8">
              <w:t>item 4</w:t>
            </w:r>
            <w:r w:rsidR="00AF48A3" w:rsidRPr="001F61C8">
              <w:t xml:space="preserve">4): </w:t>
            </w:r>
            <w:r w:rsidR="00866417" w:rsidRPr="001F61C8">
              <w:t>1 July</w:t>
            </w:r>
            <w:r w:rsidR="00AF48A3" w:rsidRPr="001F61C8">
              <w:t xml:space="preserve"> 2020 (s 2(1) </w:t>
            </w:r>
            <w:r w:rsidR="00866417" w:rsidRPr="001F61C8">
              <w:t>item 6</w:t>
            </w:r>
            <w:r w:rsidR="00AF48A3" w:rsidRPr="001F61C8">
              <w:t>)</w:t>
            </w:r>
          </w:p>
        </w:tc>
        <w:tc>
          <w:tcPr>
            <w:tcW w:w="1417" w:type="dxa"/>
            <w:tcBorders>
              <w:top w:val="single" w:sz="4" w:space="0" w:color="auto"/>
              <w:bottom w:val="single" w:sz="4" w:space="0" w:color="auto"/>
            </w:tcBorders>
            <w:shd w:val="clear" w:color="auto" w:fill="auto"/>
          </w:tcPr>
          <w:p w:rsidR="00121012" w:rsidRPr="001F61C8" w:rsidRDefault="00AF48A3" w:rsidP="00CE6335">
            <w:pPr>
              <w:pStyle w:val="ENoteTableText"/>
              <w:rPr>
                <w:szCs w:val="16"/>
              </w:rPr>
            </w:pPr>
            <w:r w:rsidRPr="001F61C8">
              <w:rPr>
                <w:szCs w:val="16"/>
              </w:rPr>
              <w:t>Sch 1 (</w:t>
            </w:r>
            <w:r w:rsidR="00866417" w:rsidRPr="001F61C8">
              <w:rPr>
                <w:szCs w:val="16"/>
              </w:rPr>
              <w:t>items 2</w:t>
            </w:r>
            <w:r w:rsidRPr="001F61C8">
              <w:rPr>
                <w:szCs w:val="16"/>
              </w:rPr>
              <w:t>6, 33–38, 51)</w:t>
            </w:r>
          </w:p>
        </w:tc>
      </w:tr>
      <w:tr w:rsidR="0007054C" w:rsidRPr="001F61C8" w:rsidTr="004D7926">
        <w:trPr>
          <w:cantSplit/>
        </w:trPr>
        <w:tc>
          <w:tcPr>
            <w:tcW w:w="1838" w:type="dxa"/>
            <w:tcBorders>
              <w:top w:val="single" w:sz="4" w:space="0" w:color="auto"/>
              <w:bottom w:val="single" w:sz="4" w:space="0" w:color="auto"/>
            </w:tcBorders>
            <w:shd w:val="clear" w:color="auto" w:fill="auto"/>
          </w:tcPr>
          <w:p w:rsidR="0007054C" w:rsidRPr="001F61C8" w:rsidRDefault="0007054C" w:rsidP="0007054C">
            <w:pPr>
              <w:pStyle w:val="ENoteTableText"/>
            </w:pPr>
            <w:r w:rsidRPr="001F61C8">
              <w:t>Family Assistance Legislation Amendment (Child Care Subsidy) Act 2021</w:t>
            </w:r>
          </w:p>
        </w:tc>
        <w:tc>
          <w:tcPr>
            <w:tcW w:w="992" w:type="dxa"/>
            <w:tcBorders>
              <w:top w:val="single" w:sz="4" w:space="0" w:color="auto"/>
              <w:bottom w:val="single" w:sz="4" w:space="0" w:color="auto"/>
            </w:tcBorders>
            <w:shd w:val="clear" w:color="auto" w:fill="auto"/>
          </w:tcPr>
          <w:p w:rsidR="0007054C" w:rsidRPr="001F61C8" w:rsidRDefault="0007054C" w:rsidP="0007054C">
            <w:pPr>
              <w:pStyle w:val="ENoteTableText"/>
            </w:pPr>
            <w:r w:rsidRPr="001F61C8">
              <w:t>86, 2021</w:t>
            </w:r>
          </w:p>
        </w:tc>
        <w:tc>
          <w:tcPr>
            <w:tcW w:w="993" w:type="dxa"/>
            <w:tcBorders>
              <w:top w:val="single" w:sz="4" w:space="0" w:color="auto"/>
              <w:bottom w:val="single" w:sz="4" w:space="0" w:color="auto"/>
            </w:tcBorders>
            <w:shd w:val="clear" w:color="auto" w:fill="auto"/>
          </w:tcPr>
          <w:p w:rsidR="0007054C" w:rsidRPr="001F61C8" w:rsidRDefault="0007054C" w:rsidP="0007054C">
            <w:pPr>
              <w:pStyle w:val="ENoteTableText"/>
            </w:pPr>
            <w:r w:rsidRPr="001F61C8">
              <w:t>27 Aug 2021</w:t>
            </w:r>
          </w:p>
        </w:tc>
        <w:tc>
          <w:tcPr>
            <w:tcW w:w="1845" w:type="dxa"/>
            <w:tcBorders>
              <w:top w:val="single" w:sz="4" w:space="0" w:color="auto"/>
              <w:bottom w:val="single" w:sz="4" w:space="0" w:color="auto"/>
            </w:tcBorders>
            <w:shd w:val="clear" w:color="auto" w:fill="auto"/>
          </w:tcPr>
          <w:p w:rsidR="0007054C" w:rsidRPr="001F61C8" w:rsidRDefault="0007054C" w:rsidP="002332ED">
            <w:pPr>
              <w:pStyle w:val="ENoteTableText"/>
            </w:pPr>
            <w:r w:rsidRPr="001F61C8">
              <w:t>Sch 1 (</w:t>
            </w:r>
            <w:r w:rsidR="00747818">
              <w:t>items 1</w:t>
            </w:r>
            <w:r w:rsidRPr="001F61C8">
              <w:t>7–20)</w:t>
            </w:r>
            <w:r w:rsidR="00634FC7" w:rsidRPr="001F61C8">
              <w:t xml:space="preserve">: 10 Dec 2021 (s 2(1) </w:t>
            </w:r>
            <w:r w:rsidR="00866417" w:rsidRPr="001F61C8">
              <w:t>item 2</w:t>
            </w:r>
            <w:r w:rsidR="00634FC7" w:rsidRPr="001F61C8">
              <w:t>)</w:t>
            </w:r>
            <w:r w:rsidR="00634FC7" w:rsidRPr="001F61C8">
              <w:br/>
            </w:r>
            <w:r w:rsidRPr="001F61C8">
              <w:t>Sch 2 (</w:t>
            </w:r>
            <w:r w:rsidR="00747818">
              <w:t>items 1</w:t>
            </w:r>
            <w:r w:rsidRPr="001F61C8">
              <w:t xml:space="preserve">0–12): </w:t>
            </w:r>
            <w:r w:rsidR="00CE7EE4" w:rsidRPr="001F61C8">
              <w:t xml:space="preserve">7 Mar 2022 </w:t>
            </w:r>
            <w:r w:rsidRPr="001F61C8">
              <w:t xml:space="preserve">(s 2(1) </w:t>
            </w:r>
            <w:r w:rsidR="00866417" w:rsidRPr="001F61C8">
              <w:t>item 3</w:t>
            </w:r>
            <w:r w:rsidRPr="001F61C8">
              <w:t>)</w:t>
            </w:r>
          </w:p>
        </w:tc>
        <w:tc>
          <w:tcPr>
            <w:tcW w:w="1417" w:type="dxa"/>
            <w:tcBorders>
              <w:top w:val="single" w:sz="4" w:space="0" w:color="auto"/>
              <w:bottom w:val="single" w:sz="4" w:space="0" w:color="auto"/>
            </w:tcBorders>
            <w:shd w:val="clear" w:color="auto" w:fill="auto"/>
          </w:tcPr>
          <w:p w:rsidR="0007054C" w:rsidRPr="001F61C8" w:rsidRDefault="0007054C" w:rsidP="0007054C">
            <w:pPr>
              <w:pStyle w:val="ENoteTableText"/>
              <w:rPr>
                <w:szCs w:val="16"/>
                <w:u w:val="single"/>
              </w:rPr>
            </w:pPr>
            <w:r w:rsidRPr="001F61C8">
              <w:rPr>
                <w:szCs w:val="16"/>
              </w:rPr>
              <w:t>Sch 1 (</w:t>
            </w:r>
            <w:r w:rsidR="00866417" w:rsidRPr="001F61C8">
              <w:rPr>
                <w:szCs w:val="16"/>
              </w:rPr>
              <w:t>item 2</w:t>
            </w:r>
            <w:r w:rsidRPr="001F61C8">
              <w:rPr>
                <w:szCs w:val="16"/>
              </w:rPr>
              <w:t>0) and Sch 2 (</w:t>
            </w:r>
            <w:r w:rsidR="00866417" w:rsidRPr="001F61C8">
              <w:rPr>
                <w:szCs w:val="16"/>
              </w:rPr>
              <w:t>item 1</w:t>
            </w:r>
            <w:r w:rsidRPr="001F61C8">
              <w:rPr>
                <w:szCs w:val="16"/>
              </w:rPr>
              <w:t>2)</w:t>
            </w:r>
          </w:p>
        </w:tc>
      </w:tr>
      <w:tr w:rsidR="00262731" w:rsidRPr="001F61C8" w:rsidTr="00BC0004">
        <w:trPr>
          <w:cantSplit/>
        </w:trPr>
        <w:tc>
          <w:tcPr>
            <w:tcW w:w="1838" w:type="dxa"/>
            <w:tcBorders>
              <w:top w:val="single" w:sz="4" w:space="0" w:color="auto"/>
              <w:bottom w:val="single" w:sz="4" w:space="0" w:color="auto"/>
            </w:tcBorders>
            <w:shd w:val="clear" w:color="auto" w:fill="auto"/>
          </w:tcPr>
          <w:p w:rsidR="00262731" w:rsidRPr="001F61C8" w:rsidRDefault="00262731" w:rsidP="0007054C">
            <w:pPr>
              <w:pStyle w:val="ENoteTableText"/>
            </w:pPr>
            <w:r w:rsidRPr="001F61C8">
              <w:t>Courts and Tribunals Legislation Amendment (2021 Measures No. 1) Act 2022</w:t>
            </w:r>
          </w:p>
        </w:tc>
        <w:tc>
          <w:tcPr>
            <w:tcW w:w="992" w:type="dxa"/>
            <w:tcBorders>
              <w:top w:val="single" w:sz="4" w:space="0" w:color="auto"/>
              <w:bottom w:val="single" w:sz="4" w:space="0" w:color="auto"/>
            </w:tcBorders>
            <w:shd w:val="clear" w:color="auto" w:fill="auto"/>
          </w:tcPr>
          <w:p w:rsidR="00262731" w:rsidRPr="001F61C8" w:rsidRDefault="00262731" w:rsidP="0007054C">
            <w:pPr>
              <w:pStyle w:val="ENoteTableText"/>
            </w:pPr>
            <w:r w:rsidRPr="001F61C8">
              <w:t>3, 2022</w:t>
            </w:r>
          </w:p>
        </w:tc>
        <w:tc>
          <w:tcPr>
            <w:tcW w:w="993" w:type="dxa"/>
            <w:tcBorders>
              <w:top w:val="single" w:sz="4" w:space="0" w:color="auto"/>
              <w:bottom w:val="single" w:sz="4" w:space="0" w:color="auto"/>
            </w:tcBorders>
            <w:shd w:val="clear" w:color="auto" w:fill="auto"/>
          </w:tcPr>
          <w:p w:rsidR="00262731" w:rsidRPr="001F61C8" w:rsidRDefault="00262731" w:rsidP="0007054C">
            <w:pPr>
              <w:pStyle w:val="ENoteTableText"/>
            </w:pPr>
            <w:r w:rsidRPr="001F61C8">
              <w:t>17 Feb 2022</w:t>
            </w:r>
          </w:p>
        </w:tc>
        <w:tc>
          <w:tcPr>
            <w:tcW w:w="1845" w:type="dxa"/>
            <w:tcBorders>
              <w:top w:val="single" w:sz="4" w:space="0" w:color="auto"/>
              <w:bottom w:val="single" w:sz="4" w:space="0" w:color="auto"/>
            </w:tcBorders>
            <w:shd w:val="clear" w:color="auto" w:fill="auto"/>
          </w:tcPr>
          <w:p w:rsidR="00262731" w:rsidRPr="001F61C8" w:rsidRDefault="00262731" w:rsidP="002332ED">
            <w:pPr>
              <w:pStyle w:val="ENoteTableText"/>
            </w:pPr>
            <w:r w:rsidRPr="001F61C8">
              <w:t>Sch 1 (</w:t>
            </w:r>
            <w:r w:rsidR="00866417" w:rsidRPr="001F61C8">
              <w:t>items 3</w:t>
            </w:r>
            <w:r w:rsidRPr="001F61C8">
              <w:t>, 4</w:t>
            </w:r>
            <w:r w:rsidR="005A0651" w:rsidRPr="001F61C8">
              <w:t>, 14</w:t>
            </w:r>
            <w:r w:rsidRPr="001F61C8">
              <w:t xml:space="preserve">): </w:t>
            </w:r>
            <w:r w:rsidR="00C65682" w:rsidRPr="001F61C8">
              <w:t>17 Aug 2022</w:t>
            </w:r>
            <w:r w:rsidR="005A0651" w:rsidRPr="001F61C8">
              <w:t xml:space="preserve"> (s 2(1) </w:t>
            </w:r>
            <w:r w:rsidR="00866417" w:rsidRPr="001F61C8">
              <w:t>item 2</w:t>
            </w:r>
            <w:r w:rsidR="005A0651" w:rsidRPr="001F61C8">
              <w:t>)</w:t>
            </w:r>
          </w:p>
        </w:tc>
        <w:tc>
          <w:tcPr>
            <w:tcW w:w="1417" w:type="dxa"/>
            <w:tcBorders>
              <w:top w:val="single" w:sz="4" w:space="0" w:color="auto"/>
              <w:bottom w:val="single" w:sz="4" w:space="0" w:color="auto"/>
            </w:tcBorders>
            <w:shd w:val="clear" w:color="auto" w:fill="auto"/>
          </w:tcPr>
          <w:p w:rsidR="00262731" w:rsidRPr="001F61C8" w:rsidRDefault="005A0651" w:rsidP="0007054C">
            <w:pPr>
              <w:pStyle w:val="ENoteTableText"/>
              <w:rPr>
                <w:szCs w:val="16"/>
              </w:rPr>
            </w:pPr>
            <w:r w:rsidRPr="001F61C8">
              <w:rPr>
                <w:szCs w:val="16"/>
              </w:rPr>
              <w:t>Sch 1 (</w:t>
            </w:r>
            <w:r w:rsidR="00866417" w:rsidRPr="001F61C8">
              <w:rPr>
                <w:szCs w:val="16"/>
              </w:rPr>
              <w:t>item 1</w:t>
            </w:r>
            <w:r w:rsidRPr="001F61C8">
              <w:rPr>
                <w:szCs w:val="16"/>
              </w:rPr>
              <w:t>4)</w:t>
            </w:r>
          </w:p>
        </w:tc>
      </w:tr>
      <w:tr w:rsidR="007B0709" w:rsidRPr="001F61C8" w:rsidTr="005963C3">
        <w:trPr>
          <w:cantSplit/>
        </w:trPr>
        <w:tc>
          <w:tcPr>
            <w:tcW w:w="1838" w:type="dxa"/>
            <w:tcBorders>
              <w:top w:val="single" w:sz="4" w:space="0" w:color="auto"/>
              <w:bottom w:val="single" w:sz="4" w:space="0" w:color="auto"/>
            </w:tcBorders>
            <w:shd w:val="clear" w:color="auto" w:fill="auto"/>
          </w:tcPr>
          <w:p w:rsidR="007B0709" w:rsidRPr="001F61C8" w:rsidRDefault="007B0709" w:rsidP="0007054C">
            <w:pPr>
              <w:pStyle w:val="ENoteTableText"/>
            </w:pPr>
            <w:r w:rsidRPr="001F61C8">
              <w:t>Social Security (Administration) Amendment (Repeal of Cashless Debit Card and Other Measures) Act 2022</w:t>
            </w:r>
          </w:p>
        </w:tc>
        <w:tc>
          <w:tcPr>
            <w:tcW w:w="992" w:type="dxa"/>
            <w:tcBorders>
              <w:top w:val="single" w:sz="4" w:space="0" w:color="auto"/>
              <w:bottom w:val="single" w:sz="4" w:space="0" w:color="auto"/>
            </w:tcBorders>
            <w:shd w:val="clear" w:color="auto" w:fill="auto"/>
          </w:tcPr>
          <w:p w:rsidR="007B0709" w:rsidRPr="001F61C8" w:rsidRDefault="007B0709" w:rsidP="0007054C">
            <w:pPr>
              <w:pStyle w:val="ENoteTableText"/>
            </w:pPr>
            <w:r w:rsidRPr="001F61C8">
              <w:t>39, 2022</w:t>
            </w:r>
          </w:p>
        </w:tc>
        <w:tc>
          <w:tcPr>
            <w:tcW w:w="993" w:type="dxa"/>
            <w:tcBorders>
              <w:top w:val="single" w:sz="4" w:space="0" w:color="auto"/>
              <w:bottom w:val="single" w:sz="4" w:space="0" w:color="auto"/>
            </w:tcBorders>
            <w:shd w:val="clear" w:color="auto" w:fill="auto"/>
          </w:tcPr>
          <w:p w:rsidR="007B0709" w:rsidRPr="001F61C8" w:rsidRDefault="007B0709" w:rsidP="0007054C">
            <w:pPr>
              <w:pStyle w:val="ENoteTableText"/>
            </w:pPr>
            <w:r w:rsidRPr="001F61C8">
              <w:t>30 Sept 2022</w:t>
            </w:r>
          </w:p>
        </w:tc>
        <w:tc>
          <w:tcPr>
            <w:tcW w:w="1845" w:type="dxa"/>
            <w:tcBorders>
              <w:top w:val="single" w:sz="4" w:space="0" w:color="auto"/>
              <w:bottom w:val="single" w:sz="4" w:space="0" w:color="auto"/>
            </w:tcBorders>
            <w:shd w:val="clear" w:color="auto" w:fill="auto"/>
          </w:tcPr>
          <w:p w:rsidR="007B0709" w:rsidRPr="001F61C8" w:rsidRDefault="007B0709" w:rsidP="002332ED">
            <w:pPr>
              <w:pStyle w:val="ENoteTableText"/>
            </w:pPr>
            <w:r w:rsidRPr="001F61C8">
              <w:t>Sch 1 (</w:t>
            </w:r>
            <w:r w:rsidR="00866417" w:rsidRPr="001F61C8">
              <w:t>item 1</w:t>
            </w:r>
            <w:r w:rsidRPr="001F61C8">
              <w:t xml:space="preserve">A): 1 Oct 2022 (s 2(1) </w:t>
            </w:r>
            <w:r w:rsidR="00866417" w:rsidRPr="001F61C8">
              <w:t>item 2</w:t>
            </w:r>
            <w:r w:rsidRPr="001F61C8">
              <w:t>)</w:t>
            </w:r>
            <w:r w:rsidRPr="001F61C8">
              <w:br/>
              <w:t>Sch 1 (</w:t>
            </w:r>
            <w:r w:rsidR="00866417" w:rsidRPr="001F61C8">
              <w:t>item 4</w:t>
            </w:r>
            <w:r w:rsidRPr="001F61C8">
              <w:t xml:space="preserve">9): </w:t>
            </w:r>
            <w:r w:rsidRPr="001F61C8">
              <w:rPr>
                <w:u w:val="single"/>
              </w:rPr>
              <w:t xml:space="preserve">awaiting commencement (s 2(1) </w:t>
            </w:r>
            <w:r w:rsidR="00866417" w:rsidRPr="001F61C8">
              <w:rPr>
                <w:u w:val="single"/>
              </w:rPr>
              <w:t>item 3</w:t>
            </w:r>
            <w:r w:rsidR="00371EEA" w:rsidRPr="001F61C8">
              <w:rPr>
                <w:u w:val="single"/>
              </w:rPr>
              <w:t>)</w:t>
            </w:r>
          </w:p>
        </w:tc>
        <w:tc>
          <w:tcPr>
            <w:tcW w:w="1417" w:type="dxa"/>
            <w:tcBorders>
              <w:top w:val="single" w:sz="4" w:space="0" w:color="auto"/>
              <w:bottom w:val="single" w:sz="4" w:space="0" w:color="auto"/>
            </w:tcBorders>
            <w:shd w:val="clear" w:color="auto" w:fill="auto"/>
          </w:tcPr>
          <w:p w:rsidR="007B0709" w:rsidRPr="001F61C8" w:rsidRDefault="00BE0AEB" w:rsidP="0007054C">
            <w:pPr>
              <w:pStyle w:val="ENoteTableText"/>
              <w:rPr>
                <w:szCs w:val="16"/>
              </w:rPr>
            </w:pPr>
            <w:r w:rsidRPr="001F61C8">
              <w:rPr>
                <w:szCs w:val="16"/>
              </w:rPr>
              <w:t>—</w:t>
            </w:r>
          </w:p>
        </w:tc>
      </w:tr>
      <w:tr w:rsidR="00854512" w:rsidRPr="001F61C8" w:rsidTr="00F579CB">
        <w:trPr>
          <w:cantSplit/>
        </w:trPr>
        <w:tc>
          <w:tcPr>
            <w:tcW w:w="1838" w:type="dxa"/>
            <w:tcBorders>
              <w:top w:val="single" w:sz="4" w:space="0" w:color="auto"/>
              <w:bottom w:val="single" w:sz="12" w:space="0" w:color="auto"/>
            </w:tcBorders>
            <w:shd w:val="clear" w:color="auto" w:fill="auto"/>
          </w:tcPr>
          <w:p w:rsidR="00854512" w:rsidRPr="001F61C8" w:rsidRDefault="00854512" w:rsidP="0007054C">
            <w:pPr>
              <w:pStyle w:val="ENoteTableText"/>
            </w:pPr>
            <w:r w:rsidRPr="001F61C8">
              <w:lastRenderedPageBreak/>
              <w:t>Family Assistance Legislation Amendment (Cheaper Child Care) Act 2022</w:t>
            </w:r>
          </w:p>
        </w:tc>
        <w:tc>
          <w:tcPr>
            <w:tcW w:w="992" w:type="dxa"/>
            <w:tcBorders>
              <w:top w:val="single" w:sz="4" w:space="0" w:color="auto"/>
              <w:bottom w:val="single" w:sz="12" w:space="0" w:color="auto"/>
            </w:tcBorders>
            <w:shd w:val="clear" w:color="auto" w:fill="auto"/>
          </w:tcPr>
          <w:p w:rsidR="00854512" w:rsidRPr="001F61C8" w:rsidRDefault="00854512" w:rsidP="0007054C">
            <w:pPr>
              <w:pStyle w:val="ENoteTableText"/>
            </w:pPr>
            <w:r w:rsidRPr="001F61C8">
              <w:t>66, 2022</w:t>
            </w:r>
          </w:p>
        </w:tc>
        <w:tc>
          <w:tcPr>
            <w:tcW w:w="993" w:type="dxa"/>
            <w:tcBorders>
              <w:top w:val="single" w:sz="4" w:space="0" w:color="auto"/>
              <w:bottom w:val="single" w:sz="12" w:space="0" w:color="auto"/>
            </w:tcBorders>
            <w:shd w:val="clear" w:color="auto" w:fill="auto"/>
          </w:tcPr>
          <w:p w:rsidR="00854512" w:rsidRPr="001F61C8" w:rsidRDefault="00854512" w:rsidP="0007054C">
            <w:pPr>
              <w:pStyle w:val="ENoteTableText"/>
            </w:pPr>
            <w:r w:rsidRPr="001F61C8">
              <w:t>29 Nov 2022</w:t>
            </w:r>
          </w:p>
        </w:tc>
        <w:tc>
          <w:tcPr>
            <w:tcW w:w="1845" w:type="dxa"/>
            <w:tcBorders>
              <w:top w:val="single" w:sz="4" w:space="0" w:color="auto"/>
              <w:bottom w:val="single" w:sz="12" w:space="0" w:color="auto"/>
            </w:tcBorders>
            <w:shd w:val="clear" w:color="auto" w:fill="auto"/>
          </w:tcPr>
          <w:p w:rsidR="00854512" w:rsidRPr="001F61C8" w:rsidRDefault="0069360D" w:rsidP="002332ED">
            <w:pPr>
              <w:pStyle w:val="ENoteTableText"/>
            </w:pPr>
            <w:r w:rsidRPr="001F61C8">
              <w:t>Sch 1 (</w:t>
            </w:r>
            <w:r w:rsidR="00866417" w:rsidRPr="001F61C8">
              <w:t>items 2</w:t>
            </w:r>
            <w:r w:rsidRPr="001F61C8">
              <w:t>3, 24), Sch 4 (</w:t>
            </w:r>
            <w:r w:rsidR="00747818">
              <w:t>items 1</w:t>
            </w:r>
            <w:r w:rsidRPr="001F61C8">
              <w:t xml:space="preserve">–4) and Sch 8: 30 Nov 2022 (s 2(1) </w:t>
            </w:r>
            <w:r w:rsidR="00866417" w:rsidRPr="001F61C8">
              <w:t>items 3</w:t>
            </w:r>
            <w:r w:rsidRPr="001F61C8">
              <w:t>, 5, 10)</w:t>
            </w:r>
            <w:r w:rsidRPr="001F61C8">
              <w:br/>
            </w:r>
            <w:r w:rsidR="00B952D7" w:rsidRPr="001F61C8">
              <w:t>Sch 2, Sch 3 (items 4–8) and Sch 4 (</w:t>
            </w:r>
            <w:r w:rsidR="00747818">
              <w:t>items 5</w:t>
            </w:r>
            <w:r w:rsidR="00B952D7" w:rsidRPr="001F61C8">
              <w:t xml:space="preserve">–9): </w:t>
            </w:r>
            <w:r w:rsidR="00B952D7" w:rsidRPr="001F61C8">
              <w:rPr>
                <w:u w:val="single"/>
              </w:rPr>
              <w:t>1 July 2023 (s 2(1) items 4, 6)</w:t>
            </w:r>
            <w:r w:rsidR="00B952D7" w:rsidRPr="001F61C8">
              <w:rPr>
                <w:u w:val="single"/>
              </w:rPr>
              <w:br/>
            </w:r>
            <w:r w:rsidR="00951EDE" w:rsidRPr="001F61C8">
              <w:t>Sch 5 (</w:t>
            </w:r>
            <w:r w:rsidR="00866417" w:rsidRPr="001F61C8">
              <w:t>items 3</w:t>
            </w:r>
            <w:r w:rsidR="00951EDE" w:rsidRPr="001F61C8">
              <w:t>–6), Sch 6 (</w:t>
            </w:r>
            <w:r w:rsidR="00747818">
              <w:t>items 1</w:t>
            </w:r>
            <w:r w:rsidR="00951EDE" w:rsidRPr="001F61C8">
              <w:t xml:space="preserve">–7, 9–11): 1 Jan 2023 (s 2(1) </w:t>
            </w:r>
            <w:r w:rsidR="00866417" w:rsidRPr="001F61C8">
              <w:t>items 7</w:t>
            </w:r>
            <w:r w:rsidR="00951EDE" w:rsidRPr="001F61C8">
              <w:t>–9)</w:t>
            </w:r>
          </w:p>
        </w:tc>
        <w:tc>
          <w:tcPr>
            <w:tcW w:w="1417" w:type="dxa"/>
            <w:tcBorders>
              <w:top w:val="single" w:sz="4" w:space="0" w:color="auto"/>
              <w:bottom w:val="single" w:sz="12" w:space="0" w:color="auto"/>
            </w:tcBorders>
            <w:shd w:val="clear" w:color="auto" w:fill="auto"/>
          </w:tcPr>
          <w:p w:rsidR="00854512" w:rsidRPr="001F61C8" w:rsidRDefault="0069360D" w:rsidP="0007054C">
            <w:pPr>
              <w:pStyle w:val="ENoteTableText"/>
              <w:rPr>
                <w:szCs w:val="16"/>
              </w:rPr>
            </w:pPr>
            <w:r w:rsidRPr="001F61C8">
              <w:rPr>
                <w:szCs w:val="16"/>
              </w:rPr>
              <w:t>Sch 1 (</w:t>
            </w:r>
            <w:r w:rsidR="00866417" w:rsidRPr="001F61C8">
              <w:rPr>
                <w:szCs w:val="16"/>
              </w:rPr>
              <w:t>item 2</w:t>
            </w:r>
            <w:r w:rsidRPr="001F61C8">
              <w:rPr>
                <w:szCs w:val="16"/>
              </w:rPr>
              <w:t xml:space="preserve">4), </w:t>
            </w:r>
            <w:r w:rsidR="00C129D2" w:rsidRPr="001F61C8">
              <w:rPr>
                <w:szCs w:val="16"/>
                <w:u w:val="single"/>
              </w:rPr>
              <w:t xml:space="preserve">Sch 3 (item 8), </w:t>
            </w:r>
            <w:r w:rsidRPr="001F61C8">
              <w:rPr>
                <w:szCs w:val="16"/>
              </w:rPr>
              <w:t>Sch 4 (</w:t>
            </w:r>
            <w:r w:rsidR="00866417" w:rsidRPr="001F61C8">
              <w:rPr>
                <w:szCs w:val="16"/>
              </w:rPr>
              <w:t>item 4</w:t>
            </w:r>
            <w:r w:rsidRPr="001F61C8">
              <w:rPr>
                <w:szCs w:val="16"/>
              </w:rPr>
              <w:t xml:space="preserve">), </w:t>
            </w:r>
            <w:r w:rsidR="00B952D7" w:rsidRPr="001F61C8">
              <w:rPr>
                <w:szCs w:val="16"/>
                <w:u w:val="single"/>
              </w:rPr>
              <w:t>Sch 4 (item 9),</w:t>
            </w:r>
            <w:r w:rsidR="00B952D7" w:rsidRPr="001F61C8">
              <w:rPr>
                <w:szCs w:val="16"/>
              </w:rPr>
              <w:t xml:space="preserve"> Sch 5 (item 6), Sch 6 (items 7, 11) and </w:t>
            </w:r>
            <w:r w:rsidRPr="001F61C8">
              <w:rPr>
                <w:szCs w:val="16"/>
              </w:rPr>
              <w:t>Sch 8 (</w:t>
            </w:r>
            <w:r w:rsidR="00866417" w:rsidRPr="001F61C8">
              <w:rPr>
                <w:szCs w:val="16"/>
              </w:rPr>
              <w:t>item 7</w:t>
            </w:r>
            <w:r w:rsidRPr="001F61C8">
              <w:rPr>
                <w:szCs w:val="16"/>
              </w:rPr>
              <w:t>)</w:t>
            </w:r>
          </w:p>
        </w:tc>
      </w:tr>
    </w:tbl>
    <w:p w:rsidR="00C26C79" w:rsidRPr="001F61C8" w:rsidRDefault="00C26C79" w:rsidP="00C26C79">
      <w:pPr>
        <w:pStyle w:val="Tabletext"/>
      </w:pPr>
    </w:p>
    <w:p w:rsidR="00F44ECC" w:rsidRPr="001F61C8" w:rsidRDefault="00F44ECC" w:rsidP="00CA2818">
      <w:pPr>
        <w:pStyle w:val="ENotesHeading2"/>
        <w:pageBreakBefore/>
        <w:outlineLvl w:val="9"/>
      </w:pPr>
      <w:bookmarkStart w:id="211" w:name="_Toc125472947"/>
      <w:r w:rsidRPr="001F61C8">
        <w:lastRenderedPageBreak/>
        <w:t>Endnote 4—Amendment history</w:t>
      </w:r>
      <w:bookmarkEnd w:id="211"/>
    </w:p>
    <w:p w:rsidR="00127CA2" w:rsidRPr="001F61C8" w:rsidRDefault="00127CA2" w:rsidP="007F66B5">
      <w:pPr>
        <w:pStyle w:val="Tabletext"/>
      </w:pPr>
    </w:p>
    <w:tbl>
      <w:tblPr>
        <w:tblW w:w="7088" w:type="dxa"/>
        <w:tblInd w:w="108" w:type="dxa"/>
        <w:tblLayout w:type="fixed"/>
        <w:tblLook w:val="0000" w:firstRow="0" w:lastRow="0" w:firstColumn="0" w:lastColumn="0" w:noHBand="0" w:noVBand="0"/>
      </w:tblPr>
      <w:tblGrid>
        <w:gridCol w:w="2436"/>
        <w:gridCol w:w="4652"/>
      </w:tblGrid>
      <w:tr w:rsidR="007469EC" w:rsidRPr="001F61C8" w:rsidTr="0072733A">
        <w:trPr>
          <w:cantSplit/>
          <w:tblHeader/>
        </w:trPr>
        <w:tc>
          <w:tcPr>
            <w:tcW w:w="2436" w:type="dxa"/>
            <w:tcBorders>
              <w:top w:val="single" w:sz="12" w:space="0" w:color="auto"/>
              <w:bottom w:val="single" w:sz="12" w:space="0" w:color="auto"/>
            </w:tcBorders>
            <w:shd w:val="clear" w:color="auto" w:fill="auto"/>
          </w:tcPr>
          <w:p w:rsidR="00127CA2" w:rsidRPr="001F61C8" w:rsidRDefault="00127CA2" w:rsidP="007F66B5">
            <w:pPr>
              <w:pStyle w:val="ENoteTableHeading"/>
              <w:rPr>
                <w:rFonts w:cs="Arial"/>
              </w:rPr>
            </w:pPr>
            <w:r w:rsidRPr="001F61C8">
              <w:rPr>
                <w:rFonts w:cs="Arial"/>
              </w:rPr>
              <w:t>Provision affected</w:t>
            </w:r>
          </w:p>
        </w:tc>
        <w:tc>
          <w:tcPr>
            <w:tcW w:w="4652" w:type="dxa"/>
            <w:tcBorders>
              <w:top w:val="single" w:sz="12" w:space="0" w:color="auto"/>
              <w:bottom w:val="single" w:sz="12" w:space="0" w:color="auto"/>
            </w:tcBorders>
            <w:shd w:val="clear" w:color="auto" w:fill="auto"/>
          </w:tcPr>
          <w:p w:rsidR="00127CA2" w:rsidRPr="001F61C8" w:rsidRDefault="00127CA2" w:rsidP="007F66B5">
            <w:pPr>
              <w:pStyle w:val="ENoteTableHeading"/>
              <w:rPr>
                <w:rFonts w:cs="Arial"/>
              </w:rPr>
            </w:pPr>
            <w:r w:rsidRPr="001F61C8">
              <w:rPr>
                <w:rFonts w:cs="Arial"/>
              </w:rPr>
              <w:t>How affected</w:t>
            </w:r>
          </w:p>
        </w:tc>
      </w:tr>
      <w:tr w:rsidR="007469EC" w:rsidRPr="001F61C8" w:rsidTr="0072733A">
        <w:trPr>
          <w:cantSplit/>
        </w:trPr>
        <w:tc>
          <w:tcPr>
            <w:tcW w:w="2436" w:type="dxa"/>
            <w:tcBorders>
              <w:top w:val="single" w:sz="12" w:space="0" w:color="auto"/>
            </w:tcBorders>
            <w:shd w:val="clear" w:color="auto" w:fill="auto"/>
          </w:tcPr>
          <w:p w:rsidR="00CA11F6" w:rsidRPr="001F61C8" w:rsidRDefault="00CA11F6" w:rsidP="000545C4">
            <w:pPr>
              <w:pStyle w:val="ENoteTableText"/>
            </w:pPr>
            <w:r w:rsidRPr="001F61C8">
              <w:rPr>
                <w:b/>
              </w:rPr>
              <w:t>Part</w:t>
            </w:r>
            <w:r w:rsidR="00830996" w:rsidRPr="001F61C8">
              <w:rPr>
                <w:b/>
              </w:rPr>
              <w:t> </w:t>
            </w:r>
            <w:r w:rsidRPr="001F61C8">
              <w:rPr>
                <w:b/>
              </w:rPr>
              <w:t>1</w:t>
            </w:r>
          </w:p>
        </w:tc>
        <w:tc>
          <w:tcPr>
            <w:tcW w:w="4652" w:type="dxa"/>
            <w:tcBorders>
              <w:top w:val="single" w:sz="12" w:space="0" w:color="auto"/>
            </w:tcBorders>
            <w:shd w:val="clear" w:color="auto" w:fill="auto"/>
          </w:tcPr>
          <w:p w:rsidR="00CA11F6" w:rsidRPr="001F61C8" w:rsidRDefault="00CA11F6" w:rsidP="000545C4">
            <w:pPr>
              <w:pStyle w:val="ENoteTableText"/>
            </w:pPr>
          </w:p>
        </w:tc>
      </w:tr>
      <w:tr w:rsidR="007469EC" w:rsidRPr="001F61C8" w:rsidTr="0072733A">
        <w:trPr>
          <w:cantSplit/>
        </w:trPr>
        <w:tc>
          <w:tcPr>
            <w:tcW w:w="2436" w:type="dxa"/>
            <w:shd w:val="clear" w:color="auto" w:fill="auto"/>
          </w:tcPr>
          <w:p w:rsidR="00CA11F6" w:rsidRPr="001F61C8" w:rsidRDefault="00CA11F6" w:rsidP="000545C4">
            <w:pPr>
              <w:pStyle w:val="ENoteTableText"/>
              <w:tabs>
                <w:tab w:val="center" w:leader="dot" w:pos="2268"/>
              </w:tabs>
            </w:pPr>
            <w:r w:rsidRPr="001F61C8">
              <w:t>s 2A</w:t>
            </w:r>
            <w:r w:rsidRPr="001F61C8">
              <w:tab/>
            </w:r>
          </w:p>
        </w:tc>
        <w:tc>
          <w:tcPr>
            <w:tcW w:w="4652" w:type="dxa"/>
            <w:shd w:val="clear" w:color="auto" w:fill="auto"/>
          </w:tcPr>
          <w:p w:rsidR="00CA11F6" w:rsidRPr="001F61C8" w:rsidRDefault="00CA11F6" w:rsidP="000545C4">
            <w:pPr>
              <w:pStyle w:val="ENoteTableText"/>
            </w:pPr>
            <w:r w:rsidRPr="001F61C8">
              <w:t>ad No 59, 2015</w:t>
            </w:r>
          </w:p>
        </w:tc>
      </w:tr>
      <w:tr w:rsidR="007469EC" w:rsidRPr="001F61C8" w:rsidTr="0072733A">
        <w:trPr>
          <w:cantSplit/>
        </w:trPr>
        <w:tc>
          <w:tcPr>
            <w:tcW w:w="2436" w:type="dxa"/>
            <w:shd w:val="clear" w:color="auto" w:fill="auto"/>
          </w:tcPr>
          <w:p w:rsidR="00127CA2" w:rsidRPr="001F61C8" w:rsidRDefault="00127CA2" w:rsidP="00127CA2">
            <w:pPr>
              <w:pStyle w:val="ENoteTableText"/>
            </w:pPr>
            <w:r w:rsidRPr="001F61C8">
              <w:rPr>
                <w:b/>
              </w:rPr>
              <w:t>Part</w:t>
            </w:r>
            <w:r w:rsidR="00830996" w:rsidRPr="001F61C8">
              <w:rPr>
                <w:b/>
              </w:rPr>
              <w:t> </w:t>
            </w:r>
            <w:r w:rsidRPr="001F61C8">
              <w:rPr>
                <w:b/>
              </w:rPr>
              <w:t>2</w:t>
            </w:r>
          </w:p>
        </w:tc>
        <w:tc>
          <w:tcPr>
            <w:tcW w:w="4652" w:type="dxa"/>
            <w:shd w:val="clear" w:color="auto" w:fill="auto"/>
          </w:tcPr>
          <w:p w:rsidR="00127CA2" w:rsidRPr="001F61C8" w:rsidRDefault="00127CA2" w:rsidP="00127CA2">
            <w:pPr>
              <w:pStyle w:val="ENoteTableText"/>
            </w:pPr>
          </w:p>
        </w:tc>
      </w:tr>
      <w:tr w:rsidR="007469EC" w:rsidRPr="001F61C8" w:rsidTr="0072733A">
        <w:trPr>
          <w:cantSplit/>
        </w:trPr>
        <w:tc>
          <w:tcPr>
            <w:tcW w:w="2436" w:type="dxa"/>
            <w:shd w:val="clear" w:color="auto" w:fill="auto"/>
          </w:tcPr>
          <w:p w:rsidR="00127CA2" w:rsidRPr="001F61C8" w:rsidRDefault="00753CFA" w:rsidP="007571F6">
            <w:pPr>
              <w:pStyle w:val="ENoteTableText"/>
              <w:tabs>
                <w:tab w:val="center" w:leader="dot" w:pos="2268"/>
              </w:tabs>
            </w:pPr>
            <w:r w:rsidRPr="001F61C8">
              <w:t>s</w:t>
            </w:r>
            <w:r w:rsidR="00127CA2" w:rsidRPr="001F61C8">
              <w:t xml:space="preserve"> 3</w:t>
            </w:r>
            <w:r w:rsidR="00127CA2" w:rsidRPr="001F61C8">
              <w:tab/>
            </w:r>
          </w:p>
        </w:tc>
        <w:tc>
          <w:tcPr>
            <w:tcW w:w="4652" w:type="dxa"/>
            <w:shd w:val="clear" w:color="auto" w:fill="auto"/>
          </w:tcPr>
          <w:p w:rsidR="00127CA2" w:rsidRPr="001F61C8" w:rsidRDefault="00A64105">
            <w:pPr>
              <w:pStyle w:val="ENoteTableText"/>
            </w:pPr>
            <w:r w:rsidRPr="001F61C8">
              <w:t>am No 45</w:t>
            </w:r>
            <w:r w:rsidR="004F6AF7" w:rsidRPr="001F61C8">
              <w:t>, 2000; No</w:t>
            </w:r>
            <w:r w:rsidRPr="001F61C8">
              <w:t xml:space="preserve"> 138, 2000; No</w:t>
            </w:r>
            <w:r w:rsidR="00A16BD3" w:rsidRPr="001F61C8">
              <w:t> </w:t>
            </w:r>
            <w:r w:rsidRPr="001F61C8">
              <w:t>47, 2001; No 30</w:t>
            </w:r>
            <w:r w:rsidR="004F6AF7" w:rsidRPr="001F61C8">
              <w:t>, 2003; No</w:t>
            </w:r>
            <w:r w:rsidRPr="001F61C8">
              <w:t xml:space="preserve"> 150, 2003; No</w:t>
            </w:r>
            <w:r w:rsidR="00A16BD3" w:rsidRPr="001F61C8">
              <w:t> </w:t>
            </w:r>
            <w:r w:rsidRPr="001F61C8">
              <w:t>59, 2004; No</w:t>
            </w:r>
            <w:r w:rsidR="00A16BD3" w:rsidRPr="001F61C8">
              <w:t> </w:t>
            </w:r>
            <w:r w:rsidRPr="001F61C8">
              <w:t>111, 2005; No 36</w:t>
            </w:r>
            <w:r w:rsidR="004F6AF7" w:rsidRPr="001F61C8">
              <w:t>, 2006; No</w:t>
            </w:r>
            <w:r w:rsidRPr="001F61C8">
              <w:t xml:space="preserve"> 82, 2006; No 82</w:t>
            </w:r>
            <w:r w:rsidR="004F6AF7" w:rsidRPr="001F61C8">
              <w:t>, 2007; No</w:t>
            </w:r>
            <w:r w:rsidRPr="001F61C8">
              <w:t xml:space="preserve"> 118, 2007; No</w:t>
            </w:r>
            <w:r w:rsidR="00A16BD3" w:rsidRPr="001F61C8">
              <w:t> </w:t>
            </w:r>
            <w:r w:rsidRPr="001F61C8">
              <w:t>53, 2008; No 48</w:t>
            </w:r>
            <w:r w:rsidR="004F6AF7" w:rsidRPr="001F61C8">
              <w:t>, 2009; No</w:t>
            </w:r>
            <w:r w:rsidRPr="001F61C8">
              <w:t xml:space="preserve"> 50, 2009; No 34, </w:t>
            </w:r>
            <w:r w:rsidR="004F6AF7" w:rsidRPr="001F61C8">
              <w:t xml:space="preserve">2010; No </w:t>
            </w:r>
            <w:r w:rsidRPr="001F61C8">
              <w:t xml:space="preserve">38, </w:t>
            </w:r>
            <w:r w:rsidR="004F6AF7" w:rsidRPr="001F61C8">
              <w:t xml:space="preserve">2010; No </w:t>
            </w:r>
            <w:r w:rsidRPr="001F61C8">
              <w:t>65</w:t>
            </w:r>
            <w:r w:rsidR="004F6AF7" w:rsidRPr="001F61C8">
              <w:t>, 2010; No</w:t>
            </w:r>
            <w:r w:rsidRPr="001F61C8">
              <w:t xml:space="preserve"> 105, 2010; No 5, </w:t>
            </w:r>
            <w:r w:rsidR="004F6AF7" w:rsidRPr="001F61C8">
              <w:t xml:space="preserve">2011; No </w:t>
            </w:r>
            <w:r w:rsidRPr="001F61C8">
              <w:t xml:space="preserve">25, </w:t>
            </w:r>
            <w:r w:rsidR="004F6AF7" w:rsidRPr="001F61C8">
              <w:t xml:space="preserve">2011; No </w:t>
            </w:r>
            <w:r w:rsidRPr="001F61C8">
              <w:t xml:space="preserve">32, </w:t>
            </w:r>
            <w:r w:rsidR="004F6AF7" w:rsidRPr="001F61C8">
              <w:t xml:space="preserve">2011; No </w:t>
            </w:r>
            <w:r w:rsidRPr="001F61C8">
              <w:t xml:space="preserve">53, </w:t>
            </w:r>
            <w:r w:rsidR="004F6AF7" w:rsidRPr="001F61C8">
              <w:t xml:space="preserve">2011; No </w:t>
            </w:r>
            <w:r w:rsidRPr="001F61C8">
              <w:t>79,</w:t>
            </w:r>
            <w:r w:rsidR="006B270E" w:rsidRPr="001F61C8">
              <w:t xml:space="preserve"> 2011; No</w:t>
            </w:r>
            <w:r w:rsidRPr="001F61C8">
              <w:t xml:space="preserve"> 120</w:t>
            </w:r>
            <w:r w:rsidR="004F6AF7" w:rsidRPr="001F61C8">
              <w:t>, 2011; No</w:t>
            </w:r>
            <w:r w:rsidRPr="001F61C8">
              <w:t xml:space="preserve"> 141, 2011; No 49</w:t>
            </w:r>
            <w:r w:rsidR="004F6AF7" w:rsidRPr="001F61C8">
              <w:t>, 2012; No</w:t>
            </w:r>
            <w:r w:rsidRPr="001F61C8">
              <w:t xml:space="preserve"> 154, 2012</w:t>
            </w:r>
            <w:r w:rsidR="007571F6" w:rsidRPr="001F61C8">
              <w:t>; No</w:t>
            </w:r>
            <w:r w:rsidR="00B10313" w:rsidRPr="001F61C8">
              <w:t xml:space="preserve"> 70</w:t>
            </w:r>
            <w:r w:rsidR="004F6AF7" w:rsidRPr="001F61C8">
              <w:t>, 2013; No</w:t>
            </w:r>
            <w:r w:rsidR="007571F6" w:rsidRPr="001F61C8">
              <w:t xml:space="preserve"> 103, 2013</w:t>
            </w:r>
            <w:r w:rsidR="00DD26CC" w:rsidRPr="001F61C8">
              <w:t>; No 31, 2014</w:t>
            </w:r>
            <w:r w:rsidR="00B71E3F" w:rsidRPr="001F61C8">
              <w:t>; No 60, 2015</w:t>
            </w:r>
            <w:r w:rsidR="00A16317" w:rsidRPr="001F61C8">
              <w:t>; No 55, 2016</w:t>
            </w:r>
            <w:r w:rsidR="00A20445" w:rsidRPr="001F61C8">
              <w:t xml:space="preserve">; </w:t>
            </w:r>
            <w:r w:rsidR="00093BA7" w:rsidRPr="001F61C8">
              <w:t>No 22, 2017</w:t>
            </w:r>
            <w:r w:rsidR="00881D60" w:rsidRPr="001F61C8">
              <w:t>; No 116, 2018</w:t>
            </w:r>
            <w:r w:rsidR="00CF2318" w:rsidRPr="001F61C8">
              <w:t>; No 125, 2019</w:t>
            </w:r>
            <w:r w:rsidR="00F66C86" w:rsidRPr="001F61C8">
              <w:t>; No 53, 2020</w:t>
            </w:r>
            <w:r w:rsidR="00824669" w:rsidRPr="001F61C8">
              <w:t>; No 104, 2020</w:t>
            </w:r>
            <w:r w:rsidR="00F41849" w:rsidRPr="001F61C8">
              <w:t>; No 26, 2021</w:t>
            </w:r>
            <w:r w:rsidR="00BD0BA4" w:rsidRPr="001F61C8">
              <w:t>; No 66, 2022</w:t>
            </w:r>
            <w:r w:rsidR="004C0C14" w:rsidRPr="001F61C8">
              <w:t xml:space="preserve"> </w:t>
            </w:r>
            <w:r w:rsidR="004C0C14" w:rsidRPr="001F61C8">
              <w:rPr>
                <w:u w:val="single"/>
              </w:rPr>
              <w:t xml:space="preserve">(Sch 2 </w:t>
            </w:r>
            <w:r w:rsidR="00747818">
              <w:rPr>
                <w:u w:val="single"/>
              </w:rPr>
              <w:t>items 1</w:t>
            </w:r>
            <w:r w:rsidR="004C0C14" w:rsidRPr="001F61C8">
              <w:rPr>
                <w:u w:val="single"/>
              </w:rPr>
              <w:t>, 2</w:t>
            </w:r>
            <w:r w:rsidR="007B5C73" w:rsidRPr="001F61C8">
              <w:rPr>
                <w:u w:val="single"/>
              </w:rPr>
              <w:t>, 13</w:t>
            </w:r>
            <w:r w:rsidR="004C0C14" w:rsidRPr="001F61C8">
              <w:rPr>
                <w:u w:val="single"/>
              </w:rPr>
              <w:t>)</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3A</w:t>
            </w:r>
            <w:r w:rsidR="00127CA2" w:rsidRPr="001F61C8">
              <w:tab/>
            </w:r>
          </w:p>
        </w:tc>
        <w:tc>
          <w:tcPr>
            <w:tcW w:w="4652" w:type="dxa"/>
            <w:shd w:val="clear" w:color="auto" w:fill="auto"/>
          </w:tcPr>
          <w:p w:rsidR="00127CA2" w:rsidRPr="001F61C8" w:rsidRDefault="00127CA2" w:rsidP="00127CA2">
            <w:pPr>
              <w:pStyle w:val="ENoteTableText"/>
            </w:pPr>
            <w:r w:rsidRPr="001F61C8">
              <w:t>ad No</w:t>
            </w:r>
            <w:r w:rsidR="00A16BD3" w:rsidRPr="001F61C8">
              <w:t> </w:t>
            </w:r>
            <w:r w:rsidRPr="001F61C8">
              <w:t>137, 2001</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4</w:t>
            </w:r>
            <w:r w:rsidR="00127CA2" w:rsidRPr="001F61C8">
              <w:tab/>
            </w:r>
          </w:p>
        </w:tc>
        <w:tc>
          <w:tcPr>
            <w:tcW w:w="4652" w:type="dxa"/>
            <w:shd w:val="clear" w:color="auto" w:fill="auto"/>
          </w:tcPr>
          <w:p w:rsidR="00127CA2" w:rsidRPr="001F61C8" w:rsidRDefault="00127CA2" w:rsidP="00127CA2">
            <w:pPr>
              <w:pStyle w:val="ENoteTableText"/>
            </w:pPr>
            <w:r w:rsidRPr="001F61C8">
              <w:t>am No</w:t>
            </w:r>
            <w:r w:rsidR="00A16BD3" w:rsidRPr="001F61C8">
              <w:t> </w:t>
            </w:r>
            <w:r w:rsidRPr="001F61C8">
              <w:t>118, 2007</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4A</w:t>
            </w:r>
            <w:r w:rsidR="00127CA2" w:rsidRPr="001F61C8">
              <w:tab/>
            </w:r>
          </w:p>
        </w:tc>
        <w:tc>
          <w:tcPr>
            <w:tcW w:w="4652" w:type="dxa"/>
            <w:shd w:val="clear" w:color="auto" w:fill="auto"/>
          </w:tcPr>
          <w:p w:rsidR="00127CA2" w:rsidRPr="001F61C8" w:rsidRDefault="00127CA2" w:rsidP="00127CA2">
            <w:pPr>
              <w:pStyle w:val="ENoteTableText"/>
            </w:pPr>
            <w:r w:rsidRPr="001F61C8">
              <w:t>ad No</w:t>
            </w:r>
            <w:r w:rsidR="00A16BD3" w:rsidRPr="001F61C8">
              <w:t> </w:t>
            </w:r>
            <w:r w:rsidRPr="001F61C8">
              <w:t>53, 2008</w:t>
            </w:r>
          </w:p>
        </w:tc>
      </w:tr>
      <w:tr w:rsidR="007469EC" w:rsidRPr="001F61C8" w:rsidTr="0072733A">
        <w:trPr>
          <w:cantSplit/>
        </w:trPr>
        <w:tc>
          <w:tcPr>
            <w:tcW w:w="2436" w:type="dxa"/>
            <w:shd w:val="clear" w:color="auto" w:fill="auto"/>
          </w:tcPr>
          <w:p w:rsidR="00A20445" w:rsidRPr="001F61C8" w:rsidRDefault="00A20445" w:rsidP="00753CFA">
            <w:pPr>
              <w:pStyle w:val="ENoteTableText"/>
              <w:tabs>
                <w:tab w:val="center" w:leader="dot" w:pos="2268"/>
              </w:tabs>
            </w:pPr>
          </w:p>
        </w:tc>
        <w:tc>
          <w:tcPr>
            <w:tcW w:w="4652" w:type="dxa"/>
            <w:shd w:val="clear" w:color="auto" w:fill="auto"/>
          </w:tcPr>
          <w:p w:rsidR="00A20445" w:rsidRPr="001F61C8" w:rsidRDefault="00A20445" w:rsidP="00127CA2">
            <w:pPr>
              <w:pStyle w:val="ENoteTableText"/>
            </w:pPr>
            <w:r w:rsidRPr="001F61C8">
              <w:t xml:space="preserve">rs </w:t>
            </w:r>
            <w:r w:rsidR="00093BA7" w:rsidRPr="001F61C8">
              <w:t>No 22, 2017</w:t>
            </w:r>
          </w:p>
        </w:tc>
      </w:tr>
      <w:tr w:rsidR="00BD0BA4" w:rsidRPr="001F61C8" w:rsidTr="0072733A">
        <w:trPr>
          <w:cantSplit/>
        </w:trPr>
        <w:tc>
          <w:tcPr>
            <w:tcW w:w="2436" w:type="dxa"/>
            <w:shd w:val="clear" w:color="auto" w:fill="auto"/>
          </w:tcPr>
          <w:p w:rsidR="00BD0BA4" w:rsidRPr="001F61C8" w:rsidRDefault="00BD0BA4" w:rsidP="00753CFA">
            <w:pPr>
              <w:pStyle w:val="ENoteTableText"/>
              <w:tabs>
                <w:tab w:val="center" w:leader="dot" w:pos="2268"/>
              </w:tabs>
            </w:pPr>
          </w:p>
        </w:tc>
        <w:tc>
          <w:tcPr>
            <w:tcW w:w="4652" w:type="dxa"/>
            <w:shd w:val="clear" w:color="auto" w:fill="auto"/>
          </w:tcPr>
          <w:p w:rsidR="00BD0BA4" w:rsidRPr="001F61C8" w:rsidRDefault="00BD0BA4" w:rsidP="00127CA2">
            <w:pPr>
              <w:pStyle w:val="ENoteTableText"/>
            </w:pPr>
            <w:r w:rsidRPr="001F61C8">
              <w:t xml:space="preserve">am </w:t>
            </w:r>
            <w:r w:rsidRPr="001F61C8">
              <w:rPr>
                <w:u w:val="single"/>
              </w:rPr>
              <w:t>No 66, 2022</w:t>
            </w:r>
          </w:p>
        </w:tc>
      </w:tr>
      <w:tr w:rsidR="007469EC" w:rsidRPr="001F61C8" w:rsidTr="0072733A">
        <w:trPr>
          <w:cantSplit/>
        </w:trPr>
        <w:tc>
          <w:tcPr>
            <w:tcW w:w="2436" w:type="dxa"/>
            <w:shd w:val="clear" w:color="auto" w:fill="auto"/>
          </w:tcPr>
          <w:p w:rsidR="00127CA2" w:rsidRPr="001F61C8" w:rsidRDefault="00127CA2" w:rsidP="00127CA2">
            <w:pPr>
              <w:pStyle w:val="ENoteTableText"/>
            </w:pPr>
            <w:r w:rsidRPr="001F61C8">
              <w:rPr>
                <w:b/>
              </w:rPr>
              <w:t>Part</w:t>
            </w:r>
            <w:r w:rsidR="00830996" w:rsidRPr="001F61C8">
              <w:rPr>
                <w:b/>
              </w:rPr>
              <w:t> </w:t>
            </w:r>
            <w:r w:rsidRPr="001F61C8">
              <w:rPr>
                <w:b/>
              </w:rPr>
              <w:t>3</w:t>
            </w:r>
          </w:p>
        </w:tc>
        <w:tc>
          <w:tcPr>
            <w:tcW w:w="4652" w:type="dxa"/>
            <w:shd w:val="clear" w:color="auto" w:fill="auto"/>
          </w:tcPr>
          <w:p w:rsidR="00127CA2" w:rsidRPr="001F61C8" w:rsidRDefault="00127CA2" w:rsidP="00127CA2">
            <w:pPr>
              <w:pStyle w:val="ENoteTableText"/>
            </w:pPr>
          </w:p>
        </w:tc>
      </w:tr>
      <w:tr w:rsidR="007469EC" w:rsidRPr="001F61C8" w:rsidTr="0072733A">
        <w:trPr>
          <w:cantSplit/>
        </w:trPr>
        <w:tc>
          <w:tcPr>
            <w:tcW w:w="2436" w:type="dxa"/>
            <w:shd w:val="clear" w:color="auto" w:fill="auto"/>
          </w:tcPr>
          <w:p w:rsidR="00672A42" w:rsidRPr="001F61C8" w:rsidRDefault="00672A42" w:rsidP="003E1E47">
            <w:pPr>
              <w:pStyle w:val="ENoteTableText"/>
              <w:tabs>
                <w:tab w:val="center" w:leader="dot" w:pos="2268"/>
              </w:tabs>
              <w:rPr>
                <w:b/>
              </w:rPr>
            </w:pPr>
            <w:r w:rsidRPr="001F61C8">
              <w:t>Part</w:t>
            </w:r>
            <w:r w:rsidR="00830996" w:rsidRPr="001F61C8">
              <w:t> </w:t>
            </w:r>
            <w:r w:rsidRPr="001F61C8">
              <w:t>3 heading</w:t>
            </w:r>
            <w:r w:rsidRPr="001F61C8">
              <w:tab/>
            </w:r>
          </w:p>
        </w:tc>
        <w:tc>
          <w:tcPr>
            <w:tcW w:w="4652" w:type="dxa"/>
            <w:shd w:val="clear" w:color="auto" w:fill="auto"/>
          </w:tcPr>
          <w:p w:rsidR="00672A42" w:rsidRPr="001F61C8" w:rsidRDefault="00672A42" w:rsidP="00127CA2">
            <w:pPr>
              <w:pStyle w:val="ENoteTableText"/>
            </w:pPr>
            <w:r w:rsidRPr="001F61C8">
              <w:t xml:space="preserve">rs </w:t>
            </w:r>
            <w:r w:rsidR="00093BA7" w:rsidRPr="001F61C8">
              <w:t>No 22, 2017</w:t>
            </w:r>
          </w:p>
        </w:tc>
      </w:tr>
      <w:tr w:rsidR="007469EC" w:rsidRPr="001F61C8" w:rsidTr="0072733A">
        <w:trPr>
          <w:cantSplit/>
        </w:trPr>
        <w:tc>
          <w:tcPr>
            <w:tcW w:w="2436" w:type="dxa"/>
            <w:shd w:val="clear" w:color="auto" w:fill="auto"/>
          </w:tcPr>
          <w:p w:rsidR="00127CA2" w:rsidRPr="001F61C8" w:rsidRDefault="00127CA2" w:rsidP="00127CA2">
            <w:pPr>
              <w:pStyle w:val="ENoteTableText"/>
            </w:pPr>
            <w:r w:rsidRPr="001F61C8">
              <w:rPr>
                <w:b/>
              </w:rPr>
              <w:t>Division</w:t>
            </w:r>
            <w:r w:rsidR="00830996" w:rsidRPr="001F61C8">
              <w:rPr>
                <w:b/>
              </w:rPr>
              <w:t> </w:t>
            </w:r>
            <w:r w:rsidRPr="001F61C8">
              <w:rPr>
                <w:b/>
              </w:rPr>
              <w:t>1</w:t>
            </w:r>
          </w:p>
        </w:tc>
        <w:tc>
          <w:tcPr>
            <w:tcW w:w="4652" w:type="dxa"/>
            <w:shd w:val="clear" w:color="auto" w:fill="auto"/>
          </w:tcPr>
          <w:p w:rsidR="00127CA2" w:rsidRPr="001F61C8" w:rsidRDefault="00127CA2" w:rsidP="00127CA2">
            <w:pPr>
              <w:pStyle w:val="ENoteTableText"/>
            </w:pPr>
          </w:p>
        </w:tc>
      </w:tr>
      <w:tr w:rsidR="007469EC" w:rsidRPr="001F61C8" w:rsidTr="0072733A">
        <w:trPr>
          <w:cantSplit/>
        </w:trPr>
        <w:tc>
          <w:tcPr>
            <w:tcW w:w="2436" w:type="dxa"/>
            <w:shd w:val="clear" w:color="auto" w:fill="auto"/>
          </w:tcPr>
          <w:p w:rsidR="00127CA2" w:rsidRPr="001F61C8" w:rsidRDefault="00127CA2" w:rsidP="00127CA2">
            <w:pPr>
              <w:pStyle w:val="ENoteTableText"/>
            </w:pPr>
            <w:r w:rsidRPr="001F61C8">
              <w:rPr>
                <w:b/>
              </w:rPr>
              <w:t>Subdivision</w:t>
            </w:r>
            <w:r w:rsidR="00753CFA" w:rsidRPr="001F61C8">
              <w:rPr>
                <w:b/>
              </w:rPr>
              <w:t xml:space="preserve"> </w:t>
            </w:r>
            <w:r w:rsidRPr="001F61C8">
              <w:rPr>
                <w:b/>
              </w:rPr>
              <w:t>A</w:t>
            </w:r>
          </w:p>
        </w:tc>
        <w:tc>
          <w:tcPr>
            <w:tcW w:w="4652" w:type="dxa"/>
            <w:shd w:val="clear" w:color="auto" w:fill="auto"/>
          </w:tcPr>
          <w:p w:rsidR="00127CA2" w:rsidRPr="001F61C8" w:rsidRDefault="00127CA2" w:rsidP="00127CA2">
            <w:pPr>
              <w:pStyle w:val="ENoteTableText"/>
            </w:pPr>
          </w:p>
        </w:tc>
      </w:tr>
      <w:tr w:rsidR="007469EC" w:rsidRPr="001F61C8" w:rsidTr="0072733A">
        <w:trPr>
          <w:cantSplit/>
        </w:trPr>
        <w:tc>
          <w:tcPr>
            <w:tcW w:w="2436" w:type="dxa"/>
            <w:shd w:val="clear" w:color="auto" w:fill="auto"/>
          </w:tcPr>
          <w:p w:rsidR="00B10313" w:rsidRPr="001F61C8" w:rsidRDefault="00B10313" w:rsidP="00720C52">
            <w:pPr>
              <w:pStyle w:val="ENoteTableText"/>
              <w:tabs>
                <w:tab w:val="center" w:leader="dot" w:pos="2268"/>
              </w:tabs>
            </w:pPr>
            <w:r w:rsidRPr="001F61C8">
              <w:t>s 5</w:t>
            </w:r>
            <w:r w:rsidRPr="001F61C8">
              <w:tab/>
            </w:r>
          </w:p>
        </w:tc>
        <w:tc>
          <w:tcPr>
            <w:tcW w:w="4652" w:type="dxa"/>
            <w:shd w:val="clear" w:color="auto" w:fill="auto"/>
          </w:tcPr>
          <w:p w:rsidR="00B10313" w:rsidRPr="001F61C8" w:rsidRDefault="00B10313" w:rsidP="00720C52">
            <w:pPr>
              <w:pStyle w:val="ENoteTableText"/>
              <w:tabs>
                <w:tab w:val="center" w:leader="dot" w:pos="2268"/>
              </w:tabs>
            </w:pPr>
            <w:r w:rsidRPr="001F61C8">
              <w:t>am No 70, 2013</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7</w:t>
            </w:r>
            <w:r w:rsidR="00127CA2" w:rsidRPr="001F61C8">
              <w:tab/>
            </w:r>
          </w:p>
        </w:tc>
        <w:tc>
          <w:tcPr>
            <w:tcW w:w="4652" w:type="dxa"/>
            <w:shd w:val="clear" w:color="auto" w:fill="auto"/>
          </w:tcPr>
          <w:p w:rsidR="00127CA2" w:rsidRPr="001F61C8" w:rsidRDefault="00127CA2" w:rsidP="00127CA2">
            <w:pPr>
              <w:pStyle w:val="ENoteTableText"/>
            </w:pPr>
            <w:r w:rsidRPr="001F61C8">
              <w:t>am No</w:t>
            </w:r>
            <w:r w:rsidR="00A16BD3" w:rsidRPr="001F61C8">
              <w:t> </w:t>
            </w:r>
            <w:r w:rsidRPr="001F61C8">
              <w:t>45, 2000; No</w:t>
            </w:r>
            <w:r w:rsidR="00A16BD3" w:rsidRPr="001F61C8">
              <w:t> </w:t>
            </w:r>
            <w:r w:rsidRPr="001F61C8">
              <w:t>105, 2010</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7A</w:t>
            </w:r>
            <w:r w:rsidR="00127CA2" w:rsidRPr="001F61C8">
              <w:tab/>
            </w:r>
          </w:p>
        </w:tc>
        <w:tc>
          <w:tcPr>
            <w:tcW w:w="4652" w:type="dxa"/>
            <w:shd w:val="clear" w:color="auto" w:fill="auto"/>
          </w:tcPr>
          <w:p w:rsidR="00127CA2" w:rsidRPr="001F61C8" w:rsidRDefault="00127CA2" w:rsidP="00127CA2">
            <w:pPr>
              <w:pStyle w:val="ENoteTableText"/>
            </w:pPr>
            <w:r w:rsidRPr="001F61C8">
              <w:t>ad No</w:t>
            </w:r>
            <w:r w:rsidR="00A16BD3" w:rsidRPr="001F61C8">
              <w:t> </w:t>
            </w:r>
            <w:r w:rsidRPr="001F61C8">
              <w:t>45, 2000</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8</w:t>
            </w:r>
            <w:r w:rsidR="00127CA2" w:rsidRPr="001F61C8">
              <w:tab/>
            </w:r>
          </w:p>
        </w:tc>
        <w:tc>
          <w:tcPr>
            <w:tcW w:w="4652" w:type="dxa"/>
            <w:shd w:val="clear" w:color="auto" w:fill="auto"/>
          </w:tcPr>
          <w:p w:rsidR="00127CA2" w:rsidRPr="001F61C8" w:rsidRDefault="00127CA2" w:rsidP="00127CA2">
            <w:pPr>
              <w:pStyle w:val="ENoteTableText"/>
            </w:pPr>
            <w:r w:rsidRPr="001F61C8">
              <w:t>am No</w:t>
            </w:r>
            <w:r w:rsidR="00A16BD3" w:rsidRPr="001F61C8">
              <w:t> </w:t>
            </w:r>
            <w:r w:rsidRPr="001F61C8">
              <w:t>45, 2000</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8A</w:t>
            </w:r>
            <w:r w:rsidR="00127CA2" w:rsidRPr="001F61C8">
              <w:tab/>
            </w:r>
          </w:p>
        </w:tc>
        <w:tc>
          <w:tcPr>
            <w:tcW w:w="4652" w:type="dxa"/>
            <w:shd w:val="clear" w:color="auto" w:fill="auto"/>
          </w:tcPr>
          <w:p w:rsidR="00127CA2" w:rsidRPr="001F61C8" w:rsidRDefault="00127CA2" w:rsidP="00127CA2">
            <w:pPr>
              <w:pStyle w:val="ENoteTableText"/>
            </w:pPr>
            <w:r w:rsidRPr="001F61C8">
              <w:t>ad No</w:t>
            </w:r>
            <w:r w:rsidR="00A16BD3" w:rsidRPr="001F61C8">
              <w:t> </w:t>
            </w:r>
            <w:r w:rsidRPr="001F61C8">
              <w:t>45, 2000</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9</w:t>
            </w:r>
            <w:r w:rsidR="00127CA2" w:rsidRPr="001F61C8">
              <w:tab/>
            </w:r>
          </w:p>
        </w:tc>
        <w:tc>
          <w:tcPr>
            <w:tcW w:w="4652" w:type="dxa"/>
            <w:shd w:val="clear" w:color="auto" w:fill="auto"/>
          </w:tcPr>
          <w:p w:rsidR="00127CA2" w:rsidRPr="001F61C8" w:rsidRDefault="00127CA2" w:rsidP="00127CA2">
            <w:pPr>
              <w:pStyle w:val="ENoteTableText"/>
            </w:pPr>
            <w:r w:rsidRPr="001F61C8">
              <w:t>am No</w:t>
            </w:r>
            <w:r w:rsidR="00A16BD3" w:rsidRPr="001F61C8">
              <w:t> </w:t>
            </w:r>
            <w:r w:rsidRPr="001F61C8">
              <w:t>45, 2000; No</w:t>
            </w:r>
            <w:r w:rsidR="00A16BD3" w:rsidRPr="001F61C8">
              <w:t> </w:t>
            </w:r>
            <w:r w:rsidRPr="001F61C8">
              <w:t>122, 2003</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10</w:t>
            </w:r>
            <w:r w:rsidR="00127CA2" w:rsidRPr="001F61C8">
              <w:tab/>
            </w:r>
          </w:p>
        </w:tc>
        <w:tc>
          <w:tcPr>
            <w:tcW w:w="4652" w:type="dxa"/>
            <w:shd w:val="clear" w:color="auto" w:fill="auto"/>
          </w:tcPr>
          <w:p w:rsidR="00127CA2" w:rsidRPr="001F61C8" w:rsidRDefault="00127CA2" w:rsidP="00127CA2">
            <w:pPr>
              <w:pStyle w:val="ENoteTableText"/>
            </w:pPr>
            <w:r w:rsidRPr="001F61C8">
              <w:t>am No</w:t>
            </w:r>
            <w:r w:rsidR="00A16BD3" w:rsidRPr="001F61C8">
              <w:t> </w:t>
            </w:r>
            <w:r w:rsidRPr="001F61C8">
              <w:t>179, 1999; No</w:t>
            </w:r>
            <w:r w:rsidR="00A16BD3" w:rsidRPr="001F61C8">
              <w:t> </w:t>
            </w:r>
            <w:r w:rsidRPr="001F61C8">
              <w:t>45, 2000; No</w:t>
            </w:r>
            <w:r w:rsidR="00A16BD3" w:rsidRPr="001F61C8">
              <w:t> </w:t>
            </w:r>
            <w:r w:rsidRPr="001F61C8">
              <w:t>122, 2003; No</w:t>
            </w:r>
            <w:r w:rsidR="00A16BD3" w:rsidRPr="001F61C8">
              <w:t> </w:t>
            </w:r>
            <w:r w:rsidRPr="001F61C8">
              <w:t>33, 2004; No</w:t>
            </w:r>
            <w:r w:rsidR="00A16BD3" w:rsidRPr="001F61C8">
              <w:t> </w:t>
            </w:r>
            <w:r w:rsidRPr="001F61C8">
              <w:t>63, 2008; No</w:t>
            </w:r>
            <w:r w:rsidR="00A16BD3" w:rsidRPr="001F61C8">
              <w:t> </w:t>
            </w:r>
            <w:r w:rsidRPr="001F61C8">
              <w:t>48, 2009; No</w:t>
            </w:r>
            <w:r w:rsidR="00A16BD3" w:rsidRPr="001F61C8">
              <w:t> </w:t>
            </w:r>
            <w:r w:rsidRPr="001F61C8">
              <w:t>38, 2010; No</w:t>
            </w:r>
            <w:r w:rsidR="00A16BD3" w:rsidRPr="001F61C8">
              <w:t> </w:t>
            </w:r>
            <w:r w:rsidRPr="001F61C8">
              <w:t>53, 2011</w:t>
            </w:r>
            <w:r w:rsidR="00C02045" w:rsidRPr="001F61C8">
              <w:t>; No</w:t>
            </w:r>
            <w:r w:rsidR="00A16BD3" w:rsidRPr="001F61C8">
              <w:t> </w:t>
            </w:r>
            <w:r w:rsidR="00C02045" w:rsidRPr="001F61C8">
              <w:t>70, 2013</w:t>
            </w:r>
            <w:r w:rsidR="008836D2" w:rsidRPr="001F61C8">
              <w:t>; No 14, 2014</w:t>
            </w:r>
            <w:r w:rsidR="0082513D" w:rsidRPr="001F61C8">
              <w:t>; No 17, 2018</w:t>
            </w:r>
          </w:p>
        </w:tc>
      </w:tr>
      <w:tr w:rsidR="007469EC" w:rsidRPr="001F61C8" w:rsidTr="0072733A">
        <w:trPr>
          <w:cantSplit/>
        </w:trPr>
        <w:tc>
          <w:tcPr>
            <w:tcW w:w="2436" w:type="dxa"/>
            <w:shd w:val="clear" w:color="auto" w:fill="auto"/>
          </w:tcPr>
          <w:p w:rsidR="00127CA2" w:rsidRPr="001F61C8" w:rsidRDefault="00127CA2" w:rsidP="002241AB">
            <w:pPr>
              <w:pStyle w:val="ENoteTableText"/>
              <w:keepNext/>
            </w:pPr>
            <w:r w:rsidRPr="001F61C8">
              <w:rPr>
                <w:b/>
              </w:rPr>
              <w:lastRenderedPageBreak/>
              <w:t>Subdivision</w:t>
            </w:r>
            <w:r w:rsidR="00753CFA" w:rsidRPr="001F61C8">
              <w:rPr>
                <w:b/>
              </w:rPr>
              <w:t xml:space="preserve"> </w:t>
            </w:r>
            <w:r w:rsidRPr="001F61C8">
              <w:rPr>
                <w:b/>
              </w:rPr>
              <w:t>B</w:t>
            </w:r>
          </w:p>
        </w:tc>
        <w:tc>
          <w:tcPr>
            <w:tcW w:w="4652" w:type="dxa"/>
            <w:shd w:val="clear" w:color="auto" w:fill="auto"/>
          </w:tcPr>
          <w:p w:rsidR="00127CA2" w:rsidRPr="001F61C8" w:rsidRDefault="00127CA2" w:rsidP="002241AB">
            <w:pPr>
              <w:pStyle w:val="ENoteTableText"/>
              <w:keepNext/>
            </w:pP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13</w:t>
            </w:r>
            <w:r w:rsidR="00127CA2" w:rsidRPr="001F61C8">
              <w:tab/>
            </w:r>
          </w:p>
        </w:tc>
        <w:tc>
          <w:tcPr>
            <w:tcW w:w="4652" w:type="dxa"/>
            <w:shd w:val="clear" w:color="auto" w:fill="auto"/>
          </w:tcPr>
          <w:p w:rsidR="00127CA2" w:rsidRPr="001F61C8" w:rsidRDefault="00127CA2" w:rsidP="00127CA2">
            <w:pPr>
              <w:pStyle w:val="ENoteTableText"/>
            </w:pPr>
            <w:r w:rsidRPr="001F61C8">
              <w:t>am No</w:t>
            </w:r>
            <w:r w:rsidR="00A16BD3" w:rsidRPr="001F61C8">
              <w:t> </w:t>
            </w:r>
            <w:r w:rsidRPr="001F61C8">
              <w:t>45, 2000</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14</w:t>
            </w:r>
            <w:r w:rsidR="00127CA2" w:rsidRPr="001F61C8">
              <w:tab/>
            </w:r>
          </w:p>
        </w:tc>
        <w:tc>
          <w:tcPr>
            <w:tcW w:w="4652" w:type="dxa"/>
            <w:shd w:val="clear" w:color="auto" w:fill="auto"/>
          </w:tcPr>
          <w:p w:rsidR="00127CA2" w:rsidRPr="001F61C8" w:rsidRDefault="00127CA2" w:rsidP="00127CA2">
            <w:pPr>
              <w:pStyle w:val="ENoteTableText"/>
            </w:pPr>
            <w:r w:rsidRPr="001F61C8">
              <w:t>am No</w:t>
            </w:r>
            <w:r w:rsidR="00A16BD3" w:rsidRPr="001F61C8">
              <w:t> </w:t>
            </w:r>
            <w:r w:rsidRPr="001F61C8">
              <w:t>45, 2000; No</w:t>
            </w:r>
            <w:r w:rsidR="00A16BD3" w:rsidRPr="001F61C8">
              <w:t> </w:t>
            </w:r>
            <w:r w:rsidRPr="001F61C8">
              <w:t>48, 2009</w:t>
            </w:r>
          </w:p>
        </w:tc>
      </w:tr>
      <w:tr w:rsidR="007469EC" w:rsidRPr="001F61C8" w:rsidTr="0072733A">
        <w:trPr>
          <w:cantSplit/>
        </w:trPr>
        <w:tc>
          <w:tcPr>
            <w:tcW w:w="2436" w:type="dxa"/>
            <w:shd w:val="clear" w:color="auto" w:fill="auto"/>
          </w:tcPr>
          <w:p w:rsidR="00A87351" w:rsidRPr="001F61C8" w:rsidRDefault="00A87351" w:rsidP="00753CFA">
            <w:pPr>
              <w:pStyle w:val="ENoteTableText"/>
              <w:tabs>
                <w:tab w:val="center" w:leader="dot" w:pos="2268"/>
              </w:tabs>
            </w:pPr>
            <w:r w:rsidRPr="001F61C8">
              <w:t>s 14A</w:t>
            </w:r>
            <w:r w:rsidRPr="001F61C8">
              <w:tab/>
            </w:r>
          </w:p>
        </w:tc>
        <w:tc>
          <w:tcPr>
            <w:tcW w:w="4652" w:type="dxa"/>
            <w:shd w:val="clear" w:color="auto" w:fill="auto"/>
          </w:tcPr>
          <w:p w:rsidR="00A87351" w:rsidRPr="001F61C8" w:rsidRDefault="00A87351" w:rsidP="00127CA2">
            <w:pPr>
              <w:pStyle w:val="ENoteTableText"/>
            </w:pPr>
            <w:r w:rsidRPr="001F61C8">
              <w:t>ad No</w:t>
            </w:r>
            <w:r w:rsidR="00A16BD3" w:rsidRPr="001F61C8">
              <w:t> </w:t>
            </w:r>
            <w:r w:rsidRPr="001F61C8">
              <w:t>70, 2013</w:t>
            </w:r>
          </w:p>
        </w:tc>
      </w:tr>
      <w:tr w:rsidR="007469EC" w:rsidRPr="001F61C8" w:rsidTr="0072733A">
        <w:trPr>
          <w:cantSplit/>
        </w:trPr>
        <w:tc>
          <w:tcPr>
            <w:tcW w:w="2436" w:type="dxa"/>
            <w:shd w:val="clear" w:color="auto" w:fill="auto"/>
          </w:tcPr>
          <w:p w:rsidR="005858F1" w:rsidRPr="001F61C8" w:rsidRDefault="005858F1" w:rsidP="00753CFA">
            <w:pPr>
              <w:pStyle w:val="ENoteTableText"/>
              <w:tabs>
                <w:tab w:val="center" w:leader="dot" w:pos="2268"/>
              </w:tabs>
            </w:pPr>
          </w:p>
        </w:tc>
        <w:tc>
          <w:tcPr>
            <w:tcW w:w="4652" w:type="dxa"/>
            <w:shd w:val="clear" w:color="auto" w:fill="auto"/>
          </w:tcPr>
          <w:p w:rsidR="005858F1" w:rsidRPr="001F61C8" w:rsidRDefault="005858F1" w:rsidP="00127CA2">
            <w:pPr>
              <w:pStyle w:val="ENoteTableText"/>
            </w:pPr>
            <w:r w:rsidRPr="001F61C8">
              <w:t>am No 46, 2016</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15</w:t>
            </w:r>
            <w:r w:rsidR="00127CA2" w:rsidRPr="001F61C8">
              <w:tab/>
            </w:r>
          </w:p>
        </w:tc>
        <w:tc>
          <w:tcPr>
            <w:tcW w:w="4652" w:type="dxa"/>
            <w:shd w:val="clear" w:color="auto" w:fill="auto"/>
          </w:tcPr>
          <w:p w:rsidR="00127CA2" w:rsidRPr="001F61C8" w:rsidRDefault="00127CA2" w:rsidP="00127CA2">
            <w:pPr>
              <w:pStyle w:val="ENoteTableText"/>
            </w:pPr>
            <w:r w:rsidRPr="001F61C8">
              <w:t>rs No</w:t>
            </w:r>
            <w:r w:rsidR="00A16BD3" w:rsidRPr="001F61C8">
              <w:t> </w:t>
            </w:r>
            <w:r w:rsidRPr="001F61C8">
              <w:t>45, 2000</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15A</w:t>
            </w:r>
            <w:r w:rsidR="00127CA2" w:rsidRPr="001F61C8">
              <w:tab/>
            </w:r>
          </w:p>
        </w:tc>
        <w:tc>
          <w:tcPr>
            <w:tcW w:w="4652" w:type="dxa"/>
            <w:shd w:val="clear" w:color="auto" w:fill="auto"/>
          </w:tcPr>
          <w:p w:rsidR="00127CA2" w:rsidRPr="001F61C8" w:rsidRDefault="00127CA2" w:rsidP="00127CA2">
            <w:pPr>
              <w:pStyle w:val="ENoteTableText"/>
            </w:pPr>
            <w:r w:rsidRPr="001F61C8">
              <w:t>ad No</w:t>
            </w:r>
            <w:r w:rsidR="00A16BD3" w:rsidRPr="001F61C8">
              <w:t> </w:t>
            </w:r>
            <w:r w:rsidRPr="001F61C8">
              <w:t>45, 2000</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15B</w:t>
            </w:r>
            <w:r w:rsidR="00127CA2" w:rsidRPr="001F61C8">
              <w:tab/>
            </w:r>
          </w:p>
        </w:tc>
        <w:tc>
          <w:tcPr>
            <w:tcW w:w="4652" w:type="dxa"/>
            <w:shd w:val="clear" w:color="auto" w:fill="auto"/>
          </w:tcPr>
          <w:p w:rsidR="00127CA2" w:rsidRPr="001F61C8" w:rsidRDefault="00127CA2" w:rsidP="00127CA2">
            <w:pPr>
              <w:pStyle w:val="ENoteTableText"/>
            </w:pPr>
            <w:r w:rsidRPr="001F61C8">
              <w:t>ad No</w:t>
            </w:r>
            <w:r w:rsidR="00A16BD3" w:rsidRPr="001F61C8">
              <w:t> </w:t>
            </w:r>
            <w:r w:rsidRPr="001F61C8">
              <w:t>105, 2010</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16</w:t>
            </w:r>
            <w:r w:rsidR="00127CA2" w:rsidRPr="001F61C8">
              <w:tab/>
            </w:r>
          </w:p>
        </w:tc>
        <w:tc>
          <w:tcPr>
            <w:tcW w:w="4652" w:type="dxa"/>
            <w:shd w:val="clear" w:color="auto" w:fill="auto"/>
          </w:tcPr>
          <w:p w:rsidR="00127CA2" w:rsidRPr="001F61C8" w:rsidRDefault="00127CA2" w:rsidP="00127CA2">
            <w:pPr>
              <w:pStyle w:val="ENoteTableText"/>
            </w:pPr>
            <w:r w:rsidRPr="001F61C8">
              <w:t>am No</w:t>
            </w:r>
            <w:r w:rsidR="00A16BD3" w:rsidRPr="001F61C8">
              <w:t> </w:t>
            </w:r>
            <w:r w:rsidRPr="001F61C8">
              <w:t>45, 2000</w:t>
            </w:r>
            <w:r w:rsidR="008836D2" w:rsidRPr="001F61C8">
              <w:t>; No 146, 2006</w:t>
            </w:r>
          </w:p>
        </w:tc>
      </w:tr>
      <w:tr w:rsidR="007469EC" w:rsidRPr="001F61C8" w:rsidTr="0072733A">
        <w:trPr>
          <w:cantSplit/>
        </w:trPr>
        <w:tc>
          <w:tcPr>
            <w:tcW w:w="2436" w:type="dxa"/>
            <w:shd w:val="clear" w:color="auto" w:fill="auto"/>
          </w:tcPr>
          <w:p w:rsidR="00127CA2" w:rsidRPr="001F61C8" w:rsidRDefault="00753CFA" w:rsidP="00753CFA">
            <w:pPr>
              <w:pStyle w:val="ENoteTableText"/>
              <w:tabs>
                <w:tab w:val="center" w:leader="dot" w:pos="2268"/>
              </w:tabs>
            </w:pPr>
            <w:r w:rsidRPr="001F61C8">
              <w:t>s</w:t>
            </w:r>
            <w:r w:rsidR="00127CA2" w:rsidRPr="001F61C8">
              <w:t xml:space="preserve"> 20</w:t>
            </w:r>
            <w:r w:rsidR="00127CA2" w:rsidRPr="001F61C8">
              <w:tab/>
            </w:r>
          </w:p>
        </w:tc>
        <w:tc>
          <w:tcPr>
            <w:tcW w:w="4652" w:type="dxa"/>
            <w:shd w:val="clear" w:color="auto" w:fill="auto"/>
          </w:tcPr>
          <w:p w:rsidR="00127CA2" w:rsidRPr="001F61C8" w:rsidRDefault="00127CA2" w:rsidP="00127CA2">
            <w:pPr>
              <w:pStyle w:val="ENoteTableText"/>
            </w:pPr>
            <w:r w:rsidRPr="001F61C8">
              <w:t>am No</w:t>
            </w:r>
            <w:r w:rsidR="00A16BD3" w:rsidRPr="001F61C8">
              <w:t> </w:t>
            </w:r>
            <w:r w:rsidRPr="001F61C8">
              <w:t>45, 2000; No</w:t>
            </w:r>
            <w:r w:rsidR="00A16BD3" w:rsidRPr="001F61C8">
              <w:t> </w:t>
            </w:r>
            <w:r w:rsidRPr="001F61C8">
              <w:t>30, 2003; No</w:t>
            </w:r>
            <w:r w:rsidR="00A16BD3" w:rsidRPr="001F61C8">
              <w:t> </w:t>
            </w:r>
            <w:r w:rsidRPr="001F61C8">
              <w:t>36, 2006</w:t>
            </w:r>
            <w:r w:rsidR="008836D2" w:rsidRPr="001F61C8">
              <w:t>; No 49, 2012</w:t>
            </w:r>
          </w:p>
        </w:tc>
      </w:tr>
      <w:tr w:rsidR="007469EC" w:rsidRPr="001F61C8" w:rsidTr="0072733A">
        <w:trPr>
          <w:cantSplit/>
        </w:trPr>
        <w:tc>
          <w:tcPr>
            <w:tcW w:w="2436" w:type="dxa"/>
            <w:shd w:val="clear" w:color="auto" w:fill="auto"/>
          </w:tcPr>
          <w:p w:rsidR="00127CA2" w:rsidRPr="001F61C8" w:rsidRDefault="00753CFA" w:rsidP="008836D2">
            <w:pPr>
              <w:pStyle w:val="ENoteTableText"/>
              <w:tabs>
                <w:tab w:val="center" w:leader="dot" w:pos="2268"/>
              </w:tabs>
            </w:pPr>
            <w:r w:rsidRPr="001F61C8">
              <w:t>s</w:t>
            </w:r>
            <w:r w:rsidR="008836D2" w:rsidRPr="001F61C8">
              <w:t xml:space="preserve"> </w:t>
            </w:r>
            <w:r w:rsidR="00127CA2" w:rsidRPr="001F61C8">
              <w:t>20A</w:t>
            </w:r>
            <w:r w:rsidR="00127CA2" w:rsidRPr="001F61C8">
              <w:tab/>
            </w:r>
          </w:p>
        </w:tc>
        <w:tc>
          <w:tcPr>
            <w:tcW w:w="4652" w:type="dxa"/>
            <w:shd w:val="clear" w:color="auto" w:fill="auto"/>
          </w:tcPr>
          <w:p w:rsidR="00127CA2" w:rsidRPr="001F61C8" w:rsidRDefault="00127CA2" w:rsidP="00127CA2">
            <w:pPr>
              <w:pStyle w:val="ENoteTableText"/>
            </w:pPr>
            <w:r w:rsidRPr="001F61C8">
              <w:t>ad No</w:t>
            </w:r>
            <w:r w:rsidR="00A16BD3" w:rsidRPr="001F61C8">
              <w:t> </w:t>
            </w:r>
            <w:r w:rsidRPr="001F61C8">
              <w:t>36, 2006</w:t>
            </w:r>
          </w:p>
        </w:tc>
      </w:tr>
      <w:tr w:rsidR="007469EC" w:rsidRPr="001F61C8" w:rsidTr="0072733A">
        <w:trPr>
          <w:cantSplit/>
        </w:trPr>
        <w:tc>
          <w:tcPr>
            <w:tcW w:w="2436" w:type="dxa"/>
            <w:shd w:val="clear" w:color="auto" w:fill="auto"/>
          </w:tcPr>
          <w:p w:rsidR="008836D2" w:rsidRPr="001F61C8" w:rsidRDefault="008836D2" w:rsidP="008836D2">
            <w:pPr>
              <w:pStyle w:val="ENoteTableText"/>
              <w:tabs>
                <w:tab w:val="center" w:leader="dot" w:pos="2268"/>
              </w:tabs>
            </w:pPr>
            <w:r w:rsidRPr="001F61C8">
              <w:t>s 20B</w:t>
            </w:r>
            <w:r w:rsidRPr="001F61C8">
              <w:tab/>
            </w:r>
          </w:p>
        </w:tc>
        <w:tc>
          <w:tcPr>
            <w:tcW w:w="4652" w:type="dxa"/>
            <w:shd w:val="clear" w:color="auto" w:fill="auto"/>
          </w:tcPr>
          <w:p w:rsidR="008836D2" w:rsidRPr="001F61C8" w:rsidRDefault="008836D2" w:rsidP="008836D2">
            <w:pPr>
              <w:pStyle w:val="ENoteTableText"/>
            </w:pPr>
            <w:r w:rsidRPr="001F61C8">
              <w:t>ad No 36, 2006</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20C</w:t>
            </w:r>
            <w:r w:rsidRPr="001F61C8">
              <w:tab/>
            </w:r>
          </w:p>
        </w:tc>
        <w:tc>
          <w:tcPr>
            <w:tcW w:w="4652" w:type="dxa"/>
            <w:shd w:val="clear" w:color="auto" w:fill="auto"/>
          </w:tcPr>
          <w:p w:rsidR="008836D2" w:rsidRPr="001F61C8" w:rsidRDefault="008836D2" w:rsidP="00127CA2">
            <w:pPr>
              <w:pStyle w:val="ENoteTableText"/>
            </w:pPr>
            <w:r w:rsidRPr="001F61C8">
              <w:t>ad No 36, 2006</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82, 2006</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21</w:t>
            </w:r>
            <w:r w:rsidRPr="001F61C8">
              <w:tab/>
            </w:r>
          </w:p>
        </w:tc>
        <w:tc>
          <w:tcPr>
            <w:tcW w:w="4652" w:type="dxa"/>
            <w:shd w:val="clear" w:color="auto" w:fill="auto"/>
          </w:tcPr>
          <w:p w:rsidR="008836D2" w:rsidRPr="001F61C8" w:rsidRDefault="008836D2" w:rsidP="00127CA2">
            <w:pPr>
              <w:pStyle w:val="ENoteTableText"/>
            </w:pPr>
            <w:r w:rsidRPr="001F61C8">
              <w:t>am No 63, 2008; No 49, 2012</w:t>
            </w:r>
            <w:r w:rsidR="0082513D" w:rsidRPr="001F61C8">
              <w:t>; No 17, 2018</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22</w:t>
            </w:r>
            <w:r w:rsidRPr="001F61C8">
              <w:tab/>
            </w:r>
          </w:p>
        </w:tc>
        <w:tc>
          <w:tcPr>
            <w:tcW w:w="4652" w:type="dxa"/>
            <w:shd w:val="clear" w:color="auto" w:fill="auto"/>
          </w:tcPr>
          <w:p w:rsidR="008836D2" w:rsidRPr="001F61C8" w:rsidRDefault="008836D2" w:rsidP="00127CA2">
            <w:pPr>
              <w:pStyle w:val="ENoteTableText"/>
            </w:pPr>
            <w:r w:rsidRPr="001F61C8">
              <w:t>am No 45, 2000; No 45, 2010</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23</w:t>
            </w:r>
            <w:r w:rsidRPr="001F61C8">
              <w:tab/>
            </w:r>
          </w:p>
        </w:tc>
        <w:tc>
          <w:tcPr>
            <w:tcW w:w="4652" w:type="dxa"/>
            <w:shd w:val="clear" w:color="auto" w:fill="auto"/>
          </w:tcPr>
          <w:p w:rsidR="008836D2" w:rsidRPr="001F61C8" w:rsidRDefault="008836D2" w:rsidP="00127CA2">
            <w:pPr>
              <w:pStyle w:val="ENoteTableText"/>
            </w:pPr>
            <w:r w:rsidRPr="001F61C8">
              <w:t>am No 45, 2000; No 75, 2001; No 95, 2002; No 49, 2009; No 45, 2010</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24</w:t>
            </w:r>
            <w:r w:rsidRPr="001F61C8">
              <w:tab/>
            </w:r>
          </w:p>
        </w:tc>
        <w:tc>
          <w:tcPr>
            <w:tcW w:w="4652" w:type="dxa"/>
            <w:shd w:val="clear" w:color="auto" w:fill="auto"/>
          </w:tcPr>
          <w:p w:rsidR="008836D2" w:rsidRPr="001F61C8" w:rsidRDefault="008836D2" w:rsidP="00127CA2">
            <w:pPr>
              <w:pStyle w:val="ENoteTableText"/>
            </w:pPr>
            <w:r w:rsidRPr="001F61C8">
              <w:t>am No 45, 2000; No 75, 2001; No 95, 2002; No 49, 2009; No 70, 2013</w:t>
            </w:r>
          </w:p>
        </w:tc>
      </w:tr>
      <w:tr w:rsidR="007469EC" w:rsidRPr="001F61C8" w:rsidTr="0072733A">
        <w:trPr>
          <w:cantSplit/>
        </w:trPr>
        <w:tc>
          <w:tcPr>
            <w:tcW w:w="2436" w:type="dxa"/>
            <w:shd w:val="clear" w:color="auto" w:fill="auto"/>
          </w:tcPr>
          <w:p w:rsidR="008836D2" w:rsidRPr="001F61C8" w:rsidRDefault="008836D2" w:rsidP="00CA11BE">
            <w:pPr>
              <w:pStyle w:val="ENoteTableText"/>
              <w:tabs>
                <w:tab w:val="center" w:leader="dot" w:pos="2268"/>
              </w:tabs>
            </w:pPr>
            <w:r w:rsidRPr="001F61C8">
              <w:t>s 24A</w:t>
            </w:r>
            <w:r w:rsidRPr="001F61C8">
              <w:tab/>
            </w:r>
          </w:p>
        </w:tc>
        <w:tc>
          <w:tcPr>
            <w:tcW w:w="4652" w:type="dxa"/>
            <w:shd w:val="clear" w:color="auto" w:fill="auto"/>
          </w:tcPr>
          <w:p w:rsidR="008836D2" w:rsidRPr="001F61C8" w:rsidRDefault="008836D2" w:rsidP="00CA11BE">
            <w:pPr>
              <w:pStyle w:val="ENoteTableText"/>
            </w:pPr>
            <w:r w:rsidRPr="001F61C8">
              <w:t>ad No 70, 2013</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25</w:t>
            </w:r>
            <w:r w:rsidRPr="001F61C8">
              <w:tab/>
            </w:r>
          </w:p>
        </w:tc>
        <w:tc>
          <w:tcPr>
            <w:tcW w:w="4652" w:type="dxa"/>
            <w:shd w:val="clear" w:color="auto" w:fill="auto"/>
          </w:tcPr>
          <w:p w:rsidR="008836D2" w:rsidRPr="001F61C8" w:rsidRDefault="008836D2" w:rsidP="00127CA2">
            <w:pPr>
              <w:pStyle w:val="ENoteTableText"/>
            </w:pPr>
            <w:r w:rsidRPr="001F61C8">
              <w:t>am No 45, 2000; No 137, 2001; No 45, 2010</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25A</w:t>
            </w:r>
            <w:r w:rsidRPr="001F61C8">
              <w:tab/>
            </w:r>
          </w:p>
        </w:tc>
        <w:tc>
          <w:tcPr>
            <w:tcW w:w="4652" w:type="dxa"/>
            <w:shd w:val="clear" w:color="auto" w:fill="auto"/>
          </w:tcPr>
          <w:p w:rsidR="008836D2" w:rsidRPr="001F61C8" w:rsidRDefault="008836D2" w:rsidP="00127CA2">
            <w:pPr>
              <w:pStyle w:val="ENoteTableText"/>
            </w:pPr>
            <w:r w:rsidRPr="001F61C8">
              <w:t>ad No 45, 2000</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26</w:t>
            </w:r>
            <w:r w:rsidRPr="001F61C8">
              <w:tab/>
            </w:r>
          </w:p>
        </w:tc>
        <w:tc>
          <w:tcPr>
            <w:tcW w:w="4652" w:type="dxa"/>
            <w:shd w:val="clear" w:color="auto" w:fill="auto"/>
          </w:tcPr>
          <w:p w:rsidR="008836D2" w:rsidRPr="001F61C8" w:rsidRDefault="008836D2" w:rsidP="00127CA2">
            <w:pPr>
              <w:pStyle w:val="ENoteTableText"/>
            </w:pPr>
            <w:r w:rsidRPr="001F61C8">
              <w:t>am No 30, 2003</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26A</w:t>
            </w:r>
            <w:r w:rsidRPr="001F61C8">
              <w:tab/>
            </w:r>
          </w:p>
        </w:tc>
        <w:tc>
          <w:tcPr>
            <w:tcW w:w="4652" w:type="dxa"/>
            <w:shd w:val="clear" w:color="auto" w:fill="auto"/>
          </w:tcPr>
          <w:p w:rsidR="008836D2" w:rsidRPr="001F61C8" w:rsidRDefault="008836D2" w:rsidP="00127CA2">
            <w:pPr>
              <w:pStyle w:val="ENoteTableText"/>
            </w:pPr>
            <w:r w:rsidRPr="001F61C8">
              <w:t>ad No 45, 2000</w:t>
            </w:r>
          </w:p>
        </w:tc>
      </w:tr>
      <w:tr w:rsidR="007469EC" w:rsidRPr="001F61C8" w:rsidTr="0072733A">
        <w:trPr>
          <w:cantSplit/>
        </w:trPr>
        <w:tc>
          <w:tcPr>
            <w:tcW w:w="2436" w:type="dxa"/>
            <w:shd w:val="clear" w:color="auto" w:fill="auto"/>
          </w:tcPr>
          <w:p w:rsidR="008836D2" w:rsidRPr="001F61C8" w:rsidRDefault="008836D2" w:rsidP="00127CA2">
            <w:pPr>
              <w:pStyle w:val="ENoteTableText"/>
            </w:pPr>
            <w:r w:rsidRPr="001F61C8">
              <w:rPr>
                <w:b/>
              </w:rPr>
              <w:t>Subdivision C</w:t>
            </w:r>
          </w:p>
        </w:tc>
        <w:tc>
          <w:tcPr>
            <w:tcW w:w="4652" w:type="dxa"/>
            <w:shd w:val="clear" w:color="auto" w:fill="auto"/>
          </w:tcPr>
          <w:p w:rsidR="008836D2" w:rsidRPr="001F61C8" w:rsidRDefault="008836D2" w:rsidP="00127CA2">
            <w:pPr>
              <w:pStyle w:val="ENoteTableText"/>
            </w:pP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27</w:t>
            </w:r>
            <w:r w:rsidRPr="001F61C8">
              <w:tab/>
            </w:r>
          </w:p>
        </w:tc>
        <w:tc>
          <w:tcPr>
            <w:tcW w:w="4652" w:type="dxa"/>
            <w:shd w:val="clear" w:color="auto" w:fill="auto"/>
          </w:tcPr>
          <w:p w:rsidR="008836D2" w:rsidRPr="001F61C8" w:rsidRDefault="008836D2" w:rsidP="00127CA2">
            <w:pPr>
              <w:pStyle w:val="ENoteTableText"/>
            </w:pPr>
            <w:r w:rsidRPr="001F61C8">
              <w:t>am No 45, 2000</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27A</w:t>
            </w:r>
            <w:r w:rsidRPr="001F61C8">
              <w:tab/>
            </w:r>
          </w:p>
        </w:tc>
        <w:tc>
          <w:tcPr>
            <w:tcW w:w="4652" w:type="dxa"/>
            <w:shd w:val="clear" w:color="auto" w:fill="auto"/>
          </w:tcPr>
          <w:p w:rsidR="008836D2" w:rsidRPr="001F61C8" w:rsidRDefault="008836D2" w:rsidP="00127CA2">
            <w:pPr>
              <w:pStyle w:val="ENoteTableText"/>
            </w:pPr>
            <w:r w:rsidRPr="001F61C8">
              <w:t>ad No 45, 2000</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28</w:t>
            </w:r>
            <w:r w:rsidRPr="001F61C8">
              <w:tab/>
            </w:r>
          </w:p>
        </w:tc>
        <w:tc>
          <w:tcPr>
            <w:tcW w:w="4652" w:type="dxa"/>
            <w:shd w:val="clear" w:color="auto" w:fill="auto"/>
          </w:tcPr>
          <w:p w:rsidR="008836D2" w:rsidRPr="001F61C8" w:rsidRDefault="008836D2" w:rsidP="00127CA2">
            <w:pPr>
              <w:pStyle w:val="ENoteTableText"/>
            </w:pPr>
            <w:r w:rsidRPr="001F61C8">
              <w:t>am No 33, 2004; No 61, 2005; No 70, 2013 (md)</w:t>
            </w:r>
          </w:p>
        </w:tc>
      </w:tr>
      <w:tr w:rsidR="007469EC" w:rsidRPr="001F61C8" w:rsidTr="0072733A">
        <w:trPr>
          <w:cantSplit/>
        </w:trPr>
        <w:tc>
          <w:tcPr>
            <w:tcW w:w="2436" w:type="dxa"/>
            <w:shd w:val="clear" w:color="auto" w:fill="auto"/>
          </w:tcPr>
          <w:p w:rsidR="008836D2" w:rsidRPr="001F61C8" w:rsidRDefault="008836D2" w:rsidP="005030E3">
            <w:pPr>
              <w:pStyle w:val="ENoteTableText"/>
              <w:tabs>
                <w:tab w:val="center" w:leader="dot" w:pos="2268"/>
              </w:tabs>
            </w:pPr>
            <w:r w:rsidRPr="001F61C8">
              <w:t>s 28AA</w:t>
            </w:r>
            <w:r w:rsidRPr="001F61C8">
              <w:tab/>
            </w:r>
          </w:p>
        </w:tc>
        <w:tc>
          <w:tcPr>
            <w:tcW w:w="4652" w:type="dxa"/>
            <w:shd w:val="clear" w:color="auto" w:fill="auto"/>
          </w:tcPr>
          <w:p w:rsidR="008836D2" w:rsidRPr="001F61C8" w:rsidRDefault="008836D2" w:rsidP="005030E3">
            <w:pPr>
              <w:pStyle w:val="ENoteTableText"/>
            </w:pPr>
            <w:r w:rsidRPr="001F61C8">
              <w:t>ad No 14, 2014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28A</w:t>
            </w:r>
            <w:r w:rsidRPr="001F61C8">
              <w:tab/>
            </w:r>
          </w:p>
        </w:tc>
        <w:tc>
          <w:tcPr>
            <w:tcW w:w="4652" w:type="dxa"/>
            <w:shd w:val="clear" w:color="auto" w:fill="auto"/>
          </w:tcPr>
          <w:p w:rsidR="008836D2" w:rsidRPr="001F61C8" w:rsidRDefault="008836D2" w:rsidP="00127CA2">
            <w:pPr>
              <w:pStyle w:val="ENoteTableText"/>
            </w:pPr>
            <w:r w:rsidRPr="001F61C8">
              <w:t>ad No 45, 2000</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30, 2003; No 36, 2006</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28B</w:t>
            </w:r>
            <w:r w:rsidRPr="001F61C8">
              <w:tab/>
            </w:r>
          </w:p>
        </w:tc>
        <w:tc>
          <w:tcPr>
            <w:tcW w:w="4652" w:type="dxa"/>
            <w:shd w:val="clear" w:color="auto" w:fill="auto"/>
          </w:tcPr>
          <w:p w:rsidR="008836D2" w:rsidRPr="001F61C8" w:rsidRDefault="008836D2" w:rsidP="00127CA2">
            <w:pPr>
              <w:pStyle w:val="ENoteTableText"/>
            </w:pPr>
            <w:r w:rsidRPr="001F61C8">
              <w:t>ad No 45, 2000</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146, 2006</w:t>
            </w:r>
            <w:r w:rsidR="0045653F" w:rsidRPr="001F61C8">
              <w:t>; No 73, 2019</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29</w:t>
            </w:r>
            <w:r w:rsidRPr="001F61C8">
              <w:tab/>
            </w:r>
          </w:p>
        </w:tc>
        <w:tc>
          <w:tcPr>
            <w:tcW w:w="4652" w:type="dxa"/>
            <w:shd w:val="clear" w:color="auto" w:fill="auto"/>
          </w:tcPr>
          <w:p w:rsidR="008836D2" w:rsidRPr="001F61C8" w:rsidRDefault="008836D2" w:rsidP="00127CA2">
            <w:pPr>
              <w:pStyle w:val="ENoteTableText"/>
            </w:pPr>
            <w:r w:rsidRPr="001F61C8">
              <w:t>am No 61, 2005; No 129, 2009; No 14, 2014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30A</w:t>
            </w:r>
            <w:r w:rsidRPr="001F61C8">
              <w:tab/>
            </w:r>
          </w:p>
        </w:tc>
        <w:tc>
          <w:tcPr>
            <w:tcW w:w="4652" w:type="dxa"/>
            <w:shd w:val="clear" w:color="auto" w:fill="auto"/>
          </w:tcPr>
          <w:p w:rsidR="008836D2" w:rsidRPr="001F61C8" w:rsidRDefault="008836D2" w:rsidP="00127CA2">
            <w:pPr>
              <w:pStyle w:val="ENoteTableText"/>
            </w:pPr>
            <w:r w:rsidRPr="001F61C8">
              <w:t>ad No 122, 2003</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p>
        </w:tc>
        <w:tc>
          <w:tcPr>
            <w:tcW w:w="4652" w:type="dxa"/>
            <w:shd w:val="clear" w:color="auto" w:fill="auto"/>
          </w:tcPr>
          <w:p w:rsidR="008836D2" w:rsidRPr="001F61C8" w:rsidRDefault="008836D2" w:rsidP="00127CA2">
            <w:pPr>
              <w:pStyle w:val="ENoteTableText"/>
              <w:rPr>
                <w:u w:val="single"/>
              </w:rPr>
            </w:pPr>
            <w:r w:rsidRPr="001F61C8">
              <w:t>am No 14, 2014</w:t>
            </w:r>
            <w:r w:rsidR="00D63CAA" w:rsidRPr="001F61C8">
              <w:t>; No 17, 2016</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30B</w:t>
            </w:r>
            <w:r w:rsidRPr="001F61C8">
              <w:tab/>
            </w:r>
          </w:p>
        </w:tc>
        <w:tc>
          <w:tcPr>
            <w:tcW w:w="4652" w:type="dxa"/>
            <w:shd w:val="clear" w:color="auto" w:fill="auto"/>
          </w:tcPr>
          <w:p w:rsidR="008836D2" w:rsidRPr="001F61C8" w:rsidRDefault="008836D2" w:rsidP="00127CA2">
            <w:pPr>
              <w:pStyle w:val="ENoteTableText"/>
            </w:pPr>
            <w:r w:rsidRPr="001F61C8">
              <w:t>ad No 122, 2003</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rPr>
                <w:u w:val="single"/>
              </w:rPr>
            </w:pPr>
            <w:r w:rsidRPr="001F61C8">
              <w:t>am No 146, 2006; No 14, 2014</w:t>
            </w:r>
            <w:r w:rsidR="00D63CAA" w:rsidRPr="001F61C8">
              <w:t>; No 17, 2016</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31</w:t>
            </w:r>
            <w:r w:rsidRPr="001F61C8">
              <w:tab/>
            </w:r>
          </w:p>
        </w:tc>
        <w:tc>
          <w:tcPr>
            <w:tcW w:w="4652" w:type="dxa"/>
            <w:shd w:val="clear" w:color="auto" w:fill="auto"/>
          </w:tcPr>
          <w:p w:rsidR="008836D2" w:rsidRPr="001F61C8" w:rsidRDefault="008836D2" w:rsidP="00127CA2">
            <w:pPr>
              <w:pStyle w:val="ENoteTableText"/>
              <w:rPr>
                <w:u w:val="single"/>
              </w:rPr>
            </w:pPr>
            <w:r w:rsidRPr="001F61C8">
              <w:t>am No 45, 2000; No 122, 2003; No 61, 2005</w:t>
            </w:r>
            <w:r w:rsidR="00D63CAA" w:rsidRPr="001F61C8">
              <w:t>; No 17, 2016</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31A</w:t>
            </w:r>
            <w:r w:rsidRPr="001F61C8">
              <w:tab/>
            </w:r>
          </w:p>
        </w:tc>
        <w:tc>
          <w:tcPr>
            <w:tcW w:w="4652" w:type="dxa"/>
            <w:shd w:val="clear" w:color="auto" w:fill="auto"/>
          </w:tcPr>
          <w:p w:rsidR="008836D2" w:rsidRPr="001F61C8" w:rsidRDefault="008836D2" w:rsidP="00127CA2">
            <w:pPr>
              <w:pStyle w:val="ENoteTableText"/>
            </w:pPr>
            <w:r w:rsidRPr="001F61C8">
              <w:t>ad No 45, 2000</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122, 2003; No 61, 2005; No 36, 2006</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31B</w:t>
            </w:r>
            <w:r w:rsidRPr="001F61C8">
              <w:tab/>
            </w:r>
          </w:p>
        </w:tc>
        <w:tc>
          <w:tcPr>
            <w:tcW w:w="4652" w:type="dxa"/>
            <w:shd w:val="clear" w:color="auto" w:fill="auto"/>
          </w:tcPr>
          <w:p w:rsidR="008836D2" w:rsidRPr="001F61C8" w:rsidRDefault="008836D2" w:rsidP="00127CA2">
            <w:pPr>
              <w:pStyle w:val="ENoteTableText"/>
            </w:pPr>
            <w:r w:rsidRPr="001F61C8">
              <w:t>ad No 45, 2000</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122, 2003; No 61, 2005</w:t>
            </w:r>
          </w:p>
        </w:tc>
      </w:tr>
      <w:tr w:rsidR="007469EC" w:rsidRPr="001F61C8" w:rsidTr="0072733A">
        <w:trPr>
          <w:cantSplit/>
        </w:trPr>
        <w:tc>
          <w:tcPr>
            <w:tcW w:w="2436" w:type="dxa"/>
            <w:shd w:val="clear" w:color="auto" w:fill="auto"/>
          </w:tcPr>
          <w:p w:rsidR="008836D2" w:rsidRPr="001F61C8" w:rsidRDefault="008836D2" w:rsidP="008836D2">
            <w:pPr>
              <w:pStyle w:val="ENoteTableText"/>
              <w:tabs>
                <w:tab w:val="center" w:leader="dot" w:pos="2268"/>
              </w:tabs>
            </w:pPr>
            <w:r w:rsidRPr="001F61C8">
              <w:t>s 31C</w:t>
            </w:r>
            <w:r w:rsidRPr="001F61C8">
              <w:tab/>
            </w:r>
          </w:p>
        </w:tc>
        <w:tc>
          <w:tcPr>
            <w:tcW w:w="4652" w:type="dxa"/>
            <w:shd w:val="clear" w:color="auto" w:fill="auto"/>
          </w:tcPr>
          <w:p w:rsidR="008836D2" w:rsidRPr="001F61C8" w:rsidRDefault="008836D2" w:rsidP="00127CA2">
            <w:pPr>
              <w:pStyle w:val="ENoteTableText"/>
            </w:pPr>
            <w:r w:rsidRPr="001F61C8">
              <w:t>ad No 36, 2006</w:t>
            </w:r>
          </w:p>
        </w:tc>
      </w:tr>
      <w:tr w:rsidR="007469EC" w:rsidRPr="001F61C8" w:rsidTr="0072733A">
        <w:trPr>
          <w:cantSplit/>
        </w:trPr>
        <w:tc>
          <w:tcPr>
            <w:tcW w:w="2436" w:type="dxa"/>
            <w:shd w:val="clear" w:color="auto" w:fill="auto"/>
          </w:tcPr>
          <w:p w:rsidR="008836D2" w:rsidRPr="001F61C8" w:rsidRDefault="008836D2" w:rsidP="008836D2">
            <w:pPr>
              <w:pStyle w:val="ENoteTableText"/>
              <w:tabs>
                <w:tab w:val="center" w:leader="dot" w:pos="2268"/>
              </w:tabs>
            </w:pPr>
            <w:r w:rsidRPr="001F61C8">
              <w:t>s 31D</w:t>
            </w:r>
            <w:r w:rsidRPr="001F61C8">
              <w:tab/>
            </w:r>
          </w:p>
        </w:tc>
        <w:tc>
          <w:tcPr>
            <w:tcW w:w="4652" w:type="dxa"/>
            <w:shd w:val="clear" w:color="auto" w:fill="auto"/>
          </w:tcPr>
          <w:p w:rsidR="008836D2" w:rsidRPr="001F61C8" w:rsidRDefault="008836D2" w:rsidP="008836D2">
            <w:pPr>
              <w:pStyle w:val="ENoteTableText"/>
            </w:pPr>
            <w:r w:rsidRPr="001F61C8">
              <w:t>ad No 36, 2006</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31E</w:t>
            </w:r>
            <w:r w:rsidRPr="001F61C8">
              <w:tab/>
            </w:r>
          </w:p>
        </w:tc>
        <w:tc>
          <w:tcPr>
            <w:tcW w:w="4652" w:type="dxa"/>
            <w:shd w:val="clear" w:color="auto" w:fill="auto"/>
          </w:tcPr>
          <w:p w:rsidR="008836D2" w:rsidRPr="001F61C8" w:rsidRDefault="008836D2" w:rsidP="00127CA2">
            <w:pPr>
              <w:pStyle w:val="ENoteTableText"/>
            </w:pPr>
            <w:r w:rsidRPr="001F61C8">
              <w:t>ad No 49, 2009</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53, 2011</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w:t>
            </w:r>
            <w:r w:rsidRPr="001F61C8">
              <w:tab/>
            </w:r>
          </w:p>
        </w:tc>
        <w:tc>
          <w:tcPr>
            <w:tcW w:w="4652" w:type="dxa"/>
            <w:shd w:val="clear" w:color="auto" w:fill="auto"/>
          </w:tcPr>
          <w:p w:rsidR="008836D2" w:rsidRPr="001F61C8" w:rsidRDefault="008836D2" w:rsidP="00127CA2">
            <w:pPr>
              <w:pStyle w:val="ENoteTableText"/>
            </w:pPr>
            <w:r w:rsidRPr="001F61C8">
              <w:t>am No 45, 2000</w:t>
            </w:r>
          </w:p>
        </w:tc>
      </w:tr>
      <w:tr w:rsidR="007469EC" w:rsidRPr="001F61C8" w:rsidTr="0072733A">
        <w:trPr>
          <w:cantSplit/>
        </w:trPr>
        <w:tc>
          <w:tcPr>
            <w:tcW w:w="2436" w:type="dxa"/>
            <w:shd w:val="clear" w:color="auto" w:fill="auto"/>
          </w:tcPr>
          <w:p w:rsidR="008836D2" w:rsidRPr="001F61C8" w:rsidRDefault="008836D2" w:rsidP="00127CA2">
            <w:pPr>
              <w:pStyle w:val="ENoteTableText"/>
            </w:pPr>
            <w:r w:rsidRPr="001F61C8">
              <w:rPr>
                <w:b/>
              </w:rPr>
              <w:t>Subdivision CA</w:t>
            </w:r>
          </w:p>
        </w:tc>
        <w:tc>
          <w:tcPr>
            <w:tcW w:w="4652" w:type="dxa"/>
            <w:shd w:val="clear" w:color="auto" w:fill="auto"/>
          </w:tcPr>
          <w:p w:rsidR="008836D2" w:rsidRPr="001F61C8" w:rsidRDefault="008836D2" w:rsidP="00127CA2">
            <w:pPr>
              <w:pStyle w:val="ENoteTableText"/>
            </w:pPr>
          </w:p>
        </w:tc>
      </w:tr>
      <w:tr w:rsidR="007469EC" w:rsidRPr="001F61C8" w:rsidTr="0072733A">
        <w:trPr>
          <w:cantSplit/>
        </w:trPr>
        <w:tc>
          <w:tcPr>
            <w:tcW w:w="2436" w:type="dxa"/>
            <w:shd w:val="clear" w:color="auto" w:fill="auto"/>
          </w:tcPr>
          <w:p w:rsidR="008836D2" w:rsidRPr="001F61C8" w:rsidRDefault="008836D2" w:rsidP="008836D2">
            <w:pPr>
              <w:pStyle w:val="ENoteTableText"/>
              <w:tabs>
                <w:tab w:val="center" w:leader="dot" w:pos="2268"/>
              </w:tabs>
            </w:pPr>
            <w:r w:rsidRPr="001F61C8">
              <w:t>Subdivision CA</w:t>
            </w:r>
            <w:r w:rsidRPr="001F61C8">
              <w:tab/>
            </w:r>
          </w:p>
        </w:tc>
        <w:tc>
          <w:tcPr>
            <w:tcW w:w="4652" w:type="dxa"/>
            <w:shd w:val="clear" w:color="auto" w:fill="auto"/>
          </w:tcPr>
          <w:p w:rsidR="008836D2" w:rsidRPr="001F61C8" w:rsidRDefault="008836D2" w:rsidP="00127CA2">
            <w:pPr>
              <w:pStyle w:val="ENoteTableText"/>
            </w:pPr>
            <w:r w:rsidRPr="001F61C8">
              <w:t>ad No 49, 2009</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32AA</w:t>
            </w:r>
            <w:r w:rsidRPr="001F61C8">
              <w:tab/>
            </w:r>
          </w:p>
        </w:tc>
        <w:tc>
          <w:tcPr>
            <w:tcW w:w="4652" w:type="dxa"/>
            <w:shd w:val="clear" w:color="auto" w:fill="auto"/>
          </w:tcPr>
          <w:p w:rsidR="008836D2" w:rsidRPr="001F61C8" w:rsidRDefault="008836D2" w:rsidP="00127CA2">
            <w:pPr>
              <w:pStyle w:val="ENoteTableText"/>
            </w:pPr>
            <w:r w:rsidRPr="001F61C8">
              <w:t>ad No 49, 2009</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49, 2009; No 49, 2012</w:t>
            </w:r>
          </w:p>
        </w:tc>
      </w:tr>
      <w:tr w:rsidR="007469EC" w:rsidRPr="001F61C8" w:rsidTr="0072733A">
        <w:trPr>
          <w:cantSplit/>
        </w:trPr>
        <w:tc>
          <w:tcPr>
            <w:tcW w:w="2436" w:type="dxa"/>
            <w:shd w:val="clear" w:color="auto" w:fill="auto"/>
          </w:tcPr>
          <w:p w:rsidR="008836D2" w:rsidRPr="001F61C8" w:rsidRDefault="008836D2" w:rsidP="008836D2">
            <w:pPr>
              <w:pStyle w:val="ENoteTableText"/>
              <w:tabs>
                <w:tab w:val="center" w:leader="dot" w:pos="2268"/>
              </w:tabs>
            </w:pPr>
            <w:r w:rsidRPr="001F61C8">
              <w:t>s 32AB</w:t>
            </w:r>
            <w:r w:rsidRPr="001F61C8">
              <w:tab/>
            </w:r>
          </w:p>
        </w:tc>
        <w:tc>
          <w:tcPr>
            <w:tcW w:w="4652" w:type="dxa"/>
            <w:shd w:val="clear" w:color="auto" w:fill="auto"/>
          </w:tcPr>
          <w:p w:rsidR="008836D2" w:rsidRPr="001F61C8" w:rsidRDefault="008836D2" w:rsidP="00127CA2">
            <w:pPr>
              <w:pStyle w:val="ENoteTableText"/>
            </w:pPr>
            <w:r w:rsidRPr="001F61C8">
              <w:t>ad No 49, 2009</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65, 2010</w:t>
            </w:r>
          </w:p>
        </w:tc>
      </w:tr>
      <w:tr w:rsidR="007469EC" w:rsidRPr="001F61C8" w:rsidTr="0072733A">
        <w:trPr>
          <w:cantSplit/>
        </w:trPr>
        <w:tc>
          <w:tcPr>
            <w:tcW w:w="2436" w:type="dxa"/>
            <w:shd w:val="clear" w:color="auto" w:fill="auto"/>
          </w:tcPr>
          <w:p w:rsidR="008836D2" w:rsidRPr="001F61C8" w:rsidRDefault="008836D2" w:rsidP="008836D2">
            <w:pPr>
              <w:pStyle w:val="ENoteTableText"/>
              <w:tabs>
                <w:tab w:val="center" w:leader="dot" w:pos="2268"/>
              </w:tabs>
            </w:pPr>
            <w:r w:rsidRPr="001F61C8">
              <w:t>s 32AC</w:t>
            </w:r>
            <w:r w:rsidRPr="001F61C8">
              <w:tab/>
            </w:r>
          </w:p>
        </w:tc>
        <w:tc>
          <w:tcPr>
            <w:tcW w:w="4652" w:type="dxa"/>
            <w:shd w:val="clear" w:color="auto" w:fill="auto"/>
          </w:tcPr>
          <w:p w:rsidR="008836D2" w:rsidRPr="001F61C8" w:rsidRDefault="008836D2" w:rsidP="008836D2">
            <w:pPr>
              <w:pStyle w:val="ENoteTableText"/>
            </w:pPr>
            <w:r w:rsidRPr="001F61C8">
              <w:t>ad No 49, 2009</w:t>
            </w:r>
          </w:p>
        </w:tc>
      </w:tr>
      <w:tr w:rsidR="007469EC" w:rsidRPr="001F61C8" w:rsidTr="0072733A">
        <w:trPr>
          <w:cantSplit/>
        </w:trPr>
        <w:tc>
          <w:tcPr>
            <w:tcW w:w="2436" w:type="dxa"/>
            <w:shd w:val="clear" w:color="auto" w:fill="auto"/>
          </w:tcPr>
          <w:p w:rsidR="008836D2" w:rsidRPr="001F61C8" w:rsidRDefault="008836D2" w:rsidP="008836D2">
            <w:pPr>
              <w:pStyle w:val="ENoteTableText"/>
            </w:pPr>
          </w:p>
        </w:tc>
        <w:tc>
          <w:tcPr>
            <w:tcW w:w="4652" w:type="dxa"/>
            <w:shd w:val="clear" w:color="auto" w:fill="auto"/>
          </w:tcPr>
          <w:p w:rsidR="008836D2" w:rsidRPr="001F61C8" w:rsidRDefault="008836D2" w:rsidP="008836D2">
            <w:pPr>
              <w:pStyle w:val="ENoteTableText"/>
            </w:pPr>
            <w:r w:rsidRPr="001F61C8">
              <w:t>am No 65, 2010</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32AD</w:t>
            </w:r>
            <w:r w:rsidRPr="001F61C8">
              <w:tab/>
            </w:r>
          </w:p>
        </w:tc>
        <w:tc>
          <w:tcPr>
            <w:tcW w:w="4652" w:type="dxa"/>
            <w:shd w:val="clear" w:color="auto" w:fill="auto"/>
          </w:tcPr>
          <w:p w:rsidR="008836D2" w:rsidRPr="001F61C8" w:rsidRDefault="008836D2" w:rsidP="00127CA2">
            <w:pPr>
              <w:pStyle w:val="ENoteTableText"/>
            </w:pPr>
            <w:r w:rsidRPr="001F61C8">
              <w:t>ad No 49, 2009</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49, 2012</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32AE</w:t>
            </w:r>
            <w:r w:rsidRPr="001F61C8">
              <w:tab/>
            </w:r>
          </w:p>
        </w:tc>
        <w:tc>
          <w:tcPr>
            <w:tcW w:w="4652" w:type="dxa"/>
            <w:shd w:val="clear" w:color="auto" w:fill="auto"/>
          </w:tcPr>
          <w:p w:rsidR="008836D2" w:rsidRPr="001F61C8" w:rsidRDefault="008836D2" w:rsidP="00127CA2">
            <w:pPr>
              <w:pStyle w:val="ENoteTableText"/>
            </w:pPr>
            <w:r w:rsidRPr="001F61C8">
              <w:t>ad No 49, 2009</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65, 2010; No 49, 2012</w:t>
            </w:r>
          </w:p>
        </w:tc>
      </w:tr>
      <w:tr w:rsidR="007469EC" w:rsidRPr="001F61C8" w:rsidTr="0072733A">
        <w:trPr>
          <w:cantSplit/>
        </w:trPr>
        <w:tc>
          <w:tcPr>
            <w:tcW w:w="2436" w:type="dxa"/>
            <w:shd w:val="clear" w:color="auto" w:fill="auto"/>
          </w:tcPr>
          <w:p w:rsidR="008836D2" w:rsidRPr="001F61C8" w:rsidRDefault="008836D2" w:rsidP="00A328FB">
            <w:pPr>
              <w:pStyle w:val="ENoteTableText"/>
              <w:tabs>
                <w:tab w:val="center" w:leader="dot" w:pos="2268"/>
              </w:tabs>
            </w:pPr>
            <w:r w:rsidRPr="001F61C8">
              <w:t>s 32AEA</w:t>
            </w:r>
            <w:r w:rsidRPr="001F61C8">
              <w:tab/>
            </w:r>
          </w:p>
        </w:tc>
        <w:tc>
          <w:tcPr>
            <w:tcW w:w="4652" w:type="dxa"/>
            <w:shd w:val="clear" w:color="auto" w:fill="auto"/>
          </w:tcPr>
          <w:p w:rsidR="008836D2" w:rsidRPr="001F61C8" w:rsidRDefault="008836D2" w:rsidP="00127CA2">
            <w:pPr>
              <w:pStyle w:val="ENoteTableText"/>
            </w:pPr>
            <w:r w:rsidRPr="001F61C8">
              <w:t>ad No 14, 2014</w:t>
            </w:r>
          </w:p>
        </w:tc>
      </w:tr>
      <w:tr w:rsidR="007469EC" w:rsidRPr="001F61C8" w:rsidTr="0072733A">
        <w:trPr>
          <w:cantSplit/>
        </w:trPr>
        <w:tc>
          <w:tcPr>
            <w:tcW w:w="2436" w:type="dxa"/>
            <w:shd w:val="clear" w:color="auto" w:fill="auto"/>
          </w:tcPr>
          <w:p w:rsidR="008836D2" w:rsidRPr="001F61C8" w:rsidRDefault="008836D2" w:rsidP="00127CA2">
            <w:pPr>
              <w:pStyle w:val="ENoteTableText"/>
            </w:pPr>
            <w:r w:rsidRPr="001F61C8">
              <w:rPr>
                <w:b/>
              </w:rPr>
              <w:lastRenderedPageBreak/>
              <w:t>Subdivision CB</w:t>
            </w:r>
          </w:p>
        </w:tc>
        <w:tc>
          <w:tcPr>
            <w:tcW w:w="4652" w:type="dxa"/>
            <w:shd w:val="clear" w:color="auto" w:fill="auto"/>
          </w:tcPr>
          <w:p w:rsidR="008836D2" w:rsidRPr="001F61C8" w:rsidRDefault="008836D2" w:rsidP="00127CA2">
            <w:pPr>
              <w:pStyle w:val="ENoteTableText"/>
            </w:pPr>
          </w:p>
        </w:tc>
      </w:tr>
      <w:tr w:rsidR="007469EC" w:rsidRPr="001F61C8" w:rsidTr="0072733A">
        <w:trPr>
          <w:cantSplit/>
        </w:trPr>
        <w:tc>
          <w:tcPr>
            <w:tcW w:w="2436" w:type="dxa"/>
            <w:shd w:val="clear" w:color="auto" w:fill="auto"/>
          </w:tcPr>
          <w:p w:rsidR="008836D2" w:rsidRPr="001F61C8" w:rsidRDefault="008836D2" w:rsidP="008836D2">
            <w:pPr>
              <w:pStyle w:val="ENoteTableText"/>
              <w:tabs>
                <w:tab w:val="center" w:leader="dot" w:pos="2268"/>
              </w:tabs>
            </w:pPr>
            <w:r w:rsidRPr="001F61C8">
              <w:t>Subdivision CB</w:t>
            </w:r>
            <w:r w:rsidRPr="001F61C8">
              <w:tab/>
            </w:r>
          </w:p>
        </w:tc>
        <w:tc>
          <w:tcPr>
            <w:tcW w:w="4652" w:type="dxa"/>
            <w:shd w:val="clear" w:color="auto" w:fill="auto"/>
          </w:tcPr>
          <w:p w:rsidR="008836D2" w:rsidRPr="001F61C8" w:rsidRDefault="008836D2" w:rsidP="00127CA2">
            <w:pPr>
              <w:pStyle w:val="ENoteTableText"/>
            </w:pPr>
            <w:r w:rsidRPr="001F61C8">
              <w:t>ad No 49, 2012</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32AF</w:t>
            </w:r>
            <w:r w:rsidRPr="001F61C8">
              <w:tab/>
            </w:r>
          </w:p>
        </w:tc>
        <w:tc>
          <w:tcPr>
            <w:tcW w:w="4652" w:type="dxa"/>
            <w:shd w:val="clear" w:color="auto" w:fill="auto"/>
          </w:tcPr>
          <w:p w:rsidR="008836D2" w:rsidRPr="001F61C8" w:rsidRDefault="008836D2" w:rsidP="00127CA2">
            <w:pPr>
              <w:pStyle w:val="ENoteTableText"/>
            </w:pPr>
            <w:r w:rsidRPr="001F61C8">
              <w:t>ad No 49, 2012</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32AG</w:t>
            </w:r>
            <w:r w:rsidRPr="001F61C8">
              <w:tab/>
            </w:r>
          </w:p>
        </w:tc>
        <w:tc>
          <w:tcPr>
            <w:tcW w:w="4652" w:type="dxa"/>
            <w:shd w:val="clear" w:color="auto" w:fill="auto"/>
          </w:tcPr>
          <w:p w:rsidR="008836D2" w:rsidRPr="001F61C8" w:rsidRDefault="008836D2" w:rsidP="00127CA2">
            <w:pPr>
              <w:pStyle w:val="ENoteTableText"/>
            </w:pPr>
            <w:r w:rsidRPr="001F61C8">
              <w:t>ad No 49, 2012</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32AH</w:t>
            </w:r>
            <w:r w:rsidRPr="001F61C8">
              <w:tab/>
            </w:r>
          </w:p>
        </w:tc>
        <w:tc>
          <w:tcPr>
            <w:tcW w:w="4652" w:type="dxa"/>
            <w:shd w:val="clear" w:color="auto" w:fill="auto"/>
          </w:tcPr>
          <w:p w:rsidR="008836D2" w:rsidRPr="001F61C8" w:rsidRDefault="008836D2" w:rsidP="00127CA2">
            <w:pPr>
              <w:pStyle w:val="ENoteTableText"/>
            </w:pPr>
            <w:r w:rsidRPr="001F61C8">
              <w:t>ad No 49, 2012</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32AI</w:t>
            </w:r>
            <w:r w:rsidRPr="001F61C8">
              <w:tab/>
            </w:r>
          </w:p>
        </w:tc>
        <w:tc>
          <w:tcPr>
            <w:tcW w:w="4652" w:type="dxa"/>
            <w:shd w:val="clear" w:color="auto" w:fill="auto"/>
          </w:tcPr>
          <w:p w:rsidR="008836D2" w:rsidRPr="001F61C8" w:rsidRDefault="008836D2" w:rsidP="00127CA2">
            <w:pPr>
              <w:pStyle w:val="ENoteTableText"/>
            </w:pPr>
            <w:r w:rsidRPr="001F61C8">
              <w:t>ad No 49, 2012</w:t>
            </w:r>
          </w:p>
        </w:tc>
      </w:tr>
      <w:tr w:rsidR="007469EC" w:rsidRPr="001F61C8" w:rsidTr="0072733A">
        <w:trPr>
          <w:cantSplit/>
        </w:trPr>
        <w:tc>
          <w:tcPr>
            <w:tcW w:w="2436" w:type="dxa"/>
            <w:shd w:val="clear" w:color="auto" w:fill="auto"/>
          </w:tcPr>
          <w:p w:rsidR="0082513D" w:rsidRPr="001F61C8" w:rsidRDefault="0082513D" w:rsidP="00753CFA">
            <w:pPr>
              <w:pStyle w:val="ENoteTableText"/>
              <w:tabs>
                <w:tab w:val="center" w:leader="dot" w:pos="2268"/>
              </w:tabs>
            </w:pPr>
          </w:p>
        </w:tc>
        <w:tc>
          <w:tcPr>
            <w:tcW w:w="4652" w:type="dxa"/>
            <w:shd w:val="clear" w:color="auto" w:fill="auto"/>
          </w:tcPr>
          <w:p w:rsidR="0082513D" w:rsidRPr="001F61C8" w:rsidRDefault="0082513D" w:rsidP="00127CA2">
            <w:pPr>
              <w:pStyle w:val="ENoteTableText"/>
            </w:pPr>
            <w:r w:rsidRPr="001F61C8">
              <w:t>am No 17, 2018</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32AJ</w:t>
            </w:r>
            <w:r w:rsidRPr="001F61C8">
              <w:tab/>
            </w:r>
          </w:p>
        </w:tc>
        <w:tc>
          <w:tcPr>
            <w:tcW w:w="4652" w:type="dxa"/>
            <w:shd w:val="clear" w:color="auto" w:fill="auto"/>
          </w:tcPr>
          <w:p w:rsidR="008836D2" w:rsidRPr="001F61C8" w:rsidRDefault="008836D2" w:rsidP="00127CA2">
            <w:pPr>
              <w:pStyle w:val="ENoteTableText"/>
            </w:pPr>
            <w:r w:rsidRPr="001F61C8">
              <w:t>ad No 49, 2012</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32AK</w:t>
            </w:r>
            <w:r w:rsidRPr="001F61C8">
              <w:tab/>
            </w:r>
          </w:p>
        </w:tc>
        <w:tc>
          <w:tcPr>
            <w:tcW w:w="4652" w:type="dxa"/>
            <w:shd w:val="clear" w:color="auto" w:fill="auto"/>
          </w:tcPr>
          <w:p w:rsidR="008836D2" w:rsidRPr="001F61C8" w:rsidRDefault="008836D2" w:rsidP="00127CA2">
            <w:pPr>
              <w:pStyle w:val="ENoteTableText"/>
            </w:pPr>
            <w:r w:rsidRPr="001F61C8">
              <w:t>ad No 49, 2012</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32AL</w:t>
            </w:r>
            <w:r w:rsidRPr="001F61C8">
              <w:tab/>
            </w:r>
          </w:p>
        </w:tc>
        <w:tc>
          <w:tcPr>
            <w:tcW w:w="4652" w:type="dxa"/>
            <w:shd w:val="clear" w:color="auto" w:fill="auto"/>
          </w:tcPr>
          <w:p w:rsidR="008836D2" w:rsidRPr="001F61C8" w:rsidRDefault="008836D2" w:rsidP="00127CA2">
            <w:pPr>
              <w:pStyle w:val="ENoteTableText"/>
            </w:pPr>
            <w:r w:rsidRPr="001F61C8">
              <w:t>ad No 49, 2012</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32AM</w:t>
            </w:r>
            <w:r w:rsidRPr="001F61C8">
              <w:tab/>
            </w:r>
          </w:p>
        </w:tc>
        <w:tc>
          <w:tcPr>
            <w:tcW w:w="4652" w:type="dxa"/>
            <w:shd w:val="clear" w:color="auto" w:fill="auto"/>
          </w:tcPr>
          <w:p w:rsidR="008836D2" w:rsidRPr="001F61C8" w:rsidRDefault="008836D2" w:rsidP="00127CA2">
            <w:pPr>
              <w:pStyle w:val="ENoteTableText"/>
            </w:pPr>
            <w:r w:rsidRPr="001F61C8">
              <w:t>ad No 49, 2012</w:t>
            </w:r>
          </w:p>
        </w:tc>
      </w:tr>
      <w:tr w:rsidR="007469EC" w:rsidRPr="001F61C8" w:rsidTr="0072733A">
        <w:trPr>
          <w:cantSplit/>
        </w:trPr>
        <w:tc>
          <w:tcPr>
            <w:tcW w:w="2436" w:type="dxa"/>
            <w:shd w:val="clear" w:color="auto" w:fill="auto"/>
          </w:tcPr>
          <w:p w:rsidR="008836D2" w:rsidRPr="001F61C8" w:rsidRDefault="008836D2" w:rsidP="008836D2">
            <w:pPr>
              <w:pStyle w:val="ENoteTableText"/>
              <w:keepNext/>
              <w:keepLines/>
            </w:pPr>
            <w:r w:rsidRPr="001F61C8">
              <w:rPr>
                <w:b/>
              </w:rPr>
              <w:t>Subdivision D</w:t>
            </w:r>
          </w:p>
        </w:tc>
        <w:tc>
          <w:tcPr>
            <w:tcW w:w="4652" w:type="dxa"/>
            <w:shd w:val="clear" w:color="auto" w:fill="auto"/>
          </w:tcPr>
          <w:p w:rsidR="008836D2" w:rsidRPr="001F61C8" w:rsidRDefault="008836D2" w:rsidP="008836D2">
            <w:pPr>
              <w:pStyle w:val="ENoteTableText"/>
              <w:keepNext/>
              <w:keepLines/>
            </w:pPr>
          </w:p>
        </w:tc>
      </w:tr>
      <w:tr w:rsidR="007469EC" w:rsidRPr="001F61C8" w:rsidTr="0072733A">
        <w:trPr>
          <w:cantSplit/>
        </w:trPr>
        <w:tc>
          <w:tcPr>
            <w:tcW w:w="2436" w:type="dxa"/>
            <w:shd w:val="clear" w:color="auto" w:fill="auto"/>
          </w:tcPr>
          <w:p w:rsidR="008836D2" w:rsidRPr="001F61C8" w:rsidRDefault="008836D2" w:rsidP="008836D2">
            <w:pPr>
              <w:pStyle w:val="ENoteTableText"/>
              <w:tabs>
                <w:tab w:val="center" w:leader="dot" w:pos="2268"/>
              </w:tabs>
            </w:pPr>
            <w:r w:rsidRPr="001F61C8">
              <w:t>Subdivision D</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32A</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29, 2005; No 61, 2005; No 141, 2011; No 122, 2014</w:t>
            </w:r>
          </w:p>
        </w:tc>
      </w:tr>
      <w:tr w:rsidR="007469EC" w:rsidRPr="001F61C8" w:rsidTr="0072733A">
        <w:trPr>
          <w:cantSplit/>
        </w:trPr>
        <w:tc>
          <w:tcPr>
            <w:tcW w:w="2436" w:type="dxa"/>
            <w:shd w:val="clear" w:color="auto" w:fill="auto"/>
          </w:tcPr>
          <w:p w:rsidR="008836D2" w:rsidRPr="001F61C8" w:rsidRDefault="008836D2" w:rsidP="00F521AB">
            <w:pPr>
              <w:pStyle w:val="ENoteTableText"/>
              <w:tabs>
                <w:tab w:val="center" w:leader="dot" w:pos="2268"/>
              </w:tabs>
            </w:pPr>
            <w:r w:rsidRPr="001F61C8">
              <w:t>s 32B</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32C</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p>
        </w:tc>
        <w:tc>
          <w:tcPr>
            <w:tcW w:w="4652" w:type="dxa"/>
            <w:shd w:val="clear" w:color="auto" w:fill="auto"/>
          </w:tcPr>
          <w:p w:rsidR="008836D2" w:rsidRPr="001F61C8" w:rsidRDefault="008836D2" w:rsidP="00127CA2">
            <w:pPr>
              <w:pStyle w:val="ENoteTableText"/>
            </w:pPr>
            <w:r w:rsidRPr="001F61C8">
              <w:t>am No 70, 2013</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p>
        </w:tc>
        <w:tc>
          <w:tcPr>
            <w:tcW w:w="4652" w:type="dxa"/>
            <w:shd w:val="clear" w:color="auto" w:fill="auto"/>
          </w:tcPr>
          <w:p w:rsidR="008836D2" w:rsidRPr="001F61C8" w:rsidRDefault="008836D2" w:rsidP="00127CA2">
            <w:pPr>
              <w:pStyle w:val="ENoteTableText"/>
            </w:pPr>
            <w:r w:rsidRPr="001F61C8">
              <w:t>rs No 14, 2014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32D</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146, 2006; No 70, 2013</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5030E3">
            <w:pPr>
              <w:pStyle w:val="ENoteTableText"/>
            </w:pPr>
            <w:r w:rsidRPr="001F61C8">
              <w:t>rs No 14, 2014</w:t>
            </w:r>
          </w:p>
        </w:tc>
      </w:tr>
      <w:tr w:rsidR="007469EC" w:rsidRPr="001F61C8" w:rsidTr="0072733A">
        <w:trPr>
          <w:cantSplit/>
        </w:trPr>
        <w:tc>
          <w:tcPr>
            <w:tcW w:w="2436" w:type="dxa"/>
            <w:shd w:val="clear" w:color="auto" w:fill="auto"/>
          </w:tcPr>
          <w:p w:rsidR="008836D2" w:rsidRPr="001F61C8" w:rsidRDefault="008836D2" w:rsidP="00F521AB">
            <w:pPr>
              <w:pStyle w:val="ENoteTableText"/>
              <w:tabs>
                <w:tab w:val="center" w:leader="dot" w:pos="2268"/>
              </w:tabs>
            </w:pPr>
            <w:r w:rsidRPr="001F61C8">
              <w:t>s 32E</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A81E02">
            <w:pPr>
              <w:pStyle w:val="ENoteTableText"/>
              <w:tabs>
                <w:tab w:val="center" w:leader="dot" w:pos="2268"/>
              </w:tabs>
            </w:pPr>
          </w:p>
        </w:tc>
        <w:tc>
          <w:tcPr>
            <w:tcW w:w="4652" w:type="dxa"/>
            <w:shd w:val="clear" w:color="auto" w:fill="auto"/>
          </w:tcPr>
          <w:p w:rsidR="008836D2" w:rsidRPr="001F61C8" w:rsidRDefault="008836D2" w:rsidP="00127CA2">
            <w:pPr>
              <w:pStyle w:val="ENoteTableText"/>
            </w:pPr>
            <w:r w:rsidRPr="001F61C8">
              <w:t>am No 70, 2013</w:t>
            </w:r>
          </w:p>
        </w:tc>
      </w:tr>
      <w:tr w:rsidR="007469EC" w:rsidRPr="001F61C8" w:rsidTr="0072733A">
        <w:trPr>
          <w:cantSplit/>
        </w:trPr>
        <w:tc>
          <w:tcPr>
            <w:tcW w:w="2436" w:type="dxa"/>
            <w:shd w:val="clear" w:color="auto" w:fill="auto"/>
          </w:tcPr>
          <w:p w:rsidR="008836D2" w:rsidRPr="001F61C8" w:rsidRDefault="008836D2" w:rsidP="00A81E02">
            <w:pPr>
              <w:pStyle w:val="ENoteTableText"/>
              <w:tabs>
                <w:tab w:val="center" w:leader="dot" w:pos="2268"/>
              </w:tabs>
            </w:pPr>
          </w:p>
        </w:tc>
        <w:tc>
          <w:tcPr>
            <w:tcW w:w="4652" w:type="dxa"/>
            <w:shd w:val="clear" w:color="auto" w:fill="auto"/>
          </w:tcPr>
          <w:p w:rsidR="008836D2" w:rsidRPr="001F61C8" w:rsidRDefault="008836D2" w:rsidP="00127CA2">
            <w:pPr>
              <w:pStyle w:val="ENoteTableText"/>
            </w:pPr>
            <w:r w:rsidRPr="001F61C8">
              <w:t>rs No 14, 2014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32F</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p>
        </w:tc>
        <w:tc>
          <w:tcPr>
            <w:tcW w:w="4652" w:type="dxa"/>
            <w:shd w:val="clear" w:color="auto" w:fill="auto"/>
          </w:tcPr>
          <w:p w:rsidR="008836D2" w:rsidRPr="001F61C8" w:rsidRDefault="008836D2" w:rsidP="00127CA2">
            <w:pPr>
              <w:pStyle w:val="ENoteTableText"/>
            </w:pPr>
            <w:r w:rsidRPr="001F61C8">
              <w:t>am No 70, 2013</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p>
        </w:tc>
        <w:tc>
          <w:tcPr>
            <w:tcW w:w="4652" w:type="dxa"/>
            <w:shd w:val="clear" w:color="auto" w:fill="auto"/>
          </w:tcPr>
          <w:p w:rsidR="008836D2" w:rsidRPr="001F61C8" w:rsidRDefault="008836D2" w:rsidP="00127CA2">
            <w:pPr>
              <w:pStyle w:val="ENoteTableText"/>
            </w:pPr>
            <w:r w:rsidRPr="001F61C8">
              <w:t>rs No 14, 2014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32G</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p>
        </w:tc>
        <w:tc>
          <w:tcPr>
            <w:tcW w:w="4652" w:type="dxa"/>
            <w:shd w:val="clear" w:color="auto" w:fill="auto"/>
          </w:tcPr>
          <w:p w:rsidR="008836D2" w:rsidRPr="001F61C8" w:rsidRDefault="008836D2" w:rsidP="00127CA2">
            <w:pPr>
              <w:pStyle w:val="ENoteTableText"/>
            </w:pPr>
            <w:r w:rsidRPr="001F61C8">
              <w:t>am No 70, 2013</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p>
        </w:tc>
        <w:tc>
          <w:tcPr>
            <w:tcW w:w="4652" w:type="dxa"/>
            <w:shd w:val="clear" w:color="auto" w:fill="auto"/>
          </w:tcPr>
          <w:p w:rsidR="008836D2" w:rsidRPr="001F61C8" w:rsidRDefault="008836D2" w:rsidP="005030E3">
            <w:pPr>
              <w:pStyle w:val="ENoteTableText"/>
            </w:pPr>
            <w:r w:rsidRPr="001F61C8">
              <w:t>rep No 14, 2014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lastRenderedPageBreak/>
              <w:t>s 32H</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p>
        </w:tc>
        <w:tc>
          <w:tcPr>
            <w:tcW w:w="4652" w:type="dxa"/>
            <w:shd w:val="clear" w:color="auto" w:fill="auto"/>
          </w:tcPr>
          <w:p w:rsidR="008836D2" w:rsidRPr="001F61C8" w:rsidRDefault="008836D2" w:rsidP="00127CA2">
            <w:pPr>
              <w:pStyle w:val="ENoteTableText"/>
            </w:pPr>
            <w:r w:rsidRPr="001F61C8">
              <w:t>am No 70, 2013</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p>
        </w:tc>
        <w:tc>
          <w:tcPr>
            <w:tcW w:w="4652" w:type="dxa"/>
            <w:shd w:val="clear" w:color="auto" w:fill="auto"/>
          </w:tcPr>
          <w:p w:rsidR="008836D2" w:rsidRPr="001F61C8" w:rsidRDefault="008836D2" w:rsidP="00127CA2">
            <w:pPr>
              <w:pStyle w:val="ENoteTableText"/>
            </w:pPr>
            <w:r w:rsidRPr="001F61C8">
              <w:t>rep No 14, 2014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32J</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146, 2006; No 14, 2014</w:t>
            </w:r>
            <w:r w:rsidR="005858F1" w:rsidRPr="001F61C8">
              <w:t>; No 46, 2016</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32K</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146, 2006; No 34, 2011</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rep No 14, 2014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32L</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50, 2011</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rep No 14, 2014</w:t>
            </w:r>
          </w:p>
        </w:tc>
      </w:tr>
      <w:tr w:rsidR="007469EC" w:rsidRPr="001F61C8" w:rsidTr="0072733A">
        <w:trPr>
          <w:cantSplit/>
        </w:trPr>
        <w:tc>
          <w:tcPr>
            <w:tcW w:w="2436" w:type="dxa"/>
            <w:shd w:val="clear" w:color="auto" w:fill="auto"/>
          </w:tcPr>
          <w:p w:rsidR="008836D2" w:rsidRPr="001F61C8" w:rsidRDefault="008836D2" w:rsidP="008836D2">
            <w:pPr>
              <w:pStyle w:val="ENoteTableText"/>
              <w:tabs>
                <w:tab w:val="center" w:leader="dot" w:pos="2268"/>
              </w:tabs>
            </w:pPr>
            <w:r w:rsidRPr="001F61C8">
              <w:t>s 32M</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5858F1" w:rsidRPr="001F61C8" w:rsidRDefault="005858F1" w:rsidP="008836D2">
            <w:pPr>
              <w:pStyle w:val="ENoteTableText"/>
              <w:tabs>
                <w:tab w:val="center" w:leader="dot" w:pos="2268"/>
              </w:tabs>
            </w:pPr>
          </w:p>
        </w:tc>
        <w:tc>
          <w:tcPr>
            <w:tcW w:w="4652" w:type="dxa"/>
            <w:shd w:val="clear" w:color="auto" w:fill="auto"/>
          </w:tcPr>
          <w:p w:rsidR="005858F1" w:rsidRPr="001F61C8" w:rsidRDefault="005858F1" w:rsidP="00127CA2">
            <w:pPr>
              <w:pStyle w:val="ENoteTableText"/>
            </w:pPr>
            <w:r w:rsidRPr="001F61C8">
              <w:t>am No 46, 2016</w:t>
            </w:r>
          </w:p>
        </w:tc>
      </w:tr>
      <w:tr w:rsidR="007469EC" w:rsidRPr="001F61C8" w:rsidTr="0072733A">
        <w:trPr>
          <w:cantSplit/>
        </w:trPr>
        <w:tc>
          <w:tcPr>
            <w:tcW w:w="2436" w:type="dxa"/>
            <w:shd w:val="clear" w:color="auto" w:fill="auto"/>
          </w:tcPr>
          <w:p w:rsidR="008836D2" w:rsidRPr="001F61C8" w:rsidRDefault="008836D2" w:rsidP="008836D2">
            <w:pPr>
              <w:pStyle w:val="ENoteTableText"/>
              <w:tabs>
                <w:tab w:val="center" w:leader="dot" w:pos="2268"/>
              </w:tabs>
            </w:pPr>
            <w:r w:rsidRPr="001F61C8">
              <w:t>s 32N</w:t>
            </w:r>
            <w:r w:rsidRPr="001F61C8">
              <w:tab/>
            </w:r>
          </w:p>
        </w:tc>
        <w:tc>
          <w:tcPr>
            <w:tcW w:w="4652" w:type="dxa"/>
            <w:shd w:val="clear" w:color="auto" w:fill="auto"/>
          </w:tcPr>
          <w:p w:rsidR="008836D2" w:rsidRPr="001F61C8" w:rsidRDefault="008836D2" w:rsidP="008836D2">
            <w:pPr>
              <w:pStyle w:val="ENoteTableText"/>
            </w:pPr>
            <w:r w:rsidRPr="001F61C8">
              <w:t>ad No 59, 2004</w:t>
            </w:r>
          </w:p>
        </w:tc>
      </w:tr>
      <w:tr w:rsidR="007469EC" w:rsidRPr="001F61C8" w:rsidTr="0072733A">
        <w:trPr>
          <w:cantSplit/>
        </w:trPr>
        <w:tc>
          <w:tcPr>
            <w:tcW w:w="2436" w:type="dxa"/>
            <w:shd w:val="clear" w:color="auto" w:fill="auto"/>
          </w:tcPr>
          <w:p w:rsidR="005858F1" w:rsidRPr="001F61C8" w:rsidRDefault="005858F1" w:rsidP="008836D2">
            <w:pPr>
              <w:pStyle w:val="ENoteTableText"/>
              <w:tabs>
                <w:tab w:val="center" w:leader="dot" w:pos="2268"/>
              </w:tabs>
            </w:pPr>
          </w:p>
        </w:tc>
        <w:tc>
          <w:tcPr>
            <w:tcW w:w="4652" w:type="dxa"/>
            <w:shd w:val="clear" w:color="auto" w:fill="auto"/>
          </w:tcPr>
          <w:p w:rsidR="005858F1" w:rsidRPr="001F61C8" w:rsidRDefault="005858F1" w:rsidP="008836D2">
            <w:pPr>
              <w:pStyle w:val="ENoteTableText"/>
            </w:pPr>
            <w:r w:rsidRPr="001F61C8">
              <w:t>am No 46, 2016</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32P</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146, 2006; No 14, 2014</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32Q</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108, 2006</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32R</w:t>
            </w:r>
            <w:r w:rsidRPr="001F61C8">
              <w:tab/>
            </w:r>
          </w:p>
        </w:tc>
        <w:tc>
          <w:tcPr>
            <w:tcW w:w="4652" w:type="dxa"/>
            <w:shd w:val="clear" w:color="auto" w:fill="auto"/>
          </w:tcPr>
          <w:p w:rsidR="008836D2" w:rsidRPr="001F61C8" w:rsidRDefault="008836D2" w:rsidP="00127CA2">
            <w:pPr>
              <w:pStyle w:val="ENoteTableText"/>
            </w:pPr>
            <w:r w:rsidRPr="001F61C8">
              <w:t>ad No 59, 2004</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F521AB">
            <w:pPr>
              <w:pStyle w:val="ENoteTableText"/>
            </w:pPr>
            <w:r w:rsidRPr="001F61C8">
              <w:t>am No 108, 2006</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05731B">
            <w:pPr>
              <w:pStyle w:val="ENoteTableText"/>
            </w:pPr>
            <w:r w:rsidRPr="001F61C8">
              <w:t>rs No 70, 2013</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5030E3">
            <w:pPr>
              <w:pStyle w:val="ENoteTableText"/>
            </w:pPr>
            <w:r w:rsidRPr="001F61C8">
              <w:t>rep No 14, 2014</w:t>
            </w:r>
          </w:p>
        </w:tc>
      </w:tr>
      <w:tr w:rsidR="007469EC" w:rsidRPr="001F61C8" w:rsidTr="0072733A">
        <w:trPr>
          <w:cantSplit/>
        </w:trPr>
        <w:tc>
          <w:tcPr>
            <w:tcW w:w="2436" w:type="dxa"/>
            <w:shd w:val="clear" w:color="auto" w:fill="auto"/>
          </w:tcPr>
          <w:p w:rsidR="008836D2" w:rsidRPr="001F61C8" w:rsidRDefault="008836D2" w:rsidP="00127CA2">
            <w:pPr>
              <w:pStyle w:val="ENoteTableText"/>
            </w:pPr>
            <w:r w:rsidRPr="001F61C8">
              <w:rPr>
                <w:b/>
              </w:rPr>
              <w:t>Division</w:t>
            </w:r>
            <w:r w:rsidR="00830996" w:rsidRPr="001F61C8">
              <w:rPr>
                <w:b/>
              </w:rPr>
              <w:t> </w:t>
            </w:r>
            <w:r w:rsidRPr="001F61C8">
              <w:rPr>
                <w:b/>
              </w:rPr>
              <w:t>2</w:t>
            </w:r>
          </w:p>
        </w:tc>
        <w:tc>
          <w:tcPr>
            <w:tcW w:w="4652" w:type="dxa"/>
            <w:shd w:val="clear" w:color="auto" w:fill="auto"/>
          </w:tcPr>
          <w:p w:rsidR="008836D2" w:rsidRPr="001F61C8" w:rsidRDefault="008836D2" w:rsidP="00127CA2">
            <w:pPr>
              <w:pStyle w:val="ENoteTableText"/>
            </w:pPr>
          </w:p>
        </w:tc>
      </w:tr>
      <w:tr w:rsidR="007469EC" w:rsidRPr="001F61C8" w:rsidTr="0072733A">
        <w:trPr>
          <w:cantSplit/>
        </w:trPr>
        <w:tc>
          <w:tcPr>
            <w:tcW w:w="2436" w:type="dxa"/>
            <w:shd w:val="clear" w:color="auto" w:fill="auto"/>
          </w:tcPr>
          <w:p w:rsidR="008836D2" w:rsidRPr="001F61C8" w:rsidRDefault="008836D2" w:rsidP="008836D2">
            <w:pPr>
              <w:pStyle w:val="ENoteTableText"/>
              <w:tabs>
                <w:tab w:val="center" w:leader="dot" w:pos="2268"/>
              </w:tabs>
            </w:pPr>
            <w:r w:rsidRPr="001F61C8">
              <w:t>Division</w:t>
            </w:r>
            <w:r w:rsidR="00830996" w:rsidRPr="001F61C8">
              <w:t> </w:t>
            </w:r>
            <w:r w:rsidRPr="001F61C8">
              <w:t>2</w:t>
            </w:r>
            <w:r w:rsidRPr="001F61C8">
              <w:tab/>
            </w:r>
          </w:p>
        </w:tc>
        <w:tc>
          <w:tcPr>
            <w:tcW w:w="4652" w:type="dxa"/>
            <w:shd w:val="clear" w:color="auto" w:fill="auto"/>
          </w:tcPr>
          <w:p w:rsidR="008836D2" w:rsidRPr="001F61C8" w:rsidRDefault="008836D2" w:rsidP="00127CA2">
            <w:pPr>
              <w:pStyle w:val="ENoteTableText"/>
            </w:pPr>
            <w:r w:rsidRPr="001F61C8">
              <w:t>rs No 53, 2011</w:t>
            </w:r>
          </w:p>
        </w:tc>
      </w:tr>
      <w:tr w:rsidR="007469EC" w:rsidRPr="001F61C8" w:rsidTr="0072733A">
        <w:trPr>
          <w:cantSplit/>
        </w:trPr>
        <w:tc>
          <w:tcPr>
            <w:tcW w:w="2436" w:type="dxa"/>
            <w:shd w:val="clear" w:color="auto" w:fill="auto"/>
          </w:tcPr>
          <w:p w:rsidR="008836D2" w:rsidRPr="001F61C8" w:rsidRDefault="008836D2" w:rsidP="00127CA2">
            <w:pPr>
              <w:pStyle w:val="ENoteTableText"/>
            </w:pPr>
            <w:r w:rsidRPr="001F61C8">
              <w:rPr>
                <w:b/>
              </w:rPr>
              <w:t>Subdivision A</w:t>
            </w:r>
          </w:p>
        </w:tc>
        <w:tc>
          <w:tcPr>
            <w:tcW w:w="4652" w:type="dxa"/>
            <w:shd w:val="clear" w:color="auto" w:fill="auto"/>
          </w:tcPr>
          <w:p w:rsidR="008836D2" w:rsidRPr="001F61C8" w:rsidRDefault="008836D2" w:rsidP="00127CA2">
            <w:pPr>
              <w:pStyle w:val="ENoteTableText"/>
            </w:pP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33</w:t>
            </w:r>
            <w:r w:rsidRPr="001F61C8">
              <w:tab/>
            </w:r>
          </w:p>
        </w:tc>
        <w:tc>
          <w:tcPr>
            <w:tcW w:w="4652" w:type="dxa"/>
            <w:shd w:val="clear" w:color="auto" w:fill="auto"/>
          </w:tcPr>
          <w:p w:rsidR="008836D2" w:rsidRPr="001F61C8" w:rsidRDefault="008836D2" w:rsidP="00127CA2">
            <w:pPr>
              <w:pStyle w:val="ENoteTableText"/>
            </w:pPr>
            <w:r w:rsidRPr="001F61C8">
              <w:t>am No 45, 2000; No 30, 2003; No 61, 2005; No 146, 2006</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rs No 53, 2011</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34</w:t>
            </w:r>
            <w:r w:rsidRPr="001F61C8">
              <w:tab/>
            </w:r>
          </w:p>
        </w:tc>
        <w:tc>
          <w:tcPr>
            <w:tcW w:w="4652" w:type="dxa"/>
            <w:shd w:val="clear" w:color="auto" w:fill="auto"/>
          </w:tcPr>
          <w:p w:rsidR="008836D2" w:rsidRPr="001F61C8" w:rsidRDefault="008836D2" w:rsidP="00127CA2">
            <w:pPr>
              <w:pStyle w:val="ENoteTableText"/>
            </w:pPr>
            <w:r w:rsidRPr="001F61C8">
              <w:t>rs No 53, 2011</w:t>
            </w: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35</w:t>
            </w:r>
            <w:r w:rsidRPr="001F61C8">
              <w:tab/>
            </w:r>
          </w:p>
        </w:tc>
        <w:tc>
          <w:tcPr>
            <w:tcW w:w="4652" w:type="dxa"/>
            <w:shd w:val="clear" w:color="auto" w:fill="auto"/>
          </w:tcPr>
          <w:p w:rsidR="008836D2" w:rsidRPr="001F61C8" w:rsidRDefault="008836D2" w:rsidP="00127CA2">
            <w:pPr>
              <w:pStyle w:val="ENoteTableText"/>
            </w:pPr>
            <w:r w:rsidRPr="001F61C8">
              <w:t>am No 45, 2000</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rs No 95, 2002; No 53, 2011</w:t>
            </w:r>
          </w:p>
        </w:tc>
      </w:tr>
      <w:tr w:rsidR="007469EC" w:rsidRPr="001F61C8" w:rsidTr="0072733A">
        <w:trPr>
          <w:cantSplit/>
        </w:trPr>
        <w:tc>
          <w:tcPr>
            <w:tcW w:w="2436" w:type="dxa"/>
            <w:shd w:val="clear" w:color="auto" w:fill="auto"/>
          </w:tcPr>
          <w:p w:rsidR="008836D2" w:rsidRPr="001F61C8" w:rsidRDefault="008836D2" w:rsidP="00127CA2">
            <w:pPr>
              <w:pStyle w:val="ENoteTableText"/>
            </w:pPr>
            <w:r w:rsidRPr="001F61C8">
              <w:rPr>
                <w:b/>
              </w:rPr>
              <w:lastRenderedPageBreak/>
              <w:t>Subdivision B</w:t>
            </w:r>
          </w:p>
        </w:tc>
        <w:tc>
          <w:tcPr>
            <w:tcW w:w="4652" w:type="dxa"/>
            <w:shd w:val="clear" w:color="auto" w:fill="auto"/>
          </w:tcPr>
          <w:p w:rsidR="008836D2" w:rsidRPr="001F61C8" w:rsidRDefault="008836D2" w:rsidP="00127CA2">
            <w:pPr>
              <w:pStyle w:val="ENoteTableText"/>
            </w:pP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35A</w:t>
            </w:r>
            <w:r w:rsidRPr="001F61C8">
              <w:tab/>
            </w:r>
          </w:p>
        </w:tc>
        <w:tc>
          <w:tcPr>
            <w:tcW w:w="4652" w:type="dxa"/>
            <w:shd w:val="clear" w:color="auto" w:fill="auto"/>
          </w:tcPr>
          <w:p w:rsidR="008836D2" w:rsidRPr="001F61C8" w:rsidRDefault="008836D2" w:rsidP="00127CA2">
            <w:pPr>
              <w:pStyle w:val="ENoteTableText"/>
            </w:pPr>
            <w:r w:rsidRPr="001F61C8">
              <w:t>ad No 53, 2011</w:t>
            </w:r>
          </w:p>
        </w:tc>
      </w:tr>
      <w:tr w:rsidR="007469EC" w:rsidRPr="001F61C8" w:rsidTr="0072733A">
        <w:trPr>
          <w:cantSplit/>
        </w:trPr>
        <w:tc>
          <w:tcPr>
            <w:tcW w:w="2436" w:type="dxa"/>
            <w:shd w:val="clear" w:color="auto" w:fill="auto"/>
          </w:tcPr>
          <w:p w:rsidR="008836D2" w:rsidRPr="001F61C8" w:rsidRDefault="008836D2" w:rsidP="007B25BF">
            <w:pPr>
              <w:pStyle w:val="ENoteTableText"/>
            </w:pPr>
          </w:p>
        </w:tc>
        <w:tc>
          <w:tcPr>
            <w:tcW w:w="4652" w:type="dxa"/>
            <w:shd w:val="clear" w:color="auto" w:fill="auto"/>
          </w:tcPr>
          <w:p w:rsidR="008836D2" w:rsidRPr="001F61C8" w:rsidRDefault="008836D2" w:rsidP="00127CA2">
            <w:pPr>
              <w:pStyle w:val="ENoteTableText"/>
            </w:pPr>
            <w:r w:rsidRPr="001F61C8">
              <w:t>am No 98, 2012</w:t>
            </w:r>
          </w:p>
        </w:tc>
      </w:tr>
      <w:tr w:rsidR="007469EC" w:rsidRPr="001F61C8" w:rsidTr="0072733A">
        <w:trPr>
          <w:cantSplit/>
        </w:trPr>
        <w:tc>
          <w:tcPr>
            <w:tcW w:w="2436" w:type="dxa"/>
            <w:shd w:val="clear" w:color="auto" w:fill="auto"/>
          </w:tcPr>
          <w:p w:rsidR="008836D2" w:rsidRPr="001F61C8" w:rsidRDefault="008836D2" w:rsidP="007F1F64">
            <w:pPr>
              <w:pStyle w:val="ENoteTableText"/>
              <w:keepNext/>
            </w:pPr>
            <w:r w:rsidRPr="001F61C8">
              <w:rPr>
                <w:b/>
              </w:rPr>
              <w:t>Subdivision C</w:t>
            </w:r>
          </w:p>
        </w:tc>
        <w:tc>
          <w:tcPr>
            <w:tcW w:w="4652" w:type="dxa"/>
            <w:shd w:val="clear" w:color="auto" w:fill="auto"/>
          </w:tcPr>
          <w:p w:rsidR="008836D2" w:rsidRPr="001F61C8" w:rsidRDefault="008836D2" w:rsidP="00127CA2">
            <w:pPr>
              <w:pStyle w:val="ENoteTableText"/>
            </w:pPr>
          </w:p>
        </w:tc>
      </w:tr>
      <w:tr w:rsidR="007469EC" w:rsidRPr="001F61C8" w:rsidTr="0072733A">
        <w:trPr>
          <w:cantSplit/>
        </w:trPr>
        <w:tc>
          <w:tcPr>
            <w:tcW w:w="2436" w:type="dxa"/>
            <w:shd w:val="clear" w:color="auto" w:fill="auto"/>
          </w:tcPr>
          <w:p w:rsidR="008836D2" w:rsidRPr="001F61C8" w:rsidRDefault="008836D2" w:rsidP="00753CFA">
            <w:pPr>
              <w:pStyle w:val="ENoteTableText"/>
              <w:tabs>
                <w:tab w:val="center" w:leader="dot" w:pos="2268"/>
              </w:tabs>
            </w:pPr>
            <w:r w:rsidRPr="001F61C8">
              <w:t>s 35B</w:t>
            </w:r>
            <w:r w:rsidRPr="001F61C8">
              <w:tab/>
            </w:r>
          </w:p>
        </w:tc>
        <w:tc>
          <w:tcPr>
            <w:tcW w:w="4652" w:type="dxa"/>
            <w:shd w:val="clear" w:color="auto" w:fill="auto"/>
          </w:tcPr>
          <w:p w:rsidR="008836D2" w:rsidRPr="001F61C8" w:rsidRDefault="008836D2" w:rsidP="00127CA2">
            <w:pPr>
              <w:pStyle w:val="ENoteTableText"/>
            </w:pPr>
            <w:r w:rsidRPr="001F61C8">
              <w:t>ad No 53, 2011</w:t>
            </w:r>
          </w:p>
        </w:tc>
      </w:tr>
      <w:tr w:rsidR="007469EC" w:rsidRPr="001F61C8" w:rsidTr="0072733A">
        <w:trPr>
          <w:cantSplit/>
        </w:trPr>
        <w:tc>
          <w:tcPr>
            <w:tcW w:w="2436" w:type="dxa"/>
            <w:shd w:val="clear" w:color="auto" w:fill="auto"/>
          </w:tcPr>
          <w:p w:rsidR="008836D2" w:rsidRPr="001F61C8" w:rsidRDefault="008836D2" w:rsidP="00B50EE7">
            <w:pPr>
              <w:pStyle w:val="ENoteTableText"/>
              <w:keepNext/>
            </w:pPr>
            <w:r w:rsidRPr="001F61C8">
              <w:rPr>
                <w:b/>
              </w:rPr>
              <w:t>Subdivision D</w:t>
            </w:r>
          </w:p>
        </w:tc>
        <w:tc>
          <w:tcPr>
            <w:tcW w:w="4652" w:type="dxa"/>
            <w:shd w:val="clear" w:color="auto" w:fill="auto"/>
          </w:tcPr>
          <w:p w:rsidR="008836D2" w:rsidRPr="001F61C8" w:rsidRDefault="008836D2" w:rsidP="00127CA2">
            <w:pPr>
              <w:pStyle w:val="ENoteTableText"/>
            </w:pPr>
          </w:p>
        </w:tc>
      </w:tr>
      <w:tr w:rsidR="007469EC" w:rsidRPr="001F61C8" w:rsidTr="0072733A">
        <w:trPr>
          <w:cantSplit/>
        </w:trPr>
        <w:tc>
          <w:tcPr>
            <w:tcW w:w="2436" w:type="dxa"/>
            <w:shd w:val="clear" w:color="auto" w:fill="auto"/>
          </w:tcPr>
          <w:p w:rsidR="008836D2" w:rsidRPr="001F61C8" w:rsidRDefault="008836D2" w:rsidP="00CF7A89">
            <w:pPr>
              <w:pStyle w:val="ENoteTableText"/>
              <w:tabs>
                <w:tab w:val="center" w:leader="dot" w:pos="2268"/>
              </w:tabs>
            </w:pPr>
            <w:r w:rsidRPr="001F61C8">
              <w:t>s 35C</w:t>
            </w:r>
            <w:r w:rsidRPr="001F61C8">
              <w:tab/>
            </w:r>
          </w:p>
        </w:tc>
        <w:tc>
          <w:tcPr>
            <w:tcW w:w="4652" w:type="dxa"/>
            <w:shd w:val="clear" w:color="auto" w:fill="auto"/>
          </w:tcPr>
          <w:p w:rsidR="008836D2" w:rsidRPr="001F61C8" w:rsidRDefault="008836D2" w:rsidP="00127CA2">
            <w:pPr>
              <w:pStyle w:val="ENoteTableText"/>
            </w:pPr>
            <w:r w:rsidRPr="001F61C8">
              <w:t>ad No 53, 2011</w:t>
            </w:r>
          </w:p>
        </w:tc>
      </w:tr>
      <w:tr w:rsidR="007469EC" w:rsidRPr="001F61C8" w:rsidTr="0072733A">
        <w:trPr>
          <w:cantSplit/>
        </w:trPr>
        <w:tc>
          <w:tcPr>
            <w:tcW w:w="2436" w:type="dxa"/>
            <w:shd w:val="clear" w:color="auto" w:fill="auto"/>
          </w:tcPr>
          <w:p w:rsidR="00CF7A89" w:rsidRPr="001F61C8" w:rsidRDefault="00CF7A89" w:rsidP="00CF7A89">
            <w:pPr>
              <w:pStyle w:val="ENoteTableText"/>
              <w:tabs>
                <w:tab w:val="center" w:leader="dot" w:pos="2268"/>
              </w:tabs>
            </w:pPr>
            <w:r w:rsidRPr="001F61C8">
              <w:t>s 35D</w:t>
            </w:r>
            <w:r w:rsidRPr="001F61C8">
              <w:tab/>
            </w:r>
          </w:p>
        </w:tc>
        <w:tc>
          <w:tcPr>
            <w:tcW w:w="4652" w:type="dxa"/>
            <w:shd w:val="clear" w:color="auto" w:fill="auto"/>
          </w:tcPr>
          <w:p w:rsidR="00CF7A89" w:rsidRPr="001F61C8" w:rsidRDefault="00CF7A89" w:rsidP="00F10BC2">
            <w:pPr>
              <w:pStyle w:val="ENoteTableText"/>
            </w:pPr>
            <w:r w:rsidRPr="001F61C8">
              <w:t>ad No 53, 2011</w:t>
            </w:r>
          </w:p>
        </w:tc>
      </w:tr>
      <w:tr w:rsidR="007469EC" w:rsidRPr="001F61C8" w:rsidTr="0072733A">
        <w:trPr>
          <w:cantSplit/>
        </w:trPr>
        <w:tc>
          <w:tcPr>
            <w:tcW w:w="2436" w:type="dxa"/>
            <w:shd w:val="clear" w:color="auto" w:fill="auto"/>
          </w:tcPr>
          <w:p w:rsidR="00CF7A89" w:rsidRPr="001F61C8" w:rsidRDefault="00CF7A89" w:rsidP="00127CA2">
            <w:pPr>
              <w:pStyle w:val="ENoteTableText"/>
            </w:pPr>
            <w:r w:rsidRPr="001F61C8">
              <w:rPr>
                <w:b/>
              </w:rPr>
              <w:t>Subdivision E</w:t>
            </w:r>
          </w:p>
        </w:tc>
        <w:tc>
          <w:tcPr>
            <w:tcW w:w="4652" w:type="dxa"/>
            <w:shd w:val="clear" w:color="auto" w:fill="auto"/>
          </w:tcPr>
          <w:p w:rsidR="00CF7A89" w:rsidRPr="001F61C8" w:rsidRDefault="00CF7A89" w:rsidP="00127CA2">
            <w:pPr>
              <w:pStyle w:val="ENoteTableText"/>
            </w:pP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35E</w:t>
            </w:r>
            <w:r w:rsidRPr="001F61C8">
              <w:tab/>
            </w:r>
          </w:p>
        </w:tc>
        <w:tc>
          <w:tcPr>
            <w:tcW w:w="4652" w:type="dxa"/>
            <w:shd w:val="clear" w:color="auto" w:fill="auto"/>
          </w:tcPr>
          <w:p w:rsidR="00CF7A89" w:rsidRPr="001F61C8" w:rsidRDefault="00CF7A89" w:rsidP="00127CA2">
            <w:pPr>
              <w:pStyle w:val="ENoteTableText"/>
            </w:pPr>
            <w:r w:rsidRPr="001F61C8">
              <w:t>ad No 53, 2011</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Division</w:t>
            </w:r>
            <w:r w:rsidR="00830996" w:rsidRPr="001F61C8">
              <w:t> </w:t>
            </w:r>
            <w:r w:rsidRPr="001F61C8">
              <w:t>2A</w:t>
            </w:r>
            <w:r w:rsidR="0074430A" w:rsidRPr="001F61C8">
              <w:tab/>
            </w:r>
          </w:p>
        </w:tc>
        <w:tc>
          <w:tcPr>
            <w:tcW w:w="4652" w:type="dxa"/>
            <w:shd w:val="clear" w:color="auto" w:fill="auto"/>
          </w:tcPr>
          <w:p w:rsidR="00CF7A89" w:rsidRPr="001F61C8" w:rsidRDefault="0074430A" w:rsidP="00127CA2">
            <w:pPr>
              <w:pStyle w:val="ENoteTableText"/>
            </w:pPr>
            <w:r w:rsidRPr="001F61C8">
              <w:t>rep No 96, 2014</w:t>
            </w:r>
          </w:p>
        </w:tc>
      </w:tr>
      <w:tr w:rsidR="007469EC" w:rsidRPr="001F61C8" w:rsidTr="0072733A">
        <w:trPr>
          <w:cantSplit/>
        </w:trPr>
        <w:tc>
          <w:tcPr>
            <w:tcW w:w="2436" w:type="dxa"/>
            <w:shd w:val="clear" w:color="auto" w:fill="auto"/>
          </w:tcPr>
          <w:p w:rsidR="00CF7A89" w:rsidRPr="001F61C8" w:rsidRDefault="00CF7A89" w:rsidP="006379B5">
            <w:pPr>
              <w:pStyle w:val="ENoteTableText"/>
              <w:tabs>
                <w:tab w:val="center" w:leader="dot" w:pos="2268"/>
              </w:tabs>
            </w:pPr>
            <w:r w:rsidRPr="001F61C8">
              <w:t>Division</w:t>
            </w:r>
            <w:r w:rsidR="00830996" w:rsidRPr="001F61C8">
              <w:t> </w:t>
            </w:r>
            <w:r w:rsidRPr="001F61C8">
              <w:t>2A heading</w:t>
            </w:r>
            <w:r w:rsidRPr="001F61C8">
              <w:tab/>
            </w:r>
          </w:p>
        </w:tc>
        <w:tc>
          <w:tcPr>
            <w:tcW w:w="4652" w:type="dxa"/>
            <w:shd w:val="clear" w:color="auto" w:fill="auto"/>
          </w:tcPr>
          <w:p w:rsidR="00CF7A89" w:rsidRPr="001F61C8" w:rsidRDefault="00CF7A89" w:rsidP="00127CA2">
            <w:pPr>
              <w:pStyle w:val="ENoteTableText"/>
            </w:pPr>
            <w:r w:rsidRPr="001F61C8">
              <w:t>ad No 50, 2012</w:t>
            </w:r>
          </w:p>
        </w:tc>
      </w:tr>
      <w:tr w:rsidR="007469EC" w:rsidRPr="001F61C8" w:rsidTr="0072733A">
        <w:trPr>
          <w:cantSplit/>
        </w:trPr>
        <w:tc>
          <w:tcPr>
            <w:tcW w:w="2436" w:type="dxa"/>
            <w:shd w:val="clear" w:color="auto" w:fill="auto"/>
          </w:tcPr>
          <w:p w:rsidR="00CF7A89" w:rsidRPr="001F61C8" w:rsidRDefault="00CF7A89" w:rsidP="00127CA2">
            <w:pPr>
              <w:pStyle w:val="ENoteTableText"/>
              <w:rPr>
                <w:b/>
              </w:rPr>
            </w:pPr>
          </w:p>
        </w:tc>
        <w:tc>
          <w:tcPr>
            <w:tcW w:w="4652" w:type="dxa"/>
            <w:shd w:val="clear" w:color="auto" w:fill="auto"/>
          </w:tcPr>
          <w:p w:rsidR="00CF7A89" w:rsidRPr="001F61C8" w:rsidRDefault="00CF7A89" w:rsidP="006379B5">
            <w:pPr>
              <w:pStyle w:val="ENoteTableText"/>
            </w:pPr>
            <w:r w:rsidRPr="001F61C8">
              <w:t>rep No 96, 2014</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35F</w:t>
            </w:r>
            <w:r w:rsidRPr="001F61C8">
              <w:tab/>
            </w:r>
          </w:p>
        </w:tc>
        <w:tc>
          <w:tcPr>
            <w:tcW w:w="4652" w:type="dxa"/>
            <w:shd w:val="clear" w:color="auto" w:fill="auto"/>
          </w:tcPr>
          <w:p w:rsidR="00CF7A89" w:rsidRPr="001F61C8" w:rsidRDefault="00CF7A89" w:rsidP="00127CA2">
            <w:pPr>
              <w:pStyle w:val="ENoteTableText"/>
            </w:pPr>
            <w:r w:rsidRPr="001F61C8">
              <w:t>ad No 50, 2012</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p>
        </w:tc>
        <w:tc>
          <w:tcPr>
            <w:tcW w:w="4652" w:type="dxa"/>
            <w:shd w:val="clear" w:color="auto" w:fill="auto"/>
          </w:tcPr>
          <w:p w:rsidR="00CF7A89" w:rsidRPr="001F61C8" w:rsidRDefault="00CF7A89" w:rsidP="00127CA2">
            <w:pPr>
              <w:pStyle w:val="ENoteTableText"/>
            </w:pPr>
            <w:r w:rsidRPr="001F61C8">
              <w:t>rep No 96, 2014</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35G</w:t>
            </w:r>
            <w:r w:rsidRPr="001F61C8">
              <w:tab/>
            </w:r>
          </w:p>
        </w:tc>
        <w:tc>
          <w:tcPr>
            <w:tcW w:w="4652" w:type="dxa"/>
            <w:shd w:val="clear" w:color="auto" w:fill="auto"/>
          </w:tcPr>
          <w:p w:rsidR="00CF7A89" w:rsidRPr="001F61C8" w:rsidRDefault="00CF7A89" w:rsidP="00127CA2">
            <w:pPr>
              <w:pStyle w:val="ENoteTableText"/>
            </w:pPr>
            <w:r w:rsidRPr="001F61C8">
              <w:t>ad No 50, 2012</w:t>
            </w:r>
          </w:p>
        </w:tc>
      </w:tr>
      <w:tr w:rsidR="007469EC" w:rsidRPr="001F61C8" w:rsidTr="0072733A">
        <w:trPr>
          <w:cantSplit/>
        </w:trPr>
        <w:tc>
          <w:tcPr>
            <w:tcW w:w="2436" w:type="dxa"/>
            <w:shd w:val="clear" w:color="auto" w:fill="auto"/>
          </w:tcPr>
          <w:p w:rsidR="00CF7A89" w:rsidRPr="001F61C8" w:rsidRDefault="00CF7A89" w:rsidP="007B25BF">
            <w:pPr>
              <w:pStyle w:val="ENoteTableText"/>
            </w:pPr>
          </w:p>
        </w:tc>
        <w:tc>
          <w:tcPr>
            <w:tcW w:w="4652" w:type="dxa"/>
            <w:shd w:val="clear" w:color="auto" w:fill="auto"/>
          </w:tcPr>
          <w:p w:rsidR="00CF7A89" w:rsidRPr="001F61C8" w:rsidRDefault="00CF7A89" w:rsidP="00127CA2">
            <w:pPr>
              <w:pStyle w:val="ENoteTableText"/>
            </w:pPr>
            <w:r w:rsidRPr="001F61C8">
              <w:t>am No 50, 2012</w:t>
            </w:r>
          </w:p>
        </w:tc>
      </w:tr>
      <w:tr w:rsidR="007469EC" w:rsidRPr="001F61C8" w:rsidTr="0072733A">
        <w:trPr>
          <w:cantSplit/>
        </w:trPr>
        <w:tc>
          <w:tcPr>
            <w:tcW w:w="2436" w:type="dxa"/>
            <w:shd w:val="clear" w:color="auto" w:fill="auto"/>
          </w:tcPr>
          <w:p w:rsidR="00CF7A89" w:rsidRPr="001F61C8" w:rsidRDefault="00CF7A89" w:rsidP="007B25BF">
            <w:pPr>
              <w:pStyle w:val="ENoteTableText"/>
            </w:pPr>
          </w:p>
        </w:tc>
        <w:tc>
          <w:tcPr>
            <w:tcW w:w="4652" w:type="dxa"/>
            <w:shd w:val="clear" w:color="auto" w:fill="auto"/>
          </w:tcPr>
          <w:p w:rsidR="00CF7A89" w:rsidRPr="001F61C8" w:rsidRDefault="00CF7A89" w:rsidP="00127CA2">
            <w:pPr>
              <w:pStyle w:val="ENoteTableText"/>
            </w:pPr>
            <w:r w:rsidRPr="001F61C8">
              <w:t>rep No 96, 2014</w:t>
            </w:r>
          </w:p>
        </w:tc>
      </w:tr>
      <w:tr w:rsidR="007469EC" w:rsidRPr="001F61C8" w:rsidTr="0072733A">
        <w:trPr>
          <w:cantSplit/>
        </w:trPr>
        <w:tc>
          <w:tcPr>
            <w:tcW w:w="2436" w:type="dxa"/>
            <w:shd w:val="clear" w:color="auto" w:fill="auto"/>
          </w:tcPr>
          <w:p w:rsidR="00CF7A89" w:rsidRPr="001F61C8" w:rsidRDefault="00CF7A89" w:rsidP="00F521AB">
            <w:pPr>
              <w:pStyle w:val="ENoteTableText"/>
              <w:tabs>
                <w:tab w:val="center" w:leader="dot" w:pos="2268"/>
              </w:tabs>
            </w:pPr>
            <w:r w:rsidRPr="001F61C8">
              <w:t>s 35H</w:t>
            </w:r>
            <w:r w:rsidRPr="001F61C8">
              <w:tab/>
            </w:r>
          </w:p>
        </w:tc>
        <w:tc>
          <w:tcPr>
            <w:tcW w:w="4652" w:type="dxa"/>
            <w:shd w:val="clear" w:color="auto" w:fill="auto"/>
          </w:tcPr>
          <w:p w:rsidR="00CF7A89" w:rsidRPr="001F61C8" w:rsidRDefault="00CF7A89" w:rsidP="00127CA2">
            <w:pPr>
              <w:pStyle w:val="ENoteTableText"/>
            </w:pPr>
            <w:r w:rsidRPr="001F61C8">
              <w:t>ad No 70, 2013</w:t>
            </w:r>
          </w:p>
        </w:tc>
      </w:tr>
      <w:tr w:rsidR="007469EC" w:rsidRPr="001F61C8" w:rsidTr="0072733A">
        <w:trPr>
          <w:cantSplit/>
        </w:trPr>
        <w:tc>
          <w:tcPr>
            <w:tcW w:w="2436" w:type="dxa"/>
            <w:shd w:val="clear" w:color="auto" w:fill="auto"/>
          </w:tcPr>
          <w:p w:rsidR="00CF7A89" w:rsidRPr="001F61C8" w:rsidRDefault="00CF7A89" w:rsidP="00F521AB">
            <w:pPr>
              <w:pStyle w:val="ENoteTableText"/>
              <w:tabs>
                <w:tab w:val="center" w:leader="dot" w:pos="2268"/>
              </w:tabs>
            </w:pPr>
          </w:p>
        </w:tc>
        <w:tc>
          <w:tcPr>
            <w:tcW w:w="4652" w:type="dxa"/>
            <w:shd w:val="clear" w:color="auto" w:fill="auto"/>
          </w:tcPr>
          <w:p w:rsidR="00CF7A89" w:rsidRPr="001F61C8" w:rsidRDefault="00CF7A89" w:rsidP="00127CA2">
            <w:pPr>
              <w:pStyle w:val="ENoteTableText"/>
            </w:pPr>
            <w:r w:rsidRPr="001F61C8">
              <w:t>rep No 96, 2014</w:t>
            </w:r>
          </w:p>
        </w:tc>
      </w:tr>
      <w:tr w:rsidR="007469EC" w:rsidRPr="001F61C8" w:rsidTr="0072733A">
        <w:trPr>
          <w:cantSplit/>
        </w:trPr>
        <w:tc>
          <w:tcPr>
            <w:tcW w:w="2436" w:type="dxa"/>
            <w:shd w:val="clear" w:color="auto" w:fill="auto"/>
          </w:tcPr>
          <w:p w:rsidR="00CF7A89" w:rsidRPr="001F61C8" w:rsidRDefault="00CF7A89" w:rsidP="00F521AB">
            <w:pPr>
              <w:pStyle w:val="ENoteTableText"/>
              <w:tabs>
                <w:tab w:val="center" w:leader="dot" w:pos="2268"/>
              </w:tabs>
            </w:pPr>
            <w:r w:rsidRPr="001F61C8">
              <w:t>s 35J</w:t>
            </w:r>
            <w:r w:rsidRPr="001F61C8">
              <w:tab/>
            </w:r>
          </w:p>
        </w:tc>
        <w:tc>
          <w:tcPr>
            <w:tcW w:w="4652" w:type="dxa"/>
            <w:shd w:val="clear" w:color="auto" w:fill="auto"/>
          </w:tcPr>
          <w:p w:rsidR="00CF7A89" w:rsidRPr="001F61C8" w:rsidRDefault="00CF7A89" w:rsidP="00127CA2">
            <w:pPr>
              <w:pStyle w:val="ENoteTableText"/>
            </w:pPr>
            <w:r w:rsidRPr="001F61C8">
              <w:t>ad No 96, 2014</w:t>
            </w:r>
          </w:p>
        </w:tc>
      </w:tr>
      <w:tr w:rsidR="007469EC" w:rsidRPr="001F61C8" w:rsidTr="0072733A">
        <w:trPr>
          <w:cantSplit/>
        </w:trPr>
        <w:tc>
          <w:tcPr>
            <w:tcW w:w="2436" w:type="dxa"/>
            <w:shd w:val="clear" w:color="auto" w:fill="auto"/>
          </w:tcPr>
          <w:p w:rsidR="00CF7A89" w:rsidRPr="001F61C8" w:rsidRDefault="00CF7A89" w:rsidP="00F521AB">
            <w:pPr>
              <w:pStyle w:val="ENoteTableText"/>
              <w:tabs>
                <w:tab w:val="center" w:leader="dot" w:pos="2268"/>
              </w:tabs>
            </w:pPr>
          </w:p>
        </w:tc>
        <w:tc>
          <w:tcPr>
            <w:tcW w:w="4652" w:type="dxa"/>
            <w:shd w:val="clear" w:color="auto" w:fill="auto"/>
          </w:tcPr>
          <w:p w:rsidR="00CF7A89" w:rsidRPr="001F61C8" w:rsidRDefault="00CF7A89" w:rsidP="00127CA2">
            <w:pPr>
              <w:pStyle w:val="ENoteTableText"/>
            </w:pPr>
            <w:r w:rsidRPr="001F61C8">
              <w:t>rep No 96, 2014</w:t>
            </w:r>
          </w:p>
        </w:tc>
      </w:tr>
      <w:tr w:rsidR="007469EC" w:rsidRPr="001F61C8" w:rsidTr="0072733A">
        <w:trPr>
          <w:cantSplit/>
        </w:trPr>
        <w:tc>
          <w:tcPr>
            <w:tcW w:w="2436" w:type="dxa"/>
            <w:shd w:val="clear" w:color="auto" w:fill="auto"/>
          </w:tcPr>
          <w:p w:rsidR="00CF7A89" w:rsidRPr="001F61C8" w:rsidRDefault="00CF7A89" w:rsidP="00127CA2">
            <w:pPr>
              <w:pStyle w:val="ENoteTableText"/>
            </w:pPr>
            <w:r w:rsidRPr="001F61C8">
              <w:rPr>
                <w:b/>
              </w:rPr>
              <w:t>Division</w:t>
            </w:r>
            <w:r w:rsidR="00830996" w:rsidRPr="001F61C8">
              <w:rPr>
                <w:b/>
              </w:rPr>
              <w:t> </w:t>
            </w:r>
            <w:r w:rsidRPr="001F61C8">
              <w:rPr>
                <w:b/>
              </w:rPr>
              <w:t>3</w:t>
            </w:r>
          </w:p>
        </w:tc>
        <w:tc>
          <w:tcPr>
            <w:tcW w:w="4652" w:type="dxa"/>
            <w:shd w:val="clear" w:color="auto" w:fill="auto"/>
          </w:tcPr>
          <w:p w:rsidR="00CF7A89" w:rsidRPr="001F61C8" w:rsidRDefault="00CF7A89" w:rsidP="00127CA2">
            <w:pPr>
              <w:pStyle w:val="ENoteTableText"/>
            </w:pPr>
          </w:p>
        </w:tc>
      </w:tr>
      <w:tr w:rsidR="007469EC" w:rsidRPr="001F61C8" w:rsidTr="0072733A">
        <w:trPr>
          <w:cantSplit/>
        </w:trPr>
        <w:tc>
          <w:tcPr>
            <w:tcW w:w="2436" w:type="dxa"/>
            <w:shd w:val="clear" w:color="auto" w:fill="auto"/>
          </w:tcPr>
          <w:p w:rsidR="00CF7A89" w:rsidRPr="001F61C8" w:rsidRDefault="00CF7A89" w:rsidP="00CF7A89">
            <w:pPr>
              <w:pStyle w:val="ENoteTableText"/>
              <w:tabs>
                <w:tab w:val="center" w:leader="dot" w:pos="2268"/>
              </w:tabs>
            </w:pPr>
            <w:r w:rsidRPr="001F61C8">
              <w:t>Division</w:t>
            </w:r>
            <w:r w:rsidR="00830996" w:rsidRPr="001F61C8">
              <w:t> </w:t>
            </w:r>
            <w:r w:rsidRPr="001F61C8">
              <w:t>3 heading</w:t>
            </w:r>
            <w:r w:rsidRPr="001F61C8">
              <w:tab/>
            </w:r>
          </w:p>
        </w:tc>
        <w:tc>
          <w:tcPr>
            <w:tcW w:w="4652" w:type="dxa"/>
            <w:shd w:val="clear" w:color="auto" w:fill="auto"/>
          </w:tcPr>
          <w:p w:rsidR="00CF7A89" w:rsidRPr="001F61C8" w:rsidRDefault="00CF7A89" w:rsidP="00127CA2">
            <w:pPr>
              <w:pStyle w:val="ENoteTableText"/>
            </w:pPr>
            <w:r w:rsidRPr="001F61C8">
              <w:t>rs No 59, 2004; No 82, 2007; No 49, 2012;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36</w:t>
            </w:r>
            <w:r w:rsidRPr="001F61C8">
              <w:tab/>
            </w:r>
          </w:p>
        </w:tc>
        <w:tc>
          <w:tcPr>
            <w:tcW w:w="4652" w:type="dxa"/>
            <w:shd w:val="clear" w:color="auto" w:fill="auto"/>
          </w:tcPr>
          <w:p w:rsidR="00CF7A89" w:rsidRPr="001F61C8" w:rsidRDefault="00CF7A89" w:rsidP="00127CA2">
            <w:pPr>
              <w:pStyle w:val="ENoteTableText"/>
            </w:pPr>
            <w:r w:rsidRPr="001F61C8">
              <w:t>am No 59, 2004; No 82, 2007; No 49, 2012</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p>
        </w:tc>
        <w:tc>
          <w:tcPr>
            <w:tcW w:w="4652" w:type="dxa"/>
            <w:shd w:val="clear" w:color="auto" w:fill="auto"/>
          </w:tcPr>
          <w:p w:rsidR="00CF7A89" w:rsidRPr="001F61C8" w:rsidRDefault="00CF7A89" w:rsidP="00CE0F86">
            <w:pPr>
              <w:pStyle w:val="ENoteTableText"/>
            </w:pPr>
            <w:r w:rsidRPr="001F61C8">
              <w:t>rs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37</w:t>
            </w:r>
            <w:r w:rsidRPr="001F61C8">
              <w:tab/>
            </w:r>
          </w:p>
        </w:tc>
        <w:tc>
          <w:tcPr>
            <w:tcW w:w="4652" w:type="dxa"/>
            <w:shd w:val="clear" w:color="auto" w:fill="auto"/>
          </w:tcPr>
          <w:p w:rsidR="00CF7A89" w:rsidRPr="001F61C8" w:rsidRDefault="00CF7A89" w:rsidP="00B10313">
            <w:pPr>
              <w:pStyle w:val="ENoteTableText"/>
            </w:pPr>
            <w:r w:rsidRPr="001F61C8">
              <w:t>rs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38</w:t>
            </w:r>
            <w:r w:rsidRPr="001F61C8">
              <w:tab/>
            </w:r>
          </w:p>
        </w:tc>
        <w:tc>
          <w:tcPr>
            <w:tcW w:w="4652" w:type="dxa"/>
            <w:shd w:val="clear" w:color="auto" w:fill="auto"/>
          </w:tcPr>
          <w:p w:rsidR="00CF7A89" w:rsidRPr="001F61C8" w:rsidRDefault="00CF7A89" w:rsidP="00127CA2">
            <w:pPr>
              <w:pStyle w:val="ENoteTableText"/>
            </w:pPr>
            <w:r w:rsidRPr="001F61C8">
              <w:t>am No 30, 2003; No 59, 2004; No 82, 2007; No 63, 2008; No 105, 2010; No 49, 2012</w:t>
            </w:r>
          </w:p>
        </w:tc>
      </w:tr>
      <w:tr w:rsidR="007469EC" w:rsidRPr="001F61C8" w:rsidTr="0072733A">
        <w:trPr>
          <w:cantSplit/>
        </w:trPr>
        <w:tc>
          <w:tcPr>
            <w:tcW w:w="2436" w:type="dxa"/>
            <w:shd w:val="clear" w:color="auto" w:fill="auto"/>
          </w:tcPr>
          <w:p w:rsidR="00CF7A89" w:rsidRPr="001F61C8" w:rsidRDefault="00CF7A89" w:rsidP="00CA11BE">
            <w:pPr>
              <w:pStyle w:val="ENoteTableText"/>
              <w:tabs>
                <w:tab w:val="center" w:leader="dot" w:pos="2268"/>
              </w:tabs>
            </w:pPr>
          </w:p>
        </w:tc>
        <w:tc>
          <w:tcPr>
            <w:tcW w:w="4652" w:type="dxa"/>
            <w:shd w:val="clear" w:color="auto" w:fill="auto"/>
          </w:tcPr>
          <w:p w:rsidR="00CF7A89" w:rsidRPr="001F61C8" w:rsidRDefault="00CF7A89" w:rsidP="00CA11BE">
            <w:pPr>
              <w:pStyle w:val="ENoteTableText"/>
            </w:pPr>
            <w:r w:rsidRPr="001F61C8">
              <w:t>rs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38A</w:t>
            </w:r>
            <w:r w:rsidRPr="001F61C8">
              <w:tab/>
            </w:r>
          </w:p>
        </w:tc>
        <w:tc>
          <w:tcPr>
            <w:tcW w:w="4652" w:type="dxa"/>
            <w:shd w:val="clear" w:color="auto" w:fill="auto"/>
          </w:tcPr>
          <w:p w:rsidR="00CF7A89" w:rsidRPr="001F61C8" w:rsidRDefault="00CF7A89" w:rsidP="00127CA2">
            <w:pPr>
              <w:pStyle w:val="ENoteTableText"/>
            </w:pPr>
            <w:r w:rsidRPr="001F61C8">
              <w:t>ad No 30, 2003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p>
        </w:tc>
        <w:tc>
          <w:tcPr>
            <w:tcW w:w="4652" w:type="dxa"/>
            <w:shd w:val="clear" w:color="auto" w:fill="auto"/>
          </w:tcPr>
          <w:p w:rsidR="00CF7A89" w:rsidRPr="001F61C8" w:rsidRDefault="00CF7A89" w:rsidP="00127CA2">
            <w:pPr>
              <w:pStyle w:val="ENoteTableText"/>
            </w:pPr>
            <w:r w:rsidRPr="001F61C8">
              <w:t xml:space="preserve">am No 59, 2004; No 82, 2007; No 49, 2012; No 70, 2013; </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38B</w:t>
            </w:r>
            <w:r w:rsidRPr="001F61C8">
              <w:tab/>
            </w:r>
          </w:p>
        </w:tc>
        <w:tc>
          <w:tcPr>
            <w:tcW w:w="4652" w:type="dxa"/>
            <w:shd w:val="clear" w:color="auto" w:fill="auto"/>
          </w:tcPr>
          <w:p w:rsidR="00CF7A89" w:rsidRPr="001F61C8" w:rsidRDefault="00CF7A89" w:rsidP="00127CA2">
            <w:pPr>
              <w:pStyle w:val="ENoteTableText"/>
            </w:pPr>
            <w:r w:rsidRPr="001F61C8">
              <w:t>ad No 30, 2003</w:t>
            </w:r>
          </w:p>
        </w:tc>
      </w:tr>
      <w:tr w:rsidR="007469EC" w:rsidRPr="001F61C8" w:rsidTr="0072733A">
        <w:trPr>
          <w:cantSplit/>
        </w:trPr>
        <w:tc>
          <w:tcPr>
            <w:tcW w:w="2436" w:type="dxa"/>
            <w:shd w:val="clear" w:color="auto" w:fill="auto"/>
          </w:tcPr>
          <w:p w:rsidR="00CF7A89" w:rsidRPr="001F61C8" w:rsidRDefault="00CF7A89" w:rsidP="00F10BC2">
            <w:pPr>
              <w:pStyle w:val="ENoteTableText"/>
              <w:tabs>
                <w:tab w:val="center" w:leader="dot" w:pos="2268"/>
              </w:tabs>
            </w:pPr>
          </w:p>
        </w:tc>
        <w:tc>
          <w:tcPr>
            <w:tcW w:w="4652" w:type="dxa"/>
            <w:shd w:val="clear" w:color="auto" w:fill="auto"/>
          </w:tcPr>
          <w:p w:rsidR="00CF7A89" w:rsidRPr="001F61C8" w:rsidRDefault="00CF7A89" w:rsidP="00F10BC2">
            <w:pPr>
              <w:pStyle w:val="ENoteTableText"/>
            </w:pPr>
            <w:r w:rsidRPr="001F61C8">
              <w:t xml:space="preserve">am No 59, 2004; No 82, 2007; No 49, 2012; No 70, 2013; </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39</w:t>
            </w:r>
            <w:r w:rsidRPr="001F61C8">
              <w:tab/>
            </w:r>
          </w:p>
        </w:tc>
        <w:tc>
          <w:tcPr>
            <w:tcW w:w="4652" w:type="dxa"/>
            <w:shd w:val="clear" w:color="auto" w:fill="auto"/>
          </w:tcPr>
          <w:p w:rsidR="00CF7A89" w:rsidRPr="001F61C8" w:rsidRDefault="00CF7A89" w:rsidP="005223A5">
            <w:pPr>
              <w:pStyle w:val="ENoteTableText"/>
            </w:pPr>
            <w:r w:rsidRPr="001F61C8">
              <w:t>am No 30, 2003; No 59, 2004; No 61, 2005; No 82, 2007; Nos 63 and 143, 2008; No 105, 2010; No 53, 2011; No 49, 2012;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p>
        </w:tc>
        <w:tc>
          <w:tcPr>
            <w:tcW w:w="4652" w:type="dxa"/>
            <w:shd w:val="clear" w:color="auto" w:fill="auto"/>
          </w:tcPr>
          <w:p w:rsidR="00CF7A89" w:rsidRPr="001F61C8" w:rsidRDefault="00CF7A89" w:rsidP="005030E3">
            <w:pPr>
              <w:pStyle w:val="ENoteTableText"/>
            </w:pPr>
            <w:r w:rsidRPr="001F61C8">
              <w:t>rs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p>
        </w:tc>
        <w:tc>
          <w:tcPr>
            <w:tcW w:w="4652" w:type="dxa"/>
            <w:shd w:val="clear" w:color="auto" w:fill="auto"/>
          </w:tcPr>
          <w:p w:rsidR="00CF7A89" w:rsidRPr="001F61C8" w:rsidRDefault="00CF7A89" w:rsidP="005030E3">
            <w:pPr>
              <w:pStyle w:val="ENoteTableText"/>
            </w:pPr>
            <w:r w:rsidRPr="001F61C8">
              <w:t>am No 14, 2014</w:t>
            </w:r>
            <w:r w:rsidR="005223A5" w:rsidRPr="001F61C8">
              <w:t>; No 53, 2020</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41</w:t>
            </w:r>
            <w:r w:rsidRPr="001F61C8">
              <w:tab/>
            </w:r>
          </w:p>
        </w:tc>
        <w:tc>
          <w:tcPr>
            <w:tcW w:w="4652" w:type="dxa"/>
            <w:shd w:val="clear" w:color="auto" w:fill="auto"/>
          </w:tcPr>
          <w:p w:rsidR="00CF7A89" w:rsidRPr="001F61C8" w:rsidRDefault="004A4E10" w:rsidP="004A4E10">
            <w:pPr>
              <w:pStyle w:val="ENoteTableText"/>
            </w:pPr>
            <w:r w:rsidRPr="001F61C8">
              <w:t>am No 59, 2004; No 82, 2007; No</w:t>
            </w:r>
            <w:r w:rsidR="00CF7A89" w:rsidRPr="001F61C8">
              <w:t xml:space="preserve"> 63</w:t>
            </w:r>
            <w:r w:rsidRPr="001F61C8">
              <w:t>, 2008; No</w:t>
            </w:r>
            <w:r w:rsidR="00CF7A89" w:rsidRPr="001F61C8">
              <w:t xml:space="preserve"> 143, 2008; No 105, 2010; No 49, 2012</w:t>
            </w:r>
          </w:p>
        </w:tc>
      </w:tr>
      <w:tr w:rsidR="007469EC" w:rsidRPr="001F61C8" w:rsidTr="0072733A">
        <w:trPr>
          <w:cantSplit/>
        </w:trPr>
        <w:tc>
          <w:tcPr>
            <w:tcW w:w="2436" w:type="dxa"/>
            <w:shd w:val="clear" w:color="auto" w:fill="auto"/>
          </w:tcPr>
          <w:p w:rsidR="00CF7A89" w:rsidRPr="001F61C8" w:rsidRDefault="00CF7A89" w:rsidP="00CA11BE">
            <w:pPr>
              <w:pStyle w:val="ENoteTableText"/>
              <w:tabs>
                <w:tab w:val="center" w:leader="dot" w:pos="2268"/>
              </w:tabs>
            </w:pPr>
          </w:p>
        </w:tc>
        <w:tc>
          <w:tcPr>
            <w:tcW w:w="4652" w:type="dxa"/>
            <w:shd w:val="clear" w:color="auto" w:fill="auto"/>
          </w:tcPr>
          <w:p w:rsidR="00CF7A89" w:rsidRPr="001F61C8" w:rsidRDefault="00CF7A89" w:rsidP="00CA11BE">
            <w:pPr>
              <w:pStyle w:val="ENoteTableText"/>
            </w:pPr>
            <w:r w:rsidRPr="001F61C8">
              <w:t>rs No 70, 2013</w:t>
            </w:r>
          </w:p>
        </w:tc>
      </w:tr>
      <w:tr w:rsidR="005223A5" w:rsidRPr="001F61C8" w:rsidTr="0072733A">
        <w:trPr>
          <w:cantSplit/>
        </w:trPr>
        <w:tc>
          <w:tcPr>
            <w:tcW w:w="2436" w:type="dxa"/>
            <w:shd w:val="clear" w:color="auto" w:fill="auto"/>
          </w:tcPr>
          <w:p w:rsidR="005223A5" w:rsidRPr="001F61C8" w:rsidRDefault="005223A5" w:rsidP="00CA11BE">
            <w:pPr>
              <w:pStyle w:val="ENoteTableText"/>
              <w:tabs>
                <w:tab w:val="center" w:leader="dot" w:pos="2268"/>
              </w:tabs>
            </w:pPr>
          </w:p>
        </w:tc>
        <w:tc>
          <w:tcPr>
            <w:tcW w:w="4652" w:type="dxa"/>
            <w:shd w:val="clear" w:color="auto" w:fill="auto"/>
          </w:tcPr>
          <w:p w:rsidR="005223A5" w:rsidRPr="001F61C8" w:rsidRDefault="005223A5" w:rsidP="00CA11BE">
            <w:pPr>
              <w:pStyle w:val="ENoteTableText"/>
            </w:pPr>
            <w:r w:rsidRPr="001F61C8">
              <w:t>am No 53, 2020</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41A</w:t>
            </w:r>
            <w:r w:rsidRPr="001F61C8">
              <w:tab/>
            </w:r>
          </w:p>
        </w:tc>
        <w:tc>
          <w:tcPr>
            <w:tcW w:w="4652" w:type="dxa"/>
            <w:shd w:val="clear" w:color="auto" w:fill="auto"/>
          </w:tcPr>
          <w:p w:rsidR="00CF7A89" w:rsidRPr="001F61C8" w:rsidRDefault="00CF7A89" w:rsidP="00127CA2">
            <w:pPr>
              <w:pStyle w:val="ENoteTableText"/>
            </w:pPr>
            <w:r w:rsidRPr="001F61C8">
              <w:t>ad No 30, 2003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42</w:t>
            </w:r>
            <w:r w:rsidRPr="001F61C8">
              <w:tab/>
            </w:r>
          </w:p>
        </w:tc>
        <w:tc>
          <w:tcPr>
            <w:tcW w:w="4652" w:type="dxa"/>
            <w:shd w:val="clear" w:color="auto" w:fill="auto"/>
          </w:tcPr>
          <w:p w:rsidR="00CF7A89" w:rsidRPr="001F61C8" w:rsidRDefault="00CF7A89" w:rsidP="00127CA2">
            <w:pPr>
              <w:pStyle w:val="ENoteTableText"/>
            </w:pPr>
            <w:r w:rsidRPr="001F61C8">
              <w:t>am No 59, 2004; No 82, 2007; No 49, 2012</w:t>
            </w:r>
          </w:p>
        </w:tc>
      </w:tr>
      <w:tr w:rsidR="007469EC" w:rsidRPr="001F61C8" w:rsidTr="0072733A">
        <w:trPr>
          <w:cantSplit/>
        </w:trPr>
        <w:tc>
          <w:tcPr>
            <w:tcW w:w="2436" w:type="dxa"/>
            <w:shd w:val="clear" w:color="auto" w:fill="auto"/>
          </w:tcPr>
          <w:p w:rsidR="00CF7A89" w:rsidRPr="001F61C8" w:rsidRDefault="00CF7A89" w:rsidP="00CA11BE">
            <w:pPr>
              <w:pStyle w:val="ENoteTableText"/>
              <w:tabs>
                <w:tab w:val="center" w:leader="dot" w:pos="2268"/>
              </w:tabs>
            </w:pPr>
          </w:p>
        </w:tc>
        <w:tc>
          <w:tcPr>
            <w:tcW w:w="4652" w:type="dxa"/>
            <w:shd w:val="clear" w:color="auto" w:fill="auto"/>
          </w:tcPr>
          <w:p w:rsidR="00CF7A89" w:rsidRPr="001F61C8" w:rsidRDefault="00CF7A89" w:rsidP="00CA11BE">
            <w:pPr>
              <w:pStyle w:val="ENoteTableText"/>
            </w:pPr>
            <w:r w:rsidRPr="001F61C8">
              <w:t>rs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43</w:t>
            </w:r>
            <w:r w:rsidRPr="001F61C8">
              <w:tab/>
            </w:r>
          </w:p>
        </w:tc>
        <w:tc>
          <w:tcPr>
            <w:tcW w:w="4652" w:type="dxa"/>
            <w:shd w:val="clear" w:color="auto" w:fill="auto"/>
          </w:tcPr>
          <w:p w:rsidR="00CF7A89" w:rsidRPr="001F61C8" w:rsidRDefault="00CF7A89" w:rsidP="00127CA2">
            <w:pPr>
              <w:pStyle w:val="ENoteTableText"/>
            </w:pPr>
            <w:r w:rsidRPr="001F61C8">
              <w:t>am No 30, 2003; No 59, 2004; No 82, 2007; No 49, 2012</w:t>
            </w:r>
          </w:p>
        </w:tc>
      </w:tr>
      <w:tr w:rsidR="007469EC" w:rsidRPr="001F61C8" w:rsidTr="0072733A">
        <w:trPr>
          <w:cantSplit/>
        </w:trPr>
        <w:tc>
          <w:tcPr>
            <w:tcW w:w="2436" w:type="dxa"/>
            <w:shd w:val="clear" w:color="auto" w:fill="auto"/>
          </w:tcPr>
          <w:p w:rsidR="00CF7A89" w:rsidRPr="001F61C8" w:rsidRDefault="00CF7A89" w:rsidP="00CA11BE">
            <w:pPr>
              <w:pStyle w:val="ENoteTableText"/>
              <w:tabs>
                <w:tab w:val="center" w:leader="dot" w:pos="2268"/>
              </w:tabs>
            </w:pPr>
          </w:p>
        </w:tc>
        <w:tc>
          <w:tcPr>
            <w:tcW w:w="4652" w:type="dxa"/>
            <w:shd w:val="clear" w:color="auto" w:fill="auto"/>
          </w:tcPr>
          <w:p w:rsidR="00CF7A89" w:rsidRPr="001F61C8" w:rsidRDefault="00CF7A89" w:rsidP="00CA11BE">
            <w:pPr>
              <w:pStyle w:val="ENoteTableText"/>
            </w:pPr>
            <w:r w:rsidRPr="001F61C8">
              <w:t>rs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44</w:t>
            </w:r>
            <w:r w:rsidRPr="001F61C8">
              <w:tab/>
            </w:r>
          </w:p>
        </w:tc>
        <w:tc>
          <w:tcPr>
            <w:tcW w:w="4652" w:type="dxa"/>
            <w:shd w:val="clear" w:color="auto" w:fill="auto"/>
          </w:tcPr>
          <w:p w:rsidR="00CF7A89" w:rsidRPr="001F61C8" w:rsidRDefault="00CF7A89" w:rsidP="00127CA2">
            <w:pPr>
              <w:pStyle w:val="ENoteTableText"/>
            </w:pPr>
            <w:r w:rsidRPr="001F61C8">
              <w:t>am No 59, 2004; No 82, 2007; No 49, 2012</w:t>
            </w:r>
          </w:p>
        </w:tc>
      </w:tr>
      <w:tr w:rsidR="007469EC" w:rsidRPr="001F61C8" w:rsidTr="0072733A">
        <w:trPr>
          <w:cantSplit/>
        </w:trPr>
        <w:tc>
          <w:tcPr>
            <w:tcW w:w="2436" w:type="dxa"/>
            <w:shd w:val="clear" w:color="auto" w:fill="auto"/>
          </w:tcPr>
          <w:p w:rsidR="00CF7A89" w:rsidRPr="001F61C8" w:rsidRDefault="00CF7A89" w:rsidP="00CA11BE">
            <w:pPr>
              <w:pStyle w:val="ENoteTableText"/>
              <w:tabs>
                <w:tab w:val="center" w:leader="dot" w:pos="2268"/>
              </w:tabs>
            </w:pPr>
          </w:p>
        </w:tc>
        <w:tc>
          <w:tcPr>
            <w:tcW w:w="4652" w:type="dxa"/>
            <w:shd w:val="clear" w:color="auto" w:fill="auto"/>
          </w:tcPr>
          <w:p w:rsidR="00CF7A89" w:rsidRPr="001F61C8" w:rsidRDefault="00CF7A89" w:rsidP="00CA11BE">
            <w:pPr>
              <w:pStyle w:val="ENoteTableText"/>
            </w:pPr>
            <w:r w:rsidRPr="001F61C8">
              <w:t>rs No 70, 2013</w:t>
            </w:r>
          </w:p>
        </w:tc>
      </w:tr>
      <w:tr w:rsidR="007469EC" w:rsidRPr="001F61C8" w:rsidTr="0072733A">
        <w:trPr>
          <w:cantSplit/>
        </w:trPr>
        <w:tc>
          <w:tcPr>
            <w:tcW w:w="2436" w:type="dxa"/>
            <w:shd w:val="clear" w:color="auto" w:fill="auto"/>
          </w:tcPr>
          <w:p w:rsidR="00CF7A89" w:rsidRPr="001F61C8" w:rsidRDefault="00CF7A89" w:rsidP="00CA11BE">
            <w:pPr>
              <w:pStyle w:val="ENoteTableText"/>
              <w:tabs>
                <w:tab w:val="center" w:leader="dot" w:pos="2268"/>
              </w:tabs>
            </w:pPr>
            <w:r w:rsidRPr="001F61C8">
              <w:t>s 45</w:t>
            </w:r>
            <w:r w:rsidRPr="001F61C8">
              <w:tab/>
            </w:r>
          </w:p>
        </w:tc>
        <w:tc>
          <w:tcPr>
            <w:tcW w:w="4652" w:type="dxa"/>
            <w:shd w:val="clear" w:color="auto" w:fill="auto"/>
          </w:tcPr>
          <w:p w:rsidR="00CF7A89" w:rsidRPr="001F61C8" w:rsidRDefault="00CF7A89" w:rsidP="00CA11BE">
            <w:pPr>
              <w:pStyle w:val="ENoteTableText"/>
            </w:pPr>
            <w:r w:rsidRPr="001F61C8">
              <w:t>rs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46</w:t>
            </w:r>
            <w:r w:rsidRPr="001F61C8">
              <w:tab/>
            </w:r>
          </w:p>
        </w:tc>
        <w:tc>
          <w:tcPr>
            <w:tcW w:w="4652" w:type="dxa"/>
            <w:shd w:val="clear" w:color="auto" w:fill="auto"/>
          </w:tcPr>
          <w:p w:rsidR="00CF7A89" w:rsidRPr="001F61C8" w:rsidRDefault="00CF7A89" w:rsidP="00127CA2">
            <w:pPr>
              <w:pStyle w:val="ENoteTableText"/>
            </w:pPr>
            <w:r w:rsidRPr="001F61C8">
              <w:t>am No 45, 2000; No 59, 2004; No 82, 2007; No 49, 2012</w:t>
            </w:r>
          </w:p>
        </w:tc>
      </w:tr>
      <w:tr w:rsidR="007469EC" w:rsidRPr="001F61C8" w:rsidTr="0072733A">
        <w:trPr>
          <w:cantSplit/>
        </w:trPr>
        <w:tc>
          <w:tcPr>
            <w:tcW w:w="2436" w:type="dxa"/>
            <w:shd w:val="clear" w:color="auto" w:fill="auto"/>
          </w:tcPr>
          <w:p w:rsidR="00CF7A89" w:rsidRPr="001F61C8" w:rsidRDefault="00CF7A89" w:rsidP="00CA11BE">
            <w:pPr>
              <w:pStyle w:val="ENoteTableText"/>
              <w:tabs>
                <w:tab w:val="center" w:leader="dot" w:pos="2268"/>
              </w:tabs>
            </w:pPr>
          </w:p>
        </w:tc>
        <w:tc>
          <w:tcPr>
            <w:tcW w:w="4652" w:type="dxa"/>
            <w:shd w:val="clear" w:color="auto" w:fill="auto"/>
          </w:tcPr>
          <w:p w:rsidR="00CF7A89" w:rsidRPr="001F61C8" w:rsidRDefault="00CF7A89" w:rsidP="00CA11BE">
            <w:pPr>
              <w:pStyle w:val="ENoteTableText"/>
            </w:pPr>
            <w:r w:rsidRPr="001F61C8">
              <w:t>rs No 70, 2013</w:t>
            </w:r>
          </w:p>
        </w:tc>
      </w:tr>
      <w:tr w:rsidR="007469EC" w:rsidRPr="001F61C8" w:rsidTr="0072733A">
        <w:trPr>
          <w:cantSplit/>
        </w:trPr>
        <w:tc>
          <w:tcPr>
            <w:tcW w:w="2436" w:type="dxa"/>
            <w:shd w:val="clear" w:color="auto" w:fill="auto"/>
          </w:tcPr>
          <w:p w:rsidR="00CF7A89" w:rsidRPr="001F61C8" w:rsidRDefault="00CF7A89" w:rsidP="00F637F2">
            <w:pPr>
              <w:pStyle w:val="ENoteTableText"/>
              <w:tabs>
                <w:tab w:val="center" w:leader="dot" w:pos="2268"/>
              </w:tabs>
            </w:pPr>
            <w:r w:rsidRPr="001F61C8">
              <w:t>s 47</w:t>
            </w:r>
            <w:r w:rsidRPr="001F61C8">
              <w:tab/>
            </w:r>
          </w:p>
        </w:tc>
        <w:tc>
          <w:tcPr>
            <w:tcW w:w="4652" w:type="dxa"/>
            <w:shd w:val="clear" w:color="auto" w:fill="auto"/>
          </w:tcPr>
          <w:p w:rsidR="00CF7A89" w:rsidRPr="001F61C8" w:rsidRDefault="00CF7A89" w:rsidP="00F637F2">
            <w:pPr>
              <w:pStyle w:val="ENoteTableText"/>
            </w:pPr>
            <w:r w:rsidRPr="001F61C8">
              <w:t>am No 45, 2000; No 95, 2002</w:t>
            </w:r>
          </w:p>
        </w:tc>
      </w:tr>
      <w:tr w:rsidR="007469EC" w:rsidRPr="001F61C8" w:rsidTr="0072733A">
        <w:trPr>
          <w:cantSplit/>
        </w:trPr>
        <w:tc>
          <w:tcPr>
            <w:tcW w:w="2436" w:type="dxa"/>
            <w:shd w:val="clear" w:color="auto" w:fill="auto"/>
          </w:tcPr>
          <w:p w:rsidR="00CF7A89" w:rsidRPr="001F61C8" w:rsidRDefault="00CF7A89" w:rsidP="007B25BF">
            <w:pPr>
              <w:pStyle w:val="ENoteTableText"/>
            </w:pPr>
          </w:p>
        </w:tc>
        <w:tc>
          <w:tcPr>
            <w:tcW w:w="4652" w:type="dxa"/>
            <w:shd w:val="clear" w:color="auto" w:fill="auto"/>
          </w:tcPr>
          <w:p w:rsidR="00CF7A89" w:rsidRPr="001F61C8" w:rsidRDefault="00CF7A89" w:rsidP="00F637F2">
            <w:pPr>
              <w:pStyle w:val="ENoteTableText"/>
            </w:pPr>
            <w:r w:rsidRPr="001F61C8">
              <w:t>rs No 59, 2004</w:t>
            </w:r>
          </w:p>
        </w:tc>
      </w:tr>
      <w:tr w:rsidR="007469EC" w:rsidRPr="001F61C8" w:rsidTr="0072733A">
        <w:trPr>
          <w:cantSplit/>
        </w:trPr>
        <w:tc>
          <w:tcPr>
            <w:tcW w:w="2436" w:type="dxa"/>
            <w:shd w:val="clear" w:color="auto" w:fill="auto"/>
          </w:tcPr>
          <w:p w:rsidR="00CF7A89" w:rsidRPr="001F61C8" w:rsidRDefault="00CF7A89" w:rsidP="007B25BF">
            <w:pPr>
              <w:pStyle w:val="ENoteTableText"/>
            </w:pPr>
          </w:p>
        </w:tc>
        <w:tc>
          <w:tcPr>
            <w:tcW w:w="4652" w:type="dxa"/>
            <w:shd w:val="clear" w:color="auto" w:fill="auto"/>
          </w:tcPr>
          <w:p w:rsidR="00CF7A89" w:rsidRPr="001F61C8" w:rsidRDefault="00CF7A89" w:rsidP="00F637F2">
            <w:pPr>
              <w:pStyle w:val="ENoteTableText"/>
            </w:pPr>
            <w:r w:rsidRPr="001F61C8">
              <w:t>am Nos 82 and 130, 2007; No 63, 2008</w:t>
            </w:r>
          </w:p>
        </w:tc>
      </w:tr>
      <w:tr w:rsidR="007469EC" w:rsidRPr="001F61C8" w:rsidTr="0072733A">
        <w:trPr>
          <w:cantSplit/>
        </w:trPr>
        <w:tc>
          <w:tcPr>
            <w:tcW w:w="2436" w:type="dxa"/>
            <w:shd w:val="clear" w:color="auto" w:fill="auto"/>
          </w:tcPr>
          <w:p w:rsidR="00CF7A89" w:rsidRPr="001F61C8" w:rsidRDefault="00CF7A89" w:rsidP="007B25BF">
            <w:pPr>
              <w:pStyle w:val="ENoteTableText"/>
            </w:pPr>
          </w:p>
        </w:tc>
        <w:tc>
          <w:tcPr>
            <w:tcW w:w="4652" w:type="dxa"/>
            <w:shd w:val="clear" w:color="auto" w:fill="auto"/>
          </w:tcPr>
          <w:p w:rsidR="00CF7A89" w:rsidRPr="001F61C8" w:rsidRDefault="00CF7A89" w:rsidP="00F637F2">
            <w:pPr>
              <w:pStyle w:val="ENoteTableText"/>
            </w:pPr>
            <w:r w:rsidRPr="001F61C8">
              <w:t>rs No 45, 2010</w:t>
            </w:r>
          </w:p>
        </w:tc>
      </w:tr>
      <w:tr w:rsidR="007469EC" w:rsidRPr="001F61C8" w:rsidTr="0072733A">
        <w:trPr>
          <w:cantSplit/>
        </w:trPr>
        <w:tc>
          <w:tcPr>
            <w:tcW w:w="2436" w:type="dxa"/>
            <w:shd w:val="clear" w:color="auto" w:fill="auto"/>
          </w:tcPr>
          <w:p w:rsidR="00CF7A89" w:rsidRPr="001F61C8" w:rsidRDefault="00CF7A89" w:rsidP="007B25BF">
            <w:pPr>
              <w:pStyle w:val="ENoteTableText"/>
            </w:pPr>
          </w:p>
        </w:tc>
        <w:tc>
          <w:tcPr>
            <w:tcW w:w="4652" w:type="dxa"/>
            <w:shd w:val="clear" w:color="auto" w:fill="auto"/>
          </w:tcPr>
          <w:p w:rsidR="00CF7A89" w:rsidRPr="001F61C8" w:rsidRDefault="00CF7A89" w:rsidP="00F637F2">
            <w:pPr>
              <w:pStyle w:val="ENoteTableText"/>
            </w:pPr>
            <w:r w:rsidRPr="001F61C8">
              <w:t>am No 50, 2011; Nos 49 and 98, 2012; No 70, 2013</w:t>
            </w:r>
          </w:p>
        </w:tc>
      </w:tr>
      <w:tr w:rsidR="007469EC" w:rsidRPr="001F61C8" w:rsidTr="0072733A">
        <w:trPr>
          <w:cantSplit/>
        </w:trPr>
        <w:tc>
          <w:tcPr>
            <w:tcW w:w="2436" w:type="dxa"/>
            <w:shd w:val="clear" w:color="auto" w:fill="auto"/>
          </w:tcPr>
          <w:p w:rsidR="00CF7A89" w:rsidRPr="001F61C8" w:rsidRDefault="00CF7A89" w:rsidP="00CA11BE">
            <w:pPr>
              <w:pStyle w:val="ENoteTableText"/>
              <w:tabs>
                <w:tab w:val="center" w:leader="dot" w:pos="2268"/>
              </w:tabs>
            </w:pPr>
          </w:p>
        </w:tc>
        <w:tc>
          <w:tcPr>
            <w:tcW w:w="4652" w:type="dxa"/>
            <w:shd w:val="clear" w:color="auto" w:fill="auto"/>
          </w:tcPr>
          <w:p w:rsidR="00CF7A89" w:rsidRPr="001F61C8" w:rsidRDefault="00CF7A89" w:rsidP="00CA11BE">
            <w:pPr>
              <w:pStyle w:val="ENoteTableText"/>
            </w:pPr>
            <w:r w:rsidRPr="001F61C8">
              <w:t>rs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47AA</w:t>
            </w:r>
            <w:r w:rsidRPr="001F61C8">
              <w:tab/>
            </w:r>
          </w:p>
        </w:tc>
        <w:tc>
          <w:tcPr>
            <w:tcW w:w="4652" w:type="dxa"/>
            <w:shd w:val="clear" w:color="auto" w:fill="auto"/>
          </w:tcPr>
          <w:p w:rsidR="00CF7A89" w:rsidRPr="001F61C8" w:rsidRDefault="00CF7A89" w:rsidP="00127CA2">
            <w:pPr>
              <w:pStyle w:val="ENoteTableText"/>
            </w:pPr>
            <w:r w:rsidRPr="001F61C8">
              <w:t>ad No 45, 2010</w:t>
            </w:r>
          </w:p>
        </w:tc>
      </w:tr>
      <w:tr w:rsidR="007469EC" w:rsidRPr="001F61C8" w:rsidTr="0072733A">
        <w:trPr>
          <w:cantSplit/>
        </w:trPr>
        <w:tc>
          <w:tcPr>
            <w:tcW w:w="2436" w:type="dxa"/>
            <w:shd w:val="clear" w:color="auto" w:fill="auto"/>
          </w:tcPr>
          <w:p w:rsidR="00CF7A89" w:rsidRPr="001F61C8" w:rsidRDefault="00CF7A89" w:rsidP="007B25BF">
            <w:pPr>
              <w:pStyle w:val="ENoteTableText"/>
            </w:pPr>
          </w:p>
        </w:tc>
        <w:tc>
          <w:tcPr>
            <w:tcW w:w="4652" w:type="dxa"/>
            <w:shd w:val="clear" w:color="auto" w:fill="auto"/>
          </w:tcPr>
          <w:p w:rsidR="00CF7A89" w:rsidRPr="001F61C8" w:rsidRDefault="00CF7A89" w:rsidP="00127CA2">
            <w:pPr>
              <w:pStyle w:val="ENoteTableText"/>
            </w:pPr>
            <w:r w:rsidRPr="001F61C8">
              <w:t>rep No 49, 2012</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47AB</w:t>
            </w:r>
            <w:r w:rsidRPr="001F61C8">
              <w:tab/>
            </w:r>
          </w:p>
        </w:tc>
        <w:tc>
          <w:tcPr>
            <w:tcW w:w="4652" w:type="dxa"/>
            <w:shd w:val="clear" w:color="auto" w:fill="auto"/>
          </w:tcPr>
          <w:p w:rsidR="00CF7A89" w:rsidRPr="001F61C8" w:rsidRDefault="00CF7A89" w:rsidP="00127CA2">
            <w:pPr>
              <w:pStyle w:val="ENoteTableText"/>
            </w:pPr>
            <w:r w:rsidRPr="001F61C8">
              <w:t>ad No 45, 2010</w:t>
            </w:r>
          </w:p>
        </w:tc>
      </w:tr>
      <w:tr w:rsidR="007469EC" w:rsidRPr="001F61C8" w:rsidTr="0072733A">
        <w:trPr>
          <w:cantSplit/>
        </w:trPr>
        <w:tc>
          <w:tcPr>
            <w:tcW w:w="2436" w:type="dxa"/>
            <w:shd w:val="clear" w:color="auto" w:fill="auto"/>
          </w:tcPr>
          <w:p w:rsidR="00CF7A89" w:rsidRPr="001F61C8" w:rsidRDefault="00CF7A89" w:rsidP="007B25BF">
            <w:pPr>
              <w:pStyle w:val="ENoteTableText"/>
            </w:pPr>
          </w:p>
        </w:tc>
        <w:tc>
          <w:tcPr>
            <w:tcW w:w="4652" w:type="dxa"/>
            <w:shd w:val="clear" w:color="auto" w:fill="auto"/>
          </w:tcPr>
          <w:p w:rsidR="00CF7A89" w:rsidRPr="001F61C8" w:rsidRDefault="00CF7A89" w:rsidP="00127CA2">
            <w:pPr>
              <w:pStyle w:val="ENoteTableText"/>
            </w:pPr>
            <w:r w:rsidRPr="001F61C8">
              <w:t>am No 49, 2012</w:t>
            </w:r>
          </w:p>
        </w:tc>
      </w:tr>
      <w:tr w:rsidR="007469EC" w:rsidRPr="001F61C8" w:rsidTr="0072733A">
        <w:trPr>
          <w:cantSplit/>
        </w:trPr>
        <w:tc>
          <w:tcPr>
            <w:tcW w:w="2436" w:type="dxa"/>
            <w:shd w:val="clear" w:color="auto" w:fill="auto"/>
          </w:tcPr>
          <w:p w:rsidR="00CF7A89" w:rsidRPr="001F61C8" w:rsidRDefault="00CF7A89" w:rsidP="00CA11BE">
            <w:pPr>
              <w:pStyle w:val="ENoteTableText"/>
              <w:tabs>
                <w:tab w:val="center" w:leader="dot" w:pos="2268"/>
              </w:tabs>
            </w:pPr>
          </w:p>
        </w:tc>
        <w:tc>
          <w:tcPr>
            <w:tcW w:w="4652" w:type="dxa"/>
            <w:shd w:val="clear" w:color="auto" w:fill="auto"/>
          </w:tcPr>
          <w:p w:rsidR="00CF7A89" w:rsidRPr="001F61C8" w:rsidRDefault="00CF7A89" w:rsidP="00CA11BE">
            <w:pPr>
              <w:pStyle w:val="ENoteTableText"/>
            </w:pPr>
            <w:r w:rsidRPr="001F61C8">
              <w:t>rep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47A</w:t>
            </w:r>
            <w:r w:rsidRPr="001F61C8">
              <w:tab/>
            </w:r>
          </w:p>
        </w:tc>
        <w:tc>
          <w:tcPr>
            <w:tcW w:w="4652" w:type="dxa"/>
            <w:shd w:val="clear" w:color="auto" w:fill="auto"/>
          </w:tcPr>
          <w:p w:rsidR="00CF7A89" w:rsidRPr="001F61C8" w:rsidRDefault="00CF7A89" w:rsidP="00127CA2">
            <w:pPr>
              <w:pStyle w:val="ENoteTableText"/>
            </w:pPr>
            <w:r w:rsidRPr="001F61C8">
              <w:t>ad No 30, 2003</w:t>
            </w:r>
          </w:p>
        </w:tc>
      </w:tr>
      <w:tr w:rsidR="007469EC" w:rsidRPr="001F61C8" w:rsidTr="0072733A">
        <w:trPr>
          <w:cantSplit/>
        </w:trPr>
        <w:tc>
          <w:tcPr>
            <w:tcW w:w="2436" w:type="dxa"/>
            <w:shd w:val="clear" w:color="auto" w:fill="auto"/>
          </w:tcPr>
          <w:p w:rsidR="00CF7A89" w:rsidRPr="001F61C8" w:rsidRDefault="00CF7A89" w:rsidP="007B25BF">
            <w:pPr>
              <w:pStyle w:val="ENoteTableText"/>
            </w:pPr>
          </w:p>
        </w:tc>
        <w:tc>
          <w:tcPr>
            <w:tcW w:w="4652" w:type="dxa"/>
            <w:shd w:val="clear" w:color="auto" w:fill="auto"/>
          </w:tcPr>
          <w:p w:rsidR="00CF7A89" w:rsidRPr="001F61C8" w:rsidRDefault="00CF7A89" w:rsidP="00127CA2">
            <w:pPr>
              <w:pStyle w:val="ENoteTableText"/>
            </w:pPr>
            <w:r w:rsidRPr="001F61C8">
              <w:t>am No 59, 2004; No 82, 2007; No 49, 2012;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47B</w:t>
            </w:r>
            <w:r w:rsidRPr="001F61C8">
              <w:tab/>
            </w:r>
          </w:p>
        </w:tc>
        <w:tc>
          <w:tcPr>
            <w:tcW w:w="4652" w:type="dxa"/>
            <w:shd w:val="clear" w:color="auto" w:fill="auto"/>
          </w:tcPr>
          <w:p w:rsidR="00CF7A89" w:rsidRPr="001F61C8" w:rsidRDefault="00CF7A89" w:rsidP="00127CA2">
            <w:pPr>
              <w:pStyle w:val="ENoteTableText"/>
            </w:pPr>
            <w:r w:rsidRPr="001F61C8">
              <w:t>ad No 38, 2010</w:t>
            </w:r>
          </w:p>
        </w:tc>
      </w:tr>
      <w:tr w:rsidR="007469EC" w:rsidRPr="001F61C8" w:rsidTr="0072733A">
        <w:trPr>
          <w:cantSplit/>
        </w:trPr>
        <w:tc>
          <w:tcPr>
            <w:tcW w:w="2436" w:type="dxa"/>
            <w:shd w:val="clear" w:color="auto" w:fill="auto"/>
          </w:tcPr>
          <w:p w:rsidR="00CF7A89" w:rsidRPr="001F61C8" w:rsidRDefault="00CF7A89" w:rsidP="007B25BF">
            <w:pPr>
              <w:pStyle w:val="ENoteTableText"/>
            </w:pPr>
          </w:p>
        </w:tc>
        <w:tc>
          <w:tcPr>
            <w:tcW w:w="4652" w:type="dxa"/>
            <w:shd w:val="clear" w:color="auto" w:fill="auto"/>
          </w:tcPr>
          <w:p w:rsidR="00CF7A89" w:rsidRPr="001F61C8" w:rsidRDefault="00CF7A89" w:rsidP="00127CA2">
            <w:pPr>
              <w:pStyle w:val="ENoteTableText"/>
            </w:pPr>
            <w:r w:rsidRPr="001F61C8">
              <w:t>am No 105, 2010; No 70, 2013</w:t>
            </w:r>
          </w:p>
        </w:tc>
      </w:tr>
      <w:tr w:rsidR="007469EC" w:rsidRPr="001F61C8" w:rsidTr="0072733A">
        <w:trPr>
          <w:cantSplit/>
        </w:trPr>
        <w:tc>
          <w:tcPr>
            <w:tcW w:w="2436" w:type="dxa"/>
            <w:shd w:val="clear" w:color="auto" w:fill="auto"/>
          </w:tcPr>
          <w:p w:rsidR="00CF7A89" w:rsidRPr="001F61C8" w:rsidRDefault="00CF7A89" w:rsidP="00CA11BE">
            <w:pPr>
              <w:pStyle w:val="ENoteTableText"/>
              <w:tabs>
                <w:tab w:val="center" w:leader="dot" w:pos="2268"/>
              </w:tabs>
            </w:pPr>
          </w:p>
        </w:tc>
        <w:tc>
          <w:tcPr>
            <w:tcW w:w="4652" w:type="dxa"/>
            <w:shd w:val="clear" w:color="auto" w:fill="auto"/>
          </w:tcPr>
          <w:p w:rsidR="00CF7A89" w:rsidRPr="001F61C8" w:rsidRDefault="00CF7A89" w:rsidP="00CA11BE">
            <w:pPr>
              <w:pStyle w:val="ENoteTableText"/>
            </w:pPr>
            <w:r w:rsidRPr="001F61C8">
              <w:t>rep No 70, 2013</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47C</w:t>
            </w:r>
            <w:r w:rsidRPr="001F61C8">
              <w:tab/>
            </w:r>
          </w:p>
        </w:tc>
        <w:tc>
          <w:tcPr>
            <w:tcW w:w="4652" w:type="dxa"/>
            <w:shd w:val="clear" w:color="auto" w:fill="auto"/>
          </w:tcPr>
          <w:p w:rsidR="00CF7A89" w:rsidRPr="001F61C8" w:rsidRDefault="00CF7A89" w:rsidP="00127CA2">
            <w:pPr>
              <w:pStyle w:val="ENoteTableText"/>
            </w:pPr>
            <w:r w:rsidRPr="001F61C8">
              <w:t>ad No 38, 2010</w:t>
            </w:r>
          </w:p>
        </w:tc>
      </w:tr>
      <w:tr w:rsidR="007469EC" w:rsidRPr="001F61C8" w:rsidTr="0072733A">
        <w:trPr>
          <w:cantSplit/>
        </w:trPr>
        <w:tc>
          <w:tcPr>
            <w:tcW w:w="2436" w:type="dxa"/>
            <w:shd w:val="clear" w:color="auto" w:fill="auto"/>
          </w:tcPr>
          <w:p w:rsidR="00CF7A89" w:rsidRPr="001F61C8" w:rsidRDefault="00CF7A89" w:rsidP="00CA11BE">
            <w:pPr>
              <w:pStyle w:val="ENoteTableText"/>
              <w:tabs>
                <w:tab w:val="center" w:leader="dot" w:pos="2268"/>
              </w:tabs>
            </w:pPr>
          </w:p>
        </w:tc>
        <w:tc>
          <w:tcPr>
            <w:tcW w:w="4652" w:type="dxa"/>
            <w:shd w:val="clear" w:color="auto" w:fill="auto"/>
          </w:tcPr>
          <w:p w:rsidR="00CF7A89" w:rsidRPr="001F61C8" w:rsidRDefault="00CF7A89" w:rsidP="00CA11BE">
            <w:pPr>
              <w:pStyle w:val="ENoteTableText"/>
            </w:pPr>
            <w:r w:rsidRPr="001F61C8">
              <w:t>rep No 70, 2013</w:t>
            </w:r>
          </w:p>
        </w:tc>
      </w:tr>
      <w:tr w:rsidR="007469EC" w:rsidRPr="001F61C8" w:rsidTr="0072733A">
        <w:trPr>
          <w:cantSplit/>
        </w:trPr>
        <w:tc>
          <w:tcPr>
            <w:tcW w:w="2436" w:type="dxa"/>
            <w:shd w:val="clear" w:color="auto" w:fill="auto"/>
          </w:tcPr>
          <w:p w:rsidR="00CF7A89" w:rsidRPr="001F61C8" w:rsidRDefault="00866417" w:rsidP="00426A7E">
            <w:pPr>
              <w:pStyle w:val="ENoteTableText"/>
              <w:tabs>
                <w:tab w:val="center" w:leader="dot" w:pos="2268"/>
              </w:tabs>
            </w:pPr>
            <w:r w:rsidRPr="001F61C8">
              <w:t>Division 4</w:t>
            </w:r>
            <w:r w:rsidR="00CF7A89" w:rsidRPr="001F61C8">
              <w:tab/>
            </w:r>
          </w:p>
        </w:tc>
        <w:tc>
          <w:tcPr>
            <w:tcW w:w="4652" w:type="dxa"/>
            <w:shd w:val="clear" w:color="auto" w:fill="auto"/>
          </w:tcPr>
          <w:p w:rsidR="00CF7A89" w:rsidRPr="001F61C8" w:rsidRDefault="00CF7A89" w:rsidP="00127CA2">
            <w:pPr>
              <w:pStyle w:val="ENoteTableText"/>
            </w:pPr>
            <w:r w:rsidRPr="001F61C8">
              <w:t>rs No 45, 2000</w:t>
            </w:r>
          </w:p>
        </w:tc>
      </w:tr>
      <w:tr w:rsidR="007469EC" w:rsidRPr="001F61C8" w:rsidTr="0072733A">
        <w:trPr>
          <w:cantSplit/>
        </w:trPr>
        <w:tc>
          <w:tcPr>
            <w:tcW w:w="2436" w:type="dxa"/>
            <w:shd w:val="clear" w:color="auto" w:fill="auto"/>
          </w:tcPr>
          <w:p w:rsidR="00672A42" w:rsidRPr="001F61C8" w:rsidRDefault="00672A42" w:rsidP="00426A7E">
            <w:pPr>
              <w:pStyle w:val="ENoteTableText"/>
              <w:tabs>
                <w:tab w:val="center" w:leader="dot" w:pos="2268"/>
              </w:tabs>
            </w:pPr>
          </w:p>
        </w:tc>
        <w:tc>
          <w:tcPr>
            <w:tcW w:w="4652" w:type="dxa"/>
            <w:shd w:val="clear" w:color="auto" w:fill="auto"/>
          </w:tcPr>
          <w:p w:rsidR="00672A42" w:rsidRPr="001F61C8" w:rsidRDefault="00672A42"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48</w:t>
            </w:r>
            <w:r w:rsidRPr="001F61C8">
              <w:tab/>
            </w:r>
          </w:p>
        </w:tc>
        <w:tc>
          <w:tcPr>
            <w:tcW w:w="4652" w:type="dxa"/>
            <w:shd w:val="clear" w:color="auto" w:fill="auto"/>
          </w:tcPr>
          <w:p w:rsidR="00CF7A89" w:rsidRPr="001F61C8" w:rsidRDefault="00CF7A89" w:rsidP="00127CA2">
            <w:pPr>
              <w:pStyle w:val="ENoteTableText"/>
            </w:pPr>
            <w:r w:rsidRPr="001F61C8">
              <w:t>rs No 45, 2000; No 118, 2007</w:t>
            </w:r>
          </w:p>
        </w:tc>
      </w:tr>
      <w:tr w:rsidR="007469EC" w:rsidRPr="001F61C8" w:rsidTr="0072733A">
        <w:trPr>
          <w:cantSplit/>
        </w:trPr>
        <w:tc>
          <w:tcPr>
            <w:tcW w:w="2436" w:type="dxa"/>
            <w:shd w:val="clear" w:color="auto" w:fill="auto"/>
          </w:tcPr>
          <w:p w:rsidR="00672A42" w:rsidRPr="001F61C8" w:rsidRDefault="00672A42" w:rsidP="00753CFA">
            <w:pPr>
              <w:pStyle w:val="ENoteTableText"/>
              <w:tabs>
                <w:tab w:val="center" w:leader="dot" w:pos="2268"/>
              </w:tabs>
            </w:pPr>
          </w:p>
        </w:tc>
        <w:tc>
          <w:tcPr>
            <w:tcW w:w="4652" w:type="dxa"/>
            <w:shd w:val="clear" w:color="auto" w:fill="auto"/>
          </w:tcPr>
          <w:p w:rsidR="00672A42" w:rsidRPr="001F61C8" w:rsidRDefault="00672A42"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CF7A89" w:rsidRPr="001F61C8" w:rsidRDefault="00CF7A89" w:rsidP="00753CFA">
            <w:pPr>
              <w:pStyle w:val="ENoteTableText"/>
              <w:tabs>
                <w:tab w:val="center" w:leader="dot" w:pos="2268"/>
              </w:tabs>
            </w:pPr>
            <w:r w:rsidRPr="001F61C8">
              <w:t>s 49</w:t>
            </w:r>
            <w:r w:rsidRPr="001F61C8">
              <w:tab/>
            </w:r>
          </w:p>
        </w:tc>
        <w:tc>
          <w:tcPr>
            <w:tcW w:w="4652" w:type="dxa"/>
            <w:shd w:val="clear" w:color="auto" w:fill="auto"/>
          </w:tcPr>
          <w:p w:rsidR="00CF7A89" w:rsidRPr="001F61C8" w:rsidRDefault="00CF7A89" w:rsidP="00127CA2">
            <w:pPr>
              <w:pStyle w:val="ENoteTableText"/>
            </w:pPr>
            <w:r w:rsidRPr="001F61C8">
              <w:t>rs No 45, 2000</w:t>
            </w:r>
          </w:p>
        </w:tc>
      </w:tr>
      <w:tr w:rsidR="007469EC" w:rsidRPr="001F61C8" w:rsidTr="0072733A">
        <w:trPr>
          <w:cantSplit/>
        </w:trPr>
        <w:tc>
          <w:tcPr>
            <w:tcW w:w="2436" w:type="dxa"/>
            <w:shd w:val="clear" w:color="auto" w:fill="auto"/>
          </w:tcPr>
          <w:p w:rsidR="00672A42" w:rsidRPr="001F61C8" w:rsidRDefault="00672A42" w:rsidP="00753CFA">
            <w:pPr>
              <w:pStyle w:val="ENoteTableText"/>
              <w:tabs>
                <w:tab w:val="center" w:leader="dot" w:pos="2268"/>
              </w:tabs>
            </w:pPr>
          </w:p>
        </w:tc>
        <w:tc>
          <w:tcPr>
            <w:tcW w:w="4652" w:type="dxa"/>
            <w:shd w:val="clear" w:color="auto" w:fill="auto"/>
          </w:tcPr>
          <w:p w:rsidR="00672A42" w:rsidRPr="001F61C8" w:rsidRDefault="00672A42"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CF7A89" w:rsidRPr="001F61C8" w:rsidRDefault="00CF7A89" w:rsidP="00426A7E">
            <w:pPr>
              <w:pStyle w:val="ENoteTableText"/>
              <w:tabs>
                <w:tab w:val="center" w:leader="dot" w:pos="2268"/>
              </w:tabs>
            </w:pPr>
            <w:r w:rsidRPr="001F61C8">
              <w:t>s 49A</w:t>
            </w:r>
            <w:r w:rsidRPr="001F61C8">
              <w:tab/>
            </w:r>
          </w:p>
        </w:tc>
        <w:tc>
          <w:tcPr>
            <w:tcW w:w="4652" w:type="dxa"/>
            <w:shd w:val="clear" w:color="auto" w:fill="auto"/>
          </w:tcPr>
          <w:p w:rsidR="00CF7A89" w:rsidRPr="001F61C8" w:rsidRDefault="00CF7A89" w:rsidP="00127CA2">
            <w:pPr>
              <w:pStyle w:val="ENoteTableText"/>
            </w:pPr>
            <w:r w:rsidRPr="001F61C8">
              <w:t>ad No 45, 2000</w:t>
            </w:r>
          </w:p>
        </w:tc>
      </w:tr>
      <w:tr w:rsidR="007469EC" w:rsidRPr="001F61C8" w:rsidTr="0072733A">
        <w:trPr>
          <w:cantSplit/>
        </w:trPr>
        <w:tc>
          <w:tcPr>
            <w:tcW w:w="2436" w:type="dxa"/>
            <w:shd w:val="clear" w:color="auto" w:fill="auto"/>
          </w:tcPr>
          <w:p w:rsidR="00672A42" w:rsidRPr="001F61C8" w:rsidRDefault="00672A42" w:rsidP="00426A7E">
            <w:pPr>
              <w:pStyle w:val="ENoteTableText"/>
              <w:tabs>
                <w:tab w:val="center" w:leader="dot" w:pos="2268"/>
              </w:tabs>
            </w:pPr>
          </w:p>
        </w:tc>
        <w:tc>
          <w:tcPr>
            <w:tcW w:w="4652" w:type="dxa"/>
            <w:shd w:val="clear" w:color="auto" w:fill="auto"/>
          </w:tcPr>
          <w:p w:rsidR="00672A42" w:rsidRPr="001F61C8" w:rsidRDefault="00672A42"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49B</w:t>
            </w:r>
            <w:r w:rsidRPr="001F61C8">
              <w:tab/>
            </w:r>
          </w:p>
        </w:tc>
        <w:tc>
          <w:tcPr>
            <w:tcW w:w="4652" w:type="dxa"/>
            <w:shd w:val="clear" w:color="auto" w:fill="auto"/>
          </w:tcPr>
          <w:p w:rsidR="00426A7E" w:rsidRPr="001F61C8" w:rsidRDefault="00426A7E" w:rsidP="00F10BC2">
            <w:pPr>
              <w:pStyle w:val="ENoteTableText"/>
            </w:pPr>
            <w:r w:rsidRPr="001F61C8">
              <w:t>ad No 45, 2000</w:t>
            </w:r>
          </w:p>
        </w:tc>
      </w:tr>
      <w:tr w:rsidR="007469EC" w:rsidRPr="001F61C8" w:rsidTr="0072733A">
        <w:trPr>
          <w:cantSplit/>
        </w:trPr>
        <w:tc>
          <w:tcPr>
            <w:tcW w:w="2436" w:type="dxa"/>
            <w:shd w:val="clear" w:color="auto" w:fill="auto"/>
          </w:tcPr>
          <w:p w:rsidR="00672A42" w:rsidRPr="001F61C8" w:rsidRDefault="00672A42" w:rsidP="00426A7E">
            <w:pPr>
              <w:pStyle w:val="ENoteTableText"/>
              <w:tabs>
                <w:tab w:val="center" w:leader="dot" w:pos="2268"/>
              </w:tabs>
            </w:pPr>
          </w:p>
        </w:tc>
        <w:tc>
          <w:tcPr>
            <w:tcW w:w="4652" w:type="dxa"/>
            <w:shd w:val="clear" w:color="auto" w:fill="auto"/>
          </w:tcPr>
          <w:p w:rsidR="00672A42" w:rsidRPr="001F61C8" w:rsidRDefault="00672A42"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49C</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132, 2004; No 53, 2008; No 25, 2011</w:t>
            </w:r>
          </w:p>
        </w:tc>
      </w:tr>
      <w:tr w:rsidR="007469EC" w:rsidRPr="001F61C8" w:rsidTr="0072733A">
        <w:trPr>
          <w:cantSplit/>
        </w:trPr>
        <w:tc>
          <w:tcPr>
            <w:tcW w:w="2436" w:type="dxa"/>
            <w:shd w:val="clear" w:color="auto" w:fill="auto"/>
          </w:tcPr>
          <w:p w:rsidR="00672A42" w:rsidRPr="001F61C8" w:rsidRDefault="00672A42" w:rsidP="007B25BF">
            <w:pPr>
              <w:pStyle w:val="ENoteTableText"/>
            </w:pPr>
          </w:p>
        </w:tc>
        <w:tc>
          <w:tcPr>
            <w:tcW w:w="4652" w:type="dxa"/>
            <w:shd w:val="clear" w:color="auto" w:fill="auto"/>
          </w:tcPr>
          <w:p w:rsidR="00672A42" w:rsidRPr="001F61C8" w:rsidRDefault="00672A42"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49D</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0A7BB4" w:rsidRPr="001F61C8" w:rsidRDefault="000A7BB4" w:rsidP="00753CFA">
            <w:pPr>
              <w:pStyle w:val="ENoteTableText"/>
              <w:tabs>
                <w:tab w:val="center" w:leader="dot" w:pos="2268"/>
              </w:tabs>
            </w:pPr>
          </w:p>
        </w:tc>
        <w:tc>
          <w:tcPr>
            <w:tcW w:w="4652" w:type="dxa"/>
            <w:shd w:val="clear" w:color="auto" w:fill="auto"/>
          </w:tcPr>
          <w:p w:rsidR="000A7BB4" w:rsidRPr="001F61C8" w:rsidRDefault="000A7BB4"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49E</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53, 2008</w:t>
            </w:r>
          </w:p>
        </w:tc>
      </w:tr>
      <w:tr w:rsidR="007469EC" w:rsidRPr="001F61C8" w:rsidTr="0072733A">
        <w:trPr>
          <w:cantSplit/>
        </w:trPr>
        <w:tc>
          <w:tcPr>
            <w:tcW w:w="2436" w:type="dxa"/>
            <w:shd w:val="clear" w:color="auto" w:fill="auto"/>
          </w:tcPr>
          <w:p w:rsidR="000A7BB4" w:rsidRPr="001F61C8" w:rsidRDefault="000A7BB4" w:rsidP="007B25BF">
            <w:pPr>
              <w:pStyle w:val="ENoteTableText"/>
            </w:pPr>
          </w:p>
        </w:tc>
        <w:tc>
          <w:tcPr>
            <w:tcW w:w="4652" w:type="dxa"/>
            <w:shd w:val="clear" w:color="auto" w:fill="auto"/>
          </w:tcPr>
          <w:p w:rsidR="000A7BB4" w:rsidRPr="001F61C8" w:rsidRDefault="000A7BB4"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49F</w:t>
            </w:r>
            <w:r w:rsidRPr="001F61C8">
              <w:tab/>
            </w:r>
          </w:p>
        </w:tc>
        <w:tc>
          <w:tcPr>
            <w:tcW w:w="4652" w:type="dxa"/>
            <w:shd w:val="clear" w:color="auto" w:fill="auto"/>
          </w:tcPr>
          <w:p w:rsidR="00426A7E" w:rsidRPr="001F61C8" w:rsidRDefault="00426A7E" w:rsidP="00F10BC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F10BC2">
            <w:pPr>
              <w:pStyle w:val="ENoteTableText"/>
            </w:pPr>
          </w:p>
        </w:tc>
        <w:tc>
          <w:tcPr>
            <w:tcW w:w="4652" w:type="dxa"/>
            <w:shd w:val="clear" w:color="auto" w:fill="auto"/>
          </w:tcPr>
          <w:p w:rsidR="00426A7E" w:rsidRPr="001F61C8" w:rsidRDefault="00426A7E" w:rsidP="00F10BC2">
            <w:pPr>
              <w:pStyle w:val="ENoteTableText"/>
            </w:pPr>
            <w:r w:rsidRPr="001F61C8">
              <w:t>am No 53, 2008</w:t>
            </w:r>
          </w:p>
        </w:tc>
      </w:tr>
      <w:tr w:rsidR="007469EC" w:rsidRPr="001F61C8" w:rsidTr="0072733A">
        <w:trPr>
          <w:cantSplit/>
        </w:trPr>
        <w:tc>
          <w:tcPr>
            <w:tcW w:w="2436" w:type="dxa"/>
            <w:shd w:val="clear" w:color="auto" w:fill="auto"/>
          </w:tcPr>
          <w:p w:rsidR="000A7BB4" w:rsidRPr="001F61C8" w:rsidRDefault="000A7BB4" w:rsidP="00F10BC2">
            <w:pPr>
              <w:pStyle w:val="ENoteTableText"/>
            </w:pPr>
          </w:p>
        </w:tc>
        <w:tc>
          <w:tcPr>
            <w:tcW w:w="4652" w:type="dxa"/>
            <w:shd w:val="clear" w:color="auto" w:fill="auto"/>
          </w:tcPr>
          <w:p w:rsidR="000A7BB4" w:rsidRPr="001F61C8" w:rsidRDefault="000A7BB4"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49G</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0A7BB4" w:rsidRPr="001F61C8" w:rsidRDefault="000A7BB4" w:rsidP="00426A7E">
            <w:pPr>
              <w:pStyle w:val="ENoteTableText"/>
              <w:tabs>
                <w:tab w:val="center" w:leader="dot" w:pos="2268"/>
              </w:tabs>
            </w:pPr>
          </w:p>
        </w:tc>
        <w:tc>
          <w:tcPr>
            <w:tcW w:w="4652" w:type="dxa"/>
            <w:shd w:val="clear" w:color="auto" w:fill="auto"/>
          </w:tcPr>
          <w:p w:rsidR="000A7BB4" w:rsidRPr="001F61C8" w:rsidRDefault="000A7BB4"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49H</w:t>
            </w:r>
            <w:r w:rsidRPr="001F61C8">
              <w:tab/>
            </w:r>
          </w:p>
        </w:tc>
        <w:tc>
          <w:tcPr>
            <w:tcW w:w="4652" w:type="dxa"/>
            <w:shd w:val="clear" w:color="auto" w:fill="auto"/>
          </w:tcPr>
          <w:p w:rsidR="00426A7E" w:rsidRPr="001F61C8" w:rsidRDefault="00426A7E"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49J</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33, 2004; No 70, 2013</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49K</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49L</w:t>
            </w:r>
            <w:r w:rsidRPr="001F61C8">
              <w:tab/>
            </w:r>
          </w:p>
        </w:tc>
        <w:tc>
          <w:tcPr>
            <w:tcW w:w="4652" w:type="dxa"/>
            <w:shd w:val="clear" w:color="auto" w:fill="auto"/>
          </w:tcPr>
          <w:p w:rsidR="00426A7E" w:rsidRPr="001F61C8" w:rsidRDefault="00426A7E"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49M</w:t>
            </w:r>
            <w:r w:rsidRPr="001F61C8">
              <w:tab/>
            </w:r>
          </w:p>
        </w:tc>
        <w:tc>
          <w:tcPr>
            <w:tcW w:w="4652" w:type="dxa"/>
            <w:shd w:val="clear" w:color="auto" w:fill="auto"/>
          </w:tcPr>
          <w:p w:rsidR="00426A7E" w:rsidRPr="001F61C8" w:rsidRDefault="00426A7E"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49N</w:t>
            </w:r>
            <w:r w:rsidRPr="001F61C8">
              <w:tab/>
            </w:r>
          </w:p>
        </w:tc>
        <w:tc>
          <w:tcPr>
            <w:tcW w:w="4652" w:type="dxa"/>
            <w:shd w:val="clear" w:color="auto" w:fill="auto"/>
          </w:tcPr>
          <w:p w:rsidR="00426A7E" w:rsidRPr="001F61C8" w:rsidRDefault="00426A7E"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w:t>
            </w:r>
            <w:r w:rsidRPr="001F61C8">
              <w:tab/>
            </w:r>
          </w:p>
        </w:tc>
        <w:tc>
          <w:tcPr>
            <w:tcW w:w="4652" w:type="dxa"/>
            <w:shd w:val="clear" w:color="auto" w:fill="auto"/>
          </w:tcPr>
          <w:p w:rsidR="00426A7E" w:rsidRPr="001F61C8" w:rsidRDefault="00426A7E" w:rsidP="00127CA2">
            <w:pPr>
              <w:pStyle w:val="ENoteTableText"/>
            </w:pPr>
            <w:r w:rsidRPr="001F61C8">
              <w:t>rs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53,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50A</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50B</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53,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50C</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p>
        </w:tc>
        <w:tc>
          <w:tcPr>
            <w:tcW w:w="4652" w:type="dxa"/>
            <w:shd w:val="clear" w:color="auto" w:fill="auto"/>
          </w:tcPr>
          <w:p w:rsidR="00426A7E" w:rsidRPr="001F61C8" w:rsidRDefault="00426A7E" w:rsidP="00426A7E">
            <w:pPr>
              <w:pStyle w:val="ENoteTableText"/>
            </w:pPr>
            <w:r w:rsidRPr="001F61C8">
              <w:t>a</w:t>
            </w:r>
            <w:r w:rsidR="00283816" w:rsidRPr="001F61C8">
              <w:t>m</w:t>
            </w:r>
            <w:r w:rsidRPr="001F61C8">
              <w:t xml:space="preserve"> No 132, 2004</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426A7E">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50D</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50E</w:t>
            </w:r>
            <w:r w:rsidRPr="001F61C8">
              <w:tab/>
            </w:r>
          </w:p>
        </w:tc>
        <w:tc>
          <w:tcPr>
            <w:tcW w:w="4652" w:type="dxa"/>
            <w:shd w:val="clear" w:color="auto" w:fill="auto"/>
          </w:tcPr>
          <w:p w:rsidR="00426A7E" w:rsidRPr="001F61C8" w:rsidRDefault="00426A7E"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50F</w:t>
            </w:r>
            <w:r w:rsidRPr="001F61C8">
              <w:tab/>
            </w:r>
          </w:p>
        </w:tc>
        <w:tc>
          <w:tcPr>
            <w:tcW w:w="4652" w:type="dxa"/>
            <w:shd w:val="clear" w:color="auto" w:fill="auto"/>
          </w:tcPr>
          <w:p w:rsidR="00426A7E" w:rsidRPr="001F61C8" w:rsidRDefault="00426A7E"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lastRenderedPageBreak/>
              <w:t>s 50G</w:t>
            </w:r>
            <w:r w:rsidRPr="001F61C8">
              <w:tab/>
            </w:r>
          </w:p>
        </w:tc>
        <w:tc>
          <w:tcPr>
            <w:tcW w:w="4652" w:type="dxa"/>
            <w:shd w:val="clear" w:color="auto" w:fill="auto"/>
          </w:tcPr>
          <w:p w:rsidR="00426A7E" w:rsidRPr="001F61C8" w:rsidRDefault="00426A7E"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50H</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150, 2005</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50J</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53,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50K</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50L</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118, 2007</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50M</w:t>
            </w:r>
            <w:r w:rsidRPr="001F61C8">
              <w:tab/>
            </w:r>
          </w:p>
        </w:tc>
        <w:tc>
          <w:tcPr>
            <w:tcW w:w="4652" w:type="dxa"/>
            <w:shd w:val="clear" w:color="auto" w:fill="auto"/>
          </w:tcPr>
          <w:p w:rsidR="00426A7E" w:rsidRPr="001F61C8" w:rsidRDefault="00426A7E" w:rsidP="00F10BC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F10BC2">
            <w:pPr>
              <w:pStyle w:val="ENoteTableText"/>
            </w:pPr>
          </w:p>
        </w:tc>
        <w:tc>
          <w:tcPr>
            <w:tcW w:w="4652" w:type="dxa"/>
            <w:shd w:val="clear" w:color="auto" w:fill="auto"/>
          </w:tcPr>
          <w:p w:rsidR="00426A7E" w:rsidRPr="001F61C8" w:rsidRDefault="00426A7E" w:rsidP="00F10BC2">
            <w:pPr>
              <w:pStyle w:val="ENoteTableText"/>
            </w:pPr>
            <w:r w:rsidRPr="001F61C8">
              <w:t>am No 118, 2007</w:t>
            </w:r>
          </w:p>
        </w:tc>
      </w:tr>
      <w:tr w:rsidR="007469EC" w:rsidRPr="001F61C8" w:rsidTr="0072733A">
        <w:trPr>
          <w:cantSplit/>
        </w:trPr>
        <w:tc>
          <w:tcPr>
            <w:tcW w:w="2436" w:type="dxa"/>
            <w:shd w:val="clear" w:color="auto" w:fill="auto"/>
          </w:tcPr>
          <w:p w:rsidR="00283816" w:rsidRPr="001F61C8" w:rsidRDefault="00283816" w:rsidP="00F10BC2">
            <w:pPr>
              <w:pStyle w:val="ENoteTableText"/>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50N</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50P</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Subdivision CA</w:t>
            </w:r>
            <w:r w:rsidRPr="001F61C8">
              <w:tab/>
            </w:r>
          </w:p>
        </w:tc>
        <w:tc>
          <w:tcPr>
            <w:tcW w:w="4652" w:type="dxa"/>
            <w:shd w:val="clear" w:color="auto" w:fill="auto"/>
          </w:tcPr>
          <w:p w:rsidR="00426A7E" w:rsidRPr="001F61C8" w:rsidRDefault="00426A7E" w:rsidP="00127CA2">
            <w:pPr>
              <w:pStyle w:val="ENoteTableText"/>
            </w:pPr>
            <w:r w:rsidRPr="001F61C8">
              <w:t>ad No 132, 2004</w:t>
            </w:r>
          </w:p>
        </w:tc>
      </w:tr>
      <w:tr w:rsidR="007469EC" w:rsidRPr="001F61C8" w:rsidTr="0072733A">
        <w:trPr>
          <w:cantSplit/>
        </w:trPr>
        <w:tc>
          <w:tcPr>
            <w:tcW w:w="2436" w:type="dxa"/>
            <w:shd w:val="clear" w:color="auto" w:fill="auto"/>
          </w:tcPr>
          <w:p w:rsidR="0039537F" w:rsidRPr="001F61C8" w:rsidRDefault="0039537F" w:rsidP="00426A7E">
            <w:pPr>
              <w:pStyle w:val="ENoteTableText"/>
              <w:tabs>
                <w:tab w:val="center" w:leader="dot" w:pos="2268"/>
              </w:tabs>
            </w:pPr>
          </w:p>
        </w:tc>
        <w:tc>
          <w:tcPr>
            <w:tcW w:w="4652" w:type="dxa"/>
            <w:shd w:val="clear" w:color="auto" w:fill="auto"/>
          </w:tcPr>
          <w:p w:rsidR="0039537F" w:rsidRPr="001F61C8" w:rsidRDefault="0039537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50Q</w:t>
            </w:r>
            <w:r w:rsidRPr="001F61C8">
              <w:tab/>
            </w:r>
          </w:p>
        </w:tc>
        <w:tc>
          <w:tcPr>
            <w:tcW w:w="4652" w:type="dxa"/>
            <w:shd w:val="clear" w:color="auto" w:fill="auto"/>
          </w:tcPr>
          <w:p w:rsidR="00426A7E" w:rsidRPr="001F61C8" w:rsidRDefault="00426A7E" w:rsidP="00127CA2">
            <w:pPr>
              <w:pStyle w:val="ENoteTableText"/>
            </w:pPr>
            <w:r w:rsidRPr="001F61C8">
              <w:t>ad No 132, 2004</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50R</w:t>
            </w:r>
            <w:r w:rsidRPr="001F61C8">
              <w:tab/>
            </w:r>
          </w:p>
        </w:tc>
        <w:tc>
          <w:tcPr>
            <w:tcW w:w="4652" w:type="dxa"/>
            <w:shd w:val="clear" w:color="auto" w:fill="auto"/>
          </w:tcPr>
          <w:p w:rsidR="00426A7E" w:rsidRPr="001F61C8" w:rsidRDefault="00426A7E" w:rsidP="00127CA2">
            <w:pPr>
              <w:pStyle w:val="ENoteTableText"/>
            </w:pPr>
            <w:r w:rsidRPr="001F61C8">
              <w:t>ad No 132, 2004</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144,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50S</w:t>
            </w:r>
            <w:r w:rsidRPr="001F61C8">
              <w:tab/>
            </w:r>
          </w:p>
        </w:tc>
        <w:tc>
          <w:tcPr>
            <w:tcW w:w="4652" w:type="dxa"/>
            <w:shd w:val="clear" w:color="auto" w:fill="auto"/>
          </w:tcPr>
          <w:p w:rsidR="00426A7E" w:rsidRPr="001F61C8" w:rsidRDefault="00426A7E" w:rsidP="00127CA2">
            <w:pPr>
              <w:pStyle w:val="ENoteTableText"/>
            </w:pPr>
            <w:r w:rsidRPr="001F61C8">
              <w:t>ad No 132, 2004</w:t>
            </w:r>
          </w:p>
        </w:tc>
      </w:tr>
      <w:tr w:rsidR="007469EC" w:rsidRPr="001F61C8" w:rsidTr="0072733A">
        <w:trPr>
          <w:cantSplit/>
        </w:trPr>
        <w:tc>
          <w:tcPr>
            <w:tcW w:w="2436" w:type="dxa"/>
            <w:shd w:val="clear" w:color="auto" w:fill="auto"/>
          </w:tcPr>
          <w:p w:rsidR="0082513D" w:rsidRPr="001F61C8" w:rsidRDefault="0082513D" w:rsidP="00426A7E">
            <w:pPr>
              <w:pStyle w:val="ENoteTableText"/>
              <w:tabs>
                <w:tab w:val="center" w:leader="dot" w:pos="2268"/>
              </w:tabs>
            </w:pPr>
          </w:p>
        </w:tc>
        <w:tc>
          <w:tcPr>
            <w:tcW w:w="4652" w:type="dxa"/>
            <w:shd w:val="clear" w:color="auto" w:fill="auto"/>
          </w:tcPr>
          <w:p w:rsidR="0082513D" w:rsidRPr="001F61C8" w:rsidRDefault="0082513D" w:rsidP="00127CA2">
            <w:pPr>
              <w:pStyle w:val="ENoteTableText"/>
            </w:pPr>
            <w:r w:rsidRPr="001F61C8">
              <w:t>am No 17, 2018</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50T</w:t>
            </w:r>
            <w:r w:rsidRPr="001F61C8">
              <w:tab/>
            </w:r>
          </w:p>
        </w:tc>
        <w:tc>
          <w:tcPr>
            <w:tcW w:w="4652" w:type="dxa"/>
            <w:shd w:val="clear" w:color="auto" w:fill="auto"/>
          </w:tcPr>
          <w:p w:rsidR="00426A7E" w:rsidRPr="001F61C8" w:rsidRDefault="00426A7E" w:rsidP="00F10BC2">
            <w:pPr>
              <w:pStyle w:val="ENoteTableText"/>
            </w:pPr>
            <w:r w:rsidRPr="001F61C8">
              <w:t>ad No 132, 2004</w:t>
            </w:r>
          </w:p>
        </w:tc>
      </w:tr>
      <w:tr w:rsidR="007469EC" w:rsidRPr="001F61C8" w:rsidTr="0072733A">
        <w:trPr>
          <w:cantSplit/>
        </w:trPr>
        <w:tc>
          <w:tcPr>
            <w:tcW w:w="2436" w:type="dxa"/>
            <w:shd w:val="clear" w:color="auto" w:fill="auto"/>
          </w:tcPr>
          <w:p w:rsidR="001B38AA" w:rsidRPr="001F61C8" w:rsidRDefault="001B38AA" w:rsidP="00426A7E">
            <w:pPr>
              <w:pStyle w:val="ENoteTableText"/>
              <w:tabs>
                <w:tab w:val="center" w:leader="dot" w:pos="2268"/>
              </w:tabs>
            </w:pPr>
          </w:p>
        </w:tc>
        <w:tc>
          <w:tcPr>
            <w:tcW w:w="4652" w:type="dxa"/>
            <w:shd w:val="clear" w:color="auto" w:fill="auto"/>
          </w:tcPr>
          <w:p w:rsidR="001B38AA" w:rsidRPr="001F61C8" w:rsidRDefault="001B38AA" w:rsidP="00F10BC2">
            <w:pPr>
              <w:pStyle w:val="ENoteTableText"/>
            </w:pPr>
            <w:r w:rsidRPr="001F61C8">
              <w:t>am No 126, 2015</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50U</w:t>
            </w:r>
            <w:r w:rsidRPr="001F61C8">
              <w:tab/>
            </w:r>
          </w:p>
        </w:tc>
        <w:tc>
          <w:tcPr>
            <w:tcW w:w="4652" w:type="dxa"/>
            <w:shd w:val="clear" w:color="auto" w:fill="auto"/>
          </w:tcPr>
          <w:p w:rsidR="00426A7E" w:rsidRPr="001F61C8" w:rsidRDefault="00426A7E" w:rsidP="00F10BC2">
            <w:pPr>
              <w:pStyle w:val="ENoteTableText"/>
            </w:pPr>
            <w:r w:rsidRPr="001F61C8">
              <w:t>ad No 132, 2004</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50V</w:t>
            </w:r>
            <w:r w:rsidRPr="001F61C8">
              <w:tab/>
            </w:r>
          </w:p>
        </w:tc>
        <w:tc>
          <w:tcPr>
            <w:tcW w:w="4652" w:type="dxa"/>
            <w:shd w:val="clear" w:color="auto" w:fill="auto"/>
          </w:tcPr>
          <w:p w:rsidR="00426A7E" w:rsidRPr="001F61C8" w:rsidRDefault="00426A7E" w:rsidP="00127CA2">
            <w:pPr>
              <w:pStyle w:val="ENoteTableText"/>
            </w:pPr>
            <w:r w:rsidRPr="001F61C8">
              <w:t>ad No 132, 2004</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118, 2007</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50W</w:t>
            </w:r>
            <w:r w:rsidRPr="001F61C8">
              <w:tab/>
            </w:r>
          </w:p>
        </w:tc>
        <w:tc>
          <w:tcPr>
            <w:tcW w:w="4652" w:type="dxa"/>
            <w:shd w:val="clear" w:color="auto" w:fill="auto"/>
          </w:tcPr>
          <w:p w:rsidR="00426A7E" w:rsidRPr="001F61C8" w:rsidRDefault="00426A7E" w:rsidP="00127CA2">
            <w:pPr>
              <w:pStyle w:val="ENoteTableText"/>
            </w:pPr>
            <w:r w:rsidRPr="001F61C8">
              <w:t>ad No 132, 2004</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50X</w:t>
            </w:r>
            <w:r w:rsidRPr="001F61C8">
              <w:tab/>
            </w:r>
          </w:p>
        </w:tc>
        <w:tc>
          <w:tcPr>
            <w:tcW w:w="4652" w:type="dxa"/>
            <w:shd w:val="clear" w:color="auto" w:fill="auto"/>
          </w:tcPr>
          <w:p w:rsidR="00426A7E" w:rsidRPr="001F61C8" w:rsidRDefault="00426A7E" w:rsidP="00F10BC2">
            <w:pPr>
              <w:pStyle w:val="ENoteTableText"/>
            </w:pPr>
            <w:r w:rsidRPr="001F61C8">
              <w:t>ad No 132, 2004</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 50Y</w:t>
            </w:r>
            <w:r w:rsidRPr="001F61C8">
              <w:tab/>
            </w:r>
          </w:p>
        </w:tc>
        <w:tc>
          <w:tcPr>
            <w:tcW w:w="4652" w:type="dxa"/>
            <w:shd w:val="clear" w:color="auto" w:fill="auto"/>
          </w:tcPr>
          <w:p w:rsidR="00426A7E" w:rsidRPr="001F61C8" w:rsidRDefault="00426A7E" w:rsidP="00F10BC2">
            <w:pPr>
              <w:pStyle w:val="ENoteTableText"/>
            </w:pPr>
            <w:r w:rsidRPr="001F61C8">
              <w:t>ad No 132, 2004</w:t>
            </w:r>
          </w:p>
        </w:tc>
      </w:tr>
      <w:tr w:rsidR="007469EC" w:rsidRPr="001F61C8" w:rsidTr="0072733A">
        <w:trPr>
          <w:cantSplit/>
        </w:trPr>
        <w:tc>
          <w:tcPr>
            <w:tcW w:w="2436" w:type="dxa"/>
            <w:shd w:val="clear" w:color="auto" w:fill="auto"/>
          </w:tcPr>
          <w:p w:rsidR="00283816" w:rsidRPr="001F61C8" w:rsidRDefault="00283816" w:rsidP="00426A7E">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426A7E">
            <w:pPr>
              <w:pStyle w:val="ENoteTableText"/>
              <w:tabs>
                <w:tab w:val="center" w:leader="dot" w:pos="2268"/>
              </w:tabs>
            </w:pPr>
            <w:r w:rsidRPr="001F61C8">
              <w:t>Subdivision CB</w:t>
            </w:r>
            <w:r w:rsidRPr="001F61C8">
              <w:tab/>
            </w:r>
          </w:p>
        </w:tc>
        <w:tc>
          <w:tcPr>
            <w:tcW w:w="4652" w:type="dxa"/>
            <w:shd w:val="clear" w:color="auto" w:fill="auto"/>
          </w:tcPr>
          <w:p w:rsidR="00426A7E" w:rsidRPr="001F61C8" w:rsidRDefault="00426A7E" w:rsidP="00127CA2">
            <w:pPr>
              <w:pStyle w:val="ENoteTableText"/>
            </w:pPr>
            <w:r w:rsidRPr="001F61C8">
              <w:t>ad No 118, 2007</w:t>
            </w:r>
          </w:p>
        </w:tc>
      </w:tr>
      <w:tr w:rsidR="007469EC" w:rsidRPr="001F61C8" w:rsidTr="0072733A">
        <w:trPr>
          <w:cantSplit/>
        </w:trPr>
        <w:tc>
          <w:tcPr>
            <w:tcW w:w="2436" w:type="dxa"/>
            <w:shd w:val="clear" w:color="auto" w:fill="auto"/>
          </w:tcPr>
          <w:p w:rsidR="0039537F" w:rsidRPr="001F61C8" w:rsidRDefault="0039537F" w:rsidP="00426A7E">
            <w:pPr>
              <w:pStyle w:val="ENoteTableText"/>
              <w:tabs>
                <w:tab w:val="center" w:leader="dot" w:pos="2268"/>
              </w:tabs>
            </w:pPr>
          </w:p>
        </w:tc>
        <w:tc>
          <w:tcPr>
            <w:tcW w:w="4652" w:type="dxa"/>
            <w:shd w:val="clear" w:color="auto" w:fill="auto"/>
          </w:tcPr>
          <w:p w:rsidR="0039537F" w:rsidRPr="001F61C8" w:rsidRDefault="0039537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50Z</w:t>
            </w:r>
            <w:r w:rsidRPr="001F61C8">
              <w:tab/>
            </w:r>
          </w:p>
        </w:tc>
        <w:tc>
          <w:tcPr>
            <w:tcW w:w="4652" w:type="dxa"/>
            <w:shd w:val="clear" w:color="auto" w:fill="auto"/>
          </w:tcPr>
          <w:p w:rsidR="00426A7E" w:rsidRPr="001F61C8" w:rsidRDefault="00426A7E" w:rsidP="00127CA2">
            <w:pPr>
              <w:pStyle w:val="ENoteTableText"/>
            </w:pPr>
            <w:r w:rsidRPr="001F61C8">
              <w:t>ad No 118, 2007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p>
        </w:tc>
        <w:tc>
          <w:tcPr>
            <w:tcW w:w="4652" w:type="dxa"/>
            <w:shd w:val="clear" w:color="auto" w:fill="auto"/>
          </w:tcPr>
          <w:p w:rsidR="00426A7E" w:rsidRPr="001F61C8" w:rsidRDefault="00426A7E" w:rsidP="00127CA2">
            <w:pPr>
              <w:pStyle w:val="ENoteTableText"/>
            </w:pPr>
            <w:r w:rsidRPr="001F61C8">
              <w:t>am No 53, 2008</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50ZA</w:t>
            </w:r>
            <w:r w:rsidRPr="001F61C8">
              <w:tab/>
            </w:r>
          </w:p>
        </w:tc>
        <w:tc>
          <w:tcPr>
            <w:tcW w:w="4652" w:type="dxa"/>
            <w:shd w:val="clear" w:color="auto" w:fill="auto"/>
          </w:tcPr>
          <w:p w:rsidR="00426A7E" w:rsidRPr="001F61C8" w:rsidRDefault="00426A7E" w:rsidP="00127CA2">
            <w:pPr>
              <w:pStyle w:val="ENoteTableText"/>
            </w:pPr>
            <w:r w:rsidRPr="001F61C8">
              <w:t>ad No 118, 2007</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53, 2008; No 79, 2011</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50ZB</w:t>
            </w:r>
            <w:r w:rsidRPr="001F61C8">
              <w:tab/>
            </w:r>
          </w:p>
        </w:tc>
        <w:tc>
          <w:tcPr>
            <w:tcW w:w="4652" w:type="dxa"/>
            <w:shd w:val="clear" w:color="auto" w:fill="auto"/>
          </w:tcPr>
          <w:p w:rsidR="00426A7E" w:rsidRPr="001F61C8" w:rsidRDefault="00426A7E" w:rsidP="00127CA2">
            <w:pPr>
              <w:pStyle w:val="ENoteTableText"/>
            </w:pPr>
            <w:r w:rsidRPr="001F61C8">
              <w:t>ad No 118, 2007</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50ZC</w:t>
            </w:r>
            <w:r w:rsidRPr="001F61C8">
              <w:tab/>
            </w:r>
          </w:p>
        </w:tc>
        <w:tc>
          <w:tcPr>
            <w:tcW w:w="4652" w:type="dxa"/>
            <w:shd w:val="clear" w:color="auto" w:fill="auto"/>
          </w:tcPr>
          <w:p w:rsidR="00426A7E" w:rsidRPr="001F61C8" w:rsidRDefault="00426A7E" w:rsidP="00127CA2">
            <w:pPr>
              <w:pStyle w:val="ENoteTableText"/>
            </w:pPr>
            <w:r w:rsidRPr="001F61C8">
              <w:t>ad No 118, 2007</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79, 2011</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51</w:t>
            </w:r>
            <w:r w:rsidRPr="001F61C8">
              <w:tab/>
            </w:r>
          </w:p>
        </w:tc>
        <w:tc>
          <w:tcPr>
            <w:tcW w:w="4652" w:type="dxa"/>
            <w:shd w:val="clear" w:color="auto" w:fill="auto"/>
          </w:tcPr>
          <w:p w:rsidR="00426A7E" w:rsidRPr="001F61C8" w:rsidRDefault="00426A7E" w:rsidP="00127CA2">
            <w:pPr>
              <w:pStyle w:val="ENoteTableText"/>
            </w:pPr>
            <w:r w:rsidRPr="001F61C8">
              <w:t>rs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51A</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51B</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53,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51C</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rs No 53,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51D</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51E</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118, 2007</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52</w:t>
            </w:r>
            <w:r w:rsidRPr="001F61C8">
              <w:tab/>
            </w:r>
          </w:p>
        </w:tc>
        <w:tc>
          <w:tcPr>
            <w:tcW w:w="4652" w:type="dxa"/>
            <w:shd w:val="clear" w:color="auto" w:fill="auto"/>
          </w:tcPr>
          <w:p w:rsidR="00426A7E" w:rsidRPr="001F61C8" w:rsidRDefault="00426A7E" w:rsidP="00127CA2">
            <w:pPr>
              <w:pStyle w:val="ENoteTableText"/>
            </w:pPr>
            <w:r w:rsidRPr="001F61C8">
              <w:t>rs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60167C">
            <w:pPr>
              <w:pStyle w:val="ENoteTableText"/>
              <w:tabs>
                <w:tab w:val="center" w:leader="dot" w:pos="2268"/>
              </w:tabs>
            </w:pPr>
            <w:r w:rsidRPr="001F61C8">
              <w:t>s 52A</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60167C">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60167C" w:rsidRPr="001F61C8" w:rsidRDefault="0060167C" w:rsidP="0060167C">
            <w:pPr>
              <w:pStyle w:val="ENoteTableText"/>
              <w:tabs>
                <w:tab w:val="center" w:leader="dot" w:pos="2268"/>
              </w:tabs>
            </w:pPr>
            <w:r w:rsidRPr="001F61C8">
              <w:t>s 52B</w:t>
            </w:r>
            <w:r w:rsidRPr="001F61C8">
              <w:tab/>
            </w:r>
          </w:p>
        </w:tc>
        <w:tc>
          <w:tcPr>
            <w:tcW w:w="4652" w:type="dxa"/>
            <w:shd w:val="clear" w:color="auto" w:fill="auto"/>
          </w:tcPr>
          <w:p w:rsidR="0060167C" w:rsidRPr="001F61C8" w:rsidRDefault="0060167C"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60167C">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60167C" w:rsidRPr="001F61C8" w:rsidRDefault="0060167C" w:rsidP="0060167C">
            <w:pPr>
              <w:pStyle w:val="ENoteTableText"/>
              <w:tabs>
                <w:tab w:val="center" w:leader="dot" w:pos="2268"/>
              </w:tabs>
            </w:pPr>
            <w:r w:rsidRPr="001F61C8">
              <w:t>s 52C</w:t>
            </w:r>
            <w:r w:rsidRPr="001F61C8">
              <w:tab/>
            </w:r>
          </w:p>
        </w:tc>
        <w:tc>
          <w:tcPr>
            <w:tcW w:w="4652" w:type="dxa"/>
            <w:shd w:val="clear" w:color="auto" w:fill="auto"/>
          </w:tcPr>
          <w:p w:rsidR="0060167C" w:rsidRPr="001F61C8" w:rsidRDefault="0060167C"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60167C">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60167C">
            <w:pPr>
              <w:pStyle w:val="ENoteTableText"/>
              <w:tabs>
                <w:tab w:val="center" w:leader="dot" w:pos="2268"/>
              </w:tabs>
            </w:pPr>
            <w:r w:rsidRPr="001F61C8">
              <w:t>s 52D</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am No 53,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60167C" w:rsidRPr="001F61C8" w:rsidRDefault="0060167C" w:rsidP="0060167C">
            <w:pPr>
              <w:pStyle w:val="ENoteTableText"/>
              <w:tabs>
                <w:tab w:val="center" w:leader="dot" w:pos="2268"/>
              </w:tabs>
            </w:pPr>
            <w:r w:rsidRPr="001F61C8">
              <w:t>s 52E</w:t>
            </w:r>
            <w:r w:rsidRPr="001F61C8">
              <w:tab/>
            </w:r>
          </w:p>
        </w:tc>
        <w:tc>
          <w:tcPr>
            <w:tcW w:w="4652" w:type="dxa"/>
            <w:shd w:val="clear" w:color="auto" w:fill="auto"/>
          </w:tcPr>
          <w:p w:rsidR="0060167C" w:rsidRPr="001F61C8" w:rsidRDefault="0060167C" w:rsidP="00F10BC2">
            <w:pPr>
              <w:pStyle w:val="ENoteTableText"/>
            </w:pPr>
            <w:r w:rsidRPr="001F61C8">
              <w:t>ad No 45, 2000</w:t>
            </w:r>
          </w:p>
        </w:tc>
      </w:tr>
      <w:tr w:rsidR="007469EC" w:rsidRPr="001F61C8" w:rsidTr="0072733A">
        <w:trPr>
          <w:cantSplit/>
        </w:trPr>
        <w:tc>
          <w:tcPr>
            <w:tcW w:w="2436" w:type="dxa"/>
            <w:shd w:val="clear" w:color="auto" w:fill="auto"/>
          </w:tcPr>
          <w:p w:rsidR="0060167C" w:rsidRPr="001F61C8" w:rsidRDefault="0060167C" w:rsidP="00F10BC2">
            <w:pPr>
              <w:pStyle w:val="ENoteTableText"/>
            </w:pPr>
          </w:p>
        </w:tc>
        <w:tc>
          <w:tcPr>
            <w:tcW w:w="4652" w:type="dxa"/>
            <w:shd w:val="clear" w:color="auto" w:fill="auto"/>
          </w:tcPr>
          <w:p w:rsidR="0060167C" w:rsidRPr="001F61C8" w:rsidRDefault="0060167C" w:rsidP="00F10BC2">
            <w:pPr>
              <w:pStyle w:val="ENoteTableText"/>
            </w:pPr>
            <w:r w:rsidRPr="001F61C8">
              <w:t>am No 53, 2008</w:t>
            </w:r>
          </w:p>
        </w:tc>
      </w:tr>
      <w:tr w:rsidR="007469EC" w:rsidRPr="001F61C8" w:rsidTr="0072733A">
        <w:trPr>
          <w:cantSplit/>
        </w:trPr>
        <w:tc>
          <w:tcPr>
            <w:tcW w:w="2436" w:type="dxa"/>
            <w:shd w:val="clear" w:color="auto" w:fill="auto"/>
          </w:tcPr>
          <w:p w:rsidR="00283816" w:rsidRPr="001F61C8" w:rsidRDefault="00283816" w:rsidP="00F10BC2">
            <w:pPr>
              <w:pStyle w:val="ENoteTableText"/>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52F</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52G</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rs No 53,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52H</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60167C">
            <w:pPr>
              <w:pStyle w:val="ENoteTableText"/>
            </w:pPr>
            <w:r w:rsidRPr="001F61C8">
              <w:t>am No 53, 2008</w:t>
            </w:r>
            <w:r w:rsidR="0060167C" w:rsidRPr="001F61C8">
              <w:t>; No 50, 2009</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60167C">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52J</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753CFA">
            <w:pPr>
              <w:pStyle w:val="ENoteTableText"/>
              <w:tabs>
                <w:tab w:val="center" w:leader="dot" w:pos="2268"/>
              </w:tabs>
            </w:pPr>
            <w:r w:rsidRPr="001F61C8">
              <w:t>s 53</w:t>
            </w:r>
            <w:r w:rsidRPr="001F61C8">
              <w:tab/>
            </w:r>
          </w:p>
        </w:tc>
        <w:tc>
          <w:tcPr>
            <w:tcW w:w="4652" w:type="dxa"/>
            <w:shd w:val="clear" w:color="auto" w:fill="auto"/>
          </w:tcPr>
          <w:p w:rsidR="00426A7E" w:rsidRPr="001F61C8" w:rsidRDefault="00426A7E" w:rsidP="00127CA2">
            <w:pPr>
              <w:pStyle w:val="ENoteTableText"/>
            </w:pPr>
            <w:r w:rsidRPr="001F61C8">
              <w:t>rs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60167C">
            <w:pPr>
              <w:pStyle w:val="ENoteTableText"/>
              <w:tabs>
                <w:tab w:val="center" w:leader="dot" w:pos="2268"/>
              </w:tabs>
            </w:pPr>
            <w:r w:rsidRPr="001F61C8">
              <w:t>s 53A</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60167C">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60167C" w:rsidRPr="001F61C8" w:rsidRDefault="0060167C" w:rsidP="0060167C">
            <w:pPr>
              <w:pStyle w:val="ENoteTableText"/>
              <w:tabs>
                <w:tab w:val="center" w:leader="dot" w:pos="2268"/>
              </w:tabs>
            </w:pPr>
            <w:r w:rsidRPr="001F61C8">
              <w:t>s 53B</w:t>
            </w:r>
            <w:r w:rsidRPr="001F61C8">
              <w:tab/>
            </w:r>
          </w:p>
        </w:tc>
        <w:tc>
          <w:tcPr>
            <w:tcW w:w="4652" w:type="dxa"/>
            <w:shd w:val="clear" w:color="auto" w:fill="auto"/>
          </w:tcPr>
          <w:p w:rsidR="0060167C" w:rsidRPr="001F61C8" w:rsidRDefault="0060167C"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60167C">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60167C" w:rsidRPr="001F61C8" w:rsidRDefault="0060167C" w:rsidP="0060167C">
            <w:pPr>
              <w:pStyle w:val="ENoteTableText"/>
              <w:tabs>
                <w:tab w:val="center" w:leader="dot" w:pos="2268"/>
              </w:tabs>
            </w:pPr>
            <w:r w:rsidRPr="001F61C8">
              <w:t>s 53C</w:t>
            </w:r>
            <w:r w:rsidRPr="001F61C8">
              <w:tab/>
            </w:r>
          </w:p>
        </w:tc>
        <w:tc>
          <w:tcPr>
            <w:tcW w:w="4652" w:type="dxa"/>
            <w:shd w:val="clear" w:color="auto" w:fill="auto"/>
          </w:tcPr>
          <w:p w:rsidR="0060167C" w:rsidRPr="001F61C8" w:rsidRDefault="0060167C"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60167C">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26A7E" w:rsidRPr="001F61C8" w:rsidRDefault="00426A7E" w:rsidP="0060167C">
            <w:pPr>
              <w:pStyle w:val="ENoteTableText"/>
              <w:tabs>
                <w:tab w:val="center" w:leader="dot" w:pos="2268"/>
              </w:tabs>
            </w:pPr>
            <w:r w:rsidRPr="001F61C8">
              <w:t>s 53D</w:t>
            </w:r>
            <w:r w:rsidRPr="001F61C8">
              <w:tab/>
            </w:r>
          </w:p>
        </w:tc>
        <w:tc>
          <w:tcPr>
            <w:tcW w:w="4652" w:type="dxa"/>
            <w:shd w:val="clear" w:color="auto" w:fill="auto"/>
          </w:tcPr>
          <w:p w:rsidR="00426A7E" w:rsidRPr="001F61C8" w:rsidRDefault="00426A7E" w:rsidP="00127CA2">
            <w:pPr>
              <w:pStyle w:val="ENoteTableText"/>
            </w:pPr>
            <w:r w:rsidRPr="001F61C8">
              <w:t>ad No 45, 2000</w:t>
            </w:r>
          </w:p>
        </w:tc>
      </w:tr>
      <w:tr w:rsidR="007469EC" w:rsidRPr="001F61C8" w:rsidTr="0072733A">
        <w:trPr>
          <w:cantSplit/>
        </w:trPr>
        <w:tc>
          <w:tcPr>
            <w:tcW w:w="2436" w:type="dxa"/>
            <w:shd w:val="clear" w:color="auto" w:fill="auto"/>
          </w:tcPr>
          <w:p w:rsidR="00426A7E" w:rsidRPr="001F61C8" w:rsidRDefault="00426A7E" w:rsidP="007B25BF">
            <w:pPr>
              <w:pStyle w:val="ENoteTableText"/>
            </w:pPr>
          </w:p>
        </w:tc>
        <w:tc>
          <w:tcPr>
            <w:tcW w:w="4652" w:type="dxa"/>
            <w:shd w:val="clear" w:color="auto" w:fill="auto"/>
          </w:tcPr>
          <w:p w:rsidR="00426A7E" w:rsidRPr="001F61C8" w:rsidRDefault="00426A7E" w:rsidP="00127CA2">
            <w:pPr>
              <w:pStyle w:val="ENoteTableText"/>
            </w:pPr>
            <w:r w:rsidRPr="001F61C8">
              <w:t>rs No 53,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60167C" w:rsidRPr="001F61C8" w:rsidRDefault="0060167C" w:rsidP="0060167C">
            <w:pPr>
              <w:pStyle w:val="ENoteTableText"/>
              <w:tabs>
                <w:tab w:val="center" w:leader="dot" w:pos="2268"/>
              </w:tabs>
            </w:pPr>
            <w:r w:rsidRPr="001F61C8">
              <w:t>s 53E</w:t>
            </w:r>
            <w:r w:rsidRPr="001F61C8">
              <w:tab/>
            </w:r>
          </w:p>
        </w:tc>
        <w:tc>
          <w:tcPr>
            <w:tcW w:w="4652" w:type="dxa"/>
            <w:shd w:val="clear" w:color="auto" w:fill="auto"/>
          </w:tcPr>
          <w:p w:rsidR="0060167C" w:rsidRPr="001F61C8" w:rsidRDefault="0060167C" w:rsidP="00F10BC2">
            <w:pPr>
              <w:pStyle w:val="ENoteTableText"/>
            </w:pPr>
            <w:r w:rsidRPr="001F61C8">
              <w:t>ad No 45, 2000</w:t>
            </w:r>
          </w:p>
        </w:tc>
      </w:tr>
      <w:tr w:rsidR="007469EC" w:rsidRPr="001F61C8" w:rsidTr="0072733A">
        <w:trPr>
          <w:cantSplit/>
        </w:trPr>
        <w:tc>
          <w:tcPr>
            <w:tcW w:w="2436" w:type="dxa"/>
            <w:shd w:val="clear" w:color="auto" w:fill="auto"/>
          </w:tcPr>
          <w:p w:rsidR="0060167C" w:rsidRPr="001F61C8" w:rsidRDefault="0060167C" w:rsidP="00F10BC2">
            <w:pPr>
              <w:pStyle w:val="ENoteTableText"/>
            </w:pPr>
          </w:p>
        </w:tc>
        <w:tc>
          <w:tcPr>
            <w:tcW w:w="4652" w:type="dxa"/>
            <w:shd w:val="clear" w:color="auto" w:fill="auto"/>
          </w:tcPr>
          <w:p w:rsidR="0060167C" w:rsidRPr="001F61C8" w:rsidRDefault="0060167C" w:rsidP="00F10BC2">
            <w:pPr>
              <w:pStyle w:val="ENoteTableText"/>
            </w:pPr>
            <w:r w:rsidRPr="001F61C8">
              <w:t>rs No 53, 2008</w:t>
            </w:r>
          </w:p>
        </w:tc>
      </w:tr>
      <w:tr w:rsidR="007469EC" w:rsidRPr="001F61C8" w:rsidTr="0072733A">
        <w:trPr>
          <w:cantSplit/>
        </w:trPr>
        <w:tc>
          <w:tcPr>
            <w:tcW w:w="2436" w:type="dxa"/>
            <w:shd w:val="clear" w:color="auto" w:fill="auto"/>
          </w:tcPr>
          <w:p w:rsidR="00283816" w:rsidRPr="001F61C8" w:rsidRDefault="00283816" w:rsidP="00F10BC2">
            <w:pPr>
              <w:pStyle w:val="ENoteTableText"/>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60167C" w:rsidRPr="001F61C8" w:rsidRDefault="0060167C" w:rsidP="00753CFA">
            <w:pPr>
              <w:pStyle w:val="ENoteTableText"/>
              <w:tabs>
                <w:tab w:val="center" w:leader="dot" w:pos="2268"/>
              </w:tabs>
            </w:pPr>
            <w:r w:rsidRPr="001F61C8">
              <w:t>s 53F</w:t>
            </w:r>
            <w:r w:rsidRPr="001F61C8">
              <w:tab/>
            </w:r>
          </w:p>
        </w:tc>
        <w:tc>
          <w:tcPr>
            <w:tcW w:w="4652" w:type="dxa"/>
            <w:shd w:val="clear" w:color="auto" w:fill="auto"/>
          </w:tcPr>
          <w:p w:rsidR="0060167C" w:rsidRPr="001F61C8" w:rsidRDefault="0060167C" w:rsidP="00127CA2">
            <w:pPr>
              <w:pStyle w:val="ENoteTableText"/>
            </w:pPr>
            <w:r w:rsidRPr="001F61C8">
              <w:t>ad No 45, 2000</w:t>
            </w:r>
          </w:p>
        </w:tc>
      </w:tr>
      <w:tr w:rsidR="007469EC" w:rsidRPr="001F61C8" w:rsidTr="0072733A">
        <w:trPr>
          <w:cantSplit/>
        </w:trPr>
        <w:tc>
          <w:tcPr>
            <w:tcW w:w="2436" w:type="dxa"/>
            <w:shd w:val="clear" w:color="auto" w:fill="auto"/>
          </w:tcPr>
          <w:p w:rsidR="0060167C" w:rsidRPr="001F61C8" w:rsidRDefault="0060167C" w:rsidP="007B25BF">
            <w:pPr>
              <w:pStyle w:val="ENoteTableText"/>
            </w:pPr>
          </w:p>
        </w:tc>
        <w:tc>
          <w:tcPr>
            <w:tcW w:w="4652" w:type="dxa"/>
            <w:shd w:val="clear" w:color="auto" w:fill="auto"/>
          </w:tcPr>
          <w:p w:rsidR="0060167C" w:rsidRPr="001F61C8" w:rsidRDefault="0060167C" w:rsidP="00127CA2">
            <w:pPr>
              <w:pStyle w:val="ENoteTableText"/>
            </w:pPr>
            <w:r w:rsidRPr="001F61C8">
              <w:t>am No 53, 2008; No 50, 2009</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60167C" w:rsidRPr="001F61C8" w:rsidRDefault="0060167C" w:rsidP="00753CFA">
            <w:pPr>
              <w:pStyle w:val="ENoteTableText"/>
              <w:tabs>
                <w:tab w:val="center" w:leader="dot" w:pos="2268"/>
              </w:tabs>
            </w:pPr>
            <w:r w:rsidRPr="001F61C8">
              <w:t>s 53G</w:t>
            </w:r>
            <w:r w:rsidRPr="001F61C8">
              <w:tab/>
            </w:r>
          </w:p>
        </w:tc>
        <w:tc>
          <w:tcPr>
            <w:tcW w:w="4652" w:type="dxa"/>
            <w:shd w:val="clear" w:color="auto" w:fill="auto"/>
          </w:tcPr>
          <w:p w:rsidR="0060167C" w:rsidRPr="001F61C8" w:rsidRDefault="0060167C"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60167C" w:rsidRPr="001F61C8" w:rsidRDefault="0060167C" w:rsidP="00753CFA">
            <w:pPr>
              <w:pStyle w:val="ENoteTableText"/>
              <w:tabs>
                <w:tab w:val="center" w:leader="dot" w:pos="2268"/>
              </w:tabs>
            </w:pPr>
            <w:r w:rsidRPr="001F61C8">
              <w:t xml:space="preserve">s </w:t>
            </w:r>
            <w:r w:rsidRPr="001F61C8">
              <w:rPr>
                <w:caps/>
              </w:rPr>
              <w:t>54</w:t>
            </w:r>
            <w:r w:rsidRPr="001F61C8">
              <w:rPr>
                <w:caps/>
              </w:rPr>
              <w:tab/>
            </w:r>
          </w:p>
        </w:tc>
        <w:tc>
          <w:tcPr>
            <w:tcW w:w="4652" w:type="dxa"/>
            <w:shd w:val="clear" w:color="auto" w:fill="auto"/>
          </w:tcPr>
          <w:p w:rsidR="0060167C" w:rsidRPr="001F61C8" w:rsidRDefault="0060167C" w:rsidP="00127CA2">
            <w:pPr>
              <w:pStyle w:val="ENoteTableText"/>
            </w:pPr>
            <w:r w:rsidRPr="001F61C8">
              <w:t>rs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60167C" w:rsidRPr="001F61C8" w:rsidRDefault="0060167C" w:rsidP="00B201EF">
            <w:pPr>
              <w:pStyle w:val="ENoteTableText"/>
              <w:tabs>
                <w:tab w:val="center" w:leader="dot" w:pos="2268"/>
              </w:tabs>
            </w:pPr>
            <w:r w:rsidRPr="001F61C8">
              <w:t>s 54A</w:t>
            </w:r>
            <w:r w:rsidRPr="001F61C8">
              <w:tab/>
            </w:r>
          </w:p>
        </w:tc>
        <w:tc>
          <w:tcPr>
            <w:tcW w:w="4652" w:type="dxa"/>
            <w:shd w:val="clear" w:color="auto" w:fill="auto"/>
          </w:tcPr>
          <w:p w:rsidR="0060167C" w:rsidRPr="001F61C8" w:rsidRDefault="0060167C"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B201EF">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54B</w:t>
            </w:r>
            <w:r w:rsidRPr="001F61C8">
              <w:tab/>
            </w:r>
          </w:p>
        </w:tc>
        <w:tc>
          <w:tcPr>
            <w:tcW w:w="4652" w:type="dxa"/>
            <w:shd w:val="clear" w:color="auto" w:fill="auto"/>
          </w:tcPr>
          <w:p w:rsidR="00B201EF" w:rsidRPr="001F61C8" w:rsidRDefault="00B201EF" w:rsidP="00F10BC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B201EF">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54C</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150, 2005</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lastRenderedPageBreak/>
              <w:t>s 54D</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118, 2007</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55</w:t>
            </w:r>
            <w:r w:rsidRPr="001F61C8">
              <w:tab/>
            </w:r>
          </w:p>
        </w:tc>
        <w:tc>
          <w:tcPr>
            <w:tcW w:w="4652" w:type="dxa"/>
            <w:shd w:val="clear" w:color="auto" w:fill="auto"/>
          </w:tcPr>
          <w:p w:rsidR="00B201EF" w:rsidRPr="001F61C8" w:rsidRDefault="00B201EF" w:rsidP="00127CA2">
            <w:pPr>
              <w:pStyle w:val="ENoteTableText"/>
            </w:pPr>
            <w:r w:rsidRPr="001F61C8">
              <w:t>rs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36, 2006; No 53,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55AA</w:t>
            </w:r>
            <w:r w:rsidRPr="001F61C8">
              <w:tab/>
            </w:r>
          </w:p>
        </w:tc>
        <w:tc>
          <w:tcPr>
            <w:tcW w:w="4652" w:type="dxa"/>
            <w:shd w:val="clear" w:color="auto" w:fill="auto"/>
          </w:tcPr>
          <w:p w:rsidR="00B201EF" w:rsidRPr="001F61C8" w:rsidRDefault="00B201EF" w:rsidP="00127CA2">
            <w:pPr>
              <w:pStyle w:val="ENoteTableText"/>
            </w:pPr>
            <w:r w:rsidRPr="001F61C8">
              <w:t>ad No 36, 2006</w:t>
            </w:r>
          </w:p>
        </w:tc>
      </w:tr>
      <w:tr w:rsidR="007469EC" w:rsidRPr="001F61C8" w:rsidTr="0072733A">
        <w:trPr>
          <w:cantSplit/>
        </w:trPr>
        <w:tc>
          <w:tcPr>
            <w:tcW w:w="2436" w:type="dxa"/>
            <w:shd w:val="clear" w:color="auto" w:fill="auto"/>
          </w:tcPr>
          <w:p w:rsidR="00283816" w:rsidRPr="001F61C8" w:rsidRDefault="00283816" w:rsidP="00B201EF">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55AB</w:t>
            </w:r>
            <w:r w:rsidRPr="001F61C8">
              <w:tab/>
            </w:r>
          </w:p>
        </w:tc>
        <w:tc>
          <w:tcPr>
            <w:tcW w:w="4652" w:type="dxa"/>
            <w:shd w:val="clear" w:color="auto" w:fill="auto"/>
          </w:tcPr>
          <w:p w:rsidR="00B201EF" w:rsidRPr="001F61C8" w:rsidRDefault="00B201EF" w:rsidP="00F10BC2">
            <w:pPr>
              <w:pStyle w:val="ENoteTableText"/>
            </w:pPr>
            <w:r w:rsidRPr="001F61C8">
              <w:t>ad No 36, 2006</w:t>
            </w:r>
          </w:p>
        </w:tc>
      </w:tr>
      <w:tr w:rsidR="007469EC" w:rsidRPr="001F61C8" w:rsidTr="0072733A">
        <w:trPr>
          <w:cantSplit/>
        </w:trPr>
        <w:tc>
          <w:tcPr>
            <w:tcW w:w="2436" w:type="dxa"/>
            <w:shd w:val="clear" w:color="auto" w:fill="auto"/>
          </w:tcPr>
          <w:p w:rsidR="00283816" w:rsidRPr="001F61C8" w:rsidRDefault="00283816" w:rsidP="00B201EF">
            <w:pPr>
              <w:pStyle w:val="ENoteTableText"/>
              <w:tabs>
                <w:tab w:val="center" w:leader="dot" w:pos="2268"/>
              </w:tabs>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55AC</w:t>
            </w:r>
            <w:r w:rsidRPr="001F61C8">
              <w:tab/>
            </w:r>
          </w:p>
        </w:tc>
        <w:tc>
          <w:tcPr>
            <w:tcW w:w="4652" w:type="dxa"/>
            <w:shd w:val="clear" w:color="auto" w:fill="auto"/>
          </w:tcPr>
          <w:p w:rsidR="00B201EF" w:rsidRPr="001F61C8" w:rsidRDefault="00B201EF" w:rsidP="00127CA2">
            <w:pPr>
              <w:pStyle w:val="ENoteTableText"/>
            </w:pPr>
            <w:r w:rsidRPr="001F61C8">
              <w:t>ad No 36, 2006</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82, 2006</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55A</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53,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55B</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rs No 53, 2008</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55C</w:t>
            </w:r>
            <w:r w:rsidRPr="001F61C8">
              <w:tab/>
            </w:r>
          </w:p>
        </w:tc>
        <w:tc>
          <w:tcPr>
            <w:tcW w:w="4652" w:type="dxa"/>
            <w:shd w:val="clear" w:color="auto" w:fill="auto"/>
          </w:tcPr>
          <w:p w:rsidR="00B201EF" w:rsidRPr="001F61C8" w:rsidRDefault="00B201EF" w:rsidP="00F10BC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F10BC2">
            <w:pPr>
              <w:pStyle w:val="ENoteTableText"/>
            </w:pPr>
          </w:p>
        </w:tc>
        <w:tc>
          <w:tcPr>
            <w:tcW w:w="4652" w:type="dxa"/>
            <w:shd w:val="clear" w:color="auto" w:fill="auto"/>
          </w:tcPr>
          <w:p w:rsidR="00B201EF" w:rsidRPr="001F61C8" w:rsidRDefault="00B201EF" w:rsidP="00F10BC2">
            <w:pPr>
              <w:pStyle w:val="ENoteTableText"/>
            </w:pPr>
            <w:r w:rsidRPr="001F61C8">
              <w:t>rs No 53, 2008</w:t>
            </w:r>
          </w:p>
        </w:tc>
      </w:tr>
      <w:tr w:rsidR="007469EC" w:rsidRPr="001F61C8" w:rsidTr="0072733A">
        <w:trPr>
          <w:cantSplit/>
        </w:trPr>
        <w:tc>
          <w:tcPr>
            <w:tcW w:w="2436" w:type="dxa"/>
            <w:shd w:val="clear" w:color="auto" w:fill="auto"/>
          </w:tcPr>
          <w:p w:rsidR="00283816" w:rsidRPr="001F61C8" w:rsidRDefault="00283816" w:rsidP="00F10BC2">
            <w:pPr>
              <w:pStyle w:val="ENoteTableText"/>
            </w:pPr>
          </w:p>
        </w:tc>
        <w:tc>
          <w:tcPr>
            <w:tcW w:w="4652" w:type="dxa"/>
            <w:shd w:val="clear" w:color="auto" w:fill="auto"/>
          </w:tcPr>
          <w:p w:rsidR="00283816" w:rsidRPr="001F61C8" w:rsidRDefault="00283816"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55D</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283816" w:rsidRPr="001F61C8" w:rsidRDefault="00283816" w:rsidP="00753CFA">
            <w:pPr>
              <w:pStyle w:val="ENoteTableText"/>
              <w:tabs>
                <w:tab w:val="center" w:leader="dot" w:pos="2268"/>
              </w:tabs>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56</w:t>
            </w:r>
            <w:r w:rsidRPr="001F61C8">
              <w:tab/>
            </w:r>
          </w:p>
        </w:tc>
        <w:tc>
          <w:tcPr>
            <w:tcW w:w="4652" w:type="dxa"/>
            <w:shd w:val="clear" w:color="auto" w:fill="auto"/>
          </w:tcPr>
          <w:p w:rsidR="00B201EF" w:rsidRPr="001F61C8" w:rsidRDefault="00B201EF" w:rsidP="00127CA2">
            <w:pPr>
              <w:pStyle w:val="ENoteTableText"/>
            </w:pPr>
            <w:r w:rsidRPr="001F61C8">
              <w:t>rs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95, 2002; No 118, 2007</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56A</w:t>
            </w:r>
            <w:r w:rsidRPr="001F61C8">
              <w:rPr>
                <w:caps/>
              </w:rPr>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95, 2002</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56B</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118, 2007</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56C</w:t>
            </w:r>
            <w:r w:rsidRPr="001F61C8">
              <w:rPr>
                <w:caps/>
              </w:rPr>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137, 2001; No 132, 2004; No 150, 2005</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56D</w:t>
            </w:r>
            <w:r w:rsidRPr="001F61C8">
              <w:rPr>
                <w:caps/>
              </w:rPr>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137, 2001; No 150, 2005</w:t>
            </w:r>
          </w:p>
        </w:tc>
      </w:tr>
      <w:tr w:rsidR="007469EC" w:rsidRPr="001F61C8" w:rsidTr="0072733A">
        <w:trPr>
          <w:cantSplit/>
        </w:trPr>
        <w:tc>
          <w:tcPr>
            <w:tcW w:w="2436" w:type="dxa"/>
            <w:shd w:val="clear" w:color="auto" w:fill="auto"/>
          </w:tcPr>
          <w:p w:rsidR="00283816" w:rsidRPr="001F61C8" w:rsidRDefault="00283816" w:rsidP="007B25BF">
            <w:pPr>
              <w:pStyle w:val="ENoteTableText"/>
            </w:pPr>
          </w:p>
        </w:tc>
        <w:tc>
          <w:tcPr>
            <w:tcW w:w="4652" w:type="dxa"/>
            <w:shd w:val="clear" w:color="auto" w:fill="auto"/>
          </w:tcPr>
          <w:p w:rsidR="00283816" w:rsidRPr="001F61C8" w:rsidRDefault="0028381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57</w:t>
            </w:r>
            <w:r w:rsidRPr="001F61C8">
              <w:rPr>
                <w:caps/>
              </w:rPr>
              <w:tab/>
            </w:r>
          </w:p>
        </w:tc>
        <w:tc>
          <w:tcPr>
            <w:tcW w:w="4652" w:type="dxa"/>
            <w:shd w:val="clear" w:color="auto" w:fill="auto"/>
          </w:tcPr>
          <w:p w:rsidR="00B201EF" w:rsidRPr="001F61C8" w:rsidRDefault="00B201EF" w:rsidP="00127CA2">
            <w:pPr>
              <w:pStyle w:val="ENoteTableText"/>
            </w:pPr>
            <w:r w:rsidRPr="001F61C8">
              <w:t>rs No 45, 2000</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57A</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57B</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53, 2008</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57C</w:t>
            </w:r>
            <w:r w:rsidRPr="001F61C8">
              <w:tab/>
            </w:r>
          </w:p>
        </w:tc>
        <w:tc>
          <w:tcPr>
            <w:tcW w:w="4652" w:type="dxa"/>
            <w:shd w:val="clear" w:color="auto" w:fill="auto"/>
          </w:tcPr>
          <w:p w:rsidR="00B201EF" w:rsidRPr="001F61C8" w:rsidRDefault="00B201EF" w:rsidP="00F10BC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F10BC2">
            <w:pPr>
              <w:pStyle w:val="ENoteTableText"/>
            </w:pPr>
          </w:p>
        </w:tc>
        <w:tc>
          <w:tcPr>
            <w:tcW w:w="4652" w:type="dxa"/>
            <w:shd w:val="clear" w:color="auto" w:fill="auto"/>
          </w:tcPr>
          <w:p w:rsidR="00B201EF" w:rsidRPr="001F61C8" w:rsidRDefault="00B201EF" w:rsidP="00F10BC2">
            <w:pPr>
              <w:pStyle w:val="ENoteTableText"/>
            </w:pPr>
            <w:r w:rsidRPr="001F61C8">
              <w:t>am No 53, 2008</w:t>
            </w:r>
          </w:p>
        </w:tc>
      </w:tr>
      <w:tr w:rsidR="007469EC" w:rsidRPr="001F61C8" w:rsidTr="0072733A">
        <w:trPr>
          <w:cantSplit/>
        </w:trPr>
        <w:tc>
          <w:tcPr>
            <w:tcW w:w="2436" w:type="dxa"/>
            <w:shd w:val="clear" w:color="auto" w:fill="auto"/>
          </w:tcPr>
          <w:p w:rsidR="002B751C" w:rsidRPr="001F61C8" w:rsidRDefault="002B751C" w:rsidP="00F10BC2">
            <w:pPr>
              <w:pStyle w:val="ENoteTableText"/>
            </w:pPr>
          </w:p>
        </w:tc>
        <w:tc>
          <w:tcPr>
            <w:tcW w:w="4652" w:type="dxa"/>
            <w:shd w:val="clear" w:color="auto" w:fill="auto"/>
          </w:tcPr>
          <w:p w:rsidR="002B751C" w:rsidRPr="001F61C8" w:rsidRDefault="002B751C"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57D</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B201EF">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57E</w:t>
            </w:r>
            <w:r w:rsidRPr="001F61C8">
              <w:tab/>
            </w:r>
          </w:p>
        </w:tc>
        <w:tc>
          <w:tcPr>
            <w:tcW w:w="4652" w:type="dxa"/>
            <w:shd w:val="clear" w:color="auto" w:fill="auto"/>
          </w:tcPr>
          <w:p w:rsidR="00B201EF" w:rsidRPr="001F61C8" w:rsidRDefault="00B201EF" w:rsidP="00F10BC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B201EF">
            <w:pPr>
              <w:pStyle w:val="ENoteTableText"/>
              <w:tabs>
                <w:tab w:val="center" w:leader="dot" w:pos="2268"/>
              </w:tabs>
            </w:pPr>
          </w:p>
        </w:tc>
        <w:tc>
          <w:tcPr>
            <w:tcW w:w="4652" w:type="dxa"/>
            <w:shd w:val="clear" w:color="auto" w:fill="auto"/>
          </w:tcPr>
          <w:p w:rsidR="002B751C" w:rsidRPr="001F61C8" w:rsidRDefault="002B751C"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57F</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150, 2005</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57G</w:t>
            </w:r>
            <w:r w:rsidRPr="001F61C8">
              <w:tab/>
            </w:r>
          </w:p>
        </w:tc>
        <w:tc>
          <w:tcPr>
            <w:tcW w:w="4652" w:type="dxa"/>
            <w:shd w:val="clear" w:color="auto" w:fill="auto"/>
          </w:tcPr>
          <w:p w:rsidR="00B201EF" w:rsidRPr="001F61C8" w:rsidRDefault="00B201EF" w:rsidP="00127CA2">
            <w:pPr>
              <w:pStyle w:val="ENoteTableText"/>
            </w:pPr>
            <w:r w:rsidRPr="001F61C8">
              <w:t>ad No 118, 2007</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58</w:t>
            </w:r>
            <w:r w:rsidRPr="001F61C8">
              <w:rPr>
                <w:caps/>
              </w:rPr>
              <w:tab/>
            </w:r>
          </w:p>
        </w:tc>
        <w:tc>
          <w:tcPr>
            <w:tcW w:w="4652" w:type="dxa"/>
            <w:shd w:val="clear" w:color="auto" w:fill="auto"/>
          </w:tcPr>
          <w:p w:rsidR="00B201EF" w:rsidRPr="001F61C8" w:rsidRDefault="00B201EF" w:rsidP="00127CA2">
            <w:pPr>
              <w:pStyle w:val="ENoteTableText"/>
            </w:pPr>
            <w:r w:rsidRPr="001F61C8">
              <w:t>rs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53, 2008</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w:t>
            </w:r>
            <w:r w:rsidRPr="001F61C8">
              <w:rPr>
                <w:caps/>
              </w:rPr>
              <w:t>58A</w:t>
            </w:r>
            <w:r w:rsidRPr="001F61C8">
              <w:rPr>
                <w:caps/>
              </w:rPr>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B201EF">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w:t>
            </w:r>
            <w:r w:rsidRPr="001F61C8">
              <w:rPr>
                <w:caps/>
              </w:rPr>
              <w:t>58B</w:t>
            </w:r>
            <w:r w:rsidRPr="001F61C8">
              <w:rPr>
                <w:caps/>
              </w:rPr>
              <w:tab/>
            </w:r>
          </w:p>
        </w:tc>
        <w:tc>
          <w:tcPr>
            <w:tcW w:w="4652" w:type="dxa"/>
            <w:shd w:val="clear" w:color="auto" w:fill="auto"/>
          </w:tcPr>
          <w:p w:rsidR="00B201EF" w:rsidRPr="001F61C8" w:rsidRDefault="00B201EF" w:rsidP="00F10BC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B201EF">
            <w:pPr>
              <w:pStyle w:val="ENoteTableText"/>
              <w:tabs>
                <w:tab w:val="center" w:leader="dot" w:pos="2268"/>
              </w:tabs>
            </w:pPr>
          </w:p>
        </w:tc>
        <w:tc>
          <w:tcPr>
            <w:tcW w:w="4652" w:type="dxa"/>
            <w:shd w:val="clear" w:color="auto" w:fill="auto"/>
          </w:tcPr>
          <w:p w:rsidR="002B751C" w:rsidRPr="001F61C8" w:rsidRDefault="002B751C"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59</w:t>
            </w:r>
            <w:r w:rsidRPr="001F61C8">
              <w:rPr>
                <w:caps/>
              </w:rPr>
              <w:tab/>
            </w:r>
          </w:p>
        </w:tc>
        <w:tc>
          <w:tcPr>
            <w:tcW w:w="4652" w:type="dxa"/>
            <w:shd w:val="clear" w:color="auto" w:fill="auto"/>
          </w:tcPr>
          <w:p w:rsidR="00B201EF" w:rsidRPr="001F61C8" w:rsidRDefault="00B201EF" w:rsidP="00127CA2">
            <w:pPr>
              <w:pStyle w:val="ENoteTableText"/>
            </w:pPr>
            <w:r w:rsidRPr="001F61C8">
              <w:t>rs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150, 2005</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59A</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B201EF">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59</w:t>
            </w:r>
            <w:r w:rsidR="002946DA" w:rsidRPr="001F61C8">
              <w:t>B</w:t>
            </w:r>
            <w:r w:rsidRPr="001F61C8">
              <w:tab/>
            </w:r>
          </w:p>
        </w:tc>
        <w:tc>
          <w:tcPr>
            <w:tcW w:w="4652" w:type="dxa"/>
            <w:shd w:val="clear" w:color="auto" w:fill="auto"/>
          </w:tcPr>
          <w:p w:rsidR="00B201EF" w:rsidRPr="001F61C8" w:rsidRDefault="00B201EF" w:rsidP="00F10BC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B201EF">
            <w:pPr>
              <w:pStyle w:val="ENoteTableText"/>
              <w:tabs>
                <w:tab w:val="center" w:leader="dot" w:pos="2268"/>
              </w:tabs>
            </w:pPr>
          </w:p>
        </w:tc>
        <w:tc>
          <w:tcPr>
            <w:tcW w:w="4652" w:type="dxa"/>
            <w:shd w:val="clear" w:color="auto" w:fill="auto"/>
          </w:tcPr>
          <w:p w:rsidR="002B751C" w:rsidRPr="001F61C8" w:rsidRDefault="002B751C"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59C</w:t>
            </w:r>
            <w:r w:rsidRPr="001F61C8">
              <w:tab/>
            </w:r>
          </w:p>
        </w:tc>
        <w:tc>
          <w:tcPr>
            <w:tcW w:w="4652" w:type="dxa"/>
            <w:shd w:val="clear" w:color="auto" w:fill="auto"/>
          </w:tcPr>
          <w:p w:rsidR="00B201EF" w:rsidRPr="001F61C8" w:rsidRDefault="00B201EF" w:rsidP="00F10BC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B201EF">
            <w:pPr>
              <w:pStyle w:val="ENoteTableText"/>
              <w:tabs>
                <w:tab w:val="center" w:leader="dot" w:pos="2268"/>
              </w:tabs>
            </w:pPr>
          </w:p>
        </w:tc>
        <w:tc>
          <w:tcPr>
            <w:tcW w:w="4652" w:type="dxa"/>
            <w:shd w:val="clear" w:color="auto" w:fill="auto"/>
          </w:tcPr>
          <w:p w:rsidR="002B751C" w:rsidRPr="001F61C8" w:rsidRDefault="002B751C"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59D</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53, 2008</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59E</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59F</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150, 2005</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59G</w:t>
            </w:r>
            <w:r w:rsidRPr="001F61C8">
              <w:tab/>
            </w:r>
          </w:p>
        </w:tc>
        <w:tc>
          <w:tcPr>
            <w:tcW w:w="4652" w:type="dxa"/>
            <w:shd w:val="clear" w:color="auto" w:fill="auto"/>
          </w:tcPr>
          <w:p w:rsidR="00B201EF" w:rsidRPr="001F61C8" w:rsidRDefault="00B201EF" w:rsidP="00127CA2">
            <w:pPr>
              <w:pStyle w:val="ENoteTableText"/>
            </w:pPr>
            <w:r w:rsidRPr="001F61C8">
              <w:t>ad No 132, 2004</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60</w:t>
            </w:r>
            <w:r w:rsidRPr="001F61C8">
              <w:rPr>
                <w:caps/>
              </w:rPr>
              <w:tab/>
            </w:r>
          </w:p>
        </w:tc>
        <w:tc>
          <w:tcPr>
            <w:tcW w:w="4652" w:type="dxa"/>
            <w:shd w:val="clear" w:color="auto" w:fill="auto"/>
          </w:tcPr>
          <w:p w:rsidR="00B201EF" w:rsidRPr="001F61C8" w:rsidRDefault="00B201EF" w:rsidP="00127CA2">
            <w:pPr>
              <w:pStyle w:val="ENoteTableText"/>
            </w:pPr>
            <w:r w:rsidRPr="001F61C8">
              <w:t>rs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53, 2008</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rs No 50, 2009</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60A</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53, 2008</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rs No 50, 2009</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60B</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53, 2008; No 50, 2009</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60C</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53, 2008</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60D</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61, 2005; No 53, 2008</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60E</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36, 2006; No 53, 2008</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61</w:t>
            </w:r>
            <w:r w:rsidRPr="001F61C8">
              <w:rPr>
                <w:caps/>
              </w:rPr>
              <w:tab/>
            </w:r>
          </w:p>
        </w:tc>
        <w:tc>
          <w:tcPr>
            <w:tcW w:w="4652" w:type="dxa"/>
            <w:shd w:val="clear" w:color="auto" w:fill="auto"/>
          </w:tcPr>
          <w:p w:rsidR="00B201EF" w:rsidRPr="001F61C8" w:rsidRDefault="00B201EF" w:rsidP="00127CA2">
            <w:pPr>
              <w:pStyle w:val="ENoteTableText"/>
            </w:pPr>
            <w:r w:rsidRPr="001F61C8">
              <w:t>rs No 45, 2000</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61A</w:t>
            </w:r>
            <w:r w:rsidRPr="001F61C8">
              <w:rPr>
                <w:caps/>
              </w:rPr>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62</w:t>
            </w:r>
            <w:r w:rsidRPr="001F61C8">
              <w:rPr>
                <w:caps/>
              </w:rPr>
              <w:tab/>
            </w:r>
          </w:p>
        </w:tc>
        <w:tc>
          <w:tcPr>
            <w:tcW w:w="4652" w:type="dxa"/>
            <w:shd w:val="clear" w:color="auto" w:fill="auto"/>
          </w:tcPr>
          <w:p w:rsidR="00B201EF" w:rsidRPr="001F61C8" w:rsidRDefault="00B201EF" w:rsidP="00127CA2">
            <w:pPr>
              <w:pStyle w:val="ENoteTableText"/>
            </w:pPr>
            <w:r w:rsidRPr="001F61C8">
              <w:t>rs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118, 2007</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62A</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53, 2008</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62B</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B201EF">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B201EF">
            <w:pPr>
              <w:pStyle w:val="ENoteTableText"/>
              <w:tabs>
                <w:tab w:val="center" w:leader="dot" w:pos="2268"/>
              </w:tabs>
            </w:pPr>
            <w:r w:rsidRPr="001F61C8">
              <w:t>s 62C</w:t>
            </w:r>
            <w:r w:rsidRPr="001F61C8">
              <w:tab/>
            </w:r>
          </w:p>
        </w:tc>
        <w:tc>
          <w:tcPr>
            <w:tcW w:w="4652" w:type="dxa"/>
            <w:shd w:val="clear" w:color="auto" w:fill="auto"/>
          </w:tcPr>
          <w:p w:rsidR="00B201EF" w:rsidRPr="001F61C8" w:rsidRDefault="00B201EF" w:rsidP="00F10BC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B201EF">
            <w:pPr>
              <w:pStyle w:val="ENoteTableText"/>
              <w:tabs>
                <w:tab w:val="center" w:leader="dot" w:pos="2268"/>
              </w:tabs>
            </w:pPr>
          </w:p>
        </w:tc>
        <w:tc>
          <w:tcPr>
            <w:tcW w:w="4652" w:type="dxa"/>
            <w:shd w:val="clear" w:color="auto" w:fill="auto"/>
          </w:tcPr>
          <w:p w:rsidR="002B751C" w:rsidRPr="001F61C8" w:rsidRDefault="002B751C"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62CA</w:t>
            </w:r>
            <w:r w:rsidRPr="001F61C8">
              <w:tab/>
            </w:r>
          </w:p>
        </w:tc>
        <w:tc>
          <w:tcPr>
            <w:tcW w:w="4652" w:type="dxa"/>
            <w:shd w:val="clear" w:color="auto" w:fill="auto"/>
          </w:tcPr>
          <w:p w:rsidR="00B201EF" w:rsidRPr="001F61C8" w:rsidRDefault="00B201EF" w:rsidP="00127CA2">
            <w:pPr>
              <w:pStyle w:val="ENoteTableText"/>
            </w:pPr>
            <w:r w:rsidRPr="001F61C8">
              <w:t>ad No 132, 2004</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62D</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132, 2004; No 150, 2005</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w:t>
            </w:r>
            <w:r w:rsidRPr="001F61C8">
              <w:rPr>
                <w:caps/>
              </w:rPr>
              <w:t xml:space="preserve"> 63</w:t>
            </w:r>
            <w:r w:rsidRPr="001F61C8">
              <w:rPr>
                <w:caps/>
              </w:rPr>
              <w:tab/>
            </w:r>
          </w:p>
        </w:tc>
        <w:tc>
          <w:tcPr>
            <w:tcW w:w="4652" w:type="dxa"/>
            <w:shd w:val="clear" w:color="auto" w:fill="auto"/>
          </w:tcPr>
          <w:p w:rsidR="00B201EF" w:rsidRPr="001F61C8" w:rsidRDefault="00B201EF" w:rsidP="00127CA2">
            <w:pPr>
              <w:pStyle w:val="ENoteTableText"/>
            </w:pPr>
            <w:r w:rsidRPr="001F61C8">
              <w:t>rs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132, 2004; No 118, 2007</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w:t>
            </w:r>
            <w:r w:rsidRPr="001F61C8">
              <w:rPr>
                <w:caps/>
              </w:rPr>
              <w:t xml:space="preserve"> 64</w:t>
            </w:r>
            <w:r w:rsidRPr="001F61C8">
              <w:rPr>
                <w:caps/>
              </w:rPr>
              <w:tab/>
            </w:r>
          </w:p>
        </w:tc>
        <w:tc>
          <w:tcPr>
            <w:tcW w:w="4652" w:type="dxa"/>
            <w:shd w:val="clear" w:color="auto" w:fill="auto"/>
          </w:tcPr>
          <w:p w:rsidR="00B201EF" w:rsidRPr="001F61C8" w:rsidRDefault="00B201EF" w:rsidP="00127CA2">
            <w:pPr>
              <w:pStyle w:val="ENoteTableText"/>
            </w:pPr>
            <w:r w:rsidRPr="001F61C8">
              <w:t>rs No 45, 2000</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64A</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150, 2005</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64B</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150, 2005</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64C</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150, 2005</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64D</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150, 2005</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64DA</w:t>
            </w:r>
            <w:r w:rsidRPr="001F61C8">
              <w:rPr>
                <w:caps/>
              </w:rPr>
              <w:tab/>
            </w:r>
          </w:p>
        </w:tc>
        <w:tc>
          <w:tcPr>
            <w:tcW w:w="4652" w:type="dxa"/>
            <w:shd w:val="clear" w:color="auto" w:fill="auto"/>
          </w:tcPr>
          <w:p w:rsidR="00B201EF" w:rsidRPr="001F61C8" w:rsidRDefault="00B201EF" w:rsidP="00127CA2">
            <w:pPr>
              <w:pStyle w:val="ENoteTableText"/>
            </w:pPr>
            <w:r w:rsidRPr="001F61C8">
              <w:t>ad No 53, 2008</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64E</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118, 2007; No 53, 2008</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 xml:space="preserve">s </w:t>
            </w:r>
            <w:r w:rsidRPr="001F61C8">
              <w:rPr>
                <w:caps/>
              </w:rPr>
              <w:t>64EA</w:t>
            </w:r>
            <w:r w:rsidRPr="001F61C8">
              <w:rPr>
                <w:caps/>
              </w:rPr>
              <w:tab/>
            </w:r>
          </w:p>
        </w:tc>
        <w:tc>
          <w:tcPr>
            <w:tcW w:w="4652" w:type="dxa"/>
            <w:shd w:val="clear" w:color="auto" w:fill="auto"/>
          </w:tcPr>
          <w:p w:rsidR="00B201EF" w:rsidRPr="001F61C8" w:rsidRDefault="00B201EF" w:rsidP="00127CA2">
            <w:pPr>
              <w:pStyle w:val="ENoteTableText"/>
            </w:pPr>
            <w:r w:rsidRPr="001F61C8">
              <w:t>ad No 53, 2008</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64F</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w:t>
            </w:r>
            <w:r w:rsidRPr="001F61C8">
              <w:rPr>
                <w:caps/>
              </w:rPr>
              <w:t xml:space="preserve"> 65</w:t>
            </w:r>
            <w:r w:rsidRPr="001F61C8">
              <w:rPr>
                <w:caps/>
              </w:rPr>
              <w:tab/>
            </w:r>
          </w:p>
        </w:tc>
        <w:tc>
          <w:tcPr>
            <w:tcW w:w="4652" w:type="dxa"/>
            <w:shd w:val="clear" w:color="auto" w:fill="auto"/>
          </w:tcPr>
          <w:p w:rsidR="00B201EF" w:rsidRPr="001F61C8" w:rsidRDefault="00B201EF" w:rsidP="00127CA2">
            <w:pPr>
              <w:pStyle w:val="ENoteTableText"/>
            </w:pPr>
            <w:r w:rsidRPr="001F61C8">
              <w:t>rs No 45, 2000</w:t>
            </w:r>
          </w:p>
        </w:tc>
      </w:tr>
      <w:tr w:rsidR="007469EC" w:rsidRPr="001F61C8" w:rsidTr="0072733A">
        <w:trPr>
          <w:cantSplit/>
        </w:trPr>
        <w:tc>
          <w:tcPr>
            <w:tcW w:w="2436" w:type="dxa"/>
            <w:shd w:val="clear" w:color="auto" w:fill="auto"/>
          </w:tcPr>
          <w:p w:rsidR="00D63CAA" w:rsidRPr="001F61C8" w:rsidRDefault="00D63CAA" w:rsidP="00753CFA">
            <w:pPr>
              <w:pStyle w:val="ENoteTableText"/>
              <w:tabs>
                <w:tab w:val="center" w:leader="dot" w:pos="2268"/>
              </w:tabs>
            </w:pPr>
          </w:p>
        </w:tc>
        <w:tc>
          <w:tcPr>
            <w:tcW w:w="4652" w:type="dxa"/>
            <w:shd w:val="clear" w:color="auto" w:fill="auto"/>
          </w:tcPr>
          <w:p w:rsidR="00D63CAA" w:rsidRPr="001F61C8" w:rsidRDefault="00D63CAA" w:rsidP="00127CA2">
            <w:pPr>
              <w:pStyle w:val="ENoteTableText"/>
            </w:pPr>
            <w:r w:rsidRPr="001F61C8">
              <w:t>am No 17, 2016</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65A</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753CFA">
            <w:pPr>
              <w:pStyle w:val="ENoteTableText"/>
              <w:tabs>
                <w:tab w:val="center" w:leader="dot" w:pos="2268"/>
              </w:tabs>
            </w:pPr>
            <w:r w:rsidRPr="001F61C8">
              <w:t>s 65B</w:t>
            </w:r>
            <w:r w:rsidRPr="001F61C8">
              <w:tab/>
            </w:r>
          </w:p>
        </w:tc>
        <w:tc>
          <w:tcPr>
            <w:tcW w:w="4652" w:type="dxa"/>
            <w:shd w:val="clear" w:color="auto" w:fill="auto"/>
          </w:tcPr>
          <w:p w:rsidR="00B201EF" w:rsidRPr="001F61C8" w:rsidRDefault="00B201EF" w:rsidP="00127CA2">
            <w:pPr>
              <w:pStyle w:val="ENoteTableText"/>
            </w:pPr>
            <w:r w:rsidRPr="001F61C8">
              <w:t>ad No 45, 2000</w:t>
            </w:r>
          </w:p>
        </w:tc>
      </w:tr>
      <w:tr w:rsidR="007469EC" w:rsidRPr="001F61C8" w:rsidTr="0072733A">
        <w:trPr>
          <w:cantSplit/>
        </w:trPr>
        <w:tc>
          <w:tcPr>
            <w:tcW w:w="2436" w:type="dxa"/>
            <w:shd w:val="clear" w:color="auto" w:fill="auto"/>
          </w:tcPr>
          <w:p w:rsidR="00B201EF" w:rsidRPr="001F61C8" w:rsidRDefault="00B201EF" w:rsidP="007B25BF">
            <w:pPr>
              <w:pStyle w:val="ENoteTableText"/>
            </w:pPr>
          </w:p>
        </w:tc>
        <w:tc>
          <w:tcPr>
            <w:tcW w:w="4652" w:type="dxa"/>
            <w:shd w:val="clear" w:color="auto" w:fill="auto"/>
          </w:tcPr>
          <w:p w:rsidR="00B201EF" w:rsidRPr="001F61C8" w:rsidRDefault="00B201EF" w:rsidP="00127CA2">
            <w:pPr>
              <w:pStyle w:val="ENoteTableText"/>
            </w:pPr>
            <w:r w:rsidRPr="001F61C8">
              <w:t>am No 36, 2006</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B201EF" w:rsidRPr="001F61C8" w:rsidRDefault="00B201EF" w:rsidP="004863E4">
            <w:pPr>
              <w:pStyle w:val="ENoteTableText"/>
              <w:tabs>
                <w:tab w:val="center" w:leader="dot" w:pos="2268"/>
              </w:tabs>
            </w:pPr>
            <w:r w:rsidRPr="001F61C8">
              <w:t>s 65BA</w:t>
            </w:r>
            <w:r w:rsidRPr="001F61C8">
              <w:tab/>
            </w:r>
          </w:p>
        </w:tc>
        <w:tc>
          <w:tcPr>
            <w:tcW w:w="4652" w:type="dxa"/>
            <w:shd w:val="clear" w:color="auto" w:fill="auto"/>
          </w:tcPr>
          <w:p w:rsidR="00B201EF" w:rsidRPr="001F61C8" w:rsidRDefault="00B201EF" w:rsidP="00127CA2">
            <w:pPr>
              <w:pStyle w:val="ENoteTableText"/>
            </w:pPr>
            <w:r w:rsidRPr="001F61C8">
              <w:t>ad No 36, 2006</w:t>
            </w:r>
          </w:p>
        </w:tc>
      </w:tr>
      <w:tr w:rsidR="007469EC" w:rsidRPr="001F61C8" w:rsidTr="0072733A">
        <w:trPr>
          <w:cantSplit/>
        </w:trPr>
        <w:tc>
          <w:tcPr>
            <w:tcW w:w="2436" w:type="dxa"/>
            <w:shd w:val="clear" w:color="auto" w:fill="auto"/>
          </w:tcPr>
          <w:p w:rsidR="002B751C" w:rsidRPr="001F61C8" w:rsidRDefault="002B751C" w:rsidP="004863E4">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4863E4" w:rsidP="004863E4">
            <w:pPr>
              <w:pStyle w:val="ENoteTableText"/>
              <w:tabs>
                <w:tab w:val="center" w:leader="dot" w:pos="2268"/>
              </w:tabs>
            </w:pPr>
            <w:r w:rsidRPr="001F61C8">
              <w:t>s 65BB</w:t>
            </w:r>
            <w:r w:rsidRPr="001F61C8">
              <w:tab/>
            </w:r>
          </w:p>
        </w:tc>
        <w:tc>
          <w:tcPr>
            <w:tcW w:w="4652" w:type="dxa"/>
            <w:shd w:val="clear" w:color="auto" w:fill="auto"/>
          </w:tcPr>
          <w:p w:rsidR="004863E4" w:rsidRPr="001F61C8" w:rsidRDefault="004863E4" w:rsidP="00F10BC2">
            <w:pPr>
              <w:pStyle w:val="ENoteTableText"/>
            </w:pPr>
            <w:r w:rsidRPr="001F61C8">
              <w:t>ad No 36, 2006</w:t>
            </w:r>
          </w:p>
        </w:tc>
      </w:tr>
      <w:tr w:rsidR="007469EC" w:rsidRPr="001F61C8" w:rsidTr="0072733A">
        <w:trPr>
          <w:cantSplit/>
        </w:trPr>
        <w:tc>
          <w:tcPr>
            <w:tcW w:w="2436" w:type="dxa"/>
            <w:shd w:val="clear" w:color="auto" w:fill="auto"/>
          </w:tcPr>
          <w:p w:rsidR="002B751C" w:rsidRPr="001F61C8" w:rsidRDefault="002B751C" w:rsidP="004863E4">
            <w:pPr>
              <w:pStyle w:val="ENoteTableText"/>
              <w:tabs>
                <w:tab w:val="center" w:leader="dot" w:pos="2268"/>
              </w:tabs>
            </w:pPr>
          </w:p>
        </w:tc>
        <w:tc>
          <w:tcPr>
            <w:tcW w:w="4652" w:type="dxa"/>
            <w:shd w:val="clear" w:color="auto" w:fill="auto"/>
          </w:tcPr>
          <w:p w:rsidR="002B751C" w:rsidRPr="001F61C8" w:rsidRDefault="002B751C"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4863E4" w:rsidP="00753CFA">
            <w:pPr>
              <w:pStyle w:val="ENoteTableText"/>
              <w:tabs>
                <w:tab w:val="center" w:leader="dot" w:pos="2268"/>
              </w:tabs>
            </w:pPr>
            <w:r w:rsidRPr="001F61C8">
              <w:t>s 65C</w:t>
            </w:r>
            <w:r w:rsidRPr="001F61C8">
              <w:tab/>
            </w:r>
          </w:p>
        </w:tc>
        <w:tc>
          <w:tcPr>
            <w:tcW w:w="4652" w:type="dxa"/>
            <w:shd w:val="clear" w:color="auto" w:fill="auto"/>
          </w:tcPr>
          <w:p w:rsidR="004863E4" w:rsidRPr="001F61C8" w:rsidRDefault="004863E4" w:rsidP="00127CA2">
            <w:pPr>
              <w:pStyle w:val="ENoteTableText"/>
            </w:pPr>
            <w:r w:rsidRPr="001F61C8">
              <w:t>ad No 45, 2000</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4863E4" w:rsidP="00753CFA">
            <w:pPr>
              <w:pStyle w:val="ENoteTableText"/>
              <w:tabs>
                <w:tab w:val="center" w:leader="dot" w:pos="2268"/>
              </w:tabs>
            </w:pPr>
            <w:r w:rsidRPr="001F61C8">
              <w:t>s 65D</w:t>
            </w:r>
            <w:r w:rsidRPr="001F61C8">
              <w:tab/>
            </w:r>
          </w:p>
        </w:tc>
        <w:tc>
          <w:tcPr>
            <w:tcW w:w="4652" w:type="dxa"/>
            <w:shd w:val="clear" w:color="auto" w:fill="auto"/>
          </w:tcPr>
          <w:p w:rsidR="004863E4" w:rsidRPr="001F61C8" w:rsidRDefault="004863E4" w:rsidP="00127CA2">
            <w:pPr>
              <w:pStyle w:val="ENoteTableText"/>
            </w:pPr>
            <w:r w:rsidRPr="001F61C8">
              <w:t>ad No 45, 2000</w:t>
            </w:r>
          </w:p>
        </w:tc>
      </w:tr>
      <w:tr w:rsidR="007469EC" w:rsidRPr="001F61C8" w:rsidTr="0072733A">
        <w:trPr>
          <w:cantSplit/>
        </w:trPr>
        <w:tc>
          <w:tcPr>
            <w:tcW w:w="2436" w:type="dxa"/>
            <w:shd w:val="clear" w:color="auto" w:fill="auto"/>
          </w:tcPr>
          <w:p w:rsidR="004863E4" w:rsidRPr="001F61C8" w:rsidRDefault="004863E4" w:rsidP="007B25BF">
            <w:pPr>
              <w:pStyle w:val="ENoteTableText"/>
            </w:pPr>
          </w:p>
        </w:tc>
        <w:tc>
          <w:tcPr>
            <w:tcW w:w="4652" w:type="dxa"/>
            <w:shd w:val="clear" w:color="auto" w:fill="auto"/>
          </w:tcPr>
          <w:p w:rsidR="004863E4" w:rsidRPr="001F61C8" w:rsidRDefault="004863E4" w:rsidP="00127CA2">
            <w:pPr>
              <w:pStyle w:val="ENoteTableText"/>
            </w:pPr>
            <w:r w:rsidRPr="001F61C8">
              <w:t>am No 150, 2005</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4863E4" w:rsidP="00753CFA">
            <w:pPr>
              <w:pStyle w:val="ENoteTableText"/>
              <w:tabs>
                <w:tab w:val="center" w:leader="dot" w:pos="2268"/>
              </w:tabs>
            </w:pPr>
            <w:r w:rsidRPr="001F61C8">
              <w:t>s 65DA</w:t>
            </w:r>
            <w:r w:rsidRPr="001F61C8">
              <w:tab/>
            </w:r>
          </w:p>
        </w:tc>
        <w:tc>
          <w:tcPr>
            <w:tcW w:w="4652" w:type="dxa"/>
            <w:shd w:val="clear" w:color="auto" w:fill="auto"/>
          </w:tcPr>
          <w:p w:rsidR="004863E4" w:rsidRPr="001F61C8" w:rsidRDefault="004863E4" w:rsidP="00127CA2">
            <w:pPr>
              <w:pStyle w:val="ENoteTableText"/>
            </w:pPr>
            <w:r w:rsidRPr="001F61C8">
              <w:t>ad No 132, 2004</w:t>
            </w:r>
          </w:p>
        </w:tc>
      </w:tr>
      <w:tr w:rsidR="007469EC" w:rsidRPr="001F61C8" w:rsidTr="0072733A">
        <w:trPr>
          <w:cantSplit/>
        </w:trPr>
        <w:tc>
          <w:tcPr>
            <w:tcW w:w="2436" w:type="dxa"/>
            <w:shd w:val="clear" w:color="auto" w:fill="auto"/>
          </w:tcPr>
          <w:p w:rsidR="002B751C" w:rsidRPr="001F61C8" w:rsidRDefault="002B751C" w:rsidP="00753CFA">
            <w:pPr>
              <w:pStyle w:val="ENoteTableText"/>
              <w:tabs>
                <w:tab w:val="center" w:leader="dot" w:pos="2268"/>
              </w:tabs>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4863E4" w:rsidP="00753CFA">
            <w:pPr>
              <w:pStyle w:val="ENoteTableText"/>
              <w:tabs>
                <w:tab w:val="center" w:leader="dot" w:pos="2268"/>
              </w:tabs>
            </w:pPr>
            <w:r w:rsidRPr="001F61C8">
              <w:t>s 65E</w:t>
            </w:r>
            <w:r w:rsidRPr="001F61C8">
              <w:tab/>
            </w:r>
          </w:p>
        </w:tc>
        <w:tc>
          <w:tcPr>
            <w:tcW w:w="4652" w:type="dxa"/>
            <w:shd w:val="clear" w:color="auto" w:fill="auto"/>
          </w:tcPr>
          <w:p w:rsidR="004863E4" w:rsidRPr="001F61C8" w:rsidRDefault="004863E4" w:rsidP="00127CA2">
            <w:pPr>
              <w:pStyle w:val="ENoteTableText"/>
            </w:pPr>
            <w:r w:rsidRPr="001F61C8">
              <w:t>ad No 45, 2000</w:t>
            </w:r>
          </w:p>
        </w:tc>
      </w:tr>
      <w:tr w:rsidR="007469EC" w:rsidRPr="001F61C8" w:rsidTr="0072733A">
        <w:trPr>
          <w:cantSplit/>
        </w:trPr>
        <w:tc>
          <w:tcPr>
            <w:tcW w:w="2436" w:type="dxa"/>
            <w:shd w:val="clear" w:color="auto" w:fill="auto"/>
          </w:tcPr>
          <w:p w:rsidR="004863E4" w:rsidRPr="001F61C8" w:rsidRDefault="004863E4" w:rsidP="007B25BF">
            <w:pPr>
              <w:pStyle w:val="ENoteTableText"/>
            </w:pPr>
          </w:p>
        </w:tc>
        <w:tc>
          <w:tcPr>
            <w:tcW w:w="4652" w:type="dxa"/>
            <w:shd w:val="clear" w:color="auto" w:fill="auto"/>
          </w:tcPr>
          <w:p w:rsidR="004863E4" w:rsidRPr="001F61C8" w:rsidRDefault="004863E4" w:rsidP="00127CA2">
            <w:pPr>
              <w:pStyle w:val="ENoteTableText"/>
            </w:pPr>
            <w:r w:rsidRPr="001F61C8">
              <w:t>am No 118, 2007</w:t>
            </w:r>
          </w:p>
        </w:tc>
      </w:tr>
      <w:tr w:rsidR="007469EC" w:rsidRPr="001F61C8" w:rsidTr="0072733A">
        <w:trPr>
          <w:cantSplit/>
        </w:trPr>
        <w:tc>
          <w:tcPr>
            <w:tcW w:w="2436" w:type="dxa"/>
            <w:shd w:val="clear" w:color="auto" w:fill="auto"/>
          </w:tcPr>
          <w:p w:rsidR="002B751C" w:rsidRPr="001F61C8" w:rsidRDefault="002B751C" w:rsidP="007B25BF">
            <w:pPr>
              <w:pStyle w:val="ENoteTableText"/>
            </w:pPr>
          </w:p>
        </w:tc>
        <w:tc>
          <w:tcPr>
            <w:tcW w:w="4652" w:type="dxa"/>
            <w:shd w:val="clear" w:color="auto" w:fill="auto"/>
          </w:tcPr>
          <w:p w:rsidR="002B751C" w:rsidRPr="001F61C8" w:rsidRDefault="002B751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866417" w:rsidP="004863E4">
            <w:pPr>
              <w:pStyle w:val="ENoteTableText"/>
              <w:tabs>
                <w:tab w:val="center" w:leader="dot" w:pos="2268"/>
              </w:tabs>
            </w:pPr>
            <w:r w:rsidRPr="001F61C8">
              <w:t>Division 4</w:t>
            </w:r>
            <w:r w:rsidR="004863E4" w:rsidRPr="001F61C8">
              <w:t>AA heading</w:t>
            </w:r>
            <w:r w:rsidR="004863E4" w:rsidRPr="001F61C8">
              <w:tab/>
            </w:r>
          </w:p>
        </w:tc>
        <w:tc>
          <w:tcPr>
            <w:tcW w:w="4652" w:type="dxa"/>
            <w:shd w:val="clear" w:color="auto" w:fill="auto"/>
          </w:tcPr>
          <w:p w:rsidR="004863E4" w:rsidRPr="001F61C8" w:rsidRDefault="004863E4" w:rsidP="00127CA2">
            <w:pPr>
              <w:pStyle w:val="ENoteTableText"/>
            </w:pPr>
            <w:r w:rsidRPr="001F61C8">
              <w:t>rs No 50, 2009</w:t>
            </w:r>
          </w:p>
        </w:tc>
      </w:tr>
      <w:tr w:rsidR="007469EC" w:rsidRPr="001F61C8" w:rsidTr="0072733A">
        <w:trPr>
          <w:cantSplit/>
        </w:trPr>
        <w:tc>
          <w:tcPr>
            <w:tcW w:w="2436" w:type="dxa"/>
            <w:shd w:val="clear" w:color="auto" w:fill="auto"/>
          </w:tcPr>
          <w:p w:rsidR="000A7BB4" w:rsidRPr="001F61C8" w:rsidRDefault="000A7BB4" w:rsidP="004863E4">
            <w:pPr>
              <w:pStyle w:val="ENoteTableText"/>
              <w:tabs>
                <w:tab w:val="center" w:leader="dot" w:pos="2268"/>
              </w:tabs>
            </w:pPr>
          </w:p>
        </w:tc>
        <w:tc>
          <w:tcPr>
            <w:tcW w:w="4652" w:type="dxa"/>
            <w:shd w:val="clear" w:color="auto" w:fill="auto"/>
          </w:tcPr>
          <w:p w:rsidR="000A7BB4" w:rsidRPr="001F61C8" w:rsidRDefault="000A7BB4"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866417" w:rsidP="004863E4">
            <w:pPr>
              <w:pStyle w:val="ENoteTableText"/>
              <w:tabs>
                <w:tab w:val="center" w:leader="dot" w:pos="2268"/>
              </w:tabs>
            </w:pPr>
            <w:r w:rsidRPr="001F61C8">
              <w:t>Division 4</w:t>
            </w:r>
            <w:r w:rsidR="004863E4" w:rsidRPr="001F61C8">
              <w:t>AA</w:t>
            </w:r>
            <w:r w:rsidR="004863E4" w:rsidRPr="001F61C8">
              <w:tab/>
            </w:r>
          </w:p>
        </w:tc>
        <w:tc>
          <w:tcPr>
            <w:tcW w:w="4652" w:type="dxa"/>
            <w:shd w:val="clear" w:color="auto" w:fill="auto"/>
          </w:tcPr>
          <w:p w:rsidR="004863E4" w:rsidRPr="001F61C8" w:rsidRDefault="004863E4" w:rsidP="00127CA2">
            <w:pPr>
              <w:pStyle w:val="ENoteTableText"/>
            </w:pPr>
            <w:r w:rsidRPr="001F61C8">
              <w:t>ad No 113, 2007</w:t>
            </w:r>
          </w:p>
        </w:tc>
      </w:tr>
      <w:tr w:rsidR="007469EC" w:rsidRPr="001F61C8" w:rsidTr="0072733A">
        <w:trPr>
          <w:cantSplit/>
        </w:trPr>
        <w:tc>
          <w:tcPr>
            <w:tcW w:w="2436" w:type="dxa"/>
            <w:shd w:val="clear" w:color="auto" w:fill="auto"/>
          </w:tcPr>
          <w:p w:rsidR="002946DA" w:rsidRPr="001F61C8" w:rsidRDefault="002946DA" w:rsidP="004863E4">
            <w:pPr>
              <w:pStyle w:val="ENoteTableText"/>
              <w:tabs>
                <w:tab w:val="center" w:leader="dot" w:pos="2268"/>
              </w:tabs>
            </w:pPr>
          </w:p>
        </w:tc>
        <w:tc>
          <w:tcPr>
            <w:tcW w:w="4652" w:type="dxa"/>
            <w:shd w:val="clear" w:color="auto" w:fill="auto"/>
          </w:tcPr>
          <w:p w:rsidR="002946DA" w:rsidRPr="001F61C8" w:rsidRDefault="002946DA"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4863E4" w:rsidP="00A7758D">
            <w:pPr>
              <w:pStyle w:val="ENoteTableText"/>
              <w:tabs>
                <w:tab w:val="center" w:leader="dot" w:pos="2268"/>
              </w:tabs>
            </w:pPr>
            <w:r w:rsidRPr="001F61C8">
              <w:t>Subdivision A</w:t>
            </w:r>
            <w:r w:rsidR="00A7758D" w:rsidRPr="001F61C8">
              <w:t>AA</w:t>
            </w:r>
            <w:r w:rsidRPr="001F61C8">
              <w:rPr>
                <w:caps/>
              </w:rPr>
              <w:tab/>
            </w:r>
          </w:p>
        </w:tc>
        <w:tc>
          <w:tcPr>
            <w:tcW w:w="4652" w:type="dxa"/>
            <w:shd w:val="clear" w:color="auto" w:fill="auto"/>
          </w:tcPr>
          <w:p w:rsidR="004863E4" w:rsidRPr="001F61C8" w:rsidRDefault="004863E4" w:rsidP="00127CA2">
            <w:pPr>
              <w:pStyle w:val="ENoteTableText"/>
            </w:pPr>
            <w:r w:rsidRPr="001F61C8">
              <w:t>ad No 25, 2011</w:t>
            </w:r>
          </w:p>
        </w:tc>
      </w:tr>
      <w:tr w:rsidR="007469EC" w:rsidRPr="001F61C8" w:rsidTr="0072733A">
        <w:trPr>
          <w:cantSplit/>
        </w:trPr>
        <w:tc>
          <w:tcPr>
            <w:tcW w:w="2436" w:type="dxa"/>
            <w:shd w:val="clear" w:color="auto" w:fill="auto"/>
          </w:tcPr>
          <w:p w:rsidR="00842BFF" w:rsidRPr="001F61C8" w:rsidRDefault="00842BFF" w:rsidP="004863E4">
            <w:pPr>
              <w:pStyle w:val="ENoteTableText"/>
              <w:tabs>
                <w:tab w:val="center" w:leader="dot" w:pos="2268"/>
              </w:tabs>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4863E4" w:rsidP="004863E4">
            <w:pPr>
              <w:pStyle w:val="ENoteTableText"/>
              <w:tabs>
                <w:tab w:val="center" w:leader="dot" w:pos="2268"/>
              </w:tabs>
            </w:pPr>
            <w:r w:rsidRPr="001F61C8">
              <w:t>s 65EAAAA</w:t>
            </w:r>
            <w:r w:rsidRPr="001F61C8">
              <w:tab/>
            </w:r>
          </w:p>
        </w:tc>
        <w:tc>
          <w:tcPr>
            <w:tcW w:w="4652" w:type="dxa"/>
            <w:shd w:val="clear" w:color="auto" w:fill="auto"/>
          </w:tcPr>
          <w:p w:rsidR="004863E4" w:rsidRPr="001F61C8" w:rsidRDefault="004863E4" w:rsidP="00127CA2">
            <w:pPr>
              <w:pStyle w:val="ENoteTableText"/>
            </w:pPr>
            <w:r w:rsidRPr="001F61C8">
              <w:t>ad No 25, 2011</w:t>
            </w:r>
          </w:p>
        </w:tc>
      </w:tr>
      <w:tr w:rsidR="007469EC" w:rsidRPr="001F61C8" w:rsidTr="0072733A">
        <w:trPr>
          <w:cantSplit/>
        </w:trPr>
        <w:tc>
          <w:tcPr>
            <w:tcW w:w="2436" w:type="dxa"/>
            <w:shd w:val="clear" w:color="auto" w:fill="auto"/>
          </w:tcPr>
          <w:p w:rsidR="00076C6E" w:rsidRPr="001F61C8" w:rsidRDefault="00076C6E" w:rsidP="004863E4">
            <w:pPr>
              <w:pStyle w:val="ENoteTableText"/>
              <w:tabs>
                <w:tab w:val="center" w:leader="dot" w:pos="2268"/>
              </w:tabs>
            </w:pPr>
          </w:p>
        </w:tc>
        <w:tc>
          <w:tcPr>
            <w:tcW w:w="4652" w:type="dxa"/>
            <w:shd w:val="clear" w:color="auto" w:fill="auto"/>
          </w:tcPr>
          <w:p w:rsidR="00076C6E" w:rsidRPr="001F61C8" w:rsidRDefault="00076C6E"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4863E4" w:rsidP="004863E4">
            <w:pPr>
              <w:pStyle w:val="ENoteTableText"/>
              <w:tabs>
                <w:tab w:val="center" w:leader="dot" w:pos="2268"/>
              </w:tabs>
            </w:pPr>
            <w:r w:rsidRPr="001F61C8">
              <w:t>s 65EAAAB</w:t>
            </w:r>
            <w:r w:rsidRPr="001F61C8">
              <w:tab/>
            </w:r>
          </w:p>
        </w:tc>
        <w:tc>
          <w:tcPr>
            <w:tcW w:w="4652" w:type="dxa"/>
            <w:shd w:val="clear" w:color="auto" w:fill="auto"/>
          </w:tcPr>
          <w:p w:rsidR="004863E4" w:rsidRPr="001F61C8" w:rsidRDefault="004863E4" w:rsidP="00F10BC2">
            <w:pPr>
              <w:pStyle w:val="ENoteTableText"/>
            </w:pPr>
            <w:r w:rsidRPr="001F61C8">
              <w:t>ad No 25, 2011</w:t>
            </w:r>
          </w:p>
        </w:tc>
      </w:tr>
      <w:tr w:rsidR="007469EC" w:rsidRPr="001F61C8" w:rsidTr="0072733A">
        <w:trPr>
          <w:cantSplit/>
        </w:trPr>
        <w:tc>
          <w:tcPr>
            <w:tcW w:w="2436" w:type="dxa"/>
            <w:shd w:val="clear" w:color="auto" w:fill="auto"/>
          </w:tcPr>
          <w:p w:rsidR="00076C6E" w:rsidRPr="001F61C8" w:rsidRDefault="00076C6E" w:rsidP="004863E4">
            <w:pPr>
              <w:pStyle w:val="ENoteTableText"/>
              <w:tabs>
                <w:tab w:val="center" w:leader="dot" w:pos="2268"/>
              </w:tabs>
            </w:pPr>
          </w:p>
        </w:tc>
        <w:tc>
          <w:tcPr>
            <w:tcW w:w="4652" w:type="dxa"/>
            <w:shd w:val="clear" w:color="auto" w:fill="auto"/>
          </w:tcPr>
          <w:p w:rsidR="00076C6E" w:rsidRPr="001F61C8" w:rsidRDefault="00076C6E"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4863E4" w:rsidP="004863E4">
            <w:pPr>
              <w:pStyle w:val="ENoteTableText"/>
              <w:tabs>
                <w:tab w:val="center" w:leader="dot" w:pos="2268"/>
              </w:tabs>
            </w:pPr>
            <w:r w:rsidRPr="001F61C8">
              <w:t>s 65EAAAC</w:t>
            </w:r>
            <w:r w:rsidRPr="001F61C8">
              <w:tab/>
            </w:r>
          </w:p>
        </w:tc>
        <w:tc>
          <w:tcPr>
            <w:tcW w:w="4652" w:type="dxa"/>
            <w:shd w:val="clear" w:color="auto" w:fill="auto"/>
          </w:tcPr>
          <w:p w:rsidR="004863E4" w:rsidRPr="001F61C8" w:rsidRDefault="004863E4" w:rsidP="00F10BC2">
            <w:pPr>
              <w:pStyle w:val="ENoteTableText"/>
            </w:pPr>
            <w:r w:rsidRPr="001F61C8">
              <w:t>ad No 25, 2011</w:t>
            </w:r>
          </w:p>
        </w:tc>
      </w:tr>
      <w:tr w:rsidR="007469EC" w:rsidRPr="001F61C8" w:rsidTr="0072733A">
        <w:trPr>
          <w:cantSplit/>
        </w:trPr>
        <w:tc>
          <w:tcPr>
            <w:tcW w:w="2436" w:type="dxa"/>
            <w:shd w:val="clear" w:color="auto" w:fill="auto"/>
          </w:tcPr>
          <w:p w:rsidR="00076C6E" w:rsidRPr="001F61C8" w:rsidRDefault="00076C6E" w:rsidP="004863E4">
            <w:pPr>
              <w:pStyle w:val="ENoteTableText"/>
              <w:tabs>
                <w:tab w:val="center" w:leader="dot" w:pos="2268"/>
              </w:tabs>
            </w:pPr>
          </w:p>
        </w:tc>
        <w:tc>
          <w:tcPr>
            <w:tcW w:w="4652" w:type="dxa"/>
            <w:shd w:val="clear" w:color="auto" w:fill="auto"/>
          </w:tcPr>
          <w:p w:rsidR="00076C6E" w:rsidRPr="001F61C8" w:rsidRDefault="00076C6E" w:rsidP="00F10BC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4863E4" w:rsidP="00A7758D">
            <w:pPr>
              <w:pStyle w:val="ENoteTableText"/>
              <w:tabs>
                <w:tab w:val="center" w:leader="dot" w:pos="2268"/>
              </w:tabs>
            </w:pPr>
            <w:r w:rsidRPr="001F61C8">
              <w:t>Subdivision</w:t>
            </w:r>
            <w:r w:rsidR="00136CF4" w:rsidRPr="001F61C8">
              <w:t xml:space="preserve"> A</w:t>
            </w:r>
            <w:r w:rsidR="00A7758D" w:rsidRPr="001F61C8">
              <w:t>AB</w:t>
            </w:r>
            <w:r w:rsidRPr="001F61C8">
              <w:rPr>
                <w:caps/>
              </w:rPr>
              <w:tab/>
            </w:r>
          </w:p>
        </w:tc>
        <w:tc>
          <w:tcPr>
            <w:tcW w:w="4652" w:type="dxa"/>
            <w:shd w:val="clear" w:color="auto" w:fill="auto"/>
          </w:tcPr>
          <w:p w:rsidR="004863E4" w:rsidRPr="001F61C8" w:rsidRDefault="004863E4" w:rsidP="00127CA2">
            <w:pPr>
              <w:pStyle w:val="ENoteTableText"/>
            </w:pPr>
            <w:r w:rsidRPr="001F61C8">
              <w:t>ad No 25, 2011</w:t>
            </w:r>
          </w:p>
        </w:tc>
      </w:tr>
      <w:tr w:rsidR="007469EC" w:rsidRPr="001F61C8" w:rsidTr="0072733A">
        <w:trPr>
          <w:cantSplit/>
        </w:trPr>
        <w:tc>
          <w:tcPr>
            <w:tcW w:w="2436" w:type="dxa"/>
            <w:shd w:val="clear" w:color="auto" w:fill="auto"/>
          </w:tcPr>
          <w:p w:rsidR="00842BFF" w:rsidRPr="001F61C8" w:rsidRDefault="00842BFF" w:rsidP="004863E4">
            <w:pPr>
              <w:pStyle w:val="ENoteTableText"/>
              <w:tabs>
                <w:tab w:val="center" w:leader="dot" w:pos="2268"/>
              </w:tabs>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4863E4" w:rsidRPr="001F61C8" w:rsidRDefault="004863E4" w:rsidP="00055A6C">
            <w:pPr>
              <w:pStyle w:val="ENoteTableText"/>
              <w:tabs>
                <w:tab w:val="center" w:leader="dot" w:pos="2268"/>
              </w:tabs>
            </w:pPr>
            <w:r w:rsidRPr="001F61C8">
              <w:t>s 65EAAA</w:t>
            </w:r>
            <w:r w:rsidRPr="001F61C8">
              <w:tab/>
            </w:r>
          </w:p>
        </w:tc>
        <w:tc>
          <w:tcPr>
            <w:tcW w:w="4652" w:type="dxa"/>
            <w:shd w:val="clear" w:color="auto" w:fill="auto"/>
          </w:tcPr>
          <w:p w:rsidR="004863E4" w:rsidRPr="001F61C8" w:rsidRDefault="004863E4" w:rsidP="00127CA2">
            <w:pPr>
              <w:pStyle w:val="ENoteTableText"/>
            </w:pPr>
            <w:r w:rsidRPr="001F61C8">
              <w:t>ad No 25, 2011</w:t>
            </w:r>
          </w:p>
        </w:tc>
      </w:tr>
      <w:tr w:rsidR="007469EC" w:rsidRPr="001F61C8" w:rsidTr="0072733A">
        <w:trPr>
          <w:cantSplit/>
        </w:trPr>
        <w:tc>
          <w:tcPr>
            <w:tcW w:w="2436" w:type="dxa"/>
            <w:shd w:val="clear" w:color="auto" w:fill="auto"/>
          </w:tcPr>
          <w:p w:rsidR="00076C6E" w:rsidRPr="001F61C8" w:rsidRDefault="00076C6E" w:rsidP="00055A6C">
            <w:pPr>
              <w:pStyle w:val="ENoteTableText"/>
              <w:tabs>
                <w:tab w:val="center" w:leader="dot" w:pos="2268"/>
              </w:tabs>
            </w:pPr>
          </w:p>
        </w:tc>
        <w:tc>
          <w:tcPr>
            <w:tcW w:w="4652" w:type="dxa"/>
            <w:shd w:val="clear" w:color="auto" w:fill="auto"/>
          </w:tcPr>
          <w:p w:rsidR="00076C6E" w:rsidRPr="001F61C8" w:rsidRDefault="00076C6E"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D64718">
            <w:pPr>
              <w:pStyle w:val="ENoteTableText"/>
              <w:tabs>
                <w:tab w:val="center" w:leader="dot" w:pos="2268"/>
              </w:tabs>
            </w:pPr>
            <w:r w:rsidRPr="001F61C8">
              <w:t>s 65EAAB</w:t>
            </w:r>
            <w:r w:rsidRPr="001F61C8">
              <w:tab/>
            </w:r>
          </w:p>
        </w:tc>
        <w:tc>
          <w:tcPr>
            <w:tcW w:w="4652" w:type="dxa"/>
            <w:shd w:val="clear" w:color="auto" w:fill="auto"/>
          </w:tcPr>
          <w:p w:rsidR="00D64718" w:rsidRPr="001F61C8" w:rsidRDefault="00D64718" w:rsidP="002C5554">
            <w:pPr>
              <w:pStyle w:val="ENoteTableText"/>
            </w:pPr>
            <w:r w:rsidRPr="001F61C8">
              <w:t>ad No 25, 2011</w:t>
            </w:r>
          </w:p>
        </w:tc>
      </w:tr>
      <w:tr w:rsidR="007469EC" w:rsidRPr="001F61C8" w:rsidTr="0072733A">
        <w:trPr>
          <w:cantSplit/>
        </w:trPr>
        <w:tc>
          <w:tcPr>
            <w:tcW w:w="2436" w:type="dxa"/>
            <w:shd w:val="clear" w:color="auto" w:fill="auto"/>
          </w:tcPr>
          <w:p w:rsidR="00076C6E" w:rsidRPr="001F61C8" w:rsidRDefault="00076C6E" w:rsidP="00D64718">
            <w:pPr>
              <w:pStyle w:val="ENoteTableText"/>
              <w:tabs>
                <w:tab w:val="center" w:leader="dot" w:pos="2268"/>
              </w:tabs>
            </w:pPr>
          </w:p>
        </w:tc>
        <w:tc>
          <w:tcPr>
            <w:tcW w:w="4652" w:type="dxa"/>
            <w:shd w:val="clear" w:color="auto" w:fill="auto"/>
          </w:tcPr>
          <w:p w:rsidR="00076C6E" w:rsidRPr="001F61C8" w:rsidRDefault="00076C6E" w:rsidP="002C5554">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D64718">
            <w:pPr>
              <w:pStyle w:val="ENoteTableText"/>
              <w:tabs>
                <w:tab w:val="center" w:leader="dot" w:pos="2268"/>
              </w:tabs>
            </w:pPr>
            <w:r w:rsidRPr="001F61C8">
              <w:t>s 65EAAC</w:t>
            </w:r>
            <w:r w:rsidRPr="001F61C8">
              <w:tab/>
            </w:r>
          </w:p>
        </w:tc>
        <w:tc>
          <w:tcPr>
            <w:tcW w:w="4652" w:type="dxa"/>
            <w:shd w:val="clear" w:color="auto" w:fill="auto"/>
          </w:tcPr>
          <w:p w:rsidR="00D64718" w:rsidRPr="001F61C8" w:rsidRDefault="00D64718" w:rsidP="002C5554">
            <w:pPr>
              <w:pStyle w:val="ENoteTableText"/>
            </w:pPr>
            <w:r w:rsidRPr="001F61C8">
              <w:t>ad No 25, 2011</w:t>
            </w:r>
          </w:p>
        </w:tc>
      </w:tr>
      <w:tr w:rsidR="007469EC" w:rsidRPr="001F61C8" w:rsidTr="0072733A">
        <w:trPr>
          <w:cantSplit/>
        </w:trPr>
        <w:tc>
          <w:tcPr>
            <w:tcW w:w="2436" w:type="dxa"/>
            <w:shd w:val="clear" w:color="auto" w:fill="auto"/>
          </w:tcPr>
          <w:p w:rsidR="00076C6E" w:rsidRPr="001F61C8" w:rsidRDefault="00076C6E" w:rsidP="00D64718">
            <w:pPr>
              <w:pStyle w:val="ENoteTableText"/>
              <w:tabs>
                <w:tab w:val="center" w:leader="dot" w:pos="2268"/>
              </w:tabs>
            </w:pPr>
          </w:p>
        </w:tc>
        <w:tc>
          <w:tcPr>
            <w:tcW w:w="4652" w:type="dxa"/>
            <w:shd w:val="clear" w:color="auto" w:fill="auto"/>
          </w:tcPr>
          <w:p w:rsidR="00076C6E" w:rsidRPr="001F61C8" w:rsidRDefault="00076C6E" w:rsidP="002C5554">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D64718">
            <w:pPr>
              <w:pStyle w:val="ENoteTableText"/>
              <w:tabs>
                <w:tab w:val="center" w:leader="dot" w:pos="2268"/>
              </w:tabs>
            </w:pPr>
            <w:r w:rsidRPr="001F61C8">
              <w:t>s 65EAAD</w:t>
            </w:r>
            <w:r w:rsidRPr="001F61C8">
              <w:tab/>
            </w:r>
          </w:p>
        </w:tc>
        <w:tc>
          <w:tcPr>
            <w:tcW w:w="4652" w:type="dxa"/>
            <w:shd w:val="clear" w:color="auto" w:fill="auto"/>
          </w:tcPr>
          <w:p w:rsidR="00D64718" w:rsidRPr="001F61C8" w:rsidRDefault="00D64718" w:rsidP="002C5554">
            <w:pPr>
              <w:pStyle w:val="ENoteTableText"/>
            </w:pPr>
            <w:r w:rsidRPr="001F61C8">
              <w:t>ad No 25, 2011</w:t>
            </w:r>
          </w:p>
        </w:tc>
      </w:tr>
      <w:tr w:rsidR="007469EC" w:rsidRPr="001F61C8" w:rsidTr="0072733A">
        <w:trPr>
          <w:cantSplit/>
        </w:trPr>
        <w:tc>
          <w:tcPr>
            <w:tcW w:w="2436" w:type="dxa"/>
            <w:shd w:val="clear" w:color="auto" w:fill="auto"/>
          </w:tcPr>
          <w:p w:rsidR="00076C6E" w:rsidRPr="001F61C8" w:rsidRDefault="00076C6E" w:rsidP="00D64718">
            <w:pPr>
              <w:pStyle w:val="ENoteTableText"/>
              <w:tabs>
                <w:tab w:val="center" w:leader="dot" w:pos="2268"/>
              </w:tabs>
            </w:pPr>
          </w:p>
        </w:tc>
        <w:tc>
          <w:tcPr>
            <w:tcW w:w="4652" w:type="dxa"/>
            <w:shd w:val="clear" w:color="auto" w:fill="auto"/>
          </w:tcPr>
          <w:p w:rsidR="00076C6E" w:rsidRPr="001F61C8" w:rsidRDefault="00076C6E" w:rsidP="002C5554">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65EAAE</w:t>
            </w:r>
            <w:r w:rsidRPr="001F61C8">
              <w:tab/>
            </w:r>
          </w:p>
        </w:tc>
        <w:tc>
          <w:tcPr>
            <w:tcW w:w="4652" w:type="dxa"/>
            <w:shd w:val="clear" w:color="auto" w:fill="auto"/>
          </w:tcPr>
          <w:p w:rsidR="00D64718" w:rsidRPr="001F61C8" w:rsidRDefault="00D64718" w:rsidP="00127CA2">
            <w:pPr>
              <w:pStyle w:val="ENoteTableText"/>
            </w:pPr>
            <w:r w:rsidRPr="001F61C8">
              <w:t>ad No 25, 2011</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25, 2011</w:t>
            </w:r>
          </w:p>
        </w:tc>
      </w:tr>
      <w:tr w:rsidR="007469EC" w:rsidRPr="001F61C8" w:rsidTr="0072733A">
        <w:trPr>
          <w:cantSplit/>
        </w:trPr>
        <w:tc>
          <w:tcPr>
            <w:tcW w:w="2436" w:type="dxa"/>
            <w:shd w:val="clear" w:color="auto" w:fill="auto"/>
          </w:tcPr>
          <w:p w:rsidR="00076C6E" w:rsidRPr="001F61C8" w:rsidRDefault="00076C6E" w:rsidP="007B25BF">
            <w:pPr>
              <w:pStyle w:val="ENoteTableText"/>
            </w:pPr>
          </w:p>
        </w:tc>
        <w:tc>
          <w:tcPr>
            <w:tcW w:w="4652" w:type="dxa"/>
            <w:shd w:val="clear" w:color="auto" w:fill="auto"/>
          </w:tcPr>
          <w:p w:rsidR="00076C6E" w:rsidRPr="001F61C8" w:rsidRDefault="00076C6E"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65EAAF</w:t>
            </w:r>
            <w:r w:rsidRPr="001F61C8">
              <w:tab/>
            </w:r>
          </w:p>
        </w:tc>
        <w:tc>
          <w:tcPr>
            <w:tcW w:w="4652" w:type="dxa"/>
            <w:shd w:val="clear" w:color="auto" w:fill="auto"/>
          </w:tcPr>
          <w:p w:rsidR="00D64718" w:rsidRPr="001F61C8" w:rsidRDefault="00D64718" w:rsidP="00127CA2">
            <w:pPr>
              <w:pStyle w:val="ENoteTableText"/>
            </w:pPr>
            <w:r w:rsidRPr="001F61C8">
              <w:t>ad No 25, 2011</w:t>
            </w:r>
          </w:p>
        </w:tc>
      </w:tr>
      <w:tr w:rsidR="007469EC" w:rsidRPr="001F61C8" w:rsidTr="0072733A">
        <w:trPr>
          <w:cantSplit/>
        </w:trPr>
        <w:tc>
          <w:tcPr>
            <w:tcW w:w="2436" w:type="dxa"/>
            <w:shd w:val="clear" w:color="auto" w:fill="auto"/>
          </w:tcPr>
          <w:p w:rsidR="00076C6E" w:rsidRPr="001F61C8" w:rsidRDefault="00076C6E" w:rsidP="00753CFA">
            <w:pPr>
              <w:pStyle w:val="ENoteTableText"/>
              <w:tabs>
                <w:tab w:val="center" w:leader="dot" w:pos="2268"/>
              </w:tabs>
            </w:pPr>
          </w:p>
        </w:tc>
        <w:tc>
          <w:tcPr>
            <w:tcW w:w="4652" w:type="dxa"/>
            <w:shd w:val="clear" w:color="auto" w:fill="auto"/>
          </w:tcPr>
          <w:p w:rsidR="00076C6E" w:rsidRPr="001F61C8" w:rsidRDefault="00076C6E"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9A17B8">
            <w:pPr>
              <w:pStyle w:val="ENoteTableText"/>
              <w:tabs>
                <w:tab w:val="center" w:leader="dot" w:pos="2268"/>
              </w:tabs>
            </w:pPr>
            <w:r w:rsidRPr="001F61C8">
              <w:t>Subdivision AA heading</w:t>
            </w:r>
            <w:r w:rsidRPr="001F61C8">
              <w:tab/>
            </w:r>
          </w:p>
        </w:tc>
        <w:tc>
          <w:tcPr>
            <w:tcW w:w="4652" w:type="dxa"/>
            <w:shd w:val="clear" w:color="auto" w:fill="auto"/>
          </w:tcPr>
          <w:p w:rsidR="00D64718" w:rsidRPr="001F61C8" w:rsidRDefault="00D64718" w:rsidP="00127CA2">
            <w:pPr>
              <w:pStyle w:val="ENoteTableText"/>
            </w:pPr>
            <w:r w:rsidRPr="001F61C8">
              <w:t>rs No 50, 2009</w:t>
            </w:r>
          </w:p>
        </w:tc>
      </w:tr>
      <w:tr w:rsidR="007469EC" w:rsidRPr="001F61C8" w:rsidTr="0072733A">
        <w:trPr>
          <w:cantSplit/>
        </w:trPr>
        <w:tc>
          <w:tcPr>
            <w:tcW w:w="2436" w:type="dxa"/>
            <w:shd w:val="clear" w:color="auto" w:fill="auto"/>
          </w:tcPr>
          <w:p w:rsidR="00842BFF" w:rsidRPr="001F61C8" w:rsidRDefault="00842BFF" w:rsidP="009A17B8">
            <w:pPr>
              <w:pStyle w:val="ENoteTableText"/>
              <w:tabs>
                <w:tab w:val="center" w:leader="dot" w:pos="2268"/>
              </w:tabs>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9A17B8">
            <w:pPr>
              <w:pStyle w:val="ENoteTableText"/>
              <w:tabs>
                <w:tab w:val="center" w:leader="dot" w:pos="2268"/>
              </w:tabs>
            </w:pPr>
            <w:r w:rsidRPr="001F61C8">
              <w:t>Subdivision AA</w:t>
            </w:r>
            <w:r w:rsidRPr="001F61C8">
              <w:rPr>
                <w:caps/>
              </w:rPr>
              <w:tab/>
            </w:r>
          </w:p>
        </w:tc>
        <w:tc>
          <w:tcPr>
            <w:tcW w:w="4652" w:type="dxa"/>
            <w:shd w:val="clear" w:color="auto" w:fill="auto"/>
          </w:tcPr>
          <w:p w:rsidR="00D64718" w:rsidRPr="001F61C8" w:rsidRDefault="00D64718" w:rsidP="00127CA2">
            <w:pPr>
              <w:pStyle w:val="ENoteTableText"/>
            </w:pPr>
            <w:r w:rsidRPr="001F61C8">
              <w:t>ad No 53, 2008</w:t>
            </w:r>
          </w:p>
        </w:tc>
      </w:tr>
      <w:tr w:rsidR="007469EC" w:rsidRPr="001F61C8" w:rsidTr="0072733A">
        <w:trPr>
          <w:cantSplit/>
        </w:trPr>
        <w:tc>
          <w:tcPr>
            <w:tcW w:w="2436" w:type="dxa"/>
            <w:shd w:val="clear" w:color="auto" w:fill="auto"/>
          </w:tcPr>
          <w:p w:rsidR="00842BFF" w:rsidRPr="001F61C8" w:rsidRDefault="00842BFF" w:rsidP="009A17B8">
            <w:pPr>
              <w:pStyle w:val="ENoteTableText"/>
              <w:tabs>
                <w:tab w:val="center" w:leader="dot" w:pos="2268"/>
              </w:tabs>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 xml:space="preserve">s </w:t>
            </w:r>
            <w:r w:rsidRPr="001F61C8">
              <w:rPr>
                <w:caps/>
              </w:rPr>
              <w:t>65EAA</w:t>
            </w:r>
            <w:r w:rsidRPr="001F61C8">
              <w:rPr>
                <w:caps/>
              </w:rPr>
              <w:tab/>
            </w:r>
          </w:p>
        </w:tc>
        <w:tc>
          <w:tcPr>
            <w:tcW w:w="4652" w:type="dxa"/>
            <w:shd w:val="clear" w:color="auto" w:fill="auto"/>
          </w:tcPr>
          <w:p w:rsidR="00D64718" w:rsidRPr="001F61C8" w:rsidRDefault="00D64718" w:rsidP="00127CA2">
            <w:pPr>
              <w:pStyle w:val="ENoteTableText"/>
            </w:pPr>
            <w:r w:rsidRPr="001F61C8">
              <w:t>ad No 53, 2008</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50, 2009; No 25, 2011</w:t>
            </w:r>
          </w:p>
        </w:tc>
      </w:tr>
      <w:tr w:rsidR="007469EC" w:rsidRPr="001F61C8" w:rsidTr="0072733A">
        <w:trPr>
          <w:cantSplit/>
        </w:trPr>
        <w:tc>
          <w:tcPr>
            <w:tcW w:w="2436" w:type="dxa"/>
            <w:shd w:val="clear" w:color="auto" w:fill="auto"/>
          </w:tcPr>
          <w:p w:rsidR="00842BFF" w:rsidRPr="001F61C8" w:rsidRDefault="00842BFF" w:rsidP="007B25BF">
            <w:pPr>
              <w:pStyle w:val="ENoteTableText"/>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 xml:space="preserve">s </w:t>
            </w:r>
            <w:r w:rsidRPr="001F61C8">
              <w:rPr>
                <w:caps/>
              </w:rPr>
              <w:t>65EAB</w:t>
            </w:r>
            <w:r w:rsidRPr="001F61C8">
              <w:rPr>
                <w:caps/>
              </w:rPr>
              <w:tab/>
            </w:r>
          </w:p>
        </w:tc>
        <w:tc>
          <w:tcPr>
            <w:tcW w:w="4652" w:type="dxa"/>
            <w:shd w:val="clear" w:color="auto" w:fill="auto"/>
          </w:tcPr>
          <w:p w:rsidR="00D64718" w:rsidRPr="001F61C8" w:rsidRDefault="00D64718" w:rsidP="00127CA2">
            <w:pPr>
              <w:pStyle w:val="ENoteTableText"/>
            </w:pPr>
            <w:r w:rsidRPr="001F61C8">
              <w:t>ad No 53, 2008</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50, 2009; No 25, 2011</w:t>
            </w:r>
          </w:p>
        </w:tc>
      </w:tr>
      <w:tr w:rsidR="007469EC" w:rsidRPr="001F61C8" w:rsidTr="0072733A">
        <w:trPr>
          <w:cantSplit/>
        </w:trPr>
        <w:tc>
          <w:tcPr>
            <w:tcW w:w="2436" w:type="dxa"/>
            <w:shd w:val="clear" w:color="auto" w:fill="auto"/>
          </w:tcPr>
          <w:p w:rsidR="00842BFF" w:rsidRPr="001F61C8" w:rsidRDefault="00842BFF" w:rsidP="007B25BF">
            <w:pPr>
              <w:pStyle w:val="ENoteTableText"/>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 xml:space="preserve">s </w:t>
            </w:r>
            <w:r w:rsidRPr="001F61C8">
              <w:rPr>
                <w:caps/>
              </w:rPr>
              <w:t>65EAC</w:t>
            </w:r>
            <w:r w:rsidRPr="001F61C8">
              <w:rPr>
                <w:caps/>
              </w:rPr>
              <w:tab/>
            </w:r>
          </w:p>
        </w:tc>
        <w:tc>
          <w:tcPr>
            <w:tcW w:w="4652" w:type="dxa"/>
            <w:shd w:val="clear" w:color="auto" w:fill="auto"/>
          </w:tcPr>
          <w:p w:rsidR="00D64718" w:rsidRPr="001F61C8" w:rsidRDefault="00D64718" w:rsidP="00127CA2">
            <w:pPr>
              <w:pStyle w:val="ENoteTableText"/>
            </w:pPr>
            <w:r w:rsidRPr="001F61C8">
              <w:t>ad No 53, 2008</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50, 2009</w:t>
            </w:r>
          </w:p>
        </w:tc>
      </w:tr>
      <w:tr w:rsidR="007469EC" w:rsidRPr="001F61C8" w:rsidTr="0072733A">
        <w:trPr>
          <w:cantSplit/>
        </w:trPr>
        <w:tc>
          <w:tcPr>
            <w:tcW w:w="2436" w:type="dxa"/>
            <w:shd w:val="clear" w:color="auto" w:fill="auto"/>
          </w:tcPr>
          <w:p w:rsidR="00842BFF" w:rsidRPr="001F61C8" w:rsidRDefault="00842BFF" w:rsidP="007B25BF">
            <w:pPr>
              <w:pStyle w:val="ENoteTableText"/>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00346D">
            <w:pPr>
              <w:pStyle w:val="ENoteTableText"/>
              <w:tabs>
                <w:tab w:val="center" w:leader="dot" w:pos="2268"/>
              </w:tabs>
            </w:pPr>
            <w:r w:rsidRPr="001F61C8">
              <w:t>Subdivision A heading</w:t>
            </w:r>
            <w:r w:rsidRPr="001F61C8">
              <w:tab/>
            </w:r>
          </w:p>
        </w:tc>
        <w:tc>
          <w:tcPr>
            <w:tcW w:w="4652" w:type="dxa"/>
            <w:shd w:val="clear" w:color="auto" w:fill="auto"/>
          </w:tcPr>
          <w:p w:rsidR="00D64718" w:rsidRPr="001F61C8" w:rsidRDefault="00D64718" w:rsidP="00127CA2">
            <w:pPr>
              <w:pStyle w:val="ENoteTableText"/>
            </w:pPr>
            <w:r w:rsidRPr="001F61C8">
              <w:t>rs No 50, 2009</w:t>
            </w:r>
          </w:p>
        </w:tc>
      </w:tr>
      <w:tr w:rsidR="007469EC" w:rsidRPr="001F61C8" w:rsidTr="0072733A">
        <w:trPr>
          <w:cantSplit/>
        </w:trPr>
        <w:tc>
          <w:tcPr>
            <w:tcW w:w="2436" w:type="dxa"/>
            <w:shd w:val="clear" w:color="auto" w:fill="auto"/>
          </w:tcPr>
          <w:p w:rsidR="00842BFF" w:rsidRPr="001F61C8" w:rsidRDefault="00842BFF" w:rsidP="0000346D">
            <w:pPr>
              <w:pStyle w:val="ENoteTableText"/>
              <w:tabs>
                <w:tab w:val="center" w:leader="dot" w:pos="2268"/>
              </w:tabs>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65EA</w:t>
            </w:r>
            <w:r w:rsidRPr="001F61C8">
              <w:tab/>
            </w:r>
          </w:p>
        </w:tc>
        <w:tc>
          <w:tcPr>
            <w:tcW w:w="4652" w:type="dxa"/>
            <w:shd w:val="clear" w:color="auto" w:fill="auto"/>
          </w:tcPr>
          <w:p w:rsidR="00D64718" w:rsidRPr="001F61C8" w:rsidRDefault="00D64718" w:rsidP="00127CA2">
            <w:pPr>
              <w:pStyle w:val="ENoteTableText"/>
            </w:pPr>
            <w:r w:rsidRPr="001F61C8">
              <w:t>ad No 113, 2007</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53, 2008</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50, 2009</w:t>
            </w:r>
          </w:p>
        </w:tc>
      </w:tr>
      <w:tr w:rsidR="007469EC" w:rsidRPr="001F61C8" w:rsidTr="0072733A">
        <w:trPr>
          <w:cantSplit/>
        </w:trPr>
        <w:tc>
          <w:tcPr>
            <w:tcW w:w="2436" w:type="dxa"/>
            <w:shd w:val="clear" w:color="auto" w:fill="auto"/>
          </w:tcPr>
          <w:p w:rsidR="00842BFF" w:rsidRPr="001F61C8" w:rsidRDefault="00842BFF" w:rsidP="007B25BF">
            <w:pPr>
              <w:pStyle w:val="ENoteTableText"/>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lastRenderedPageBreak/>
              <w:t>s 65EB</w:t>
            </w:r>
            <w:r w:rsidRPr="001F61C8">
              <w:tab/>
            </w:r>
          </w:p>
        </w:tc>
        <w:tc>
          <w:tcPr>
            <w:tcW w:w="4652" w:type="dxa"/>
            <w:shd w:val="clear" w:color="auto" w:fill="auto"/>
          </w:tcPr>
          <w:p w:rsidR="00D64718" w:rsidRPr="001F61C8" w:rsidRDefault="00D64718" w:rsidP="00127CA2">
            <w:pPr>
              <w:pStyle w:val="ENoteTableText"/>
            </w:pPr>
            <w:r w:rsidRPr="001F61C8">
              <w:t>ad No 113, 2007</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53, 2008</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50, 2009</w:t>
            </w:r>
          </w:p>
        </w:tc>
      </w:tr>
      <w:tr w:rsidR="007469EC" w:rsidRPr="001F61C8" w:rsidTr="0072733A">
        <w:trPr>
          <w:cantSplit/>
        </w:trPr>
        <w:tc>
          <w:tcPr>
            <w:tcW w:w="2436" w:type="dxa"/>
            <w:shd w:val="clear" w:color="auto" w:fill="auto"/>
          </w:tcPr>
          <w:p w:rsidR="00842BFF" w:rsidRPr="001F61C8" w:rsidRDefault="00842BFF" w:rsidP="007B25BF">
            <w:pPr>
              <w:pStyle w:val="ENoteTableText"/>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65EC</w:t>
            </w:r>
            <w:r w:rsidRPr="001F61C8">
              <w:tab/>
            </w:r>
          </w:p>
        </w:tc>
        <w:tc>
          <w:tcPr>
            <w:tcW w:w="4652" w:type="dxa"/>
            <w:shd w:val="clear" w:color="auto" w:fill="auto"/>
          </w:tcPr>
          <w:p w:rsidR="00D64718" w:rsidRPr="001F61C8" w:rsidRDefault="00D64718" w:rsidP="00127CA2">
            <w:pPr>
              <w:pStyle w:val="ENoteTableText"/>
            </w:pPr>
            <w:r w:rsidRPr="001F61C8">
              <w:t>ad No 113, 2007</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53, 2008</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50, 2009</w:t>
            </w:r>
          </w:p>
        </w:tc>
      </w:tr>
      <w:tr w:rsidR="007469EC" w:rsidRPr="001F61C8" w:rsidTr="0072733A">
        <w:trPr>
          <w:cantSplit/>
        </w:trPr>
        <w:tc>
          <w:tcPr>
            <w:tcW w:w="2436" w:type="dxa"/>
            <w:shd w:val="clear" w:color="auto" w:fill="auto"/>
          </w:tcPr>
          <w:p w:rsidR="00842BFF" w:rsidRPr="001F61C8" w:rsidRDefault="00842BFF" w:rsidP="007B25BF">
            <w:pPr>
              <w:pStyle w:val="ENoteTableText"/>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65ECA</w:t>
            </w:r>
            <w:r w:rsidRPr="001F61C8">
              <w:tab/>
            </w:r>
          </w:p>
        </w:tc>
        <w:tc>
          <w:tcPr>
            <w:tcW w:w="4652" w:type="dxa"/>
            <w:shd w:val="clear" w:color="auto" w:fill="auto"/>
          </w:tcPr>
          <w:p w:rsidR="00D64718" w:rsidRPr="001F61C8" w:rsidRDefault="00D64718" w:rsidP="00127CA2">
            <w:pPr>
              <w:pStyle w:val="ENoteTableText"/>
            </w:pPr>
            <w:r w:rsidRPr="001F61C8">
              <w:t>ad No 50, 2009</w:t>
            </w:r>
          </w:p>
        </w:tc>
      </w:tr>
      <w:tr w:rsidR="007469EC" w:rsidRPr="001F61C8" w:rsidTr="0072733A">
        <w:trPr>
          <w:cantSplit/>
        </w:trPr>
        <w:tc>
          <w:tcPr>
            <w:tcW w:w="2436" w:type="dxa"/>
            <w:shd w:val="clear" w:color="auto" w:fill="auto"/>
          </w:tcPr>
          <w:p w:rsidR="00842BFF" w:rsidRPr="001F61C8" w:rsidRDefault="00842BFF" w:rsidP="00753CFA">
            <w:pPr>
              <w:pStyle w:val="ENoteTableText"/>
              <w:tabs>
                <w:tab w:val="center" w:leader="dot" w:pos="2268"/>
              </w:tabs>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65ED</w:t>
            </w:r>
            <w:r w:rsidRPr="001F61C8">
              <w:tab/>
            </w:r>
          </w:p>
        </w:tc>
        <w:tc>
          <w:tcPr>
            <w:tcW w:w="4652" w:type="dxa"/>
            <w:shd w:val="clear" w:color="auto" w:fill="auto"/>
          </w:tcPr>
          <w:p w:rsidR="00D64718" w:rsidRPr="001F61C8" w:rsidRDefault="00D64718" w:rsidP="00127CA2">
            <w:pPr>
              <w:pStyle w:val="ENoteTableText"/>
            </w:pPr>
            <w:r w:rsidRPr="001F61C8">
              <w:t>ad No 113, 2007</w:t>
            </w:r>
          </w:p>
        </w:tc>
      </w:tr>
      <w:tr w:rsidR="007469EC" w:rsidRPr="001F61C8" w:rsidTr="0072733A">
        <w:trPr>
          <w:cantSplit/>
        </w:trPr>
        <w:tc>
          <w:tcPr>
            <w:tcW w:w="2436" w:type="dxa"/>
            <w:shd w:val="clear" w:color="auto" w:fill="auto"/>
          </w:tcPr>
          <w:p w:rsidR="00842BFF" w:rsidRPr="001F61C8" w:rsidRDefault="00842BFF" w:rsidP="00753CFA">
            <w:pPr>
              <w:pStyle w:val="ENoteTableText"/>
              <w:tabs>
                <w:tab w:val="center" w:leader="dot" w:pos="2268"/>
              </w:tabs>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65EE</w:t>
            </w:r>
            <w:r w:rsidRPr="001F61C8">
              <w:tab/>
            </w:r>
          </w:p>
        </w:tc>
        <w:tc>
          <w:tcPr>
            <w:tcW w:w="4652" w:type="dxa"/>
            <w:shd w:val="clear" w:color="auto" w:fill="auto"/>
          </w:tcPr>
          <w:p w:rsidR="00D64718" w:rsidRPr="001F61C8" w:rsidRDefault="00D64718" w:rsidP="00127CA2">
            <w:pPr>
              <w:pStyle w:val="ENoteTableText"/>
            </w:pPr>
            <w:r w:rsidRPr="001F61C8">
              <w:t>ad No 113, 2007</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50, 2009</w:t>
            </w:r>
          </w:p>
        </w:tc>
      </w:tr>
      <w:tr w:rsidR="007469EC" w:rsidRPr="001F61C8" w:rsidTr="0072733A">
        <w:trPr>
          <w:cantSplit/>
        </w:trPr>
        <w:tc>
          <w:tcPr>
            <w:tcW w:w="2436" w:type="dxa"/>
            <w:shd w:val="clear" w:color="auto" w:fill="auto"/>
          </w:tcPr>
          <w:p w:rsidR="00842BFF" w:rsidRPr="001F61C8" w:rsidRDefault="00842BFF" w:rsidP="007B25BF">
            <w:pPr>
              <w:pStyle w:val="ENoteTableText"/>
            </w:pPr>
          </w:p>
        </w:tc>
        <w:tc>
          <w:tcPr>
            <w:tcW w:w="4652" w:type="dxa"/>
            <w:shd w:val="clear" w:color="auto" w:fill="auto"/>
          </w:tcPr>
          <w:p w:rsidR="00842BFF" w:rsidRPr="001F61C8" w:rsidRDefault="00842BFF"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65EF</w:t>
            </w:r>
            <w:r w:rsidRPr="001F61C8">
              <w:tab/>
            </w:r>
          </w:p>
        </w:tc>
        <w:tc>
          <w:tcPr>
            <w:tcW w:w="4652" w:type="dxa"/>
            <w:shd w:val="clear" w:color="auto" w:fill="auto"/>
          </w:tcPr>
          <w:p w:rsidR="00D64718" w:rsidRPr="001F61C8" w:rsidRDefault="00D64718" w:rsidP="00127CA2">
            <w:pPr>
              <w:pStyle w:val="ENoteTableText"/>
            </w:pPr>
            <w:r w:rsidRPr="001F61C8">
              <w:t>ad No 113, 2007</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53, 2008; No 50, 2009; No 25, 2011</w:t>
            </w:r>
          </w:p>
        </w:tc>
      </w:tr>
      <w:tr w:rsidR="007469EC" w:rsidRPr="001F61C8" w:rsidTr="0072733A">
        <w:trPr>
          <w:cantSplit/>
        </w:trPr>
        <w:tc>
          <w:tcPr>
            <w:tcW w:w="2436" w:type="dxa"/>
            <w:shd w:val="clear" w:color="auto" w:fill="auto"/>
          </w:tcPr>
          <w:p w:rsidR="002946DA" w:rsidRPr="001F61C8" w:rsidRDefault="002946DA" w:rsidP="007B25BF">
            <w:pPr>
              <w:pStyle w:val="ENoteTableText"/>
            </w:pPr>
          </w:p>
        </w:tc>
        <w:tc>
          <w:tcPr>
            <w:tcW w:w="4652" w:type="dxa"/>
            <w:shd w:val="clear" w:color="auto" w:fill="auto"/>
          </w:tcPr>
          <w:p w:rsidR="002946DA" w:rsidRPr="001F61C8" w:rsidRDefault="002946DA"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866417" w:rsidP="00127CA2">
            <w:pPr>
              <w:pStyle w:val="ENoteTableText"/>
            </w:pPr>
            <w:r w:rsidRPr="001F61C8">
              <w:rPr>
                <w:b/>
              </w:rPr>
              <w:t>Division 4</w:t>
            </w:r>
            <w:r w:rsidR="00D64718" w:rsidRPr="001F61C8">
              <w:rPr>
                <w:b/>
              </w:rPr>
              <w:t>A</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866417" w:rsidP="0000346D">
            <w:pPr>
              <w:pStyle w:val="ENoteTableText"/>
              <w:tabs>
                <w:tab w:val="center" w:leader="dot" w:pos="2268"/>
              </w:tabs>
            </w:pPr>
            <w:r w:rsidRPr="001F61C8">
              <w:t>Division 4</w:t>
            </w:r>
            <w:r w:rsidR="00D64718" w:rsidRPr="001F61C8">
              <w:t>A</w:t>
            </w:r>
            <w:r w:rsidR="00D64718" w:rsidRPr="001F61C8">
              <w:tab/>
            </w:r>
          </w:p>
        </w:tc>
        <w:tc>
          <w:tcPr>
            <w:tcW w:w="4652" w:type="dxa"/>
            <w:shd w:val="clear" w:color="auto" w:fill="auto"/>
          </w:tcPr>
          <w:p w:rsidR="00D64718" w:rsidRPr="001F61C8" w:rsidRDefault="00D64718" w:rsidP="00127CA2">
            <w:pPr>
              <w:pStyle w:val="ENoteTableText"/>
            </w:pPr>
            <w:r w:rsidRPr="001F61C8">
              <w:t>ad No 60, 2004</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65F</w:t>
            </w:r>
            <w:r w:rsidRPr="001F61C8">
              <w:tab/>
            </w:r>
          </w:p>
        </w:tc>
        <w:tc>
          <w:tcPr>
            <w:tcW w:w="4652" w:type="dxa"/>
            <w:shd w:val="clear" w:color="auto" w:fill="auto"/>
          </w:tcPr>
          <w:p w:rsidR="00D64718" w:rsidRPr="001F61C8" w:rsidRDefault="00D64718" w:rsidP="00127CA2">
            <w:pPr>
              <w:pStyle w:val="ENoteTableText"/>
            </w:pPr>
            <w:r w:rsidRPr="001F61C8">
              <w:t>ad No 60, 2004</w:t>
            </w:r>
          </w:p>
        </w:tc>
      </w:tr>
      <w:tr w:rsidR="007469EC" w:rsidRPr="001F61C8" w:rsidTr="0072733A">
        <w:trPr>
          <w:cantSplit/>
        </w:trPr>
        <w:tc>
          <w:tcPr>
            <w:tcW w:w="2436" w:type="dxa"/>
            <w:shd w:val="clear" w:color="auto" w:fill="auto"/>
          </w:tcPr>
          <w:p w:rsidR="00D64718" w:rsidRPr="001F61C8" w:rsidRDefault="00866417" w:rsidP="00127CA2">
            <w:pPr>
              <w:pStyle w:val="ENoteTableText"/>
            </w:pPr>
            <w:r w:rsidRPr="001F61C8">
              <w:rPr>
                <w:b/>
              </w:rPr>
              <w:t>Division 4</w:t>
            </w:r>
            <w:r w:rsidR="00D64718" w:rsidRPr="001F61C8">
              <w:rPr>
                <w:b/>
              </w:rPr>
              <w:t>B</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866417" w:rsidP="0000346D">
            <w:pPr>
              <w:pStyle w:val="ENoteTableText"/>
              <w:tabs>
                <w:tab w:val="center" w:leader="dot" w:pos="2268"/>
              </w:tabs>
            </w:pPr>
            <w:r w:rsidRPr="001F61C8">
              <w:t>Division 4</w:t>
            </w:r>
            <w:r w:rsidR="00D64718" w:rsidRPr="001F61C8">
              <w:t>B</w:t>
            </w:r>
            <w:r w:rsidR="00D64718" w:rsidRPr="001F61C8">
              <w:tab/>
            </w:r>
          </w:p>
        </w:tc>
        <w:tc>
          <w:tcPr>
            <w:tcW w:w="4652" w:type="dxa"/>
            <w:shd w:val="clear" w:color="auto" w:fill="auto"/>
          </w:tcPr>
          <w:p w:rsidR="00D64718" w:rsidRPr="001F61C8" w:rsidRDefault="00D64718" w:rsidP="00127CA2">
            <w:pPr>
              <w:pStyle w:val="ENoteTableText"/>
            </w:pPr>
            <w:r w:rsidRPr="001F61C8">
              <w:t>ad No 131, 2008</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65G</w:t>
            </w:r>
            <w:r w:rsidRPr="001F61C8">
              <w:tab/>
            </w:r>
          </w:p>
        </w:tc>
        <w:tc>
          <w:tcPr>
            <w:tcW w:w="4652" w:type="dxa"/>
            <w:shd w:val="clear" w:color="auto" w:fill="auto"/>
          </w:tcPr>
          <w:p w:rsidR="00D64718" w:rsidRPr="001F61C8" w:rsidRDefault="00D64718" w:rsidP="00127CA2">
            <w:pPr>
              <w:pStyle w:val="ENoteTableText"/>
            </w:pPr>
            <w:r w:rsidRPr="001F61C8">
              <w:t>ad No 131, 2008</w:t>
            </w:r>
          </w:p>
        </w:tc>
      </w:tr>
      <w:tr w:rsidR="007469EC" w:rsidRPr="001F61C8" w:rsidTr="0072733A">
        <w:trPr>
          <w:cantSplit/>
        </w:trPr>
        <w:tc>
          <w:tcPr>
            <w:tcW w:w="2436" w:type="dxa"/>
            <w:shd w:val="clear" w:color="auto" w:fill="auto"/>
          </w:tcPr>
          <w:p w:rsidR="00D64718" w:rsidRPr="001F61C8" w:rsidRDefault="00866417" w:rsidP="00127CA2">
            <w:pPr>
              <w:pStyle w:val="ENoteTableText"/>
            </w:pPr>
            <w:r w:rsidRPr="001F61C8">
              <w:rPr>
                <w:b/>
              </w:rPr>
              <w:t>Division 4</w:t>
            </w:r>
            <w:r w:rsidR="00D64718" w:rsidRPr="001F61C8">
              <w:rPr>
                <w:b/>
              </w:rPr>
              <w:t>C</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866417" w:rsidP="0000346D">
            <w:pPr>
              <w:pStyle w:val="ENoteTableText"/>
              <w:tabs>
                <w:tab w:val="center" w:leader="dot" w:pos="2268"/>
              </w:tabs>
            </w:pPr>
            <w:r w:rsidRPr="001F61C8">
              <w:t>Division 4</w:t>
            </w:r>
            <w:r w:rsidR="00D64718" w:rsidRPr="001F61C8">
              <w:t>C</w:t>
            </w:r>
            <w:r w:rsidR="00D64718" w:rsidRPr="001F61C8">
              <w:tab/>
            </w:r>
          </w:p>
        </w:tc>
        <w:tc>
          <w:tcPr>
            <w:tcW w:w="4652" w:type="dxa"/>
            <w:shd w:val="clear" w:color="auto" w:fill="auto"/>
          </w:tcPr>
          <w:p w:rsidR="00D64718" w:rsidRPr="001F61C8" w:rsidRDefault="00D64718" w:rsidP="00127CA2">
            <w:pPr>
              <w:pStyle w:val="ENoteTableText"/>
            </w:pPr>
            <w:r w:rsidRPr="001F61C8">
              <w:t>ad No 4, 2009</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65H</w:t>
            </w:r>
            <w:r w:rsidRPr="001F61C8">
              <w:tab/>
            </w:r>
          </w:p>
        </w:tc>
        <w:tc>
          <w:tcPr>
            <w:tcW w:w="4652" w:type="dxa"/>
            <w:shd w:val="clear" w:color="auto" w:fill="auto"/>
          </w:tcPr>
          <w:p w:rsidR="00D64718" w:rsidRPr="001F61C8" w:rsidRDefault="00D64718" w:rsidP="00127CA2">
            <w:pPr>
              <w:pStyle w:val="ENoteTableText"/>
            </w:pPr>
            <w:r w:rsidRPr="001F61C8">
              <w:t>ad No 4, 2009</w:t>
            </w:r>
          </w:p>
        </w:tc>
      </w:tr>
      <w:tr w:rsidR="007469EC" w:rsidRPr="001F61C8" w:rsidTr="0072733A">
        <w:trPr>
          <w:cantSplit/>
        </w:trPr>
        <w:tc>
          <w:tcPr>
            <w:tcW w:w="2436" w:type="dxa"/>
            <w:shd w:val="clear" w:color="auto" w:fill="auto"/>
          </w:tcPr>
          <w:p w:rsidR="00D64718" w:rsidRPr="001F61C8" w:rsidRDefault="00866417" w:rsidP="00E60B36">
            <w:pPr>
              <w:pStyle w:val="ENoteTableText"/>
              <w:keepNext/>
              <w:keepLines/>
            </w:pPr>
            <w:r w:rsidRPr="001F61C8">
              <w:rPr>
                <w:b/>
              </w:rPr>
              <w:t>Division 4</w:t>
            </w:r>
            <w:r w:rsidR="00D64718" w:rsidRPr="001F61C8">
              <w:rPr>
                <w:b/>
              </w:rPr>
              <w:t>CA</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866417" w:rsidP="0000346D">
            <w:pPr>
              <w:pStyle w:val="ENoteTableText"/>
              <w:tabs>
                <w:tab w:val="center" w:leader="dot" w:pos="2268"/>
              </w:tabs>
            </w:pPr>
            <w:r w:rsidRPr="001F61C8">
              <w:t>Division 4</w:t>
            </w:r>
            <w:r w:rsidR="00D64718" w:rsidRPr="001F61C8">
              <w:t>CA</w:t>
            </w:r>
            <w:r w:rsidR="00D64718" w:rsidRPr="001F61C8">
              <w:tab/>
            </w:r>
          </w:p>
        </w:tc>
        <w:tc>
          <w:tcPr>
            <w:tcW w:w="4652" w:type="dxa"/>
            <w:shd w:val="clear" w:color="auto" w:fill="auto"/>
          </w:tcPr>
          <w:p w:rsidR="00D64718" w:rsidRPr="001F61C8" w:rsidRDefault="00D64718" w:rsidP="00127CA2">
            <w:pPr>
              <w:pStyle w:val="ENoteTableText"/>
            </w:pPr>
            <w:r w:rsidRPr="001F61C8">
              <w:t>ad No 50, 2012</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65HA</w:t>
            </w:r>
            <w:r w:rsidRPr="001F61C8">
              <w:tab/>
            </w:r>
          </w:p>
        </w:tc>
        <w:tc>
          <w:tcPr>
            <w:tcW w:w="4652" w:type="dxa"/>
            <w:shd w:val="clear" w:color="auto" w:fill="auto"/>
          </w:tcPr>
          <w:p w:rsidR="00D64718" w:rsidRPr="001F61C8" w:rsidRDefault="00D64718" w:rsidP="00127CA2">
            <w:pPr>
              <w:pStyle w:val="ENoteTableText"/>
            </w:pPr>
            <w:r w:rsidRPr="001F61C8">
              <w:t>ad No 50, 2012</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50, 2012</w:t>
            </w:r>
          </w:p>
        </w:tc>
      </w:tr>
      <w:tr w:rsidR="007469EC" w:rsidRPr="001F61C8" w:rsidTr="0072733A">
        <w:trPr>
          <w:cantSplit/>
        </w:trPr>
        <w:tc>
          <w:tcPr>
            <w:tcW w:w="2436" w:type="dxa"/>
            <w:shd w:val="clear" w:color="auto" w:fill="auto"/>
          </w:tcPr>
          <w:p w:rsidR="00D64718" w:rsidRPr="001F61C8" w:rsidRDefault="00866417" w:rsidP="00127CA2">
            <w:pPr>
              <w:pStyle w:val="ENoteTableText"/>
            </w:pPr>
            <w:r w:rsidRPr="001F61C8">
              <w:rPr>
                <w:b/>
              </w:rPr>
              <w:lastRenderedPageBreak/>
              <w:t>Division 4</w:t>
            </w:r>
            <w:r w:rsidR="00D64718" w:rsidRPr="001F61C8">
              <w:rPr>
                <w:b/>
              </w:rPr>
              <w:t>D</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866417" w:rsidP="0000346D">
            <w:pPr>
              <w:pStyle w:val="ENoteTableText"/>
              <w:tabs>
                <w:tab w:val="center" w:leader="dot" w:pos="2268"/>
              </w:tabs>
            </w:pPr>
            <w:r w:rsidRPr="001F61C8">
              <w:t>Division 4</w:t>
            </w:r>
            <w:r w:rsidR="00D64718" w:rsidRPr="001F61C8">
              <w:t>D</w:t>
            </w:r>
            <w:r w:rsidR="00D64718"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65J</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49, 2012</w:t>
            </w:r>
          </w:p>
        </w:tc>
      </w:tr>
      <w:tr w:rsidR="003975A4" w:rsidRPr="001F61C8" w:rsidTr="0072733A">
        <w:trPr>
          <w:cantSplit/>
        </w:trPr>
        <w:tc>
          <w:tcPr>
            <w:tcW w:w="2436" w:type="dxa"/>
            <w:shd w:val="clear" w:color="auto" w:fill="auto"/>
          </w:tcPr>
          <w:p w:rsidR="003975A4" w:rsidRPr="001F61C8" w:rsidRDefault="00866417" w:rsidP="007B25BF">
            <w:pPr>
              <w:pStyle w:val="ENoteTableText"/>
              <w:rPr>
                <w:b/>
              </w:rPr>
            </w:pPr>
            <w:r w:rsidRPr="001F61C8">
              <w:rPr>
                <w:b/>
              </w:rPr>
              <w:t>Division 4</w:t>
            </w:r>
            <w:r w:rsidR="003975A4" w:rsidRPr="001F61C8">
              <w:rPr>
                <w:b/>
              </w:rPr>
              <w:t>DA</w:t>
            </w:r>
          </w:p>
        </w:tc>
        <w:tc>
          <w:tcPr>
            <w:tcW w:w="4652" w:type="dxa"/>
            <w:shd w:val="clear" w:color="auto" w:fill="auto"/>
          </w:tcPr>
          <w:p w:rsidR="003975A4" w:rsidRPr="001F61C8" w:rsidRDefault="003975A4" w:rsidP="00127CA2">
            <w:pPr>
              <w:pStyle w:val="ENoteTableText"/>
            </w:pPr>
          </w:p>
        </w:tc>
      </w:tr>
      <w:tr w:rsidR="003975A4" w:rsidRPr="001F61C8" w:rsidTr="0072733A">
        <w:trPr>
          <w:cantSplit/>
        </w:trPr>
        <w:tc>
          <w:tcPr>
            <w:tcW w:w="2436" w:type="dxa"/>
            <w:shd w:val="clear" w:color="auto" w:fill="auto"/>
          </w:tcPr>
          <w:p w:rsidR="003975A4" w:rsidRPr="001F61C8" w:rsidRDefault="00866417" w:rsidP="00B32AF6">
            <w:pPr>
              <w:pStyle w:val="ENoteTableText"/>
              <w:tabs>
                <w:tab w:val="center" w:leader="dot" w:pos="2268"/>
              </w:tabs>
            </w:pPr>
            <w:r w:rsidRPr="001F61C8">
              <w:t>Division 4</w:t>
            </w:r>
            <w:r w:rsidR="003975A4" w:rsidRPr="001F61C8">
              <w:t>DA</w:t>
            </w:r>
            <w:r w:rsidR="003975A4" w:rsidRPr="001F61C8">
              <w:tab/>
            </w:r>
          </w:p>
        </w:tc>
        <w:tc>
          <w:tcPr>
            <w:tcW w:w="4652" w:type="dxa"/>
            <w:shd w:val="clear" w:color="auto" w:fill="auto"/>
          </w:tcPr>
          <w:p w:rsidR="003975A4" w:rsidRPr="001F61C8" w:rsidRDefault="003975A4" w:rsidP="00127CA2">
            <w:pPr>
              <w:pStyle w:val="ENoteTableText"/>
            </w:pPr>
            <w:r w:rsidRPr="001F61C8">
              <w:t>ad No 22, 2020</w:t>
            </w:r>
          </w:p>
        </w:tc>
      </w:tr>
      <w:tr w:rsidR="003975A4" w:rsidRPr="001F61C8" w:rsidTr="0072733A">
        <w:trPr>
          <w:cantSplit/>
        </w:trPr>
        <w:tc>
          <w:tcPr>
            <w:tcW w:w="2436" w:type="dxa"/>
            <w:shd w:val="clear" w:color="auto" w:fill="auto"/>
          </w:tcPr>
          <w:p w:rsidR="003975A4" w:rsidRPr="001F61C8" w:rsidRDefault="00B32AF6" w:rsidP="00E40650">
            <w:pPr>
              <w:pStyle w:val="ENoteTableText"/>
              <w:tabs>
                <w:tab w:val="center" w:leader="dot" w:pos="2268"/>
              </w:tabs>
            </w:pPr>
            <w:r w:rsidRPr="001F61C8">
              <w:t xml:space="preserve">s </w:t>
            </w:r>
            <w:r w:rsidR="00E40650" w:rsidRPr="001F61C8">
              <w:t>65JA</w:t>
            </w:r>
            <w:r w:rsidR="00E40650" w:rsidRPr="001F61C8">
              <w:tab/>
            </w:r>
          </w:p>
        </w:tc>
        <w:tc>
          <w:tcPr>
            <w:tcW w:w="4652" w:type="dxa"/>
            <w:shd w:val="clear" w:color="auto" w:fill="auto"/>
          </w:tcPr>
          <w:p w:rsidR="003975A4" w:rsidRPr="001F61C8" w:rsidRDefault="00E40650" w:rsidP="00127CA2">
            <w:pPr>
              <w:pStyle w:val="ENoteTableText"/>
            </w:pPr>
            <w:r w:rsidRPr="001F61C8">
              <w:t>ad No 22, 2020</w:t>
            </w:r>
          </w:p>
        </w:tc>
      </w:tr>
      <w:tr w:rsidR="00E40650" w:rsidRPr="001F61C8" w:rsidTr="0072733A">
        <w:trPr>
          <w:cantSplit/>
        </w:trPr>
        <w:tc>
          <w:tcPr>
            <w:tcW w:w="2436" w:type="dxa"/>
            <w:shd w:val="clear" w:color="auto" w:fill="auto"/>
          </w:tcPr>
          <w:p w:rsidR="00E40650" w:rsidRPr="001F61C8" w:rsidRDefault="00B32AF6" w:rsidP="00F3293E">
            <w:pPr>
              <w:pStyle w:val="ENoteTableText"/>
              <w:tabs>
                <w:tab w:val="center" w:leader="dot" w:pos="2268"/>
              </w:tabs>
            </w:pPr>
            <w:r w:rsidRPr="001F61C8">
              <w:t xml:space="preserve">s </w:t>
            </w:r>
            <w:r w:rsidR="00E40650" w:rsidRPr="001F61C8">
              <w:t>65JB</w:t>
            </w:r>
            <w:r w:rsidR="00E40650" w:rsidRPr="001F61C8">
              <w:tab/>
            </w:r>
          </w:p>
        </w:tc>
        <w:tc>
          <w:tcPr>
            <w:tcW w:w="4652" w:type="dxa"/>
            <w:shd w:val="clear" w:color="auto" w:fill="auto"/>
          </w:tcPr>
          <w:p w:rsidR="00E40650" w:rsidRPr="001F61C8" w:rsidRDefault="00E40650" w:rsidP="00127CA2">
            <w:pPr>
              <w:pStyle w:val="ENoteTableText"/>
            </w:pPr>
            <w:r w:rsidRPr="001F61C8">
              <w:t>ad No 22, 2020</w:t>
            </w:r>
          </w:p>
        </w:tc>
      </w:tr>
      <w:tr w:rsidR="00353FFD" w:rsidRPr="001F61C8" w:rsidTr="0072733A">
        <w:trPr>
          <w:cantSplit/>
        </w:trPr>
        <w:tc>
          <w:tcPr>
            <w:tcW w:w="2436" w:type="dxa"/>
            <w:shd w:val="clear" w:color="auto" w:fill="auto"/>
          </w:tcPr>
          <w:p w:rsidR="00353FFD" w:rsidRPr="001F61C8" w:rsidRDefault="00866417" w:rsidP="00F3293E">
            <w:pPr>
              <w:pStyle w:val="ENoteTableText"/>
              <w:tabs>
                <w:tab w:val="center" w:leader="dot" w:pos="2268"/>
              </w:tabs>
              <w:rPr>
                <w:b/>
              </w:rPr>
            </w:pPr>
            <w:r w:rsidRPr="001F61C8">
              <w:rPr>
                <w:b/>
              </w:rPr>
              <w:t>Division 4</w:t>
            </w:r>
            <w:r w:rsidR="00353FFD" w:rsidRPr="001F61C8">
              <w:rPr>
                <w:b/>
              </w:rPr>
              <w:t>DB</w:t>
            </w:r>
          </w:p>
        </w:tc>
        <w:tc>
          <w:tcPr>
            <w:tcW w:w="4652" w:type="dxa"/>
            <w:shd w:val="clear" w:color="auto" w:fill="auto"/>
          </w:tcPr>
          <w:p w:rsidR="00353FFD" w:rsidRPr="001F61C8" w:rsidRDefault="00353FFD" w:rsidP="00127CA2">
            <w:pPr>
              <w:pStyle w:val="ENoteTableText"/>
            </w:pPr>
          </w:p>
        </w:tc>
      </w:tr>
      <w:tr w:rsidR="00353FFD" w:rsidRPr="001F61C8" w:rsidTr="0072733A">
        <w:trPr>
          <w:cantSplit/>
        </w:trPr>
        <w:tc>
          <w:tcPr>
            <w:tcW w:w="2436" w:type="dxa"/>
            <w:shd w:val="clear" w:color="auto" w:fill="auto"/>
          </w:tcPr>
          <w:p w:rsidR="00353FFD" w:rsidRPr="001F61C8" w:rsidRDefault="00866417" w:rsidP="00F3293E">
            <w:pPr>
              <w:pStyle w:val="ENoteTableText"/>
              <w:tabs>
                <w:tab w:val="center" w:leader="dot" w:pos="2268"/>
              </w:tabs>
            </w:pPr>
            <w:r w:rsidRPr="001F61C8">
              <w:t>Division 4</w:t>
            </w:r>
            <w:r w:rsidR="00353FFD" w:rsidRPr="001F61C8">
              <w:t>DB</w:t>
            </w:r>
            <w:r w:rsidR="00353FFD" w:rsidRPr="001F61C8">
              <w:tab/>
            </w:r>
          </w:p>
        </w:tc>
        <w:tc>
          <w:tcPr>
            <w:tcW w:w="4652" w:type="dxa"/>
            <w:shd w:val="clear" w:color="auto" w:fill="auto"/>
          </w:tcPr>
          <w:p w:rsidR="00353FFD" w:rsidRPr="001F61C8" w:rsidRDefault="00353FFD" w:rsidP="00127CA2">
            <w:pPr>
              <w:pStyle w:val="ENoteTableText"/>
            </w:pPr>
            <w:r w:rsidRPr="001F61C8">
              <w:t>ad No 97, 2020</w:t>
            </w:r>
          </w:p>
        </w:tc>
      </w:tr>
      <w:tr w:rsidR="00353FFD" w:rsidRPr="001F61C8" w:rsidTr="0072733A">
        <w:trPr>
          <w:cantSplit/>
        </w:trPr>
        <w:tc>
          <w:tcPr>
            <w:tcW w:w="2436" w:type="dxa"/>
            <w:shd w:val="clear" w:color="auto" w:fill="auto"/>
          </w:tcPr>
          <w:p w:rsidR="00353FFD" w:rsidRPr="001F61C8" w:rsidRDefault="00353FFD" w:rsidP="00F3293E">
            <w:pPr>
              <w:pStyle w:val="ENoteTableText"/>
              <w:tabs>
                <w:tab w:val="center" w:leader="dot" w:pos="2268"/>
              </w:tabs>
            </w:pPr>
            <w:r w:rsidRPr="001F61C8">
              <w:t>s 65JC</w:t>
            </w:r>
            <w:r w:rsidRPr="001F61C8">
              <w:tab/>
            </w:r>
          </w:p>
        </w:tc>
        <w:tc>
          <w:tcPr>
            <w:tcW w:w="4652" w:type="dxa"/>
            <w:shd w:val="clear" w:color="auto" w:fill="auto"/>
          </w:tcPr>
          <w:p w:rsidR="00353FFD" w:rsidRPr="001F61C8" w:rsidRDefault="00353FFD" w:rsidP="00127CA2">
            <w:pPr>
              <w:pStyle w:val="ENoteTableText"/>
            </w:pPr>
            <w:r w:rsidRPr="001F61C8">
              <w:t>ad No 97, 2020</w:t>
            </w:r>
          </w:p>
        </w:tc>
      </w:tr>
      <w:tr w:rsidR="00353FFD" w:rsidRPr="001F61C8" w:rsidTr="0072733A">
        <w:trPr>
          <w:cantSplit/>
        </w:trPr>
        <w:tc>
          <w:tcPr>
            <w:tcW w:w="2436" w:type="dxa"/>
            <w:shd w:val="clear" w:color="auto" w:fill="auto"/>
          </w:tcPr>
          <w:p w:rsidR="00353FFD" w:rsidRPr="001F61C8" w:rsidRDefault="00353FFD" w:rsidP="00F3293E">
            <w:pPr>
              <w:pStyle w:val="ENoteTableText"/>
              <w:tabs>
                <w:tab w:val="center" w:leader="dot" w:pos="2268"/>
              </w:tabs>
            </w:pPr>
            <w:r w:rsidRPr="001F61C8">
              <w:t>s 65JD</w:t>
            </w:r>
            <w:r w:rsidRPr="001F61C8">
              <w:tab/>
            </w:r>
          </w:p>
        </w:tc>
        <w:tc>
          <w:tcPr>
            <w:tcW w:w="4652" w:type="dxa"/>
            <w:shd w:val="clear" w:color="auto" w:fill="auto"/>
          </w:tcPr>
          <w:p w:rsidR="00353FFD" w:rsidRPr="001F61C8" w:rsidRDefault="00353FFD" w:rsidP="00127CA2">
            <w:pPr>
              <w:pStyle w:val="ENoteTableText"/>
            </w:pPr>
            <w:r w:rsidRPr="001F61C8">
              <w:t>ad No 97, 2020</w:t>
            </w:r>
          </w:p>
        </w:tc>
      </w:tr>
      <w:tr w:rsidR="007469EC" w:rsidRPr="001F61C8" w:rsidTr="0072733A">
        <w:trPr>
          <w:cantSplit/>
        </w:trPr>
        <w:tc>
          <w:tcPr>
            <w:tcW w:w="2436" w:type="dxa"/>
            <w:shd w:val="clear" w:color="auto" w:fill="auto"/>
          </w:tcPr>
          <w:p w:rsidR="00D64718" w:rsidRPr="001F61C8" w:rsidRDefault="00866417" w:rsidP="007F1F64">
            <w:pPr>
              <w:pStyle w:val="ENoteTableText"/>
              <w:keepNext/>
            </w:pPr>
            <w:r w:rsidRPr="001F61C8">
              <w:rPr>
                <w:b/>
              </w:rPr>
              <w:t>Division 4</w:t>
            </w:r>
            <w:r w:rsidR="00D64718" w:rsidRPr="001F61C8">
              <w:rPr>
                <w:b/>
              </w:rPr>
              <w:t>E</w:t>
            </w:r>
          </w:p>
        </w:tc>
        <w:tc>
          <w:tcPr>
            <w:tcW w:w="4652" w:type="dxa"/>
            <w:shd w:val="clear" w:color="auto" w:fill="auto"/>
          </w:tcPr>
          <w:p w:rsidR="00D64718" w:rsidRPr="001F61C8" w:rsidRDefault="00D64718" w:rsidP="007F1F64">
            <w:pPr>
              <w:pStyle w:val="ENoteTableText"/>
              <w:keepNext/>
            </w:pPr>
          </w:p>
        </w:tc>
      </w:tr>
      <w:tr w:rsidR="007469EC" w:rsidRPr="001F61C8" w:rsidTr="0072733A">
        <w:trPr>
          <w:cantSplit/>
        </w:trPr>
        <w:tc>
          <w:tcPr>
            <w:tcW w:w="2436" w:type="dxa"/>
            <w:shd w:val="clear" w:color="auto" w:fill="auto"/>
          </w:tcPr>
          <w:p w:rsidR="00D64718" w:rsidRPr="001F61C8" w:rsidRDefault="00866417" w:rsidP="007F1F64">
            <w:pPr>
              <w:pStyle w:val="ENoteTableText"/>
              <w:keepNext/>
              <w:tabs>
                <w:tab w:val="center" w:leader="dot" w:pos="2268"/>
              </w:tabs>
            </w:pPr>
            <w:r w:rsidRPr="001F61C8">
              <w:t>Division 4</w:t>
            </w:r>
            <w:r w:rsidR="00D64718" w:rsidRPr="001F61C8">
              <w:t>E</w:t>
            </w:r>
            <w:r w:rsidR="00D64718" w:rsidRPr="001F61C8">
              <w:tab/>
            </w:r>
          </w:p>
        </w:tc>
        <w:tc>
          <w:tcPr>
            <w:tcW w:w="4652" w:type="dxa"/>
            <w:shd w:val="clear" w:color="auto" w:fill="auto"/>
          </w:tcPr>
          <w:p w:rsidR="00D64718" w:rsidRPr="001F61C8" w:rsidRDefault="00D64718" w:rsidP="007F1F64">
            <w:pPr>
              <w:pStyle w:val="ENoteTableText"/>
              <w:keepNext/>
            </w:pPr>
            <w:r w:rsidRPr="001F61C8">
              <w:t>ad No 141, 2011</w:t>
            </w: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Subdivision A</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4F1571">
            <w:pPr>
              <w:pStyle w:val="ENoteTableText"/>
              <w:tabs>
                <w:tab w:val="center" w:leader="dot" w:pos="2268"/>
              </w:tabs>
            </w:pPr>
            <w:r w:rsidRPr="001F61C8">
              <w:t>s 65KA</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65KB</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65KC</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4F1571">
            <w:pPr>
              <w:pStyle w:val="ENoteTableText"/>
              <w:tabs>
                <w:tab w:val="center" w:leader="dot" w:pos="2268"/>
              </w:tabs>
            </w:pPr>
            <w:r w:rsidRPr="001F61C8">
              <w:t>s 65KD</w:t>
            </w:r>
            <w:r w:rsidRPr="001F61C8">
              <w:tab/>
            </w:r>
          </w:p>
        </w:tc>
        <w:tc>
          <w:tcPr>
            <w:tcW w:w="4652" w:type="dxa"/>
            <w:shd w:val="clear" w:color="auto" w:fill="auto"/>
          </w:tcPr>
          <w:p w:rsidR="00D64718" w:rsidRPr="001F61C8" w:rsidRDefault="00D64718" w:rsidP="0005731B">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p>
        </w:tc>
        <w:tc>
          <w:tcPr>
            <w:tcW w:w="4652" w:type="dxa"/>
            <w:shd w:val="clear" w:color="auto" w:fill="auto"/>
          </w:tcPr>
          <w:p w:rsidR="00D64718" w:rsidRPr="001F61C8" w:rsidRDefault="00D64718" w:rsidP="00127CA2">
            <w:pPr>
              <w:pStyle w:val="ENoteTableText"/>
            </w:pPr>
            <w:r w:rsidRPr="001F61C8">
              <w:t>am No 70, 2013</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65KE</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65KF</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Subdivision B</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4F1571">
            <w:pPr>
              <w:pStyle w:val="ENoteTableText"/>
              <w:tabs>
                <w:tab w:val="center" w:leader="dot" w:pos="2268"/>
              </w:tabs>
            </w:pPr>
            <w:r w:rsidRPr="001F61C8">
              <w:t>s 65KG</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4F1571">
            <w:pPr>
              <w:pStyle w:val="ENoteTableText"/>
              <w:tabs>
                <w:tab w:val="center" w:leader="dot" w:pos="2268"/>
              </w:tabs>
            </w:pPr>
            <w:r w:rsidRPr="001F61C8">
              <w:t>s 65KH</w:t>
            </w:r>
            <w:r w:rsidRPr="001F61C8">
              <w:tab/>
            </w:r>
          </w:p>
        </w:tc>
        <w:tc>
          <w:tcPr>
            <w:tcW w:w="4652" w:type="dxa"/>
            <w:shd w:val="clear" w:color="auto" w:fill="auto"/>
          </w:tcPr>
          <w:p w:rsidR="00D64718" w:rsidRPr="001F61C8" w:rsidRDefault="00D64718" w:rsidP="0005731B">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65KI</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p>
        </w:tc>
        <w:tc>
          <w:tcPr>
            <w:tcW w:w="4652" w:type="dxa"/>
            <w:shd w:val="clear" w:color="auto" w:fill="auto"/>
          </w:tcPr>
          <w:p w:rsidR="00D64718" w:rsidRPr="001F61C8" w:rsidRDefault="00D64718" w:rsidP="00127CA2">
            <w:pPr>
              <w:pStyle w:val="ENoteTableText"/>
            </w:pPr>
            <w:r w:rsidRPr="001F61C8">
              <w:t>am No 70, 2013</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65KJ</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65KK</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65KL</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lastRenderedPageBreak/>
              <w:t>s 65KM</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65KN</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65KO</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65KP</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p>
        </w:tc>
        <w:tc>
          <w:tcPr>
            <w:tcW w:w="4652" w:type="dxa"/>
            <w:shd w:val="clear" w:color="auto" w:fill="auto"/>
          </w:tcPr>
          <w:p w:rsidR="00D64718" w:rsidRPr="001F61C8" w:rsidRDefault="00D64718" w:rsidP="00127CA2">
            <w:pPr>
              <w:pStyle w:val="ENoteTableText"/>
            </w:pPr>
            <w:r w:rsidRPr="001F61C8">
              <w:t>am No 70, 2013; No 5, 2015</w:t>
            </w:r>
          </w:p>
        </w:tc>
      </w:tr>
      <w:tr w:rsidR="007469EC" w:rsidRPr="001F61C8" w:rsidTr="0072733A">
        <w:trPr>
          <w:cantSplit/>
        </w:trPr>
        <w:tc>
          <w:tcPr>
            <w:tcW w:w="2436" w:type="dxa"/>
            <w:shd w:val="clear" w:color="auto" w:fill="auto"/>
          </w:tcPr>
          <w:p w:rsidR="00D64718" w:rsidRPr="001F61C8" w:rsidRDefault="00D64718" w:rsidP="00E33621">
            <w:pPr>
              <w:pStyle w:val="ENoteTableText"/>
              <w:keepNext/>
              <w:tabs>
                <w:tab w:val="center" w:leader="dot" w:pos="2268"/>
              </w:tabs>
            </w:pPr>
            <w:r w:rsidRPr="001F61C8">
              <w:t>s 65KQ</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65KR</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65KS</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65KT</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00346D">
            <w:pPr>
              <w:pStyle w:val="ENoteTableText"/>
              <w:keepNext/>
              <w:keepLines/>
            </w:pPr>
            <w:r w:rsidRPr="001F61C8">
              <w:rPr>
                <w:b/>
              </w:rPr>
              <w:t>Division</w:t>
            </w:r>
            <w:r w:rsidR="00830996" w:rsidRPr="001F61C8">
              <w:rPr>
                <w:b/>
              </w:rPr>
              <w:t> </w:t>
            </w:r>
            <w:r w:rsidRPr="001F61C8">
              <w:rPr>
                <w:b/>
              </w:rPr>
              <w:t>5</w:t>
            </w:r>
          </w:p>
        </w:tc>
        <w:tc>
          <w:tcPr>
            <w:tcW w:w="4652" w:type="dxa"/>
            <w:shd w:val="clear" w:color="auto" w:fill="auto"/>
          </w:tcPr>
          <w:p w:rsidR="00D64718" w:rsidRPr="001F61C8" w:rsidRDefault="00D64718" w:rsidP="0000346D">
            <w:pPr>
              <w:pStyle w:val="ENoteTableText"/>
              <w:keepNext/>
              <w:keepLines/>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66</w:t>
            </w:r>
            <w:r w:rsidRPr="001F61C8">
              <w:tab/>
            </w:r>
          </w:p>
        </w:tc>
        <w:tc>
          <w:tcPr>
            <w:tcW w:w="4652" w:type="dxa"/>
            <w:shd w:val="clear" w:color="auto" w:fill="auto"/>
          </w:tcPr>
          <w:p w:rsidR="00D64718" w:rsidRPr="001F61C8" w:rsidRDefault="00D64718" w:rsidP="00127CA2">
            <w:pPr>
              <w:pStyle w:val="ENoteTableText"/>
            </w:pPr>
            <w:r w:rsidRPr="001F61C8">
              <w:t>am No 45, 2000; No 75, 2001; No 59</w:t>
            </w:r>
            <w:r w:rsidR="00842BFF" w:rsidRPr="001F61C8">
              <w:t>, 2004;</w:t>
            </w:r>
            <w:r w:rsidRPr="001F61C8">
              <w:t xml:space="preserve"> </w:t>
            </w:r>
            <w:r w:rsidR="00842BFF" w:rsidRPr="001F61C8">
              <w:t>No</w:t>
            </w:r>
            <w:r w:rsidRPr="001F61C8">
              <w:t xml:space="preserve"> 60, 2004; No 108, 2006; No 82,</w:t>
            </w:r>
            <w:r w:rsidR="00842BFF" w:rsidRPr="001F61C8">
              <w:t xml:space="preserve"> 2007; No</w:t>
            </w:r>
            <w:r w:rsidRPr="001F61C8">
              <w:t xml:space="preserve"> 118</w:t>
            </w:r>
            <w:r w:rsidR="00842BFF" w:rsidRPr="001F61C8">
              <w:t>, 2007;</w:t>
            </w:r>
            <w:r w:rsidRPr="001F61C8">
              <w:t xml:space="preserve"> </w:t>
            </w:r>
            <w:r w:rsidR="00842BFF" w:rsidRPr="001F61C8">
              <w:t>No</w:t>
            </w:r>
            <w:r w:rsidRPr="001F61C8">
              <w:t xml:space="preserve"> 130, 2007; No 53,</w:t>
            </w:r>
            <w:r w:rsidR="00842BFF" w:rsidRPr="001F61C8">
              <w:t xml:space="preserve"> 2008; No</w:t>
            </w:r>
            <w:r w:rsidRPr="001F61C8">
              <w:t xml:space="preserve"> 63</w:t>
            </w:r>
            <w:r w:rsidR="00842BFF" w:rsidRPr="001F61C8">
              <w:t>, 2008;</w:t>
            </w:r>
            <w:r w:rsidRPr="001F61C8">
              <w:t xml:space="preserve"> </w:t>
            </w:r>
            <w:r w:rsidR="00842BFF" w:rsidRPr="001F61C8">
              <w:t>No</w:t>
            </w:r>
            <w:r w:rsidRPr="001F61C8">
              <w:t xml:space="preserve"> 131, 2008; No 4</w:t>
            </w:r>
            <w:r w:rsidR="00842BFF" w:rsidRPr="001F61C8">
              <w:t>, 2009;</w:t>
            </w:r>
            <w:r w:rsidRPr="001F61C8">
              <w:t xml:space="preserve"> </w:t>
            </w:r>
            <w:r w:rsidR="00842BFF" w:rsidRPr="001F61C8">
              <w:t>No</w:t>
            </w:r>
            <w:r w:rsidRPr="001F61C8">
              <w:t xml:space="preserve"> 50, 2009; No 34, 2010; No 25</w:t>
            </w:r>
            <w:r w:rsidR="00842BFF" w:rsidRPr="001F61C8">
              <w:t>, 2011;</w:t>
            </w:r>
            <w:r w:rsidRPr="001F61C8">
              <w:t xml:space="preserve"> </w:t>
            </w:r>
            <w:r w:rsidR="00842BFF" w:rsidRPr="001F61C8">
              <w:t>No</w:t>
            </w:r>
            <w:r w:rsidRPr="001F61C8">
              <w:t xml:space="preserve"> 53, 2011; No 79, 2011 (as am by No 25, 2011); No 141, 2011; No 49</w:t>
            </w:r>
            <w:r w:rsidR="00842BFF" w:rsidRPr="001F61C8">
              <w:t>, 2012;</w:t>
            </w:r>
            <w:r w:rsidRPr="001F61C8">
              <w:t xml:space="preserve"> </w:t>
            </w:r>
            <w:r w:rsidR="00842BFF" w:rsidRPr="001F61C8">
              <w:t>No</w:t>
            </w:r>
            <w:r w:rsidRPr="001F61C8">
              <w:t xml:space="preserve"> 50, 2012; No 70, 2013; No 96, 2014</w:t>
            </w:r>
            <w:r w:rsidR="009176EA" w:rsidRPr="001F61C8">
              <w:t>; No 144, 2015</w:t>
            </w:r>
            <w:r w:rsidR="00842BFF" w:rsidRPr="001F61C8">
              <w:t xml:space="preserve">; </w:t>
            </w:r>
            <w:r w:rsidR="00093BA7" w:rsidRPr="001F61C8">
              <w:t>No 22, 2017</w:t>
            </w:r>
            <w:r w:rsidR="00E40650" w:rsidRPr="001F61C8">
              <w:t>; No 22, 2020</w:t>
            </w:r>
            <w:r w:rsidR="00353FFD" w:rsidRPr="001F61C8">
              <w:t>; No 97, 2020</w:t>
            </w:r>
            <w:r w:rsidR="00183D24" w:rsidRPr="001F61C8">
              <w:t xml:space="preserve">; No 39, 2022 </w:t>
            </w:r>
            <w:r w:rsidR="00183D24" w:rsidRPr="001F61C8">
              <w:rPr>
                <w:u w:val="single"/>
              </w:rPr>
              <w:t xml:space="preserve">(Sch 1 </w:t>
            </w:r>
            <w:r w:rsidR="00866417" w:rsidRPr="001F61C8">
              <w:rPr>
                <w:u w:val="single"/>
              </w:rPr>
              <w:t>item 4</w:t>
            </w:r>
            <w:r w:rsidR="00183D24" w:rsidRPr="001F61C8">
              <w:rPr>
                <w:u w:val="single"/>
              </w:rPr>
              <w:t>9)</w:t>
            </w:r>
          </w:p>
        </w:tc>
      </w:tr>
      <w:tr w:rsidR="007469EC" w:rsidRPr="001F61C8" w:rsidTr="0072733A">
        <w:trPr>
          <w:cantSplit/>
        </w:trPr>
        <w:tc>
          <w:tcPr>
            <w:tcW w:w="2436" w:type="dxa"/>
            <w:shd w:val="clear" w:color="auto" w:fill="auto"/>
          </w:tcPr>
          <w:p w:rsidR="00842BFF" w:rsidRPr="001F61C8" w:rsidRDefault="00842BFF" w:rsidP="00753CFA">
            <w:pPr>
              <w:pStyle w:val="ENoteTableText"/>
              <w:tabs>
                <w:tab w:val="center" w:leader="dot" w:pos="2268"/>
              </w:tabs>
              <w:rPr>
                <w:b/>
              </w:rPr>
            </w:pPr>
            <w:r w:rsidRPr="001F61C8">
              <w:rPr>
                <w:b/>
              </w:rPr>
              <w:t>Part</w:t>
            </w:r>
            <w:r w:rsidR="00830996" w:rsidRPr="001F61C8">
              <w:rPr>
                <w:b/>
              </w:rPr>
              <w:t> </w:t>
            </w:r>
            <w:r w:rsidRPr="001F61C8">
              <w:rPr>
                <w:b/>
              </w:rPr>
              <w:t>3A</w:t>
            </w:r>
          </w:p>
        </w:tc>
        <w:tc>
          <w:tcPr>
            <w:tcW w:w="4652" w:type="dxa"/>
            <w:shd w:val="clear" w:color="auto" w:fill="auto"/>
          </w:tcPr>
          <w:p w:rsidR="00842BFF" w:rsidRPr="001F61C8" w:rsidRDefault="00842BFF" w:rsidP="00127CA2">
            <w:pPr>
              <w:pStyle w:val="ENoteTableText"/>
            </w:pPr>
          </w:p>
        </w:tc>
      </w:tr>
      <w:tr w:rsidR="007469EC" w:rsidRPr="001F61C8" w:rsidTr="0072733A">
        <w:trPr>
          <w:cantSplit/>
        </w:trPr>
        <w:tc>
          <w:tcPr>
            <w:tcW w:w="2436" w:type="dxa"/>
            <w:shd w:val="clear" w:color="auto" w:fill="auto"/>
          </w:tcPr>
          <w:p w:rsidR="00842BFF" w:rsidRPr="001F61C8" w:rsidRDefault="00842BFF" w:rsidP="00753CFA">
            <w:pPr>
              <w:pStyle w:val="ENoteTableText"/>
              <w:tabs>
                <w:tab w:val="center" w:leader="dot" w:pos="2268"/>
              </w:tabs>
            </w:pPr>
            <w:r w:rsidRPr="001F61C8">
              <w:t>Part</w:t>
            </w:r>
            <w:r w:rsidR="00830996" w:rsidRPr="001F61C8">
              <w:t> </w:t>
            </w:r>
            <w:r w:rsidRPr="001F61C8">
              <w:t>3A</w:t>
            </w:r>
            <w:r w:rsidRPr="001F61C8">
              <w:tab/>
            </w:r>
          </w:p>
        </w:tc>
        <w:tc>
          <w:tcPr>
            <w:tcW w:w="4652" w:type="dxa"/>
            <w:shd w:val="clear" w:color="auto" w:fill="auto"/>
          </w:tcPr>
          <w:p w:rsidR="00842BFF" w:rsidRPr="001F61C8" w:rsidRDefault="00842BFF"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842BFF" w:rsidRPr="001F61C8" w:rsidRDefault="00842BFF" w:rsidP="00753CFA">
            <w:pPr>
              <w:pStyle w:val="ENoteTableText"/>
              <w:tabs>
                <w:tab w:val="center" w:leader="dot" w:pos="2268"/>
              </w:tabs>
              <w:rPr>
                <w:b/>
              </w:rPr>
            </w:pPr>
            <w:r w:rsidRPr="001F61C8">
              <w:rPr>
                <w:b/>
              </w:rPr>
              <w:t>Division</w:t>
            </w:r>
            <w:r w:rsidR="00830996" w:rsidRPr="001F61C8">
              <w:rPr>
                <w:b/>
              </w:rPr>
              <w:t> </w:t>
            </w:r>
            <w:r w:rsidRPr="001F61C8">
              <w:rPr>
                <w:b/>
              </w:rPr>
              <w:t>1</w:t>
            </w:r>
          </w:p>
        </w:tc>
        <w:tc>
          <w:tcPr>
            <w:tcW w:w="4652" w:type="dxa"/>
            <w:shd w:val="clear" w:color="auto" w:fill="auto"/>
          </w:tcPr>
          <w:p w:rsidR="00842BFF" w:rsidRPr="001F61C8" w:rsidRDefault="00842BFF" w:rsidP="00127CA2">
            <w:pPr>
              <w:pStyle w:val="ENoteTableText"/>
            </w:pPr>
          </w:p>
        </w:tc>
      </w:tr>
      <w:tr w:rsidR="007469EC" w:rsidRPr="001F61C8" w:rsidTr="0072733A">
        <w:trPr>
          <w:cantSplit/>
        </w:trPr>
        <w:tc>
          <w:tcPr>
            <w:tcW w:w="2436" w:type="dxa"/>
            <w:shd w:val="clear" w:color="auto" w:fill="auto"/>
          </w:tcPr>
          <w:p w:rsidR="00842BFF" w:rsidRPr="001F61C8" w:rsidRDefault="00842BFF" w:rsidP="00753CFA">
            <w:pPr>
              <w:pStyle w:val="ENoteTableText"/>
              <w:tabs>
                <w:tab w:val="center" w:leader="dot" w:pos="2268"/>
              </w:tabs>
            </w:pPr>
            <w:r w:rsidRPr="001F61C8">
              <w:t>s 67AA</w:t>
            </w:r>
            <w:r w:rsidRPr="001F61C8">
              <w:tab/>
            </w:r>
          </w:p>
        </w:tc>
        <w:tc>
          <w:tcPr>
            <w:tcW w:w="4652" w:type="dxa"/>
            <w:shd w:val="clear" w:color="auto" w:fill="auto"/>
          </w:tcPr>
          <w:p w:rsidR="00842BFF" w:rsidRPr="001F61C8" w:rsidRDefault="00842BFF"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67AB</w:t>
            </w:r>
            <w:r w:rsidRPr="001F61C8">
              <w:tab/>
            </w:r>
          </w:p>
        </w:tc>
        <w:tc>
          <w:tcPr>
            <w:tcW w:w="4652" w:type="dxa"/>
            <w:shd w:val="clear" w:color="auto" w:fill="auto"/>
          </w:tcPr>
          <w:p w:rsidR="00DB050F" w:rsidRPr="001F61C8" w:rsidRDefault="00DB050F"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rPr>
                <w:b/>
              </w:rPr>
            </w:pPr>
            <w:r w:rsidRPr="001F61C8">
              <w:rPr>
                <w:b/>
              </w:rPr>
              <w:t>Division</w:t>
            </w:r>
            <w:r w:rsidR="00830996" w:rsidRPr="001F61C8">
              <w:rPr>
                <w:b/>
              </w:rPr>
              <w:t> </w:t>
            </w:r>
            <w:r w:rsidRPr="001F61C8">
              <w:rPr>
                <w:b/>
              </w:rPr>
              <w:t>2</w:t>
            </w:r>
          </w:p>
        </w:tc>
        <w:tc>
          <w:tcPr>
            <w:tcW w:w="4652" w:type="dxa"/>
            <w:shd w:val="clear" w:color="auto" w:fill="auto"/>
          </w:tcPr>
          <w:p w:rsidR="00DB050F" w:rsidRPr="001F61C8" w:rsidRDefault="00DB050F" w:rsidP="00127CA2">
            <w:pPr>
              <w:pStyle w:val="ENoteTableText"/>
            </w:pP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67BA</w:t>
            </w:r>
            <w:r w:rsidRPr="001F61C8">
              <w:tab/>
            </w:r>
          </w:p>
        </w:tc>
        <w:tc>
          <w:tcPr>
            <w:tcW w:w="4652" w:type="dxa"/>
            <w:shd w:val="clear" w:color="auto" w:fill="auto"/>
          </w:tcPr>
          <w:p w:rsidR="00DB050F" w:rsidRPr="001F61C8" w:rsidRDefault="00DB050F"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67BB</w:t>
            </w:r>
            <w:r w:rsidRPr="001F61C8">
              <w:tab/>
            </w:r>
          </w:p>
        </w:tc>
        <w:tc>
          <w:tcPr>
            <w:tcW w:w="4652" w:type="dxa"/>
            <w:shd w:val="clear" w:color="auto" w:fill="auto"/>
          </w:tcPr>
          <w:p w:rsidR="00DB050F" w:rsidRPr="001F61C8" w:rsidRDefault="00DB050F"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67BC</w:t>
            </w:r>
            <w:r w:rsidRPr="001F61C8">
              <w:tab/>
            </w:r>
          </w:p>
        </w:tc>
        <w:tc>
          <w:tcPr>
            <w:tcW w:w="4652" w:type="dxa"/>
            <w:shd w:val="clear" w:color="auto" w:fill="auto"/>
          </w:tcPr>
          <w:p w:rsidR="00DB050F" w:rsidRPr="001F61C8" w:rsidRDefault="00DB050F"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67BD</w:t>
            </w:r>
            <w:r w:rsidRPr="001F61C8">
              <w:tab/>
            </w:r>
          </w:p>
        </w:tc>
        <w:tc>
          <w:tcPr>
            <w:tcW w:w="4652" w:type="dxa"/>
            <w:shd w:val="clear" w:color="auto" w:fill="auto"/>
          </w:tcPr>
          <w:p w:rsidR="00DB050F" w:rsidRPr="001F61C8" w:rsidRDefault="00DB050F"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67BE</w:t>
            </w:r>
            <w:r w:rsidRPr="001F61C8">
              <w:tab/>
            </w:r>
          </w:p>
        </w:tc>
        <w:tc>
          <w:tcPr>
            <w:tcW w:w="4652" w:type="dxa"/>
            <w:shd w:val="clear" w:color="auto" w:fill="auto"/>
          </w:tcPr>
          <w:p w:rsidR="00DB050F" w:rsidRPr="001F61C8" w:rsidRDefault="00DB050F"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67BF</w:t>
            </w:r>
            <w:r w:rsidRPr="001F61C8">
              <w:tab/>
            </w:r>
          </w:p>
        </w:tc>
        <w:tc>
          <w:tcPr>
            <w:tcW w:w="4652" w:type="dxa"/>
            <w:shd w:val="clear" w:color="auto" w:fill="auto"/>
          </w:tcPr>
          <w:p w:rsidR="00DB050F" w:rsidRPr="001F61C8" w:rsidRDefault="00DB050F"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67BG</w:t>
            </w:r>
            <w:r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rep No 125, 2019</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67BH</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rep No 125, 2019</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67BI</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rep No 125, 2019</w:t>
            </w:r>
          </w:p>
        </w:tc>
      </w:tr>
      <w:tr w:rsidR="007469EC" w:rsidRPr="001F61C8" w:rsidTr="0072733A">
        <w:trPr>
          <w:cantSplit/>
        </w:trPr>
        <w:tc>
          <w:tcPr>
            <w:tcW w:w="2436" w:type="dxa"/>
            <w:shd w:val="clear" w:color="auto" w:fill="auto"/>
          </w:tcPr>
          <w:p w:rsidR="00DB050F" w:rsidRPr="001F61C8" w:rsidRDefault="00DB050F" w:rsidP="00674DFA">
            <w:pPr>
              <w:pStyle w:val="ENoteTableText"/>
              <w:keepNext/>
              <w:keepLines/>
              <w:tabs>
                <w:tab w:val="center" w:leader="dot" w:pos="2268"/>
              </w:tabs>
              <w:rPr>
                <w:b/>
              </w:rPr>
            </w:pPr>
            <w:r w:rsidRPr="001F61C8">
              <w:rPr>
                <w:b/>
              </w:rPr>
              <w:t>Division</w:t>
            </w:r>
            <w:r w:rsidR="00830996" w:rsidRPr="001F61C8">
              <w:rPr>
                <w:b/>
              </w:rPr>
              <w:t> </w:t>
            </w:r>
            <w:r w:rsidRPr="001F61C8">
              <w:rPr>
                <w:b/>
              </w:rPr>
              <w:t>3</w:t>
            </w:r>
          </w:p>
        </w:tc>
        <w:tc>
          <w:tcPr>
            <w:tcW w:w="4652" w:type="dxa"/>
            <w:shd w:val="clear" w:color="auto" w:fill="auto"/>
          </w:tcPr>
          <w:p w:rsidR="00DB050F" w:rsidRPr="001F61C8" w:rsidRDefault="00DB050F" w:rsidP="00674DFA">
            <w:pPr>
              <w:pStyle w:val="ENoteTableText"/>
              <w:keepNext/>
              <w:keepLines/>
            </w:pPr>
          </w:p>
        </w:tc>
      </w:tr>
      <w:tr w:rsidR="007469EC" w:rsidRPr="001F61C8" w:rsidTr="0072733A">
        <w:trPr>
          <w:cantSplit/>
        </w:trPr>
        <w:tc>
          <w:tcPr>
            <w:tcW w:w="2436" w:type="dxa"/>
            <w:shd w:val="clear" w:color="auto" w:fill="auto"/>
          </w:tcPr>
          <w:p w:rsidR="00DB050F" w:rsidRPr="001F61C8" w:rsidRDefault="00DB050F" w:rsidP="00674DFA">
            <w:pPr>
              <w:pStyle w:val="ENoteTableText"/>
              <w:keepNext/>
              <w:keepLines/>
              <w:tabs>
                <w:tab w:val="center" w:leader="dot" w:pos="2268"/>
              </w:tabs>
              <w:rPr>
                <w:b/>
              </w:rPr>
            </w:pPr>
            <w:r w:rsidRPr="001F61C8">
              <w:rPr>
                <w:b/>
              </w:rPr>
              <w:t>Subdivision A</w:t>
            </w:r>
          </w:p>
        </w:tc>
        <w:tc>
          <w:tcPr>
            <w:tcW w:w="4652" w:type="dxa"/>
            <w:shd w:val="clear" w:color="auto" w:fill="auto"/>
          </w:tcPr>
          <w:p w:rsidR="00DB050F" w:rsidRPr="001F61C8" w:rsidRDefault="00DB050F" w:rsidP="00674DFA">
            <w:pPr>
              <w:pStyle w:val="ENoteTableText"/>
              <w:keepNext/>
              <w:keepLines/>
            </w:pP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67CA</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BD4331" w:rsidRPr="001F61C8" w:rsidTr="0072733A">
        <w:trPr>
          <w:cantSplit/>
        </w:trPr>
        <w:tc>
          <w:tcPr>
            <w:tcW w:w="2436" w:type="dxa"/>
            <w:shd w:val="clear" w:color="auto" w:fill="auto"/>
          </w:tcPr>
          <w:p w:rsidR="00BD4331" w:rsidRPr="001F61C8" w:rsidRDefault="00BD4331" w:rsidP="00753CFA">
            <w:pPr>
              <w:pStyle w:val="ENoteTableText"/>
              <w:tabs>
                <w:tab w:val="center" w:leader="dot" w:pos="2268"/>
              </w:tabs>
            </w:pPr>
          </w:p>
        </w:tc>
        <w:tc>
          <w:tcPr>
            <w:tcW w:w="4652" w:type="dxa"/>
            <w:shd w:val="clear" w:color="auto" w:fill="auto"/>
          </w:tcPr>
          <w:p w:rsidR="00BD4331" w:rsidRPr="001F61C8" w:rsidRDefault="00BD4331" w:rsidP="00127CA2">
            <w:pPr>
              <w:pStyle w:val="ENoteTableText"/>
            </w:pPr>
            <w:r w:rsidRPr="001F61C8">
              <w:t>am No 26, 2021</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67CB</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BD4331" w:rsidRPr="001F61C8" w:rsidTr="0072733A">
        <w:trPr>
          <w:cantSplit/>
        </w:trPr>
        <w:tc>
          <w:tcPr>
            <w:tcW w:w="2436" w:type="dxa"/>
            <w:shd w:val="clear" w:color="auto" w:fill="auto"/>
          </w:tcPr>
          <w:p w:rsidR="00BD4331" w:rsidRPr="001F61C8" w:rsidRDefault="00BD4331" w:rsidP="00753CFA">
            <w:pPr>
              <w:pStyle w:val="ENoteTableText"/>
              <w:tabs>
                <w:tab w:val="center" w:leader="dot" w:pos="2268"/>
              </w:tabs>
            </w:pPr>
          </w:p>
        </w:tc>
        <w:tc>
          <w:tcPr>
            <w:tcW w:w="4652" w:type="dxa"/>
            <w:shd w:val="clear" w:color="auto" w:fill="auto"/>
          </w:tcPr>
          <w:p w:rsidR="00BD4331" w:rsidRPr="001F61C8" w:rsidRDefault="00BD4331" w:rsidP="00127CA2">
            <w:pPr>
              <w:pStyle w:val="ENoteTableText"/>
            </w:pPr>
            <w:r w:rsidRPr="001F61C8">
              <w:t>am No 26, 2021</w:t>
            </w:r>
          </w:p>
        </w:tc>
      </w:tr>
      <w:tr w:rsidR="007469EC" w:rsidRPr="001F61C8" w:rsidTr="0072733A">
        <w:trPr>
          <w:cantSplit/>
        </w:trPr>
        <w:tc>
          <w:tcPr>
            <w:tcW w:w="2436" w:type="dxa"/>
            <w:shd w:val="clear" w:color="auto" w:fill="auto"/>
          </w:tcPr>
          <w:p w:rsidR="00DB050F" w:rsidRPr="001F61C8" w:rsidRDefault="00DB050F" w:rsidP="00F5595E">
            <w:pPr>
              <w:pStyle w:val="ENoteTableText"/>
              <w:keepNext/>
              <w:tabs>
                <w:tab w:val="center" w:leader="dot" w:pos="2268"/>
              </w:tabs>
              <w:rPr>
                <w:b/>
              </w:rPr>
            </w:pPr>
            <w:r w:rsidRPr="001F61C8">
              <w:rPr>
                <w:b/>
              </w:rPr>
              <w:t>Subdivision B</w:t>
            </w:r>
          </w:p>
        </w:tc>
        <w:tc>
          <w:tcPr>
            <w:tcW w:w="4652" w:type="dxa"/>
            <w:shd w:val="clear" w:color="auto" w:fill="auto"/>
          </w:tcPr>
          <w:p w:rsidR="00DB050F" w:rsidRPr="001F61C8" w:rsidRDefault="00DB050F" w:rsidP="00127CA2">
            <w:pPr>
              <w:pStyle w:val="ENoteTableText"/>
            </w:pP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67CC</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07054C" w:rsidRPr="001F61C8" w:rsidTr="0072733A">
        <w:trPr>
          <w:cantSplit/>
        </w:trPr>
        <w:tc>
          <w:tcPr>
            <w:tcW w:w="2436" w:type="dxa"/>
            <w:shd w:val="clear" w:color="auto" w:fill="auto"/>
          </w:tcPr>
          <w:p w:rsidR="0007054C" w:rsidRPr="001F61C8" w:rsidRDefault="0007054C" w:rsidP="00753CFA">
            <w:pPr>
              <w:pStyle w:val="ENoteTableText"/>
              <w:tabs>
                <w:tab w:val="center" w:leader="dot" w:pos="2268"/>
              </w:tabs>
            </w:pPr>
          </w:p>
        </w:tc>
        <w:tc>
          <w:tcPr>
            <w:tcW w:w="4652" w:type="dxa"/>
            <w:shd w:val="clear" w:color="auto" w:fill="auto"/>
          </w:tcPr>
          <w:p w:rsidR="0007054C" w:rsidRPr="001F61C8" w:rsidRDefault="0007054C" w:rsidP="00127CA2">
            <w:pPr>
              <w:pStyle w:val="ENoteTableText"/>
            </w:pPr>
            <w:r w:rsidRPr="001F61C8">
              <w:t>am No 86, 2021</w:t>
            </w:r>
          </w:p>
        </w:tc>
      </w:tr>
      <w:tr w:rsidR="00BD0BA4" w:rsidRPr="001F61C8" w:rsidTr="0072733A">
        <w:trPr>
          <w:cantSplit/>
        </w:trPr>
        <w:tc>
          <w:tcPr>
            <w:tcW w:w="2436" w:type="dxa"/>
            <w:shd w:val="clear" w:color="auto" w:fill="auto"/>
          </w:tcPr>
          <w:p w:rsidR="00BD0BA4" w:rsidRPr="001F61C8" w:rsidRDefault="00BD0BA4" w:rsidP="00753CFA">
            <w:pPr>
              <w:pStyle w:val="ENoteTableText"/>
              <w:tabs>
                <w:tab w:val="center" w:leader="dot" w:pos="2268"/>
              </w:tabs>
            </w:pPr>
          </w:p>
        </w:tc>
        <w:tc>
          <w:tcPr>
            <w:tcW w:w="4652" w:type="dxa"/>
            <w:shd w:val="clear" w:color="auto" w:fill="auto"/>
          </w:tcPr>
          <w:p w:rsidR="00BD0BA4" w:rsidRPr="001F61C8" w:rsidRDefault="00BD0BA4" w:rsidP="00127CA2">
            <w:pPr>
              <w:pStyle w:val="ENoteTableText"/>
            </w:pPr>
            <w:r w:rsidRPr="001F61C8">
              <w:t>am No 66, 2022</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67CD</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r w:rsidR="00BD4331" w:rsidRPr="001F61C8">
              <w:t>; No 26, 2021</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67CE</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07054C" w:rsidRPr="001F61C8" w:rsidTr="0072733A">
        <w:trPr>
          <w:cantSplit/>
        </w:trPr>
        <w:tc>
          <w:tcPr>
            <w:tcW w:w="2436" w:type="dxa"/>
            <w:shd w:val="clear" w:color="auto" w:fill="auto"/>
          </w:tcPr>
          <w:p w:rsidR="0007054C" w:rsidRPr="001F61C8" w:rsidRDefault="0007054C" w:rsidP="00753CFA">
            <w:pPr>
              <w:pStyle w:val="ENoteTableText"/>
              <w:tabs>
                <w:tab w:val="center" w:leader="dot" w:pos="2268"/>
              </w:tabs>
            </w:pPr>
          </w:p>
        </w:tc>
        <w:tc>
          <w:tcPr>
            <w:tcW w:w="4652" w:type="dxa"/>
            <w:shd w:val="clear" w:color="auto" w:fill="auto"/>
          </w:tcPr>
          <w:p w:rsidR="0007054C" w:rsidRPr="001F61C8" w:rsidRDefault="0007054C" w:rsidP="00127CA2">
            <w:pPr>
              <w:pStyle w:val="ENoteTableText"/>
            </w:pPr>
            <w:r w:rsidRPr="001F61C8">
              <w:t>am No 86, 2021</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rPr>
                <w:b/>
              </w:rPr>
            </w:pPr>
            <w:r w:rsidRPr="001F61C8">
              <w:rPr>
                <w:b/>
              </w:rPr>
              <w:t>Subdivision C</w:t>
            </w:r>
          </w:p>
        </w:tc>
        <w:tc>
          <w:tcPr>
            <w:tcW w:w="4652" w:type="dxa"/>
            <w:shd w:val="clear" w:color="auto" w:fill="auto"/>
          </w:tcPr>
          <w:p w:rsidR="00DB050F" w:rsidRPr="001F61C8" w:rsidRDefault="00DB050F" w:rsidP="00127CA2">
            <w:pPr>
              <w:pStyle w:val="ENoteTableText"/>
            </w:pP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67CF</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67CG</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rPr>
                <w:b/>
              </w:rPr>
            </w:pPr>
            <w:r w:rsidRPr="001F61C8">
              <w:rPr>
                <w:b/>
              </w:rPr>
              <w:t>Subdivision D</w:t>
            </w:r>
          </w:p>
        </w:tc>
        <w:tc>
          <w:tcPr>
            <w:tcW w:w="4652" w:type="dxa"/>
            <w:shd w:val="clear" w:color="auto" w:fill="auto"/>
          </w:tcPr>
          <w:p w:rsidR="00DB050F" w:rsidRPr="001F61C8" w:rsidRDefault="00DB050F" w:rsidP="00127CA2">
            <w:pPr>
              <w:pStyle w:val="ENoteTableText"/>
            </w:pP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67CH</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r w:rsidR="00F07DD4" w:rsidRPr="001F61C8">
              <w:t>; No 84, 2020</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67CI</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866417" w:rsidP="00753CFA">
            <w:pPr>
              <w:pStyle w:val="ENoteTableText"/>
              <w:tabs>
                <w:tab w:val="center" w:leader="dot" w:pos="2268"/>
              </w:tabs>
              <w:rPr>
                <w:b/>
              </w:rPr>
            </w:pPr>
            <w:r w:rsidRPr="001F61C8">
              <w:rPr>
                <w:b/>
              </w:rPr>
              <w:t>Division 4</w:t>
            </w:r>
          </w:p>
        </w:tc>
        <w:tc>
          <w:tcPr>
            <w:tcW w:w="4652" w:type="dxa"/>
            <w:shd w:val="clear" w:color="auto" w:fill="auto"/>
          </w:tcPr>
          <w:p w:rsidR="00DB050F" w:rsidRPr="001F61C8" w:rsidRDefault="00DB050F" w:rsidP="00127CA2">
            <w:pPr>
              <w:pStyle w:val="ENoteTableText"/>
            </w:pP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67DA</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67DB</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67DC</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67DD</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67DE</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DB050F" w:rsidRPr="001F61C8" w:rsidRDefault="00DB050F" w:rsidP="007710CA">
            <w:pPr>
              <w:pStyle w:val="ENoteTableText"/>
              <w:keepNext/>
              <w:tabs>
                <w:tab w:val="center" w:leader="dot" w:pos="2268"/>
              </w:tabs>
              <w:rPr>
                <w:b/>
              </w:rPr>
            </w:pPr>
            <w:r w:rsidRPr="001F61C8">
              <w:rPr>
                <w:b/>
              </w:rPr>
              <w:t>Division</w:t>
            </w:r>
            <w:r w:rsidR="00830996" w:rsidRPr="001F61C8">
              <w:rPr>
                <w:b/>
              </w:rPr>
              <w:t> </w:t>
            </w:r>
            <w:r w:rsidRPr="001F61C8">
              <w:rPr>
                <w:b/>
              </w:rPr>
              <w:t>5</w:t>
            </w:r>
          </w:p>
        </w:tc>
        <w:tc>
          <w:tcPr>
            <w:tcW w:w="4652" w:type="dxa"/>
            <w:shd w:val="clear" w:color="auto" w:fill="auto"/>
          </w:tcPr>
          <w:p w:rsidR="00DB050F" w:rsidRPr="001F61C8" w:rsidRDefault="00DB050F" w:rsidP="007710CA">
            <w:pPr>
              <w:pStyle w:val="ENoteTableText"/>
              <w:keepNext/>
            </w:pP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67EA</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0765A0" w:rsidRPr="001F61C8" w:rsidTr="0072733A">
        <w:trPr>
          <w:cantSplit/>
        </w:trPr>
        <w:tc>
          <w:tcPr>
            <w:tcW w:w="2436" w:type="dxa"/>
            <w:shd w:val="clear" w:color="auto" w:fill="auto"/>
          </w:tcPr>
          <w:p w:rsidR="000765A0" w:rsidRPr="001F61C8" w:rsidRDefault="000765A0" w:rsidP="00753CFA">
            <w:pPr>
              <w:pStyle w:val="ENoteTableText"/>
              <w:tabs>
                <w:tab w:val="center" w:leader="dot" w:pos="2268"/>
              </w:tabs>
            </w:pPr>
          </w:p>
        </w:tc>
        <w:tc>
          <w:tcPr>
            <w:tcW w:w="4652" w:type="dxa"/>
            <w:shd w:val="clear" w:color="auto" w:fill="auto"/>
          </w:tcPr>
          <w:p w:rsidR="000765A0" w:rsidRPr="001F61C8" w:rsidRDefault="000765A0" w:rsidP="00127CA2">
            <w:pPr>
              <w:pStyle w:val="ENoteTableText"/>
            </w:pPr>
            <w:r w:rsidRPr="001F61C8">
              <w:t>am No 66, 2022</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67EB</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67EC</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BD4331" w:rsidRPr="001F61C8" w:rsidTr="0072733A">
        <w:trPr>
          <w:cantSplit/>
        </w:trPr>
        <w:tc>
          <w:tcPr>
            <w:tcW w:w="2436" w:type="dxa"/>
            <w:shd w:val="clear" w:color="auto" w:fill="auto"/>
          </w:tcPr>
          <w:p w:rsidR="00BD4331" w:rsidRPr="001F61C8" w:rsidRDefault="00BD4331" w:rsidP="00753CFA">
            <w:pPr>
              <w:pStyle w:val="ENoteTableText"/>
              <w:tabs>
                <w:tab w:val="center" w:leader="dot" w:pos="2268"/>
              </w:tabs>
            </w:pPr>
          </w:p>
        </w:tc>
        <w:tc>
          <w:tcPr>
            <w:tcW w:w="4652" w:type="dxa"/>
            <w:shd w:val="clear" w:color="auto" w:fill="auto"/>
          </w:tcPr>
          <w:p w:rsidR="00BD4331" w:rsidRPr="001F61C8" w:rsidRDefault="00BD4331" w:rsidP="00127CA2">
            <w:pPr>
              <w:pStyle w:val="ENoteTableText"/>
            </w:pPr>
            <w:r w:rsidRPr="001F61C8">
              <w:t>am No 26, 2021</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67ED</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67EE</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rPr>
                <w:b/>
              </w:rPr>
            </w:pPr>
            <w:r w:rsidRPr="001F61C8">
              <w:rPr>
                <w:b/>
              </w:rPr>
              <w:t>Division</w:t>
            </w:r>
            <w:r w:rsidR="00830996" w:rsidRPr="001F61C8">
              <w:rPr>
                <w:b/>
              </w:rPr>
              <w:t> </w:t>
            </w:r>
            <w:r w:rsidRPr="001F61C8">
              <w:rPr>
                <w:b/>
              </w:rPr>
              <w:t>6</w:t>
            </w:r>
          </w:p>
        </w:tc>
        <w:tc>
          <w:tcPr>
            <w:tcW w:w="4652" w:type="dxa"/>
            <w:shd w:val="clear" w:color="auto" w:fill="auto"/>
          </w:tcPr>
          <w:p w:rsidR="00DB050F" w:rsidRPr="001F61C8" w:rsidRDefault="00DB050F" w:rsidP="00127CA2">
            <w:pPr>
              <w:pStyle w:val="ENoteTableText"/>
            </w:pPr>
          </w:p>
        </w:tc>
      </w:tr>
      <w:tr w:rsidR="007469EC" w:rsidRPr="001F61C8" w:rsidTr="0072733A">
        <w:trPr>
          <w:cantSplit/>
        </w:trPr>
        <w:tc>
          <w:tcPr>
            <w:tcW w:w="2436" w:type="dxa"/>
            <w:shd w:val="clear" w:color="auto" w:fill="auto"/>
          </w:tcPr>
          <w:p w:rsidR="00DB050F" w:rsidRPr="001F61C8" w:rsidRDefault="00DB050F" w:rsidP="00753CFA">
            <w:pPr>
              <w:pStyle w:val="ENoteTableText"/>
              <w:tabs>
                <w:tab w:val="center" w:leader="dot" w:pos="2268"/>
              </w:tabs>
            </w:pPr>
            <w:r w:rsidRPr="001F61C8">
              <w:t>s 67FA</w:t>
            </w:r>
            <w:r w:rsidR="00B34F0B"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B050F" w:rsidRPr="001F61C8" w:rsidRDefault="00B34F0B" w:rsidP="00753CFA">
            <w:pPr>
              <w:pStyle w:val="ENoteTableText"/>
              <w:tabs>
                <w:tab w:val="center" w:leader="dot" w:pos="2268"/>
              </w:tabs>
            </w:pPr>
            <w:r w:rsidRPr="001F61C8">
              <w:t>s 67FB</w:t>
            </w:r>
            <w:r w:rsidRPr="001F61C8">
              <w:tab/>
            </w:r>
          </w:p>
        </w:tc>
        <w:tc>
          <w:tcPr>
            <w:tcW w:w="4652" w:type="dxa"/>
            <w:shd w:val="clear" w:color="auto" w:fill="auto"/>
          </w:tcPr>
          <w:p w:rsidR="00DB050F" w:rsidRPr="001F61C8" w:rsidRDefault="00B34F0B" w:rsidP="00127CA2">
            <w:pPr>
              <w:pStyle w:val="ENoteTableText"/>
            </w:pPr>
            <w:r w:rsidRPr="001F61C8">
              <w:t xml:space="preserve">ad </w:t>
            </w:r>
            <w:r w:rsidR="00093BA7" w:rsidRPr="001F61C8">
              <w:t>No 22, 2017</w:t>
            </w:r>
          </w:p>
        </w:tc>
      </w:tr>
      <w:tr w:rsidR="00723489" w:rsidRPr="001F61C8" w:rsidTr="0072733A">
        <w:trPr>
          <w:cantSplit/>
        </w:trPr>
        <w:tc>
          <w:tcPr>
            <w:tcW w:w="2436" w:type="dxa"/>
            <w:shd w:val="clear" w:color="auto" w:fill="auto"/>
          </w:tcPr>
          <w:p w:rsidR="00723489" w:rsidRPr="001F61C8" w:rsidRDefault="00723489" w:rsidP="00753CFA">
            <w:pPr>
              <w:pStyle w:val="ENoteTableText"/>
              <w:tabs>
                <w:tab w:val="center" w:leader="dot" w:pos="2268"/>
              </w:tabs>
            </w:pPr>
          </w:p>
        </w:tc>
        <w:tc>
          <w:tcPr>
            <w:tcW w:w="4652" w:type="dxa"/>
            <w:shd w:val="clear" w:color="auto" w:fill="auto"/>
          </w:tcPr>
          <w:p w:rsidR="00723489" w:rsidRPr="001F61C8" w:rsidRDefault="00723489" w:rsidP="00127CA2">
            <w:pPr>
              <w:pStyle w:val="ENoteTableText"/>
            </w:pPr>
            <w:r w:rsidRPr="001F61C8">
              <w:t xml:space="preserve">am </w:t>
            </w:r>
            <w:r w:rsidRPr="001F61C8">
              <w:rPr>
                <w:u w:val="single"/>
              </w:rPr>
              <w:t>No 66, 2022</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r w:rsidRPr="001F61C8">
              <w:t>s 67FC</w:t>
            </w:r>
            <w:r w:rsidRPr="001F61C8">
              <w:tab/>
            </w:r>
          </w:p>
        </w:tc>
        <w:tc>
          <w:tcPr>
            <w:tcW w:w="4652" w:type="dxa"/>
            <w:shd w:val="clear" w:color="auto" w:fill="auto"/>
          </w:tcPr>
          <w:p w:rsidR="00B34F0B"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r w:rsidRPr="001F61C8">
              <w:t>s 67FD</w:t>
            </w:r>
            <w:r w:rsidRPr="001F61C8">
              <w:tab/>
            </w:r>
          </w:p>
        </w:tc>
        <w:tc>
          <w:tcPr>
            <w:tcW w:w="4652" w:type="dxa"/>
            <w:shd w:val="clear" w:color="auto" w:fill="auto"/>
          </w:tcPr>
          <w:p w:rsidR="00B34F0B"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r w:rsidRPr="001F61C8">
              <w:t>s 67FE</w:t>
            </w:r>
            <w:r w:rsidRPr="001F61C8">
              <w:tab/>
            </w:r>
          </w:p>
        </w:tc>
        <w:tc>
          <w:tcPr>
            <w:tcW w:w="4652" w:type="dxa"/>
            <w:shd w:val="clear" w:color="auto" w:fill="auto"/>
          </w:tcPr>
          <w:p w:rsidR="00B34F0B"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r w:rsidRPr="001F61C8">
              <w:t>s 67FF</w:t>
            </w:r>
            <w:r w:rsidRPr="001F61C8">
              <w:tab/>
            </w:r>
          </w:p>
        </w:tc>
        <w:tc>
          <w:tcPr>
            <w:tcW w:w="4652" w:type="dxa"/>
            <w:shd w:val="clear" w:color="auto" w:fill="auto"/>
          </w:tcPr>
          <w:p w:rsidR="00B34F0B" w:rsidRPr="001F61C8" w:rsidRDefault="00B34F0B"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rep No 125, 2019</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r w:rsidRPr="001F61C8">
              <w:t>s 67FG</w:t>
            </w:r>
            <w:r w:rsidRPr="001F61C8">
              <w:tab/>
            </w:r>
          </w:p>
        </w:tc>
        <w:tc>
          <w:tcPr>
            <w:tcW w:w="4652" w:type="dxa"/>
            <w:shd w:val="clear" w:color="auto" w:fill="auto"/>
          </w:tcPr>
          <w:p w:rsidR="00B34F0B" w:rsidRPr="001F61C8" w:rsidRDefault="00B34F0B"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rs No 125, 2019</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r w:rsidRPr="001F61C8">
              <w:t>s 67FH</w:t>
            </w:r>
            <w:r w:rsidRPr="001F61C8">
              <w:tab/>
            </w:r>
          </w:p>
        </w:tc>
        <w:tc>
          <w:tcPr>
            <w:tcW w:w="4652" w:type="dxa"/>
            <w:shd w:val="clear" w:color="auto" w:fill="auto"/>
          </w:tcPr>
          <w:p w:rsidR="00B34F0B"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r w:rsidRPr="001F61C8">
              <w:t>s 67FI</w:t>
            </w:r>
            <w:r w:rsidRPr="001F61C8">
              <w:tab/>
            </w:r>
          </w:p>
        </w:tc>
        <w:tc>
          <w:tcPr>
            <w:tcW w:w="4652" w:type="dxa"/>
            <w:shd w:val="clear" w:color="auto" w:fill="auto"/>
          </w:tcPr>
          <w:p w:rsidR="00B34F0B"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rPr>
                <w:b/>
              </w:rPr>
            </w:pPr>
            <w:r w:rsidRPr="001F61C8">
              <w:rPr>
                <w:b/>
              </w:rPr>
              <w:t>Division</w:t>
            </w:r>
            <w:r w:rsidR="00830996" w:rsidRPr="001F61C8">
              <w:rPr>
                <w:b/>
              </w:rPr>
              <w:t> </w:t>
            </w:r>
            <w:r w:rsidRPr="001F61C8">
              <w:rPr>
                <w:b/>
              </w:rPr>
              <w:t>7</w:t>
            </w:r>
          </w:p>
        </w:tc>
        <w:tc>
          <w:tcPr>
            <w:tcW w:w="4652" w:type="dxa"/>
            <w:shd w:val="clear" w:color="auto" w:fill="auto"/>
          </w:tcPr>
          <w:p w:rsidR="00B34F0B" w:rsidRPr="001F61C8" w:rsidRDefault="00B34F0B" w:rsidP="00127CA2">
            <w:pPr>
              <w:pStyle w:val="ENoteTableText"/>
            </w:pP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r w:rsidRPr="001F61C8">
              <w:t>s 67GA</w:t>
            </w:r>
            <w:r w:rsidRPr="001F61C8">
              <w:tab/>
            </w:r>
          </w:p>
        </w:tc>
        <w:tc>
          <w:tcPr>
            <w:tcW w:w="4652" w:type="dxa"/>
            <w:shd w:val="clear" w:color="auto" w:fill="auto"/>
          </w:tcPr>
          <w:p w:rsidR="00B34F0B"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r w:rsidRPr="001F61C8">
              <w:t>s 67GB</w:t>
            </w:r>
            <w:r w:rsidRPr="001F61C8">
              <w:tab/>
            </w:r>
          </w:p>
        </w:tc>
        <w:tc>
          <w:tcPr>
            <w:tcW w:w="4652" w:type="dxa"/>
            <w:shd w:val="clear" w:color="auto" w:fill="auto"/>
          </w:tcPr>
          <w:p w:rsidR="00B34F0B" w:rsidRPr="001F61C8" w:rsidRDefault="00B34F0B" w:rsidP="00127CA2">
            <w:pPr>
              <w:pStyle w:val="ENoteTableText"/>
            </w:pPr>
            <w:r w:rsidRPr="001F61C8">
              <w:t xml:space="preserve">ad </w:t>
            </w:r>
            <w:r w:rsidR="00093BA7" w:rsidRPr="001F61C8">
              <w:t>No 22, 2017</w:t>
            </w:r>
          </w:p>
        </w:tc>
      </w:tr>
      <w:tr w:rsidR="00F41849" w:rsidRPr="001F61C8" w:rsidTr="0072733A">
        <w:trPr>
          <w:cantSplit/>
        </w:trPr>
        <w:tc>
          <w:tcPr>
            <w:tcW w:w="2436" w:type="dxa"/>
            <w:shd w:val="clear" w:color="auto" w:fill="auto"/>
          </w:tcPr>
          <w:p w:rsidR="00F41849" w:rsidRPr="001F61C8" w:rsidRDefault="00F41849" w:rsidP="00753CFA">
            <w:pPr>
              <w:pStyle w:val="ENoteTableText"/>
              <w:tabs>
                <w:tab w:val="center" w:leader="dot" w:pos="2268"/>
              </w:tabs>
            </w:pPr>
          </w:p>
        </w:tc>
        <w:tc>
          <w:tcPr>
            <w:tcW w:w="4652" w:type="dxa"/>
            <w:shd w:val="clear" w:color="auto" w:fill="auto"/>
          </w:tcPr>
          <w:p w:rsidR="00F41849" w:rsidRPr="001F61C8" w:rsidRDefault="00F41849" w:rsidP="00127CA2">
            <w:pPr>
              <w:pStyle w:val="ENoteTableText"/>
            </w:pPr>
            <w:r w:rsidRPr="001F61C8">
              <w:t>am No 26, 2021</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r w:rsidRPr="001F61C8">
              <w:t>s 67GC</w:t>
            </w:r>
            <w:r w:rsidRPr="001F61C8">
              <w:tab/>
            </w:r>
          </w:p>
        </w:tc>
        <w:tc>
          <w:tcPr>
            <w:tcW w:w="4652" w:type="dxa"/>
            <w:shd w:val="clear" w:color="auto" w:fill="auto"/>
          </w:tcPr>
          <w:p w:rsidR="00B34F0B" w:rsidRPr="001F61C8" w:rsidRDefault="00B34F0B"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EE2522">
            <w:pPr>
              <w:pStyle w:val="ENoteTableText"/>
              <w:keepNext/>
            </w:pPr>
            <w:r w:rsidRPr="001F61C8">
              <w:rPr>
                <w:b/>
              </w:rPr>
              <w:lastRenderedPageBreak/>
              <w:t>Part</w:t>
            </w:r>
            <w:r w:rsidR="00830996" w:rsidRPr="001F61C8">
              <w:rPr>
                <w:b/>
              </w:rPr>
              <w:t> </w:t>
            </w:r>
            <w:r w:rsidRPr="001F61C8">
              <w:rPr>
                <w:b/>
              </w:rPr>
              <w:t>4</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Division</w:t>
            </w:r>
            <w:r w:rsidR="00830996" w:rsidRPr="001F61C8">
              <w:rPr>
                <w:b/>
              </w:rPr>
              <w:t> </w:t>
            </w:r>
            <w:r w:rsidRPr="001F61C8">
              <w:rPr>
                <w:b/>
              </w:rPr>
              <w:t>1</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68</w:t>
            </w:r>
            <w:r w:rsidRPr="001F61C8">
              <w:tab/>
            </w:r>
          </w:p>
        </w:tc>
        <w:tc>
          <w:tcPr>
            <w:tcW w:w="4652" w:type="dxa"/>
            <w:shd w:val="clear" w:color="auto" w:fill="auto"/>
          </w:tcPr>
          <w:p w:rsidR="00D64718" w:rsidRPr="001F61C8" w:rsidRDefault="00D64718" w:rsidP="00127CA2">
            <w:pPr>
              <w:pStyle w:val="ENoteTableText"/>
            </w:pPr>
            <w:r w:rsidRPr="001F61C8">
              <w:t>am No 45, 2000; No 118, 2007; No 25, 2011</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p>
        </w:tc>
        <w:tc>
          <w:tcPr>
            <w:tcW w:w="4652" w:type="dxa"/>
            <w:shd w:val="clear" w:color="auto" w:fill="auto"/>
          </w:tcPr>
          <w:p w:rsidR="00B34F0B" w:rsidRPr="001F61C8" w:rsidRDefault="00B34F0B" w:rsidP="00127CA2">
            <w:pPr>
              <w:pStyle w:val="ENoteTableText"/>
            </w:pPr>
            <w:r w:rsidRPr="001F61C8">
              <w:t xml:space="preserve">rs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68A</w:t>
            </w:r>
            <w:r w:rsidRPr="001F61C8">
              <w:rPr>
                <w:caps/>
              </w:rPr>
              <w:tab/>
            </w:r>
          </w:p>
        </w:tc>
        <w:tc>
          <w:tcPr>
            <w:tcW w:w="4652" w:type="dxa"/>
            <w:shd w:val="clear" w:color="auto" w:fill="auto"/>
          </w:tcPr>
          <w:p w:rsidR="00D64718" w:rsidRPr="001F61C8" w:rsidRDefault="00D64718" w:rsidP="00127CA2">
            <w:pPr>
              <w:pStyle w:val="ENoteTableText"/>
            </w:pPr>
            <w:r w:rsidRPr="001F61C8">
              <w:t>ad No 53, 2008</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p>
        </w:tc>
        <w:tc>
          <w:tcPr>
            <w:tcW w:w="4652" w:type="dxa"/>
            <w:shd w:val="clear" w:color="auto" w:fill="auto"/>
          </w:tcPr>
          <w:p w:rsidR="00B34F0B" w:rsidRPr="001F61C8" w:rsidRDefault="00B34F0B"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69</w:t>
            </w:r>
            <w:r w:rsidRPr="001F61C8">
              <w:tab/>
            </w:r>
          </w:p>
        </w:tc>
        <w:tc>
          <w:tcPr>
            <w:tcW w:w="4652" w:type="dxa"/>
            <w:shd w:val="clear" w:color="auto" w:fill="auto"/>
          </w:tcPr>
          <w:p w:rsidR="00D64718" w:rsidRPr="001F61C8" w:rsidRDefault="00D64718" w:rsidP="00127CA2">
            <w:pPr>
              <w:pStyle w:val="ENoteTableText"/>
            </w:pPr>
            <w:r w:rsidRPr="001F61C8">
              <w:t>rs No 45, 2000</w:t>
            </w:r>
            <w:r w:rsidR="00B34F0B"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Division</w:t>
            </w:r>
            <w:r w:rsidR="00830996" w:rsidRPr="001F61C8">
              <w:rPr>
                <w:b/>
              </w:rPr>
              <w:t> </w:t>
            </w:r>
            <w:r w:rsidRPr="001F61C8">
              <w:rPr>
                <w:b/>
              </w:rPr>
              <w:t>2</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70</w:t>
            </w:r>
            <w:r w:rsidRPr="001F61C8">
              <w:tab/>
            </w:r>
          </w:p>
        </w:tc>
        <w:tc>
          <w:tcPr>
            <w:tcW w:w="4652" w:type="dxa"/>
            <w:shd w:val="clear" w:color="auto" w:fill="auto"/>
          </w:tcPr>
          <w:p w:rsidR="00D64718" w:rsidRPr="001F61C8" w:rsidRDefault="00D64718" w:rsidP="0000346D">
            <w:pPr>
              <w:pStyle w:val="ENoteTableText"/>
            </w:pPr>
            <w:r w:rsidRPr="001F61C8">
              <w:t>am No 60, 2004; No 131, 2008; No 4, 2009; No 34, 2010; No 25, 2011; No 141, 2011; No 50, 2012</w:t>
            </w:r>
            <w:r w:rsidR="00B34F0B" w:rsidRPr="001F61C8">
              <w:t xml:space="preserve">; </w:t>
            </w:r>
            <w:r w:rsidR="00093BA7" w:rsidRPr="001F61C8">
              <w:t>No 22, 2017</w:t>
            </w:r>
            <w:r w:rsidR="00C135FE" w:rsidRPr="001F61C8">
              <w:t>; No 22, 2020</w:t>
            </w:r>
            <w:r w:rsidR="00353FFD" w:rsidRPr="001F61C8">
              <w:t>; No 97, 2020</w:t>
            </w:r>
            <w:r w:rsidR="00F41849" w:rsidRPr="001F61C8">
              <w:t>; No 26, 2021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w:t>
            </w:r>
            <w:r w:rsidRPr="001F61C8">
              <w:tab/>
            </w:r>
          </w:p>
        </w:tc>
        <w:tc>
          <w:tcPr>
            <w:tcW w:w="4652" w:type="dxa"/>
            <w:shd w:val="clear" w:color="auto" w:fill="auto"/>
          </w:tcPr>
          <w:p w:rsidR="00D64718" w:rsidRPr="001F61C8" w:rsidRDefault="00D64718" w:rsidP="00127CA2">
            <w:pPr>
              <w:pStyle w:val="ENoteTableText"/>
            </w:pPr>
            <w:r w:rsidRPr="001F61C8">
              <w:t>rs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pPr>
              <w:pStyle w:val="ENoteTableText"/>
            </w:pPr>
            <w:r w:rsidRPr="001F61C8">
              <w:t>am No 47, 2001; No 59, 2004; No 82, 2007; No 25, 2011; No 141, 2011; No 49</w:t>
            </w:r>
            <w:r w:rsidR="00237E5F" w:rsidRPr="001F61C8">
              <w:t>, 2012;</w:t>
            </w:r>
            <w:r w:rsidRPr="001F61C8">
              <w:t xml:space="preserve"> </w:t>
            </w:r>
            <w:r w:rsidR="00237E5F" w:rsidRPr="001F61C8">
              <w:t>No</w:t>
            </w:r>
            <w:r w:rsidRPr="001F61C8">
              <w:t xml:space="preserve"> 50, 2012; No 70, 2013; No 96, 2014</w:t>
            </w:r>
            <w:r w:rsidR="00B34F0B"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71A</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53,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71B</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30, 2003</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118, 2007</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25, 2011</w:t>
            </w:r>
          </w:p>
        </w:tc>
      </w:tr>
      <w:tr w:rsidR="007469EC" w:rsidRPr="001F61C8" w:rsidTr="0072733A">
        <w:trPr>
          <w:cantSplit/>
        </w:trPr>
        <w:tc>
          <w:tcPr>
            <w:tcW w:w="2436" w:type="dxa"/>
            <w:shd w:val="clear" w:color="auto" w:fill="auto"/>
          </w:tcPr>
          <w:p w:rsidR="00B34F0B" w:rsidRPr="001F61C8" w:rsidRDefault="00B34F0B" w:rsidP="007B25BF">
            <w:pPr>
              <w:pStyle w:val="ENoteTableText"/>
            </w:pPr>
          </w:p>
        </w:tc>
        <w:tc>
          <w:tcPr>
            <w:tcW w:w="4652" w:type="dxa"/>
            <w:shd w:val="clear" w:color="auto" w:fill="auto"/>
          </w:tcPr>
          <w:p w:rsidR="00B34F0B" w:rsidRPr="001F61C8" w:rsidRDefault="00B34F0B" w:rsidP="00127CA2">
            <w:pPr>
              <w:pStyle w:val="ENoteTableText"/>
            </w:pPr>
            <w:r w:rsidRPr="001F61C8">
              <w:t xml:space="preserve">rs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71C</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p>
        </w:tc>
        <w:tc>
          <w:tcPr>
            <w:tcW w:w="4652" w:type="dxa"/>
            <w:shd w:val="clear" w:color="auto" w:fill="auto"/>
          </w:tcPr>
          <w:p w:rsidR="00B34F0B" w:rsidRPr="001F61C8" w:rsidRDefault="00B34F0B" w:rsidP="00127CA2">
            <w:pPr>
              <w:pStyle w:val="ENoteTableText"/>
            </w:pPr>
            <w:r w:rsidRPr="001F61C8">
              <w:t xml:space="preserve">rs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71CAA</w:t>
            </w:r>
            <w:r w:rsidRPr="001F61C8">
              <w:tab/>
            </w:r>
          </w:p>
        </w:tc>
        <w:tc>
          <w:tcPr>
            <w:tcW w:w="4652" w:type="dxa"/>
            <w:shd w:val="clear" w:color="auto" w:fill="auto"/>
          </w:tcPr>
          <w:p w:rsidR="00D64718" w:rsidRPr="001F61C8" w:rsidRDefault="00D64718" w:rsidP="00127CA2">
            <w:pPr>
              <w:pStyle w:val="ENoteTableText"/>
            </w:pPr>
            <w:r w:rsidRPr="001F61C8">
              <w:t>ad No 113, 2007</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50, 2009</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25, 2011</w:t>
            </w:r>
          </w:p>
        </w:tc>
      </w:tr>
      <w:tr w:rsidR="007469EC" w:rsidRPr="001F61C8" w:rsidTr="0072733A">
        <w:trPr>
          <w:cantSplit/>
        </w:trPr>
        <w:tc>
          <w:tcPr>
            <w:tcW w:w="2436" w:type="dxa"/>
            <w:shd w:val="clear" w:color="auto" w:fill="auto"/>
          </w:tcPr>
          <w:p w:rsidR="00B34F0B" w:rsidRPr="001F61C8" w:rsidRDefault="00B34F0B" w:rsidP="007B25BF">
            <w:pPr>
              <w:pStyle w:val="ENoteTableText"/>
            </w:pPr>
          </w:p>
        </w:tc>
        <w:tc>
          <w:tcPr>
            <w:tcW w:w="4652" w:type="dxa"/>
            <w:shd w:val="clear" w:color="auto" w:fill="auto"/>
          </w:tcPr>
          <w:p w:rsidR="00B34F0B" w:rsidRPr="001F61C8" w:rsidRDefault="00B34F0B"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71CAB</w:t>
            </w:r>
            <w:r w:rsidRPr="001F61C8">
              <w:tab/>
            </w:r>
          </w:p>
        </w:tc>
        <w:tc>
          <w:tcPr>
            <w:tcW w:w="4652" w:type="dxa"/>
            <w:shd w:val="clear" w:color="auto" w:fill="auto"/>
          </w:tcPr>
          <w:p w:rsidR="00D64718" w:rsidRPr="001F61C8" w:rsidRDefault="00D64718" w:rsidP="00127CA2">
            <w:pPr>
              <w:pStyle w:val="ENoteTableText"/>
            </w:pPr>
            <w:r w:rsidRPr="001F61C8">
              <w:t>ad No 113, 2007</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50, 2009</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25, 2011</w:t>
            </w:r>
          </w:p>
        </w:tc>
      </w:tr>
      <w:tr w:rsidR="007469EC" w:rsidRPr="001F61C8" w:rsidTr="0072733A">
        <w:trPr>
          <w:cantSplit/>
        </w:trPr>
        <w:tc>
          <w:tcPr>
            <w:tcW w:w="2436" w:type="dxa"/>
            <w:shd w:val="clear" w:color="auto" w:fill="auto"/>
          </w:tcPr>
          <w:p w:rsidR="00B34F0B" w:rsidRPr="001F61C8" w:rsidRDefault="00B34F0B" w:rsidP="007B25BF">
            <w:pPr>
              <w:pStyle w:val="ENoteTableText"/>
            </w:pPr>
          </w:p>
        </w:tc>
        <w:tc>
          <w:tcPr>
            <w:tcW w:w="4652" w:type="dxa"/>
            <w:shd w:val="clear" w:color="auto" w:fill="auto"/>
          </w:tcPr>
          <w:p w:rsidR="00B34F0B" w:rsidRPr="001F61C8" w:rsidRDefault="00B34F0B"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lastRenderedPageBreak/>
              <w:t>s 71CAC</w:t>
            </w:r>
            <w:r w:rsidRPr="001F61C8">
              <w:tab/>
            </w:r>
          </w:p>
        </w:tc>
        <w:tc>
          <w:tcPr>
            <w:tcW w:w="4652" w:type="dxa"/>
            <w:shd w:val="clear" w:color="auto" w:fill="auto"/>
          </w:tcPr>
          <w:p w:rsidR="00D64718" w:rsidRPr="001F61C8" w:rsidRDefault="00D64718" w:rsidP="00127CA2">
            <w:pPr>
              <w:pStyle w:val="ENoteTableText"/>
            </w:pPr>
            <w:r w:rsidRPr="001F61C8">
              <w:t>ad No 50, 2009</w:t>
            </w:r>
          </w:p>
        </w:tc>
      </w:tr>
      <w:tr w:rsidR="007469EC" w:rsidRPr="001F61C8" w:rsidTr="0072733A">
        <w:trPr>
          <w:cantSplit/>
        </w:trPr>
        <w:tc>
          <w:tcPr>
            <w:tcW w:w="2436" w:type="dxa"/>
            <w:shd w:val="clear" w:color="auto" w:fill="auto"/>
          </w:tcPr>
          <w:p w:rsidR="001B7C26" w:rsidRPr="001F61C8" w:rsidRDefault="001B7C26" w:rsidP="00753CFA">
            <w:pPr>
              <w:pStyle w:val="ENoteTableText"/>
              <w:tabs>
                <w:tab w:val="center" w:leader="dot" w:pos="2268"/>
              </w:tabs>
            </w:pPr>
          </w:p>
        </w:tc>
        <w:tc>
          <w:tcPr>
            <w:tcW w:w="4652" w:type="dxa"/>
            <w:shd w:val="clear" w:color="auto" w:fill="auto"/>
          </w:tcPr>
          <w:p w:rsidR="001B7C26" w:rsidRPr="001F61C8" w:rsidRDefault="001B7C2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71CA</w:t>
            </w:r>
            <w:r w:rsidRPr="001F61C8">
              <w:tab/>
            </w:r>
          </w:p>
        </w:tc>
        <w:tc>
          <w:tcPr>
            <w:tcW w:w="4652" w:type="dxa"/>
            <w:shd w:val="clear" w:color="auto" w:fill="auto"/>
          </w:tcPr>
          <w:p w:rsidR="00D64718" w:rsidRPr="001F61C8" w:rsidRDefault="00D64718" w:rsidP="00127CA2">
            <w:pPr>
              <w:pStyle w:val="ENoteTableText"/>
            </w:pPr>
            <w:r w:rsidRPr="001F61C8">
              <w:t>ad No 118, 2007</w:t>
            </w:r>
          </w:p>
        </w:tc>
      </w:tr>
      <w:tr w:rsidR="007469EC" w:rsidRPr="001F61C8" w:rsidTr="0072733A">
        <w:trPr>
          <w:cantSplit/>
        </w:trPr>
        <w:tc>
          <w:tcPr>
            <w:tcW w:w="2436" w:type="dxa"/>
            <w:shd w:val="clear" w:color="auto" w:fill="auto"/>
          </w:tcPr>
          <w:p w:rsidR="001B7C26" w:rsidRPr="001F61C8" w:rsidRDefault="001B7C26" w:rsidP="00753CFA">
            <w:pPr>
              <w:pStyle w:val="ENoteTableText"/>
              <w:tabs>
                <w:tab w:val="center" w:leader="dot" w:pos="2268"/>
              </w:tabs>
            </w:pPr>
          </w:p>
        </w:tc>
        <w:tc>
          <w:tcPr>
            <w:tcW w:w="4652" w:type="dxa"/>
            <w:shd w:val="clear" w:color="auto" w:fill="auto"/>
          </w:tcPr>
          <w:p w:rsidR="001B7C26" w:rsidRPr="001F61C8" w:rsidRDefault="001B7C2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71CB</w:t>
            </w:r>
            <w:r w:rsidRPr="001F61C8">
              <w:tab/>
            </w:r>
          </w:p>
        </w:tc>
        <w:tc>
          <w:tcPr>
            <w:tcW w:w="4652" w:type="dxa"/>
            <w:shd w:val="clear" w:color="auto" w:fill="auto"/>
          </w:tcPr>
          <w:p w:rsidR="00D64718" w:rsidRPr="001F61C8" w:rsidRDefault="00D64718" w:rsidP="00127CA2">
            <w:pPr>
              <w:pStyle w:val="ENoteTableText"/>
            </w:pPr>
            <w:r w:rsidRPr="001F61C8">
              <w:t>ad No 25, 2011</w:t>
            </w:r>
          </w:p>
        </w:tc>
      </w:tr>
      <w:tr w:rsidR="007469EC" w:rsidRPr="001F61C8" w:rsidTr="0072733A">
        <w:trPr>
          <w:cantSplit/>
        </w:trPr>
        <w:tc>
          <w:tcPr>
            <w:tcW w:w="2436" w:type="dxa"/>
            <w:shd w:val="clear" w:color="auto" w:fill="auto"/>
          </w:tcPr>
          <w:p w:rsidR="001B7C26" w:rsidRPr="001F61C8" w:rsidRDefault="001B7C26" w:rsidP="00753CFA">
            <w:pPr>
              <w:pStyle w:val="ENoteTableText"/>
              <w:tabs>
                <w:tab w:val="center" w:leader="dot" w:pos="2268"/>
              </w:tabs>
            </w:pPr>
          </w:p>
        </w:tc>
        <w:tc>
          <w:tcPr>
            <w:tcW w:w="4652" w:type="dxa"/>
            <w:shd w:val="clear" w:color="auto" w:fill="auto"/>
          </w:tcPr>
          <w:p w:rsidR="001B7C26" w:rsidRPr="001F61C8" w:rsidRDefault="001B7C26"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71D</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B34F0B" w:rsidRPr="001F61C8" w:rsidRDefault="00B34F0B" w:rsidP="00753CFA">
            <w:pPr>
              <w:pStyle w:val="ENoteTableText"/>
              <w:tabs>
                <w:tab w:val="center" w:leader="dot" w:pos="2268"/>
              </w:tabs>
            </w:pPr>
          </w:p>
        </w:tc>
        <w:tc>
          <w:tcPr>
            <w:tcW w:w="4652" w:type="dxa"/>
            <w:shd w:val="clear" w:color="auto" w:fill="auto"/>
          </w:tcPr>
          <w:p w:rsidR="00B34F0B" w:rsidRPr="001F61C8" w:rsidRDefault="00B34F0B" w:rsidP="00127CA2">
            <w:pPr>
              <w:pStyle w:val="ENoteTableText"/>
            </w:pPr>
            <w:r w:rsidRPr="001F61C8">
              <w:t xml:space="preserve">rs </w:t>
            </w:r>
            <w:r w:rsidR="00093BA7" w:rsidRPr="001F61C8">
              <w:t>No 22, 2017</w:t>
            </w:r>
          </w:p>
        </w:tc>
      </w:tr>
      <w:tr w:rsidR="000765A0" w:rsidRPr="001F61C8" w:rsidTr="0072733A">
        <w:trPr>
          <w:cantSplit/>
        </w:trPr>
        <w:tc>
          <w:tcPr>
            <w:tcW w:w="2436" w:type="dxa"/>
            <w:shd w:val="clear" w:color="auto" w:fill="auto"/>
          </w:tcPr>
          <w:p w:rsidR="000765A0" w:rsidRPr="001F61C8" w:rsidRDefault="000765A0" w:rsidP="00753CFA">
            <w:pPr>
              <w:pStyle w:val="ENoteTableText"/>
              <w:tabs>
                <w:tab w:val="center" w:leader="dot" w:pos="2268"/>
              </w:tabs>
            </w:pPr>
          </w:p>
        </w:tc>
        <w:tc>
          <w:tcPr>
            <w:tcW w:w="4652" w:type="dxa"/>
            <w:shd w:val="clear" w:color="auto" w:fill="auto"/>
          </w:tcPr>
          <w:p w:rsidR="000765A0" w:rsidRPr="001F61C8" w:rsidRDefault="000765A0" w:rsidP="00127CA2">
            <w:pPr>
              <w:pStyle w:val="ENoteTableText"/>
            </w:pPr>
            <w:r w:rsidRPr="001F61C8">
              <w:t>am No 66, 2022</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71E</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146, 2006</w:t>
            </w:r>
          </w:p>
        </w:tc>
      </w:tr>
      <w:tr w:rsidR="007469EC" w:rsidRPr="001F61C8" w:rsidTr="0072733A">
        <w:trPr>
          <w:cantSplit/>
        </w:trPr>
        <w:tc>
          <w:tcPr>
            <w:tcW w:w="2436" w:type="dxa"/>
            <w:shd w:val="clear" w:color="auto" w:fill="auto"/>
          </w:tcPr>
          <w:p w:rsidR="00B34F0B" w:rsidRPr="001F61C8" w:rsidRDefault="00B34F0B" w:rsidP="007B25BF">
            <w:pPr>
              <w:pStyle w:val="ENoteTableText"/>
            </w:pPr>
          </w:p>
        </w:tc>
        <w:tc>
          <w:tcPr>
            <w:tcW w:w="4652" w:type="dxa"/>
            <w:shd w:val="clear" w:color="auto" w:fill="auto"/>
          </w:tcPr>
          <w:p w:rsidR="00B34F0B" w:rsidRPr="001F61C8" w:rsidRDefault="00B34F0B" w:rsidP="00127CA2">
            <w:pPr>
              <w:pStyle w:val="ENoteTableText"/>
            </w:pPr>
            <w:r w:rsidRPr="001F61C8">
              <w:t xml:space="preserve">rs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71F</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30, 2003</w:t>
            </w:r>
          </w:p>
        </w:tc>
      </w:tr>
      <w:tr w:rsidR="007469EC" w:rsidRPr="001F61C8" w:rsidTr="0072733A">
        <w:trPr>
          <w:cantSplit/>
        </w:trPr>
        <w:tc>
          <w:tcPr>
            <w:tcW w:w="2436" w:type="dxa"/>
            <w:shd w:val="clear" w:color="auto" w:fill="auto"/>
          </w:tcPr>
          <w:p w:rsidR="00B34F0B" w:rsidRPr="001F61C8" w:rsidRDefault="00B34F0B" w:rsidP="007B25BF">
            <w:pPr>
              <w:pStyle w:val="ENoteTableText"/>
            </w:pPr>
          </w:p>
        </w:tc>
        <w:tc>
          <w:tcPr>
            <w:tcW w:w="4652" w:type="dxa"/>
            <w:shd w:val="clear" w:color="auto" w:fill="auto"/>
          </w:tcPr>
          <w:p w:rsidR="00B34F0B" w:rsidRPr="001F61C8" w:rsidRDefault="00B34F0B" w:rsidP="00127CA2">
            <w:pPr>
              <w:pStyle w:val="ENoteTableText"/>
            </w:pPr>
            <w:r w:rsidRPr="001F61C8">
              <w:t xml:space="preserve">rs </w:t>
            </w:r>
            <w:r w:rsidR="00093BA7" w:rsidRPr="001F61C8">
              <w:t>No 22, 2017</w:t>
            </w:r>
            <w:r w:rsidR="00CF2318" w:rsidRPr="001F61C8">
              <w:t>; No 125, 2019</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71G</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118, 2007</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00346D">
            <w:pPr>
              <w:pStyle w:val="ENoteTableText"/>
            </w:pPr>
            <w:r w:rsidRPr="001F61C8">
              <w:t>am No 53, 2008; No 34, 2010; No 25, 2011; No 79, 2011</w:t>
            </w:r>
          </w:p>
        </w:tc>
      </w:tr>
      <w:tr w:rsidR="007469EC" w:rsidRPr="001F61C8" w:rsidTr="0072733A">
        <w:trPr>
          <w:cantSplit/>
        </w:trPr>
        <w:tc>
          <w:tcPr>
            <w:tcW w:w="2436" w:type="dxa"/>
            <w:shd w:val="clear" w:color="auto" w:fill="auto"/>
          </w:tcPr>
          <w:p w:rsidR="00B34F0B" w:rsidRPr="001F61C8" w:rsidRDefault="00B34F0B" w:rsidP="007B25BF">
            <w:pPr>
              <w:pStyle w:val="ENoteTableText"/>
            </w:pPr>
          </w:p>
        </w:tc>
        <w:tc>
          <w:tcPr>
            <w:tcW w:w="4652" w:type="dxa"/>
            <w:shd w:val="clear" w:color="auto" w:fill="auto"/>
          </w:tcPr>
          <w:p w:rsidR="00B34F0B" w:rsidRPr="001F61C8" w:rsidRDefault="00B34F0B" w:rsidP="0000346D">
            <w:pPr>
              <w:pStyle w:val="ENoteTableText"/>
            </w:pPr>
            <w:r w:rsidRPr="001F61C8">
              <w:t xml:space="preserve">rs </w:t>
            </w:r>
            <w:r w:rsidR="00093BA7" w:rsidRPr="001F61C8">
              <w:t>No 22, 2017</w:t>
            </w:r>
            <w:r w:rsidR="00CF2318" w:rsidRPr="001F61C8">
              <w:t>; No 125, 2019</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71GA</w:t>
            </w:r>
            <w:r w:rsidRPr="001F61C8">
              <w:tab/>
            </w:r>
          </w:p>
        </w:tc>
        <w:tc>
          <w:tcPr>
            <w:tcW w:w="4652" w:type="dxa"/>
            <w:shd w:val="clear" w:color="auto" w:fill="auto"/>
          </w:tcPr>
          <w:p w:rsidR="00D64718" w:rsidRPr="001F61C8" w:rsidRDefault="00D64718" w:rsidP="00127CA2">
            <w:pPr>
              <w:pStyle w:val="ENoteTableText"/>
            </w:pPr>
            <w:r w:rsidRPr="001F61C8">
              <w:t>ad No 118, 2007</w:t>
            </w:r>
          </w:p>
        </w:tc>
      </w:tr>
      <w:tr w:rsidR="007469EC" w:rsidRPr="001F61C8" w:rsidTr="0072733A">
        <w:trPr>
          <w:cantSplit/>
        </w:trPr>
        <w:tc>
          <w:tcPr>
            <w:tcW w:w="2436" w:type="dxa"/>
            <w:shd w:val="clear" w:color="auto" w:fill="auto"/>
          </w:tcPr>
          <w:p w:rsidR="008C4695" w:rsidRPr="001F61C8" w:rsidRDefault="008C4695" w:rsidP="00753CFA">
            <w:pPr>
              <w:pStyle w:val="ENoteTableText"/>
              <w:tabs>
                <w:tab w:val="center" w:leader="dot" w:pos="2268"/>
              </w:tabs>
            </w:pPr>
          </w:p>
        </w:tc>
        <w:tc>
          <w:tcPr>
            <w:tcW w:w="4652" w:type="dxa"/>
            <w:shd w:val="clear" w:color="auto" w:fill="auto"/>
          </w:tcPr>
          <w:p w:rsidR="008C4695" w:rsidRPr="001F61C8" w:rsidRDefault="008C4695"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71GB</w:t>
            </w:r>
            <w:r w:rsidRPr="001F61C8">
              <w:tab/>
            </w:r>
          </w:p>
        </w:tc>
        <w:tc>
          <w:tcPr>
            <w:tcW w:w="4652" w:type="dxa"/>
            <w:shd w:val="clear" w:color="auto" w:fill="auto"/>
          </w:tcPr>
          <w:p w:rsidR="00D64718" w:rsidRPr="001F61C8" w:rsidRDefault="00D64718" w:rsidP="00127CA2">
            <w:pPr>
              <w:pStyle w:val="ENoteTableText"/>
            </w:pPr>
            <w:r w:rsidRPr="001F61C8">
              <w:t>ad No 34, 2010</w:t>
            </w:r>
          </w:p>
        </w:tc>
      </w:tr>
      <w:tr w:rsidR="007469EC" w:rsidRPr="001F61C8" w:rsidTr="0072733A">
        <w:trPr>
          <w:cantSplit/>
        </w:trPr>
        <w:tc>
          <w:tcPr>
            <w:tcW w:w="2436" w:type="dxa"/>
            <w:shd w:val="clear" w:color="auto" w:fill="auto"/>
          </w:tcPr>
          <w:p w:rsidR="008C4695" w:rsidRPr="001F61C8" w:rsidRDefault="008C4695" w:rsidP="00753CFA">
            <w:pPr>
              <w:pStyle w:val="ENoteTableText"/>
              <w:tabs>
                <w:tab w:val="center" w:leader="dot" w:pos="2268"/>
              </w:tabs>
            </w:pPr>
          </w:p>
        </w:tc>
        <w:tc>
          <w:tcPr>
            <w:tcW w:w="4652" w:type="dxa"/>
            <w:shd w:val="clear" w:color="auto" w:fill="auto"/>
          </w:tcPr>
          <w:p w:rsidR="008C4695" w:rsidRPr="001F61C8" w:rsidRDefault="008C4695"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71H</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8C4695" w:rsidRPr="001F61C8" w:rsidRDefault="008C4695" w:rsidP="00753CFA">
            <w:pPr>
              <w:pStyle w:val="ENoteTableText"/>
              <w:tabs>
                <w:tab w:val="center" w:leader="dot" w:pos="2268"/>
              </w:tabs>
            </w:pPr>
          </w:p>
        </w:tc>
        <w:tc>
          <w:tcPr>
            <w:tcW w:w="4652" w:type="dxa"/>
            <w:shd w:val="clear" w:color="auto" w:fill="auto"/>
          </w:tcPr>
          <w:p w:rsidR="008C4695" w:rsidRPr="001F61C8" w:rsidRDefault="008C4695" w:rsidP="00127CA2">
            <w:pPr>
              <w:pStyle w:val="ENoteTableText"/>
            </w:pPr>
            <w:r w:rsidRPr="001F61C8">
              <w:t xml:space="preserve">rs </w:t>
            </w:r>
            <w:r w:rsidR="00093BA7" w:rsidRPr="001F61C8">
              <w:t>No 22, 2017</w:t>
            </w:r>
          </w:p>
        </w:tc>
      </w:tr>
      <w:tr w:rsidR="00F41849" w:rsidRPr="001F61C8" w:rsidTr="0072733A">
        <w:trPr>
          <w:cantSplit/>
        </w:trPr>
        <w:tc>
          <w:tcPr>
            <w:tcW w:w="2436" w:type="dxa"/>
            <w:shd w:val="clear" w:color="auto" w:fill="auto"/>
          </w:tcPr>
          <w:p w:rsidR="00F41849" w:rsidRPr="001F61C8" w:rsidRDefault="00F41849" w:rsidP="00753CFA">
            <w:pPr>
              <w:pStyle w:val="ENoteTableText"/>
              <w:tabs>
                <w:tab w:val="center" w:leader="dot" w:pos="2268"/>
              </w:tabs>
            </w:pPr>
          </w:p>
        </w:tc>
        <w:tc>
          <w:tcPr>
            <w:tcW w:w="4652" w:type="dxa"/>
            <w:shd w:val="clear" w:color="auto" w:fill="auto"/>
          </w:tcPr>
          <w:p w:rsidR="00F41849" w:rsidRPr="001F61C8" w:rsidRDefault="00F41849" w:rsidP="00127CA2">
            <w:pPr>
              <w:pStyle w:val="ENoteTableText"/>
            </w:pPr>
            <w:r w:rsidRPr="001F61C8">
              <w:t>am No 26, 2021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71I</w:t>
            </w:r>
            <w:r w:rsidRPr="001F61C8">
              <w:tab/>
            </w:r>
          </w:p>
        </w:tc>
        <w:tc>
          <w:tcPr>
            <w:tcW w:w="4652" w:type="dxa"/>
            <w:shd w:val="clear" w:color="auto" w:fill="auto"/>
          </w:tcPr>
          <w:p w:rsidR="00D64718" w:rsidRPr="001F61C8" w:rsidRDefault="00D64718" w:rsidP="00127CA2">
            <w:pPr>
              <w:pStyle w:val="ENoteTableText"/>
            </w:pPr>
            <w:r w:rsidRPr="001F61C8">
              <w:t>ad No 60, 2004</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71J</w:t>
            </w:r>
            <w:r w:rsidRPr="001F61C8">
              <w:tab/>
            </w:r>
          </w:p>
        </w:tc>
        <w:tc>
          <w:tcPr>
            <w:tcW w:w="4652" w:type="dxa"/>
            <w:shd w:val="clear" w:color="auto" w:fill="auto"/>
          </w:tcPr>
          <w:p w:rsidR="00D64718" w:rsidRPr="001F61C8" w:rsidRDefault="00D64718" w:rsidP="00127CA2">
            <w:pPr>
              <w:pStyle w:val="ENoteTableText"/>
            </w:pPr>
            <w:r w:rsidRPr="001F61C8">
              <w:t>ad No 131, 2008</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71K</w:t>
            </w:r>
            <w:r w:rsidRPr="001F61C8">
              <w:tab/>
            </w:r>
          </w:p>
        </w:tc>
        <w:tc>
          <w:tcPr>
            <w:tcW w:w="4652" w:type="dxa"/>
            <w:shd w:val="clear" w:color="auto" w:fill="auto"/>
          </w:tcPr>
          <w:p w:rsidR="00D64718" w:rsidRPr="001F61C8" w:rsidRDefault="00D64718" w:rsidP="00127CA2">
            <w:pPr>
              <w:pStyle w:val="ENoteTableText"/>
            </w:pPr>
            <w:r w:rsidRPr="001F61C8">
              <w:t>ad No 4, 2009</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71L</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71M</w:t>
            </w:r>
            <w:r w:rsidRPr="001F61C8">
              <w:tab/>
            </w:r>
          </w:p>
        </w:tc>
        <w:tc>
          <w:tcPr>
            <w:tcW w:w="4652" w:type="dxa"/>
            <w:shd w:val="clear" w:color="auto" w:fill="auto"/>
          </w:tcPr>
          <w:p w:rsidR="00D64718" w:rsidRPr="001F61C8" w:rsidRDefault="00D64718" w:rsidP="00127CA2">
            <w:pPr>
              <w:pStyle w:val="ENoteTableText"/>
            </w:pPr>
            <w:r w:rsidRPr="001F61C8">
              <w:t>ad No 50, 2012</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lastRenderedPageBreak/>
              <w:t>s 72</w:t>
            </w:r>
            <w:r w:rsidRPr="001F61C8">
              <w:tab/>
            </w:r>
          </w:p>
        </w:tc>
        <w:tc>
          <w:tcPr>
            <w:tcW w:w="4652" w:type="dxa"/>
            <w:shd w:val="clear" w:color="auto" w:fill="auto"/>
          </w:tcPr>
          <w:p w:rsidR="00D64718" w:rsidRPr="001F61C8" w:rsidRDefault="00D64718" w:rsidP="00127CA2">
            <w:pPr>
              <w:pStyle w:val="ENoteTableText"/>
            </w:pPr>
            <w:r w:rsidRPr="001F61C8">
              <w:t>rep No 59, 2004</w:t>
            </w:r>
          </w:p>
        </w:tc>
      </w:tr>
      <w:tr w:rsidR="00C135FE" w:rsidRPr="001F61C8" w:rsidTr="0072733A">
        <w:trPr>
          <w:cantSplit/>
        </w:trPr>
        <w:tc>
          <w:tcPr>
            <w:tcW w:w="2436" w:type="dxa"/>
            <w:shd w:val="clear" w:color="auto" w:fill="auto"/>
          </w:tcPr>
          <w:p w:rsidR="00C135FE" w:rsidRPr="001F61C8" w:rsidRDefault="00C135FE" w:rsidP="00753CFA">
            <w:pPr>
              <w:pStyle w:val="ENoteTableText"/>
              <w:tabs>
                <w:tab w:val="center" w:leader="dot" w:pos="2268"/>
              </w:tabs>
            </w:pPr>
          </w:p>
        </w:tc>
        <w:tc>
          <w:tcPr>
            <w:tcW w:w="4652" w:type="dxa"/>
            <w:shd w:val="clear" w:color="auto" w:fill="auto"/>
          </w:tcPr>
          <w:p w:rsidR="00C135FE" w:rsidRPr="001F61C8" w:rsidRDefault="00C135FE" w:rsidP="00127CA2">
            <w:pPr>
              <w:pStyle w:val="ENoteTableText"/>
            </w:pPr>
            <w:r w:rsidRPr="001F61C8">
              <w:t>ad No 22, 2020</w:t>
            </w:r>
          </w:p>
        </w:tc>
      </w:tr>
      <w:tr w:rsidR="00353FFD" w:rsidRPr="001F61C8" w:rsidTr="0072733A">
        <w:trPr>
          <w:cantSplit/>
        </w:trPr>
        <w:tc>
          <w:tcPr>
            <w:tcW w:w="2436" w:type="dxa"/>
            <w:shd w:val="clear" w:color="auto" w:fill="auto"/>
          </w:tcPr>
          <w:p w:rsidR="00353FFD" w:rsidRPr="001F61C8" w:rsidRDefault="00353FFD" w:rsidP="00753CFA">
            <w:pPr>
              <w:pStyle w:val="ENoteTableText"/>
              <w:tabs>
                <w:tab w:val="center" w:leader="dot" w:pos="2268"/>
              </w:tabs>
            </w:pPr>
            <w:r w:rsidRPr="001F61C8">
              <w:t>s 72A</w:t>
            </w:r>
            <w:r w:rsidRPr="001F61C8">
              <w:tab/>
            </w:r>
          </w:p>
        </w:tc>
        <w:tc>
          <w:tcPr>
            <w:tcW w:w="4652" w:type="dxa"/>
            <w:shd w:val="clear" w:color="auto" w:fill="auto"/>
          </w:tcPr>
          <w:p w:rsidR="00353FFD" w:rsidRPr="001F61C8" w:rsidRDefault="00353FFD" w:rsidP="00127CA2">
            <w:pPr>
              <w:pStyle w:val="ENoteTableText"/>
            </w:pPr>
            <w:r w:rsidRPr="001F61C8">
              <w:t>ad No 97, 2020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r w:rsidRPr="001F61C8">
              <w:t>s 73</w:t>
            </w:r>
            <w:r w:rsidRPr="001F61C8">
              <w:tab/>
            </w:r>
          </w:p>
        </w:tc>
        <w:tc>
          <w:tcPr>
            <w:tcW w:w="4652" w:type="dxa"/>
            <w:shd w:val="clear" w:color="auto" w:fill="auto"/>
          </w:tcPr>
          <w:p w:rsidR="00B71E3F" w:rsidRPr="001F61C8" w:rsidRDefault="00B71E3F" w:rsidP="00127CA2">
            <w:pPr>
              <w:pStyle w:val="ENoteTableText"/>
            </w:pPr>
            <w:r w:rsidRPr="001F61C8">
              <w:t>am No 60, 2015</w:t>
            </w:r>
            <w:r w:rsidR="00CF2318" w:rsidRPr="001F61C8">
              <w:t>; No 125, 2019</w:t>
            </w:r>
            <w:r w:rsidR="00BD4331" w:rsidRPr="001F61C8">
              <w:t>; No 26, 2021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74</w:t>
            </w:r>
            <w:r w:rsidRPr="001F61C8">
              <w:tab/>
            </w:r>
          </w:p>
        </w:tc>
        <w:tc>
          <w:tcPr>
            <w:tcW w:w="4652" w:type="dxa"/>
            <w:shd w:val="clear" w:color="auto" w:fill="auto"/>
          </w:tcPr>
          <w:p w:rsidR="00D64718" w:rsidRPr="001F61C8" w:rsidRDefault="00D64718" w:rsidP="00127CA2">
            <w:pPr>
              <w:pStyle w:val="ENoteTableText"/>
            </w:pPr>
            <w:r w:rsidRPr="001F61C8">
              <w:t>am No 45, 2000; No 60, 2004; No 131, 2008; No 4, 2009; No 141, 2011; No 50, 2012</w:t>
            </w:r>
            <w:r w:rsidR="00C135FE" w:rsidRPr="001F61C8">
              <w:t>; No 22, 2020</w:t>
            </w:r>
            <w:r w:rsidR="00353FFD" w:rsidRPr="001F61C8">
              <w:t>; No 97, 2020</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75</w:t>
            </w:r>
            <w:r w:rsidRPr="001F61C8">
              <w:tab/>
            </w:r>
          </w:p>
        </w:tc>
        <w:tc>
          <w:tcPr>
            <w:tcW w:w="4652" w:type="dxa"/>
            <w:shd w:val="clear" w:color="auto" w:fill="auto"/>
          </w:tcPr>
          <w:p w:rsidR="00D64718" w:rsidRPr="001F61C8" w:rsidRDefault="00D64718" w:rsidP="00127CA2">
            <w:pPr>
              <w:pStyle w:val="ENoteTableText"/>
            </w:pPr>
            <w:r w:rsidRPr="001F61C8">
              <w:t>am No 137, 2001; No 4, 2010</w:t>
            </w:r>
          </w:p>
        </w:tc>
      </w:tr>
      <w:tr w:rsidR="007469EC" w:rsidRPr="001F61C8" w:rsidTr="0072733A">
        <w:trPr>
          <w:cantSplit/>
        </w:trPr>
        <w:tc>
          <w:tcPr>
            <w:tcW w:w="2436" w:type="dxa"/>
            <w:shd w:val="clear" w:color="auto" w:fill="auto"/>
          </w:tcPr>
          <w:p w:rsidR="00D64718" w:rsidRPr="001F61C8" w:rsidRDefault="001419EC" w:rsidP="0000346D">
            <w:pPr>
              <w:pStyle w:val="ENoteTableText"/>
              <w:tabs>
                <w:tab w:val="center" w:leader="dot" w:pos="2268"/>
              </w:tabs>
            </w:pPr>
            <w:r w:rsidRPr="001F61C8">
              <w:t xml:space="preserve">s </w:t>
            </w:r>
            <w:r w:rsidR="00D64718" w:rsidRPr="001F61C8">
              <w:t>77</w:t>
            </w:r>
            <w:r w:rsidR="00D64718" w:rsidRPr="001F61C8">
              <w:tab/>
            </w:r>
          </w:p>
        </w:tc>
        <w:tc>
          <w:tcPr>
            <w:tcW w:w="4652" w:type="dxa"/>
            <w:shd w:val="clear" w:color="auto" w:fill="auto"/>
          </w:tcPr>
          <w:p w:rsidR="00D64718" w:rsidRPr="001F61C8" w:rsidRDefault="00D64718" w:rsidP="00151467">
            <w:pPr>
              <w:pStyle w:val="ENoteTableText"/>
            </w:pPr>
            <w:r w:rsidRPr="001F61C8">
              <w:t>am No 45, 2000</w:t>
            </w:r>
            <w:r w:rsidR="00A16317" w:rsidRPr="001F61C8">
              <w:t>; No 55, 2016</w:t>
            </w:r>
          </w:p>
        </w:tc>
      </w:tr>
      <w:tr w:rsidR="007469EC" w:rsidRPr="001F61C8" w:rsidTr="0072733A">
        <w:trPr>
          <w:cantSplit/>
        </w:trPr>
        <w:tc>
          <w:tcPr>
            <w:tcW w:w="2436" w:type="dxa"/>
            <w:shd w:val="clear" w:color="auto" w:fill="auto"/>
          </w:tcPr>
          <w:p w:rsidR="00D64718" w:rsidRPr="001F61C8" w:rsidRDefault="001419EC" w:rsidP="0000346D">
            <w:pPr>
              <w:pStyle w:val="ENoteTableText"/>
              <w:tabs>
                <w:tab w:val="center" w:leader="dot" w:pos="2268"/>
              </w:tabs>
            </w:pPr>
            <w:r w:rsidRPr="001F61C8">
              <w:t xml:space="preserve">s </w:t>
            </w:r>
            <w:r w:rsidR="00D64718" w:rsidRPr="001F61C8">
              <w:t>78</w:t>
            </w:r>
            <w:r w:rsidR="00D64718" w:rsidRPr="001F61C8">
              <w:tab/>
            </w:r>
          </w:p>
        </w:tc>
        <w:tc>
          <w:tcPr>
            <w:tcW w:w="4652" w:type="dxa"/>
            <w:shd w:val="clear" w:color="auto" w:fill="auto"/>
          </w:tcPr>
          <w:p w:rsidR="00D64718" w:rsidRPr="001F61C8" w:rsidRDefault="00D64718" w:rsidP="00F10BC2">
            <w:pPr>
              <w:pStyle w:val="ENoteTableText"/>
            </w:pPr>
            <w:r w:rsidRPr="001F61C8">
              <w:t>am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47, 2001</w:t>
            </w:r>
            <w:r w:rsidR="00A16317" w:rsidRPr="001F61C8">
              <w:t>; No 55, 2016</w:t>
            </w:r>
          </w:p>
        </w:tc>
      </w:tr>
      <w:tr w:rsidR="007469EC" w:rsidRPr="001F61C8" w:rsidTr="0072733A">
        <w:trPr>
          <w:cantSplit/>
        </w:trPr>
        <w:tc>
          <w:tcPr>
            <w:tcW w:w="2436" w:type="dxa"/>
            <w:shd w:val="clear" w:color="auto" w:fill="auto"/>
          </w:tcPr>
          <w:p w:rsidR="00D64718" w:rsidRPr="001F61C8" w:rsidRDefault="00D64718" w:rsidP="001419EC">
            <w:pPr>
              <w:pStyle w:val="ENoteTableText"/>
              <w:tabs>
                <w:tab w:val="center" w:leader="dot" w:pos="2268"/>
              </w:tabs>
            </w:pPr>
            <w:r w:rsidRPr="001F61C8">
              <w:t>s</w:t>
            </w:r>
            <w:r w:rsidR="001419EC" w:rsidRPr="001F61C8">
              <w:t xml:space="preserve"> </w:t>
            </w:r>
            <w:r w:rsidRPr="001F61C8">
              <w:t>78A</w:t>
            </w:r>
            <w:r w:rsidRPr="001F61C8">
              <w:tab/>
            </w:r>
          </w:p>
        </w:tc>
        <w:tc>
          <w:tcPr>
            <w:tcW w:w="4652" w:type="dxa"/>
            <w:shd w:val="clear" w:color="auto" w:fill="auto"/>
          </w:tcPr>
          <w:p w:rsidR="00D64718" w:rsidRPr="001F61C8" w:rsidRDefault="00D64718" w:rsidP="00127CA2">
            <w:pPr>
              <w:pStyle w:val="ENoteTableText"/>
            </w:pPr>
            <w:r w:rsidRPr="001F61C8">
              <w:t>ad No 47, 2001</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p>
        </w:tc>
        <w:tc>
          <w:tcPr>
            <w:tcW w:w="4652" w:type="dxa"/>
            <w:shd w:val="clear" w:color="auto" w:fill="auto"/>
          </w:tcPr>
          <w:p w:rsidR="00A16317" w:rsidRPr="001F61C8" w:rsidRDefault="00A16317" w:rsidP="00127CA2">
            <w:pPr>
              <w:pStyle w:val="ENoteTableText"/>
            </w:pPr>
            <w:r w:rsidRPr="001F61C8">
              <w:t>rs No 55, 2016</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s 78B</w:t>
            </w:r>
            <w:r w:rsidRPr="001F61C8">
              <w:tab/>
            </w:r>
          </w:p>
        </w:tc>
        <w:tc>
          <w:tcPr>
            <w:tcW w:w="4652" w:type="dxa"/>
            <w:shd w:val="clear" w:color="auto" w:fill="auto"/>
          </w:tcPr>
          <w:p w:rsidR="00A16317" w:rsidRPr="001F61C8" w:rsidRDefault="00A16317" w:rsidP="00127CA2">
            <w:pPr>
              <w:pStyle w:val="ENoteTableText"/>
            </w:pPr>
            <w:r w:rsidRPr="001F61C8">
              <w:t>ad No 47, 2001</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p>
        </w:tc>
        <w:tc>
          <w:tcPr>
            <w:tcW w:w="4652" w:type="dxa"/>
            <w:shd w:val="clear" w:color="auto" w:fill="auto"/>
          </w:tcPr>
          <w:p w:rsidR="00A16317" w:rsidRPr="001F61C8" w:rsidRDefault="00A16317" w:rsidP="00127CA2">
            <w:pPr>
              <w:pStyle w:val="ENoteTableText"/>
            </w:pPr>
            <w:r w:rsidRPr="001F61C8">
              <w:t>rs No 55, 2016</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s 78C</w:t>
            </w:r>
            <w:r w:rsidRPr="001F61C8">
              <w:tab/>
            </w:r>
          </w:p>
        </w:tc>
        <w:tc>
          <w:tcPr>
            <w:tcW w:w="4652" w:type="dxa"/>
            <w:shd w:val="clear" w:color="auto" w:fill="auto"/>
          </w:tcPr>
          <w:p w:rsidR="00A16317" w:rsidRPr="001F61C8" w:rsidRDefault="00A16317" w:rsidP="00127CA2">
            <w:pPr>
              <w:pStyle w:val="ENoteTableText"/>
            </w:pPr>
            <w:r w:rsidRPr="001F61C8">
              <w:t>ad No 55, 2016</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s 78D</w:t>
            </w:r>
            <w:r w:rsidRPr="001F61C8">
              <w:tab/>
            </w:r>
          </w:p>
        </w:tc>
        <w:tc>
          <w:tcPr>
            <w:tcW w:w="4652" w:type="dxa"/>
            <w:shd w:val="clear" w:color="auto" w:fill="auto"/>
          </w:tcPr>
          <w:p w:rsidR="00A16317" w:rsidRPr="001F61C8" w:rsidRDefault="00A16317" w:rsidP="00127CA2">
            <w:pPr>
              <w:pStyle w:val="ENoteTableText"/>
            </w:pPr>
            <w:r w:rsidRPr="001F61C8">
              <w:t>ad No 55, 2016</w:t>
            </w:r>
          </w:p>
        </w:tc>
      </w:tr>
      <w:tr w:rsidR="007469EC" w:rsidRPr="001F61C8" w:rsidTr="0072733A">
        <w:trPr>
          <w:cantSplit/>
        </w:trPr>
        <w:tc>
          <w:tcPr>
            <w:tcW w:w="2436" w:type="dxa"/>
            <w:shd w:val="clear" w:color="auto" w:fill="auto"/>
          </w:tcPr>
          <w:p w:rsidR="0082513D" w:rsidRPr="001F61C8" w:rsidRDefault="0082513D" w:rsidP="00753CFA">
            <w:pPr>
              <w:pStyle w:val="ENoteTableText"/>
              <w:tabs>
                <w:tab w:val="center" w:leader="dot" w:pos="2268"/>
              </w:tabs>
            </w:pPr>
          </w:p>
        </w:tc>
        <w:tc>
          <w:tcPr>
            <w:tcW w:w="4652" w:type="dxa"/>
            <w:shd w:val="clear" w:color="auto" w:fill="auto"/>
          </w:tcPr>
          <w:p w:rsidR="0082513D" w:rsidRPr="001F61C8" w:rsidRDefault="0082513D" w:rsidP="00127CA2">
            <w:pPr>
              <w:pStyle w:val="ENoteTableText"/>
            </w:pPr>
            <w:r w:rsidRPr="001F61C8">
              <w:t>am No 17, 2018</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s 78E</w:t>
            </w:r>
            <w:r w:rsidRPr="001F61C8">
              <w:tab/>
            </w:r>
          </w:p>
        </w:tc>
        <w:tc>
          <w:tcPr>
            <w:tcW w:w="4652" w:type="dxa"/>
            <w:shd w:val="clear" w:color="auto" w:fill="auto"/>
          </w:tcPr>
          <w:p w:rsidR="00A16317" w:rsidRPr="001F61C8" w:rsidRDefault="00A16317" w:rsidP="00127CA2">
            <w:pPr>
              <w:pStyle w:val="ENoteTableText"/>
            </w:pPr>
            <w:r w:rsidRPr="001F61C8">
              <w:t>ad No 55, 2016</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s 78F</w:t>
            </w:r>
            <w:r w:rsidRPr="001F61C8">
              <w:tab/>
            </w:r>
          </w:p>
        </w:tc>
        <w:tc>
          <w:tcPr>
            <w:tcW w:w="4652" w:type="dxa"/>
            <w:shd w:val="clear" w:color="auto" w:fill="auto"/>
          </w:tcPr>
          <w:p w:rsidR="00A16317" w:rsidRPr="001F61C8" w:rsidRDefault="00A16317" w:rsidP="00127CA2">
            <w:pPr>
              <w:pStyle w:val="ENoteTableText"/>
            </w:pPr>
            <w:r w:rsidRPr="001F61C8">
              <w:t>ad No 55, 2016</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79</w:t>
            </w:r>
            <w:r w:rsidRPr="001F61C8">
              <w:tab/>
            </w:r>
          </w:p>
        </w:tc>
        <w:tc>
          <w:tcPr>
            <w:tcW w:w="4652" w:type="dxa"/>
            <w:shd w:val="clear" w:color="auto" w:fill="auto"/>
          </w:tcPr>
          <w:p w:rsidR="00D64718" w:rsidRPr="001F61C8" w:rsidRDefault="00D64718" w:rsidP="00127CA2">
            <w:pPr>
              <w:pStyle w:val="ENoteTableText"/>
            </w:pPr>
            <w:r w:rsidRPr="001F61C8">
              <w:t>am No 47, 2001; No 108, 2006</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p>
        </w:tc>
        <w:tc>
          <w:tcPr>
            <w:tcW w:w="4652" w:type="dxa"/>
            <w:shd w:val="clear" w:color="auto" w:fill="auto"/>
          </w:tcPr>
          <w:p w:rsidR="00A16317" w:rsidRPr="001F61C8" w:rsidRDefault="00A16317" w:rsidP="00127CA2">
            <w:pPr>
              <w:pStyle w:val="ENoteTableText"/>
            </w:pPr>
            <w:r w:rsidRPr="001F61C8">
              <w:t>rep No 55, 2016</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79A</w:t>
            </w:r>
            <w:r w:rsidRPr="001F61C8">
              <w:tab/>
            </w:r>
          </w:p>
        </w:tc>
        <w:tc>
          <w:tcPr>
            <w:tcW w:w="4652" w:type="dxa"/>
            <w:shd w:val="clear" w:color="auto" w:fill="auto"/>
          </w:tcPr>
          <w:p w:rsidR="00D64718" w:rsidRPr="001F61C8" w:rsidRDefault="00D64718" w:rsidP="00127CA2">
            <w:pPr>
              <w:pStyle w:val="ENoteTableText"/>
            </w:pPr>
            <w:r w:rsidRPr="001F61C8">
              <w:t>ad No 47, 2001</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108, 2006</w:t>
            </w:r>
          </w:p>
        </w:tc>
      </w:tr>
      <w:tr w:rsidR="007469EC" w:rsidRPr="001F61C8" w:rsidTr="0072733A">
        <w:trPr>
          <w:cantSplit/>
        </w:trPr>
        <w:tc>
          <w:tcPr>
            <w:tcW w:w="2436" w:type="dxa"/>
            <w:shd w:val="clear" w:color="auto" w:fill="auto"/>
          </w:tcPr>
          <w:p w:rsidR="00A16317" w:rsidRPr="001F61C8" w:rsidRDefault="00A16317" w:rsidP="007B25BF">
            <w:pPr>
              <w:pStyle w:val="ENoteTableText"/>
            </w:pPr>
          </w:p>
        </w:tc>
        <w:tc>
          <w:tcPr>
            <w:tcW w:w="4652" w:type="dxa"/>
            <w:shd w:val="clear" w:color="auto" w:fill="auto"/>
          </w:tcPr>
          <w:p w:rsidR="00A16317" w:rsidRPr="001F61C8" w:rsidRDefault="00A16317" w:rsidP="00127CA2">
            <w:pPr>
              <w:pStyle w:val="ENoteTableText"/>
            </w:pPr>
            <w:r w:rsidRPr="001F61C8">
              <w:t>rep No 55, 2016</w:t>
            </w:r>
          </w:p>
        </w:tc>
      </w:tr>
      <w:tr w:rsidR="007469EC" w:rsidRPr="001F61C8" w:rsidTr="0072733A">
        <w:trPr>
          <w:cantSplit/>
        </w:trPr>
        <w:tc>
          <w:tcPr>
            <w:tcW w:w="2436" w:type="dxa"/>
            <w:shd w:val="clear" w:color="auto" w:fill="auto"/>
          </w:tcPr>
          <w:p w:rsidR="00CA11F6" w:rsidRPr="001F61C8" w:rsidRDefault="00CA11F6" w:rsidP="000545C4">
            <w:pPr>
              <w:pStyle w:val="ENoteTableText"/>
              <w:tabs>
                <w:tab w:val="center" w:leader="dot" w:pos="2268"/>
              </w:tabs>
            </w:pPr>
            <w:r w:rsidRPr="001F61C8">
              <w:t>s 80</w:t>
            </w:r>
            <w:r w:rsidRPr="001F61C8">
              <w:tab/>
            </w:r>
          </w:p>
        </w:tc>
        <w:tc>
          <w:tcPr>
            <w:tcW w:w="4652" w:type="dxa"/>
            <w:shd w:val="clear" w:color="auto" w:fill="auto"/>
          </w:tcPr>
          <w:p w:rsidR="00CA11F6" w:rsidRPr="001F61C8" w:rsidRDefault="00CA11F6" w:rsidP="00127CA2">
            <w:pPr>
              <w:pStyle w:val="ENoteTableText"/>
            </w:pPr>
            <w:r w:rsidRPr="001F61C8">
              <w:t>am No 59, 2015</w:t>
            </w: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Division</w:t>
            </w:r>
            <w:r w:rsidR="00830996" w:rsidRPr="001F61C8">
              <w:rPr>
                <w:b/>
              </w:rPr>
              <w:t> </w:t>
            </w:r>
            <w:r w:rsidRPr="001F61C8">
              <w:rPr>
                <w:b/>
              </w:rPr>
              <w:t>3</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82</w:t>
            </w:r>
            <w:r w:rsidRPr="001F61C8">
              <w:tab/>
            </w:r>
          </w:p>
        </w:tc>
        <w:tc>
          <w:tcPr>
            <w:tcW w:w="4652" w:type="dxa"/>
            <w:shd w:val="clear" w:color="auto" w:fill="auto"/>
          </w:tcPr>
          <w:p w:rsidR="00D64718" w:rsidRPr="001F61C8" w:rsidRDefault="00D64718" w:rsidP="00127CA2">
            <w:pPr>
              <w:pStyle w:val="ENoteTableText"/>
            </w:pPr>
            <w:r w:rsidRPr="001F61C8">
              <w:t>rs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pPr>
              <w:pStyle w:val="ENoteTableText"/>
            </w:pPr>
            <w:r w:rsidRPr="001F61C8">
              <w:t>am No 47, 2001; No 30, 2003; No 60, 2004; No 36, 2006; No 113</w:t>
            </w:r>
            <w:r w:rsidR="008C4695" w:rsidRPr="001F61C8">
              <w:t>, 2007;</w:t>
            </w:r>
            <w:r w:rsidRPr="001F61C8">
              <w:t xml:space="preserve"> </w:t>
            </w:r>
            <w:r w:rsidR="008C4695" w:rsidRPr="001F61C8">
              <w:t>No</w:t>
            </w:r>
            <w:r w:rsidRPr="001F61C8">
              <w:t xml:space="preserve"> 118, 2007; No 53</w:t>
            </w:r>
            <w:r w:rsidR="008C4695" w:rsidRPr="001F61C8">
              <w:t>, 2008;</w:t>
            </w:r>
            <w:r w:rsidRPr="001F61C8">
              <w:t xml:space="preserve"> </w:t>
            </w:r>
            <w:r w:rsidR="008C4695" w:rsidRPr="001F61C8">
              <w:t>No</w:t>
            </w:r>
            <w:r w:rsidRPr="001F61C8">
              <w:t xml:space="preserve"> 131, 2008; No 4</w:t>
            </w:r>
            <w:r w:rsidR="008C4695" w:rsidRPr="001F61C8">
              <w:t>, 2009;</w:t>
            </w:r>
            <w:r w:rsidRPr="001F61C8">
              <w:t xml:space="preserve"> </w:t>
            </w:r>
            <w:r w:rsidR="008C4695" w:rsidRPr="001F61C8">
              <w:t>No</w:t>
            </w:r>
            <w:r w:rsidRPr="001F61C8">
              <w:t xml:space="preserve"> 50, 2009; No 34, 2010; No 25,</w:t>
            </w:r>
            <w:r w:rsidR="008C4695" w:rsidRPr="001F61C8">
              <w:t xml:space="preserve"> 2011;</w:t>
            </w:r>
            <w:r w:rsidRPr="001F61C8">
              <w:t xml:space="preserve"> </w:t>
            </w:r>
            <w:r w:rsidR="008C4695" w:rsidRPr="001F61C8">
              <w:t xml:space="preserve">No </w:t>
            </w:r>
            <w:r w:rsidRPr="001F61C8">
              <w:t>79</w:t>
            </w:r>
            <w:r w:rsidR="008C4695" w:rsidRPr="001F61C8">
              <w:t>, 2011;</w:t>
            </w:r>
            <w:r w:rsidRPr="001F61C8">
              <w:t xml:space="preserve"> </w:t>
            </w:r>
            <w:r w:rsidR="008C4695" w:rsidRPr="001F61C8">
              <w:t>No</w:t>
            </w:r>
            <w:r w:rsidRPr="001F61C8">
              <w:t xml:space="preserve"> 141, 2011; No 50, 2012</w:t>
            </w:r>
            <w:r w:rsidR="00A16317" w:rsidRPr="001F61C8">
              <w:t>; No 55, 2016</w:t>
            </w:r>
            <w:r w:rsidR="008C4695"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83</w:t>
            </w:r>
            <w:r w:rsidRPr="001F61C8">
              <w:tab/>
            </w:r>
          </w:p>
        </w:tc>
        <w:tc>
          <w:tcPr>
            <w:tcW w:w="4652" w:type="dxa"/>
            <w:shd w:val="clear" w:color="auto" w:fill="auto"/>
          </w:tcPr>
          <w:p w:rsidR="00D64718" w:rsidRPr="001F61C8" w:rsidRDefault="00D64718" w:rsidP="00127CA2">
            <w:pPr>
              <w:pStyle w:val="ENoteTableText"/>
            </w:pPr>
            <w:r w:rsidRPr="001F61C8">
              <w:t>rep No 45, 2000</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lastRenderedPageBreak/>
              <w:t>s 84</w:t>
            </w:r>
            <w:r w:rsidRPr="001F61C8">
              <w:tab/>
            </w:r>
          </w:p>
        </w:tc>
        <w:tc>
          <w:tcPr>
            <w:tcW w:w="4652" w:type="dxa"/>
            <w:shd w:val="clear" w:color="auto" w:fill="auto"/>
          </w:tcPr>
          <w:p w:rsidR="00D64718" w:rsidRPr="001F61C8" w:rsidRDefault="00D64718" w:rsidP="00127CA2">
            <w:pPr>
              <w:pStyle w:val="ENoteTableText"/>
            </w:pPr>
            <w:r w:rsidRPr="001F61C8">
              <w:t>rs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BC28D6">
            <w:pPr>
              <w:pStyle w:val="ENoteTableText"/>
            </w:pPr>
            <w:r w:rsidRPr="001F61C8">
              <w:t>am No 47, 2001; No 30, 2003; No 52, 2004; No 105, 2010; No 13, 2014</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84A</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BC28D6">
            <w:pPr>
              <w:pStyle w:val="ENoteTableText"/>
            </w:pPr>
            <w:r w:rsidRPr="001F61C8">
              <w:t>am No 30, 2003; No 52, 2004; No 53, 2008; No 50, 2009; No 105, 2010; No 13, 2014</w:t>
            </w:r>
            <w:r w:rsidR="008C4695"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85</w:t>
            </w:r>
            <w:r w:rsidRPr="001F61C8">
              <w:tab/>
            </w:r>
          </w:p>
        </w:tc>
        <w:tc>
          <w:tcPr>
            <w:tcW w:w="4652" w:type="dxa"/>
            <w:shd w:val="clear" w:color="auto" w:fill="auto"/>
          </w:tcPr>
          <w:p w:rsidR="00D64718" w:rsidRPr="001F61C8" w:rsidRDefault="00D64718" w:rsidP="00127CA2">
            <w:pPr>
              <w:pStyle w:val="ENoteTableText"/>
            </w:pPr>
            <w:r w:rsidRPr="001F61C8">
              <w:t>rep No 45, 2000</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86</w:t>
            </w:r>
            <w:r w:rsidRPr="001F61C8">
              <w:tab/>
            </w:r>
          </w:p>
        </w:tc>
        <w:tc>
          <w:tcPr>
            <w:tcW w:w="4652" w:type="dxa"/>
            <w:shd w:val="clear" w:color="auto" w:fill="auto"/>
          </w:tcPr>
          <w:p w:rsidR="00D64718" w:rsidRPr="001F61C8" w:rsidRDefault="00D64718" w:rsidP="00127CA2">
            <w:pPr>
              <w:pStyle w:val="ENoteTableText"/>
            </w:pPr>
            <w:r w:rsidRPr="001F61C8">
              <w:t>am No 45, 2000; No 47, 2001; No 118, 2007; No 79, 2011</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p>
        </w:tc>
        <w:tc>
          <w:tcPr>
            <w:tcW w:w="4652" w:type="dxa"/>
            <w:shd w:val="clear" w:color="auto" w:fill="auto"/>
          </w:tcPr>
          <w:p w:rsidR="00AA4BBE" w:rsidRPr="001F61C8" w:rsidRDefault="00AA4BBE" w:rsidP="00127CA2">
            <w:pPr>
              <w:pStyle w:val="ENoteTableText"/>
            </w:pPr>
            <w:r w:rsidRPr="001F61C8">
              <w:t>rep No 55, 2016</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87</w:t>
            </w:r>
            <w:r w:rsidRPr="001F61C8">
              <w:tab/>
            </w:r>
          </w:p>
        </w:tc>
        <w:tc>
          <w:tcPr>
            <w:tcW w:w="4652" w:type="dxa"/>
            <w:shd w:val="clear" w:color="auto" w:fill="auto"/>
          </w:tcPr>
          <w:p w:rsidR="00D64718" w:rsidRPr="001F61C8" w:rsidRDefault="00D64718" w:rsidP="00127CA2">
            <w:pPr>
              <w:pStyle w:val="ENoteTableText"/>
            </w:pPr>
            <w:r w:rsidRPr="001F61C8">
              <w:t>am No 47, 2001</w:t>
            </w:r>
            <w:r w:rsidR="00AA4BBE" w:rsidRPr="001F61C8">
              <w:t>; No 55, 2016</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87A</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118, 2007; No 34, 2010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79, 2011</w:t>
            </w:r>
          </w:p>
        </w:tc>
      </w:tr>
      <w:tr w:rsidR="007469EC" w:rsidRPr="001F61C8" w:rsidTr="0072733A">
        <w:trPr>
          <w:cantSplit/>
        </w:trPr>
        <w:tc>
          <w:tcPr>
            <w:tcW w:w="2436" w:type="dxa"/>
            <w:shd w:val="clear" w:color="auto" w:fill="auto"/>
          </w:tcPr>
          <w:p w:rsidR="008C4695" w:rsidRPr="001F61C8" w:rsidRDefault="008C4695" w:rsidP="007B25BF">
            <w:pPr>
              <w:pStyle w:val="ENoteTableText"/>
            </w:pPr>
          </w:p>
        </w:tc>
        <w:tc>
          <w:tcPr>
            <w:tcW w:w="4652" w:type="dxa"/>
            <w:shd w:val="clear" w:color="auto" w:fill="auto"/>
          </w:tcPr>
          <w:p w:rsidR="008C4695" w:rsidRPr="001F61C8" w:rsidRDefault="008C4695" w:rsidP="00127CA2">
            <w:pPr>
              <w:pStyle w:val="ENoteTableText"/>
            </w:pPr>
            <w:r w:rsidRPr="001F61C8">
              <w:t xml:space="preserve">am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87B</w:t>
            </w:r>
            <w:r w:rsidRPr="001F61C8">
              <w:tab/>
            </w:r>
          </w:p>
        </w:tc>
        <w:tc>
          <w:tcPr>
            <w:tcW w:w="4652" w:type="dxa"/>
            <w:shd w:val="clear" w:color="auto" w:fill="auto"/>
          </w:tcPr>
          <w:p w:rsidR="00D64718" w:rsidRPr="001F61C8" w:rsidRDefault="00D64718" w:rsidP="00127CA2">
            <w:pPr>
              <w:pStyle w:val="ENoteTableText"/>
            </w:pPr>
            <w:r w:rsidRPr="001F61C8">
              <w:t>ad No 118, 2007</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34, 2010</w:t>
            </w:r>
          </w:p>
        </w:tc>
      </w:tr>
      <w:tr w:rsidR="007469EC" w:rsidRPr="001F61C8" w:rsidTr="0072733A">
        <w:trPr>
          <w:cantSplit/>
        </w:trPr>
        <w:tc>
          <w:tcPr>
            <w:tcW w:w="2436" w:type="dxa"/>
            <w:shd w:val="clear" w:color="auto" w:fill="auto"/>
          </w:tcPr>
          <w:p w:rsidR="00D64718" w:rsidRPr="001F61C8" w:rsidRDefault="00D64718" w:rsidP="00E33621">
            <w:pPr>
              <w:pStyle w:val="ENoteTableText"/>
              <w:keepNext/>
            </w:pPr>
          </w:p>
        </w:tc>
        <w:tc>
          <w:tcPr>
            <w:tcW w:w="4652" w:type="dxa"/>
            <w:shd w:val="clear" w:color="auto" w:fill="auto"/>
          </w:tcPr>
          <w:p w:rsidR="00D64718" w:rsidRPr="001F61C8" w:rsidRDefault="00D64718" w:rsidP="00127CA2">
            <w:pPr>
              <w:pStyle w:val="ENoteTableText"/>
            </w:pPr>
            <w:r w:rsidRPr="001F61C8">
              <w:t>rep No 79,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88</w:t>
            </w:r>
            <w:r w:rsidRPr="001F61C8">
              <w:tab/>
            </w:r>
          </w:p>
        </w:tc>
        <w:tc>
          <w:tcPr>
            <w:tcW w:w="4652" w:type="dxa"/>
            <w:shd w:val="clear" w:color="auto" w:fill="auto"/>
          </w:tcPr>
          <w:p w:rsidR="00D64718" w:rsidRPr="001F61C8" w:rsidRDefault="00D64718" w:rsidP="00127CA2">
            <w:pPr>
              <w:pStyle w:val="ENoteTableText"/>
            </w:pPr>
            <w:r w:rsidRPr="001F61C8">
              <w:t>am No 45, 2000; No 47, 2001; No 118, 2007; No 79, 2011</w:t>
            </w:r>
            <w:r w:rsidR="00AA4BBE" w:rsidRPr="001F61C8">
              <w:t>; No 55, 2016</w:t>
            </w:r>
          </w:p>
        </w:tc>
      </w:tr>
      <w:tr w:rsidR="007469EC" w:rsidRPr="001F61C8" w:rsidTr="0072733A">
        <w:trPr>
          <w:cantSplit/>
        </w:trPr>
        <w:tc>
          <w:tcPr>
            <w:tcW w:w="2436" w:type="dxa"/>
            <w:shd w:val="clear" w:color="auto" w:fill="auto"/>
          </w:tcPr>
          <w:p w:rsidR="00CA11F6" w:rsidRPr="001F61C8" w:rsidRDefault="00CA11F6" w:rsidP="00753CFA">
            <w:pPr>
              <w:pStyle w:val="ENoteTableText"/>
              <w:tabs>
                <w:tab w:val="center" w:leader="dot" w:pos="2268"/>
              </w:tabs>
            </w:pPr>
            <w:r w:rsidRPr="001F61C8">
              <w:t>s 89</w:t>
            </w:r>
            <w:r w:rsidRPr="001F61C8">
              <w:tab/>
            </w:r>
          </w:p>
        </w:tc>
        <w:tc>
          <w:tcPr>
            <w:tcW w:w="4652" w:type="dxa"/>
            <w:shd w:val="clear" w:color="auto" w:fill="auto"/>
          </w:tcPr>
          <w:p w:rsidR="00CA11F6" w:rsidRPr="001F61C8" w:rsidRDefault="00CA11F6" w:rsidP="00127CA2">
            <w:pPr>
              <w:pStyle w:val="ENoteTableText"/>
            </w:pPr>
            <w:r w:rsidRPr="001F61C8">
              <w:t>am No 59,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90</w:t>
            </w:r>
            <w:r w:rsidRPr="001F61C8">
              <w:tab/>
            </w:r>
          </w:p>
        </w:tc>
        <w:tc>
          <w:tcPr>
            <w:tcW w:w="4652" w:type="dxa"/>
            <w:shd w:val="clear" w:color="auto" w:fill="auto"/>
          </w:tcPr>
          <w:p w:rsidR="00D64718" w:rsidRPr="001F61C8" w:rsidRDefault="00D64718" w:rsidP="00127CA2">
            <w:pPr>
              <w:pStyle w:val="ENoteTableText"/>
            </w:pPr>
            <w:r w:rsidRPr="001F61C8">
              <w:t>am No 45, 2000; No 47, 2001; No 118, 2007; No 79, 2011</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p>
        </w:tc>
        <w:tc>
          <w:tcPr>
            <w:tcW w:w="4652" w:type="dxa"/>
            <w:shd w:val="clear" w:color="auto" w:fill="auto"/>
          </w:tcPr>
          <w:p w:rsidR="00AA4BBE" w:rsidRPr="001F61C8" w:rsidRDefault="00AA4BBE" w:rsidP="00127CA2">
            <w:pPr>
              <w:pStyle w:val="ENoteTableText"/>
            </w:pPr>
            <w:r w:rsidRPr="001F61C8">
              <w:t>rep No 55, 2016</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91</w:t>
            </w:r>
            <w:r w:rsidRPr="001F61C8">
              <w:tab/>
            </w:r>
          </w:p>
        </w:tc>
        <w:tc>
          <w:tcPr>
            <w:tcW w:w="4652" w:type="dxa"/>
            <w:shd w:val="clear" w:color="auto" w:fill="auto"/>
          </w:tcPr>
          <w:p w:rsidR="00D64718" w:rsidRPr="001F61C8" w:rsidRDefault="00D64718" w:rsidP="00127CA2">
            <w:pPr>
              <w:pStyle w:val="ENoteTableText"/>
            </w:pPr>
            <w:r w:rsidRPr="001F61C8">
              <w:t>am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47, 2001</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30, 2003</w:t>
            </w:r>
            <w:r w:rsidR="00A16317" w:rsidRPr="001F61C8">
              <w:t>; No 55, 2016</w:t>
            </w:r>
            <w:r w:rsidR="008C4695"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92</w:t>
            </w:r>
            <w:r w:rsidRPr="001F61C8">
              <w:tab/>
            </w:r>
          </w:p>
        </w:tc>
        <w:tc>
          <w:tcPr>
            <w:tcW w:w="4652" w:type="dxa"/>
            <w:shd w:val="clear" w:color="auto" w:fill="auto"/>
          </w:tcPr>
          <w:p w:rsidR="00D64718" w:rsidRPr="001F61C8" w:rsidRDefault="00D64718" w:rsidP="00127CA2">
            <w:pPr>
              <w:pStyle w:val="ENoteTableText"/>
            </w:pPr>
            <w:r w:rsidRPr="001F61C8">
              <w:t>rs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30, 2003; No 52, 2004; No 105, 2010; No 13, 2014</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92A</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BC28D6">
            <w:pPr>
              <w:pStyle w:val="ENoteTableText"/>
            </w:pPr>
            <w:r w:rsidRPr="001F61C8">
              <w:t>am No 30, 2003; No 52, 2004; No 113, 2007; No 53, 2008; No 50, 2009; No 105, 2010; No 13, 2014</w:t>
            </w:r>
            <w:r w:rsidR="008C4695"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93</w:t>
            </w:r>
            <w:r w:rsidRPr="001F61C8">
              <w:tab/>
            </w:r>
          </w:p>
        </w:tc>
        <w:tc>
          <w:tcPr>
            <w:tcW w:w="4652" w:type="dxa"/>
            <w:shd w:val="clear" w:color="auto" w:fill="auto"/>
          </w:tcPr>
          <w:p w:rsidR="00D64718" w:rsidRPr="001F61C8" w:rsidRDefault="00D64718" w:rsidP="00127CA2">
            <w:pPr>
              <w:pStyle w:val="ENoteTableText"/>
            </w:pPr>
            <w:r w:rsidRPr="001F61C8">
              <w:t>am No 45, 2000</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93A</w:t>
            </w:r>
            <w:r w:rsidRPr="001F61C8">
              <w:tab/>
            </w:r>
          </w:p>
        </w:tc>
        <w:tc>
          <w:tcPr>
            <w:tcW w:w="4652" w:type="dxa"/>
            <w:shd w:val="clear" w:color="auto" w:fill="auto"/>
          </w:tcPr>
          <w:p w:rsidR="00D64718" w:rsidRPr="001F61C8" w:rsidRDefault="00D64718" w:rsidP="00127CA2">
            <w:pPr>
              <w:pStyle w:val="ENoteTableText"/>
            </w:pPr>
            <w:r w:rsidRPr="001F61C8">
              <w:t>ad No 47, 2001</w:t>
            </w:r>
          </w:p>
        </w:tc>
      </w:tr>
      <w:tr w:rsidR="007469EC" w:rsidRPr="001F61C8" w:rsidTr="00CC08A1">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pPr>
              <w:pStyle w:val="ENoteTableText"/>
            </w:pPr>
            <w:r w:rsidRPr="001F61C8">
              <w:t>am No 30, 2003; No 60, 2004; No 113</w:t>
            </w:r>
            <w:r w:rsidR="008C4695" w:rsidRPr="001F61C8">
              <w:t>, 2007;</w:t>
            </w:r>
            <w:r w:rsidRPr="001F61C8">
              <w:t xml:space="preserve"> </w:t>
            </w:r>
            <w:r w:rsidR="008C4695" w:rsidRPr="001F61C8">
              <w:t>No</w:t>
            </w:r>
            <w:r w:rsidRPr="001F61C8">
              <w:t xml:space="preserve"> 118, 2007; No 53</w:t>
            </w:r>
            <w:r w:rsidR="008C4695" w:rsidRPr="001F61C8">
              <w:t>, 2008;</w:t>
            </w:r>
            <w:r w:rsidRPr="001F61C8">
              <w:t xml:space="preserve"> </w:t>
            </w:r>
            <w:r w:rsidR="008C4695" w:rsidRPr="001F61C8">
              <w:t>No</w:t>
            </w:r>
            <w:r w:rsidRPr="001F61C8">
              <w:t xml:space="preserve"> 131, 2008; No 4</w:t>
            </w:r>
            <w:r w:rsidR="008C4695" w:rsidRPr="001F61C8">
              <w:t>, 2009;</w:t>
            </w:r>
            <w:r w:rsidRPr="001F61C8">
              <w:t xml:space="preserve"> </w:t>
            </w:r>
            <w:r w:rsidR="008C4695" w:rsidRPr="001F61C8">
              <w:t>No</w:t>
            </w:r>
            <w:r w:rsidRPr="001F61C8">
              <w:t xml:space="preserve"> 50, 2009; No 34, 2010; No 25</w:t>
            </w:r>
            <w:r w:rsidR="008C4695" w:rsidRPr="001F61C8">
              <w:t>, 2011;</w:t>
            </w:r>
            <w:r w:rsidRPr="001F61C8">
              <w:t xml:space="preserve"> </w:t>
            </w:r>
            <w:r w:rsidR="008C4695" w:rsidRPr="001F61C8">
              <w:t>No</w:t>
            </w:r>
            <w:r w:rsidRPr="001F61C8">
              <w:t xml:space="preserve"> 141, 2011; No 49</w:t>
            </w:r>
            <w:r w:rsidR="008C4695" w:rsidRPr="001F61C8">
              <w:t>, 2012;</w:t>
            </w:r>
            <w:r w:rsidRPr="001F61C8">
              <w:t xml:space="preserve"> </w:t>
            </w:r>
            <w:r w:rsidR="008C4695" w:rsidRPr="001F61C8">
              <w:t>No</w:t>
            </w:r>
            <w:r w:rsidRPr="001F61C8">
              <w:t xml:space="preserve"> 50, 2012; No 70, 2013; No 96, 2014</w:t>
            </w:r>
            <w:r w:rsidR="008C4695" w:rsidRPr="001F61C8">
              <w:t xml:space="preserve">; </w:t>
            </w:r>
            <w:r w:rsidR="00093BA7" w:rsidRPr="001F61C8">
              <w:t>No 22, 2017</w:t>
            </w:r>
            <w:r w:rsidR="004A3235" w:rsidRPr="001F61C8">
              <w:t>; No 125, 2019</w:t>
            </w:r>
            <w:r w:rsidR="00C135FE" w:rsidRPr="001F61C8">
              <w:t>; No 22, 2020</w:t>
            </w:r>
            <w:r w:rsidR="00353FFD" w:rsidRPr="001F61C8">
              <w:t>; No 97, 2020</w:t>
            </w:r>
            <w:r w:rsidR="00F41849" w:rsidRPr="001F61C8">
              <w:t>; No 26, 2021</w:t>
            </w:r>
          </w:p>
        </w:tc>
      </w:tr>
      <w:tr w:rsidR="007469EC" w:rsidRPr="001F61C8" w:rsidTr="0072733A">
        <w:trPr>
          <w:cantSplit/>
        </w:trPr>
        <w:tc>
          <w:tcPr>
            <w:tcW w:w="2436" w:type="dxa"/>
            <w:shd w:val="clear" w:color="auto" w:fill="auto"/>
          </w:tcPr>
          <w:p w:rsidR="00AA4BBE" w:rsidRPr="001F61C8" w:rsidRDefault="00AA4BBE" w:rsidP="001419EC">
            <w:pPr>
              <w:pStyle w:val="ENoteTableText"/>
              <w:tabs>
                <w:tab w:val="center" w:leader="dot" w:pos="2268"/>
              </w:tabs>
            </w:pPr>
            <w:r w:rsidRPr="001F61C8">
              <w:t>s 93B</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D64718" w:rsidRPr="001F61C8" w:rsidRDefault="00866417" w:rsidP="00C258A4">
            <w:pPr>
              <w:pStyle w:val="ENoteTableText"/>
              <w:keepNext/>
              <w:keepLines/>
            </w:pPr>
            <w:r w:rsidRPr="001F61C8">
              <w:rPr>
                <w:b/>
              </w:rPr>
              <w:t>Division 4</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8C4695" w:rsidRPr="001F61C8" w:rsidRDefault="008C4695" w:rsidP="00983802">
            <w:pPr>
              <w:pStyle w:val="ENoteTableText"/>
              <w:tabs>
                <w:tab w:val="center" w:leader="dot" w:pos="2268"/>
              </w:tabs>
            </w:pPr>
            <w:r w:rsidRPr="001F61C8">
              <w:t>s 94A</w:t>
            </w:r>
            <w:r w:rsidRPr="001F61C8">
              <w:tab/>
            </w:r>
          </w:p>
        </w:tc>
        <w:tc>
          <w:tcPr>
            <w:tcW w:w="4652" w:type="dxa"/>
            <w:shd w:val="clear" w:color="auto" w:fill="auto"/>
          </w:tcPr>
          <w:p w:rsidR="008C4695" w:rsidRPr="001F61C8" w:rsidRDefault="008C4695" w:rsidP="00127CA2">
            <w:pPr>
              <w:pStyle w:val="ENoteTableText"/>
            </w:pPr>
            <w:r w:rsidRPr="001F61C8">
              <w:t xml:space="preserve">ad </w:t>
            </w:r>
            <w:r w:rsidR="00093BA7" w:rsidRPr="001F61C8">
              <w:t>No 22, 2017</w:t>
            </w:r>
          </w:p>
        </w:tc>
      </w:tr>
      <w:tr w:rsidR="00BD4331" w:rsidRPr="001F61C8" w:rsidTr="0072733A">
        <w:trPr>
          <w:cantSplit/>
        </w:trPr>
        <w:tc>
          <w:tcPr>
            <w:tcW w:w="2436" w:type="dxa"/>
            <w:shd w:val="clear" w:color="auto" w:fill="auto"/>
          </w:tcPr>
          <w:p w:rsidR="00BD4331" w:rsidRPr="001F61C8" w:rsidRDefault="00BD4331" w:rsidP="00983802">
            <w:pPr>
              <w:pStyle w:val="ENoteTableText"/>
              <w:tabs>
                <w:tab w:val="center" w:leader="dot" w:pos="2268"/>
              </w:tabs>
            </w:pPr>
          </w:p>
        </w:tc>
        <w:tc>
          <w:tcPr>
            <w:tcW w:w="4652" w:type="dxa"/>
            <w:shd w:val="clear" w:color="auto" w:fill="auto"/>
          </w:tcPr>
          <w:p w:rsidR="00BD4331" w:rsidRPr="001F61C8" w:rsidRDefault="00BD4331" w:rsidP="00127CA2">
            <w:pPr>
              <w:pStyle w:val="ENoteTableText"/>
            </w:pPr>
            <w:r w:rsidRPr="001F61C8">
              <w:t>am No 26, 2021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95</w:t>
            </w:r>
            <w:r w:rsidRPr="001F61C8">
              <w:tab/>
            </w:r>
          </w:p>
        </w:tc>
        <w:tc>
          <w:tcPr>
            <w:tcW w:w="4652" w:type="dxa"/>
            <w:shd w:val="clear" w:color="auto" w:fill="auto"/>
          </w:tcPr>
          <w:p w:rsidR="00D64718" w:rsidRPr="001F61C8" w:rsidRDefault="00D64718" w:rsidP="00882022">
            <w:pPr>
              <w:pStyle w:val="ENoteTableText"/>
            </w:pPr>
            <w:r w:rsidRPr="001F61C8">
              <w:t>am No 45, 2000; No 47, 2001; No 61, 2005; No 118, 2007; No 53, 2008; No 79, 2011; No 70, 2013</w:t>
            </w:r>
            <w:r w:rsidR="00AA4BBE" w:rsidRPr="001F61C8">
              <w:t>; No 55, 2016</w:t>
            </w:r>
            <w:r w:rsidR="008C4695" w:rsidRPr="001F61C8">
              <w:t>; No 22, 2017</w:t>
            </w:r>
            <w:r w:rsidR="00C61692" w:rsidRPr="001F61C8">
              <w:t xml:space="preserve"> (a</w:t>
            </w:r>
            <w:r w:rsidR="00882022" w:rsidRPr="001F61C8">
              <w:t>c</w:t>
            </w:r>
            <w:r w:rsidR="00C61692" w:rsidRPr="001F61C8">
              <w:t xml:space="preserve">t never applied (Sch 1 </w:t>
            </w:r>
            <w:r w:rsidR="00866417" w:rsidRPr="001F61C8">
              <w:t>item 1</w:t>
            </w:r>
            <w:r w:rsidR="00C61692" w:rsidRPr="001F61C8">
              <w:t>10))</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99</w:t>
            </w:r>
            <w:r w:rsidRPr="001F61C8">
              <w:tab/>
            </w:r>
          </w:p>
        </w:tc>
        <w:tc>
          <w:tcPr>
            <w:tcW w:w="4652" w:type="dxa"/>
            <w:shd w:val="clear" w:color="auto" w:fill="auto"/>
          </w:tcPr>
          <w:p w:rsidR="00D64718" w:rsidRPr="001F61C8" w:rsidRDefault="00D64718" w:rsidP="00127CA2">
            <w:pPr>
              <w:pStyle w:val="ENoteTableText"/>
            </w:pPr>
            <w:r w:rsidRPr="001F61C8">
              <w:t>am No 45, 2000; No 118, 2007; No 53, 2008; No 79, 2011</w:t>
            </w:r>
            <w:r w:rsidR="008C4695"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100</w:t>
            </w:r>
            <w:r w:rsidRPr="001F61C8">
              <w:tab/>
            </w:r>
          </w:p>
        </w:tc>
        <w:tc>
          <w:tcPr>
            <w:tcW w:w="4652" w:type="dxa"/>
            <w:shd w:val="clear" w:color="auto" w:fill="auto"/>
          </w:tcPr>
          <w:p w:rsidR="00D64718" w:rsidRPr="001F61C8" w:rsidRDefault="00D64718" w:rsidP="00127CA2">
            <w:pPr>
              <w:pStyle w:val="ENoteTableText"/>
            </w:pPr>
            <w:r w:rsidRPr="001F61C8">
              <w:t>am No 47, 2001; No 108, 2006</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102</w:t>
            </w:r>
            <w:r w:rsidRPr="001F61C8">
              <w:tab/>
            </w:r>
          </w:p>
        </w:tc>
        <w:tc>
          <w:tcPr>
            <w:tcW w:w="4652" w:type="dxa"/>
            <w:shd w:val="clear" w:color="auto" w:fill="auto"/>
          </w:tcPr>
          <w:p w:rsidR="00D64718" w:rsidRPr="001F61C8" w:rsidRDefault="00D64718" w:rsidP="00127CA2">
            <w:pPr>
              <w:pStyle w:val="ENoteTableText"/>
            </w:pPr>
            <w:r w:rsidRPr="001F61C8">
              <w:t>am No 138, 2001; No 108, 2006</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rPr>
                <w:b/>
              </w:rPr>
            </w:pPr>
            <w:r w:rsidRPr="001F61C8">
              <w:rPr>
                <w:b/>
              </w:rPr>
              <w:t>Division</w:t>
            </w:r>
            <w:r w:rsidR="00830996" w:rsidRPr="001F61C8">
              <w:rPr>
                <w:b/>
              </w:rPr>
              <w:t> </w:t>
            </w:r>
            <w:r w:rsidRPr="001F61C8">
              <w:rPr>
                <w:b/>
              </w:rPr>
              <w:t>5</w:t>
            </w:r>
          </w:p>
        </w:tc>
        <w:tc>
          <w:tcPr>
            <w:tcW w:w="4652" w:type="dxa"/>
            <w:shd w:val="clear" w:color="auto" w:fill="auto"/>
          </w:tcPr>
          <w:p w:rsidR="00A16317" w:rsidRPr="001F61C8" w:rsidRDefault="00A16317" w:rsidP="00127CA2">
            <w:pPr>
              <w:pStyle w:val="ENoteTableText"/>
            </w:pP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Division</w:t>
            </w:r>
            <w:r w:rsidR="00830996" w:rsidRPr="001F61C8">
              <w:t> </w:t>
            </w:r>
            <w:r w:rsidRPr="001F61C8">
              <w:t>5</w:t>
            </w:r>
            <w:r w:rsidRPr="001F61C8">
              <w:tab/>
            </w:r>
          </w:p>
        </w:tc>
        <w:tc>
          <w:tcPr>
            <w:tcW w:w="4652" w:type="dxa"/>
            <w:shd w:val="clear" w:color="auto" w:fill="auto"/>
          </w:tcPr>
          <w:p w:rsidR="00A16317" w:rsidRPr="001F61C8" w:rsidRDefault="00A16317" w:rsidP="00127CA2">
            <w:pPr>
              <w:pStyle w:val="ENoteTableText"/>
            </w:pPr>
            <w:r w:rsidRPr="001F61C8">
              <w:t>ad No 55, 2016</w:t>
            </w:r>
          </w:p>
        </w:tc>
      </w:tr>
      <w:tr w:rsidR="007469EC" w:rsidRPr="001F61C8" w:rsidTr="0072733A">
        <w:trPr>
          <w:cantSplit/>
        </w:trPr>
        <w:tc>
          <w:tcPr>
            <w:tcW w:w="2436" w:type="dxa"/>
            <w:shd w:val="clear" w:color="auto" w:fill="auto"/>
          </w:tcPr>
          <w:p w:rsidR="00A16317" w:rsidRPr="001F61C8" w:rsidRDefault="00A16317" w:rsidP="00674DFA">
            <w:pPr>
              <w:pStyle w:val="ENoteTableText"/>
              <w:keepNext/>
              <w:tabs>
                <w:tab w:val="center" w:leader="dot" w:pos="2268"/>
              </w:tabs>
              <w:rPr>
                <w:b/>
              </w:rPr>
            </w:pPr>
            <w:r w:rsidRPr="001F61C8">
              <w:rPr>
                <w:b/>
              </w:rPr>
              <w:t>Subdivision A</w:t>
            </w:r>
          </w:p>
        </w:tc>
        <w:tc>
          <w:tcPr>
            <w:tcW w:w="4652" w:type="dxa"/>
            <w:shd w:val="clear" w:color="auto" w:fill="auto"/>
          </w:tcPr>
          <w:p w:rsidR="00A16317" w:rsidRPr="001F61C8" w:rsidRDefault="00A16317" w:rsidP="00127CA2">
            <w:pPr>
              <w:pStyle w:val="ENoteTableText"/>
            </w:pP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s 102A</w:t>
            </w:r>
            <w:r w:rsidRPr="001F61C8">
              <w:tab/>
            </w:r>
          </w:p>
        </w:tc>
        <w:tc>
          <w:tcPr>
            <w:tcW w:w="4652" w:type="dxa"/>
            <w:shd w:val="clear" w:color="auto" w:fill="auto"/>
          </w:tcPr>
          <w:p w:rsidR="00A16317" w:rsidRPr="001F61C8" w:rsidRDefault="00A16317" w:rsidP="00127CA2">
            <w:pPr>
              <w:pStyle w:val="ENoteTableText"/>
            </w:pPr>
            <w:r w:rsidRPr="001F61C8">
              <w:t>ad No 55, 2016</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rPr>
                <w:b/>
              </w:rPr>
            </w:pPr>
            <w:r w:rsidRPr="001F61C8">
              <w:rPr>
                <w:b/>
              </w:rPr>
              <w:t>Subdivision B</w:t>
            </w:r>
          </w:p>
        </w:tc>
        <w:tc>
          <w:tcPr>
            <w:tcW w:w="4652" w:type="dxa"/>
            <w:shd w:val="clear" w:color="auto" w:fill="auto"/>
          </w:tcPr>
          <w:p w:rsidR="00A16317" w:rsidRPr="001F61C8" w:rsidRDefault="00A16317" w:rsidP="00127CA2">
            <w:pPr>
              <w:pStyle w:val="ENoteTableText"/>
            </w:pP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s 102B</w:t>
            </w:r>
            <w:r w:rsidRPr="001F61C8">
              <w:tab/>
            </w:r>
          </w:p>
        </w:tc>
        <w:tc>
          <w:tcPr>
            <w:tcW w:w="4652" w:type="dxa"/>
            <w:shd w:val="clear" w:color="auto" w:fill="auto"/>
          </w:tcPr>
          <w:p w:rsidR="00A16317" w:rsidRPr="001F61C8" w:rsidRDefault="00A16317" w:rsidP="00127CA2">
            <w:pPr>
              <w:pStyle w:val="ENoteTableText"/>
            </w:pPr>
            <w:r w:rsidRPr="001F61C8">
              <w:t>ad No 55, 2016</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rPr>
                <w:b/>
              </w:rPr>
            </w:pPr>
            <w:r w:rsidRPr="001F61C8">
              <w:rPr>
                <w:b/>
              </w:rPr>
              <w:t>Subdivision C</w:t>
            </w:r>
          </w:p>
        </w:tc>
        <w:tc>
          <w:tcPr>
            <w:tcW w:w="4652" w:type="dxa"/>
            <w:shd w:val="clear" w:color="auto" w:fill="auto"/>
          </w:tcPr>
          <w:p w:rsidR="00A16317" w:rsidRPr="001F61C8" w:rsidRDefault="00A16317" w:rsidP="00127CA2">
            <w:pPr>
              <w:pStyle w:val="ENoteTableText"/>
            </w:pP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s 102C</w:t>
            </w:r>
            <w:r w:rsidRPr="001F61C8">
              <w:tab/>
            </w:r>
          </w:p>
        </w:tc>
        <w:tc>
          <w:tcPr>
            <w:tcW w:w="4652" w:type="dxa"/>
            <w:shd w:val="clear" w:color="auto" w:fill="auto"/>
          </w:tcPr>
          <w:p w:rsidR="00A16317" w:rsidRPr="001F61C8" w:rsidRDefault="00A16317" w:rsidP="00127CA2">
            <w:pPr>
              <w:pStyle w:val="ENoteTableText"/>
            </w:pPr>
            <w:r w:rsidRPr="001F61C8">
              <w:t>ad No 55, 2016</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s 102D</w:t>
            </w:r>
            <w:r w:rsidRPr="001F61C8">
              <w:tab/>
            </w:r>
          </w:p>
        </w:tc>
        <w:tc>
          <w:tcPr>
            <w:tcW w:w="4652" w:type="dxa"/>
            <w:shd w:val="clear" w:color="auto" w:fill="auto"/>
          </w:tcPr>
          <w:p w:rsidR="00A16317" w:rsidRPr="001F61C8" w:rsidRDefault="00A16317" w:rsidP="00127CA2">
            <w:pPr>
              <w:pStyle w:val="ENoteTableText"/>
            </w:pPr>
            <w:r w:rsidRPr="001F61C8">
              <w:t>ad No 55, 2016</w:t>
            </w:r>
          </w:p>
        </w:tc>
      </w:tr>
      <w:tr w:rsidR="0023155F" w:rsidRPr="001F61C8" w:rsidTr="0072733A">
        <w:trPr>
          <w:cantSplit/>
        </w:trPr>
        <w:tc>
          <w:tcPr>
            <w:tcW w:w="2436" w:type="dxa"/>
            <w:shd w:val="clear" w:color="auto" w:fill="auto"/>
          </w:tcPr>
          <w:p w:rsidR="0023155F" w:rsidRPr="001F61C8" w:rsidRDefault="0023155F" w:rsidP="00753CFA">
            <w:pPr>
              <w:pStyle w:val="ENoteTableText"/>
              <w:tabs>
                <w:tab w:val="center" w:leader="dot" w:pos="2268"/>
              </w:tabs>
            </w:pPr>
          </w:p>
        </w:tc>
        <w:tc>
          <w:tcPr>
            <w:tcW w:w="4652" w:type="dxa"/>
            <w:shd w:val="clear" w:color="auto" w:fill="auto"/>
          </w:tcPr>
          <w:p w:rsidR="0023155F" w:rsidRPr="001F61C8" w:rsidRDefault="0023155F" w:rsidP="00127CA2">
            <w:pPr>
              <w:pStyle w:val="ENoteTableText"/>
            </w:pPr>
            <w:r w:rsidRPr="001F61C8">
              <w:t xml:space="preserve">am No </w:t>
            </w:r>
            <w:r w:rsidR="00F41849" w:rsidRPr="001F61C8">
              <w:t>13, 2021</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s 102E</w:t>
            </w:r>
            <w:r w:rsidRPr="001F61C8">
              <w:tab/>
            </w:r>
          </w:p>
        </w:tc>
        <w:tc>
          <w:tcPr>
            <w:tcW w:w="4652" w:type="dxa"/>
            <w:shd w:val="clear" w:color="auto" w:fill="auto"/>
          </w:tcPr>
          <w:p w:rsidR="00A16317" w:rsidRPr="001F61C8" w:rsidRDefault="00A16317" w:rsidP="00127CA2">
            <w:pPr>
              <w:pStyle w:val="ENoteTableText"/>
            </w:pPr>
            <w:r w:rsidRPr="001F61C8">
              <w:t>ad No 55, 2016</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pPr>
            <w:r w:rsidRPr="001F61C8">
              <w:t>s 102F</w:t>
            </w:r>
            <w:r w:rsidRPr="001F61C8">
              <w:tab/>
            </w:r>
          </w:p>
        </w:tc>
        <w:tc>
          <w:tcPr>
            <w:tcW w:w="4652" w:type="dxa"/>
            <w:shd w:val="clear" w:color="auto" w:fill="auto"/>
          </w:tcPr>
          <w:p w:rsidR="00A16317" w:rsidRPr="001F61C8" w:rsidRDefault="00A16317" w:rsidP="00127CA2">
            <w:pPr>
              <w:pStyle w:val="ENoteTableText"/>
            </w:pPr>
            <w:r w:rsidRPr="001F61C8">
              <w:t>ad No 55, 2016</w:t>
            </w:r>
          </w:p>
        </w:tc>
      </w:tr>
      <w:tr w:rsidR="007469EC" w:rsidRPr="001F61C8" w:rsidTr="0072733A">
        <w:trPr>
          <w:cantSplit/>
        </w:trPr>
        <w:tc>
          <w:tcPr>
            <w:tcW w:w="2436" w:type="dxa"/>
            <w:shd w:val="clear" w:color="auto" w:fill="auto"/>
          </w:tcPr>
          <w:p w:rsidR="00A16317" w:rsidRPr="001F61C8" w:rsidRDefault="00A16317" w:rsidP="00753CFA">
            <w:pPr>
              <w:pStyle w:val="ENoteTableText"/>
              <w:tabs>
                <w:tab w:val="center" w:leader="dot" w:pos="2268"/>
              </w:tabs>
              <w:rPr>
                <w:b/>
              </w:rPr>
            </w:pPr>
            <w:r w:rsidRPr="001F61C8">
              <w:rPr>
                <w:b/>
              </w:rPr>
              <w:t>Subdivision D</w:t>
            </w:r>
          </w:p>
        </w:tc>
        <w:tc>
          <w:tcPr>
            <w:tcW w:w="4652" w:type="dxa"/>
            <w:shd w:val="clear" w:color="auto" w:fill="auto"/>
          </w:tcPr>
          <w:p w:rsidR="00A16317" w:rsidRPr="001F61C8" w:rsidRDefault="00A16317" w:rsidP="00127CA2">
            <w:pPr>
              <w:pStyle w:val="ENoteTableText"/>
            </w:pPr>
          </w:p>
        </w:tc>
      </w:tr>
      <w:tr w:rsidR="007469EC" w:rsidRPr="001F61C8" w:rsidTr="0072733A">
        <w:trPr>
          <w:cantSplit/>
        </w:trPr>
        <w:tc>
          <w:tcPr>
            <w:tcW w:w="2436" w:type="dxa"/>
            <w:shd w:val="clear" w:color="auto" w:fill="auto"/>
          </w:tcPr>
          <w:p w:rsidR="00A16317" w:rsidRPr="001F61C8" w:rsidRDefault="00AA4BBE" w:rsidP="00753CFA">
            <w:pPr>
              <w:pStyle w:val="ENoteTableText"/>
              <w:tabs>
                <w:tab w:val="center" w:leader="dot" w:pos="2268"/>
              </w:tabs>
            </w:pPr>
            <w:r w:rsidRPr="001F61C8">
              <w:t>s 102G</w:t>
            </w:r>
            <w:r w:rsidRPr="001F61C8">
              <w:tab/>
            </w:r>
          </w:p>
        </w:tc>
        <w:tc>
          <w:tcPr>
            <w:tcW w:w="4652" w:type="dxa"/>
            <w:shd w:val="clear" w:color="auto" w:fill="auto"/>
          </w:tcPr>
          <w:p w:rsidR="00A16317"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102H</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102J</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lastRenderedPageBreak/>
              <w:t>s 102K</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102L</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102M</w:t>
            </w:r>
            <w:r w:rsidR="001419EC"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865400">
            <w:pPr>
              <w:pStyle w:val="ENoteTableText"/>
              <w:keepNext/>
              <w:tabs>
                <w:tab w:val="center" w:leader="dot" w:pos="2268"/>
              </w:tabs>
              <w:rPr>
                <w:b/>
              </w:rPr>
            </w:pPr>
            <w:r w:rsidRPr="001F61C8">
              <w:rPr>
                <w:b/>
              </w:rPr>
              <w:t>Subdivision E</w:t>
            </w:r>
          </w:p>
        </w:tc>
        <w:tc>
          <w:tcPr>
            <w:tcW w:w="4652" w:type="dxa"/>
            <w:shd w:val="clear" w:color="auto" w:fill="auto"/>
          </w:tcPr>
          <w:p w:rsidR="00AA4BBE" w:rsidRPr="001F61C8" w:rsidRDefault="00AA4BBE" w:rsidP="00127CA2">
            <w:pPr>
              <w:pStyle w:val="ENoteTableText"/>
            </w:pP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102N</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F41849" w:rsidRPr="001F61C8" w:rsidTr="0072733A">
        <w:trPr>
          <w:cantSplit/>
        </w:trPr>
        <w:tc>
          <w:tcPr>
            <w:tcW w:w="2436" w:type="dxa"/>
            <w:shd w:val="clear" w:color="auto" w:fill="auto"/>
          </w:tcPr>
          <w:p w:rsidR="00F41849" w:rsidRPr="001F61C8" w:rsidRDefault="00F41849" w:rsidP="00753CFA">
            <w:pPr>
              <w:pStyle w:val="ENoteTableText"/>
              <w:tabs>
                <w:tab w:val="center" w:leader="dot" w:pos="2268"/>
              </w:tabs>
            </w:pPr>
          </w:p>
        </w:tc>
        <w:tc>
          <w:tcPr>
            <w:tcW w:w="4652" w:type="dxa"/>
            <w:shd w:val="clear" w:color="auto" w:fill="auto"/>
          </w:tcPr>
          <w:p w:rsidR="00F41849" w:rsidRPr="001F61C8" w:rsidRDefault="00F41849" w:rsidP="00127CA2">
            <w:pPr>
              <w:pStyle w:val="ENoteTableText"/>
            </w:pPr>
            <w:r w:rsidRPr="001F61C8">
              <w:t>am No 13, 2021</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102P</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102Q</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102R</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C258A4">
            <w:pPr>
              <w:pStyle w:val="ENoteTableText"/>
              <w:keepNext/>
              <w:keepLines/>
              <w:tabs>
                <w:tab w:val="center" w:leader="dot" w:pos="2268"/>
              </w:tabs>
              <w:rPr>
                <w:b/>
              </w:rPr>
            </w:pPr>
            <w:r w:rsidRPr="001F61C8">
              <w:rPr>
                <w:b/>
              </w:rPr>
              <w:t>Subdivision F</w:t>
            </w:r>
          </w:p>
        </w:tc>
        <w:tc>
          <w:tcPr>
            <w:tcW w:w="4652" w:type="dxa"/>
            <w:shd w:val="clear" w:color="auto" w:fill="auto"/>
          </w:tcPr>
          <w:p w:rsidR="00AA4BBE" w:rsidRPr="001F61C8" w:rsidRDefault="00AA4BBE" w:rsidP="00127CA2">
            <w:pPr>
              <w:pStyle w:val="ENoteTableText"/>
            </w:pP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102S</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102T</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102U</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rPr>
                <w:b/>
              </w:rPr>
            </w:pPr>
            <w:r w:rsidRPr="001F61C8">
              <w:rPr>
                <w:b/>
              </w:rPr>
              <w:t>Subdivision G</w:t>
            </w:r>
          </w:p>
        </w:tc>
        <w:tc>
          <w:tcPr>
            <w:tcW w:w="4652" w:type="dxa"/>
            <w:shd w:val="clear" w:color="auto" w:fill="auto"/>
          </w:tcPr>
          <w:p w:rsidR="00AA4BBE" w:rsidRPr="001F61C8" w:rsidRDefault="00AA4BBE" w:rsidP="00127CA2">
            <w:pPr>
              <w:pStyle w:val="ENoteTableText"/>
            </w:pP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102V</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102W</w:t>
            </w:r>
            <w:r w:rsidRPr="001F61C8">
              <w:tab/>
            </w:r>
          </w:p>
        </w:tc>
        <w:tc>
          <w:tcPr>
            <w:tcW w:w="4652" w:type="dxa"/>
            <w:shd w:val="clear" w:color="auto" w:fill="auto"/>
          </w:tcPr>
          <w:p w:rsidR="00AA4BBE" w:rsidRPr="001F61C8" w:rsidRDefault="00AA4BBE" w:rsidP="00127CA2">
            <w:pPr>
              <w:pStyle w:val="ENoteTableText"/>
            </w:pPr>
            <w:r w:rsidRPr="001F61C8">
              <w:t>ad No 55, 2016</w:t>
            </w:r>
          </w:p>
        </w:tc>
      </w:tr>
      <w:tr w:rsidR="007469EC" w:rsidRPr="001F61C8" w:rsidTr="0014257C">
        <w:trPr>
          <w:cantSplit/>
        </w:trPr>
        <w:tc>
          <w:tcPr>
            <w:tcW w:w="2436" w:type="dxa"/>
            <w:shd w:val="clear" w:color="auto" w:fill="auto"/>
          </w:tcPr>
          <w:p w:rsidR="00532649" w:rsidRPr="001F61C8" w:rsidRDefault="00532649" w:rsidP="0014257C">
            <w:pPr>
              <w:pStyle w:val="ENoteTableText"/>
              <w:tabs>
                <w:tab w:val="center" w:leader="dot" w:pos="2268"/>
              </w:tabs>
            </w:pPr>
            <w:r w:rsidRPr="001F61C8">
              <w:t>s 103</w:t>
            </w:r>
            <w:r w:rsidRPr="001F61C8">
              <w:tab/>
            </w:r>
          </w:p>
        </w:tc>
        <w:tc>
          <w:tcPr>
            <w:tcW w:w="4652" w:type="dxa"/>
            <w:shd w:val="clear" w:color="auto" w:fill="auto"/>
          </w:tcPr>
          <w:p w:rsidR="00532649" w:rsidRPr="001F61C8" w:rsidRDefault="00532649" w:rsidP="0014257C">
            <w:pPr>
              <w:pStyle w:val="ENoteTableText"/>
            </w:pPr>
            <w:r w:rsidRPr="001F61C8">
              <w:t>rep No 5, 2011</w:t>
            </w: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Part</w:t>
            </w:r>
            <w:r w:rsidR="00830996" w:rsidRPr="001F61C8">
              <w:rPr>
                <w:b/>
              </w:rPr>
              <w:t> </w:t>
            </w:r>
            <w:r w:rsidRPr="001F61C8">
              <w:rPr>
                <w:b/>
              </w:rPr>
              <w:t>5</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AA4BBE" w:rsidRPr="001F61C8" w:rsidRDefault="00AA4BBE" w:rsidP="001419EC">
            <w:pPr>
              <w:pStyle w:val="ENoteTableText"/>
              <w:tabs>
                <w:tab w:val="center" w:leader="dot" w:pos="2268"/>
              </w:tabs>
            </w:pPr>
            <w:r w:rsidRPr="001F61C8">
              <w:t>Part</w:t>
            </w:r>
            <w:r w:rsidR="00830996" w:rsidRPr="001F61C8">
              <w:t> </w:t>
            </w:r>
            <w:r w:rsidRPr="001F61C8">
              <w:t>5</w:t>
            </w:r>
            <w:r w:rsidRPr="001F61C8">
              <w:tab/>
            </w:r>
          </w:p>
        </w:tc>
        <w:tc>
          <w:tcPr>
            <w:tcW w:w="4652" w:type="dxa"/>
            <w:shd w:val="clear" w:color="auto" w:fill="auto"/>
          </w:tcPr>
          <w:p w:rsidR="00AA4BBE" w:rsidRPr="001F61C8" w:rsidRDefault="00AA4BBE" w:rsidP="00127CA2">
            <w:pPr>
              <w:pStyle w:val="ENoteTableText"/>
            </w:pPr>
            <w:r w:rsidRPr="001F61C8">
              <w:t>am No 55, 2016</w:t>
            </w:r>
          </w:p>
        </w:tc>
      </w:tr>
      <w:tr w:rsidR="007469EC" w:rsidRPr="001F61C8" w:rsidTr="0072733A">
        <w:trPr>
          <w:cantSplit/>
        </w:trPr>
        <w:tc>
          <w:tcPr>
            <w:tcW w:w="2436" w:type="dxa"/>
            <w:shd w:val="clear" w:color="auto" w:fill="auto"/>
          </w:tcPr>
          <w:p w:rsidR="008C4695" w:rsidRPr="001F61C8" w:rsidRDefault="008C4695" w:rsidP="001419EC">
            <w:pPr>
              <w:pStyle w:val="ENoteTableText"/>
              <w:tabs>
                <w:tab w:val="center" w:leader="dot" w:pos="2268"/>
              </w:tabs>
              <w:rPr>
                <w:b/>
              </w:rPr>
            </w:pPr>
            <w:r w:rsidRPr="001F61C8">
              <w:rPr>
                <w:b/>
              </w:rPr>
              <w:t>Division</w:t>
            </w:r>
            <w:r w:rsidR="00830996" w:rsidRPr="001F61C8">
              <w:rPr>
                <w:b/>
              </w:rPr>
              <w:t> </w:t>
            </w:r>
            <w:r w:rsidRPr="001F61C8">
              <w:rPr>
                <w:b/>
              </w:rPr>
              <w:t>1A</w:t>
            </w:r>
          </w:p>
        </w:tc>
        <w:tc>
          <w:tcPr>
            <w:tcW w:w="4652" w:type="dxa"/>
            <w:shd w:val="clear" w:color="auto" w:fill="auto"/>
          </w:tcPr>
          <w:p w:rsidR="008C4695" w:rsidRPr="001F61C8" w:rsidRDefault="008C4695" w:rsidP="00127CA2">
            <w:pPr>
              <w:pStyle w:val="ENoteTableText"/>
            </w:pPr>
          </w:p>
        </w:tc>
      </w:tr>
      <w:tr w:rsidR="007469EC" w:rsidRPr="001F61C8" w:rsidTr="0072733A">
        <w:trPr>
          <w:cantSplit/>
        </w:trPr>
        <w:tc>
          <w:tcPr>
            <w:tcW w:w="2436" w:type="dxa"/>
            <w:shd w:val="clear" w:color="auto" w:fill="auto"/>
          </w:tcPr>
          <w:p w:rsidR="008C4695" w:rsidRPr="001F61C8" w:rsidRDefault="008C4695" w:rsidP="001419EC">
            <w:pPr>
              <w:pStyle w:val="ENoteTableText"/>
              <w:tabs>
                <w:tab w:val="center" w:leader="dot" w:pos="2268"/>
              </w:tabs>
            </w:pPr>
            <w:r w:rsidRPr="001F61C8">
              <w:t>Division</w:t>
            </w:r>
            <w:r w:rsidR="00830996" w:rsidRPr="001F61C8">
              <w:t> </w:t>
            </w:r>
            <w:r w:rsidRPr="001F61C8">
              <w:t>1A</w:t>
            </w:r>
            <w:r w:rsidRPr="001F61C8">
              <w:tab/>
            </w:r>
          </w:p>
        </w:tc>
        <w:tc>
          <w:tcPr>
            <w:tcW w:w="4652" w:type="dxa"/>
            <w:shd w:val="clear" w:color="auto" w:fill="auto"/>
          </w:tcPr>
          <w:p w:rsidR="008C4695" w:rsidRPr="001F61C8" w:rsidRDefault="008C4695"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8C4695" w:rsidRPr="001F61C8" w:rsidRDefault="008C4695" w:rsidP="001419EC">
            <w:pPr>
              <w:pStyle w:val="ENoteTableText"/>
              <w:tabs>
                <w:tab w:val="center" w:leader="dot" w:pos="2268"/>
              </w:tabs>
            </w:pPr>
            <w:r w:rsidRPr="001F61C8">
              <w:t>s 103</w:t>
            </w:r>
            <w:r w:rsidR="00B22838" w:rsidRPr="001F61C8">
              <w:tab/>
            </w:r>
          </w:p>
        </w:tc>
        <w:tc>
          <w:tcPr>
            <w:tcW w:w="4652" w:type="dxa"/>
            <w:shd w:val="clear" w:color="auto" w:fill="auto"/>
          </w:tcPr>
          <w:p w:rsidR="008C4695" w:rsidRPr="001F61C8" w:rsidRDefault="00B22838"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8C4695" w:rsidRPr="001F61C8" w:rsidRDefault="00B22838" w:rsidP="001419EC">
            <w:pPr>
              <w:pStyle w:val="ENoteTableText"/>
              <w:tabs>
                <w:tab w:val="center" w:leader="dot" w:pos="2268"/>
              </w:tabs>
            </w:pPr>
            <w:r w:rsidRPr="001F61C8">
              <w:t>s 103A</w:t>
            </w:r>
            <w:r w:rsidRPr="001F61C8">
              <w:tab/>
            </w:r>
          </w:p>
        </w:tc>
        <w:tc>
          <w:tcPr>
            <w:tcW w:w="4652" w:type="dxa"/>
            <w:shd w:val="clear" w:color="auto" w:fill="auto"/>
          </w:tcPr>
          <w:p w:rsidR="008C4695" w:rsidRPr="001F61C8" w:rsidRDefault="00B22838" w:rsidP="00127CA2">
            <w:pPr>
              <w:pStyle w:val="ENoteTableText"/>
            </w:pPr>
            <w:r w:rsidRPr="001F61C8">
              <w:t xml:space="preserve">ad </w:t>
            </w:r>
            <w:r w:rsidR="00093BA7" w:rsidRPr="001F61C8">
              <w:t>No 22, 2017</w:t>
            </w:r>
          </w:p>
        </w:tc>
      </w:tr>
      <w:tr w:rsidR="00BD4331" w:rsidRPr="001F61C8" w:rsidTr="0072733A">
        <w:trPr>
          <w:cantSplit/>
        </w:trPr>
        <w:tc>
          <w:tcPr>
            <w:tcW w:w="2436" w:type="dxa"/>
            <w:shd w:val="clear" w:color="auto" w:fill="auto"/>
          </w:tcPr>
          <w:p w:rsidR="00BD4331" w:rsidRPr="001F61C8" w:rsidRDefault="00BD4331" w:rsidP="001419EC">
            <w:pPr>
              <w:pStyle w:val="ENoteTableText"/>
              <w:tabs>
                <w:tab w:val="center" w:leader="dot" w:pos="2268"/>
              </w:tabs>
            </w:pPr>
          </w:p>
        </w:tc>
        <w:tc>
          <w:tcPr>
            <w:tcW w:w="4652" w:type="dxa"/>
            <w:shd w:val="clear" w:color="auto" w:fill="auto"/>
          </w:tcPr>
          <w:p w:rsidR="00BD4331" w:rsidRPr="001F61C8" w:rsidRDefault="00BD4331" w:rsidP="00127CA2">
            <w:pPr>
              <w:pStyle w:val="ENoteTableText"/>
            </w:pPr>
            <w:r w:rsidRPr="001F61C8">
              <w:t>am No 26, 2021</w:t>
            </w:r>
          </w:p>
        </w:tc>
      </w:tr>
      <w:tr w:rsidR="007469EC" w:rsidRPr="001F61C8" w:rsidTr="0072733A">
        <w:trPr>
          <w:cantSplit/>
        </w:trPr>
        <w:tc>
          <w:tcPr>
            <w:tcW w:w="2436" w:type="dxa"/>
            <w:shd w:val="clear" w:color="auto" w:fill="auto"/>
          </w:tcPr>
          <w:p w:rsidR="00B22838" w:rsidRPr="001F61C8" w:rsidRDefault="00B22838" w:rsidP="001419EC">
            <w:pPr>
              <w:pStyle w:val="ENoteTableText"/>
              <w:tabs>
                <w:tab w:val="center" w:leader="dot" w:pos="2268"/>
              </w:tabs>
            </w:pPr>
            <w:r w:rsidRPr="001F61C8">
              <w:t>s 103B</w:t>
            </w:r>
            <w:r w:rsidRPr="001F61C8">
              <w:tab/>
            </w:r>
          </w:p>
        </w:tc>
        <w:tc>
          <w:tcPr>
            <w:tcW w:w="4652" w:type="dxa"/>
            <w:shd w:val="clear" w:color="auto" w:fill="auto"/>
          </w:tcPr>
          <w:p w:rsidR="00B22838" w:rsidRPr="001F61C8" w:rsidRDefault="00B22838" w:rsidP="00127CA2">
            <w:pPr>
              <w:pStyle w:val="ENoteTableText"/>
            </w:pPr>
            <w:r w:rsidRPr="001F61C8">
              <w:t xml:space="preserve">ad </w:t>
            </w:r>
            <w:r w:rsidR="00093BA7" w:rsidRPr="001F61C8">
              <w:t>No 22, 2017</w:t>
            </w:r>
          </w:p>
        </w:tc>
      </w:tr>
      <w:tr w:rsidR="00BD4331" w:rsidRPr="001F61C8" w:rsidTr="0072733A">
        <w:trPr>
          <w:cantSplit/>
        </w:trPr>
        <w:tc>
          <w:tcPr>
            <w:tcW w:w="2436" w:type="dxa"/>
            <w:shd w:val="clear" w:color="auto" w:fill="auto"/>
          </w:tcPr>
          <w:p w:rsidR="00BD4331" w:rsidRPr="001F61C8" w:rsidRDefault="00BD4331" w:rsidP="001419EC">
            <w:pPr>
              <w:pStyle w:val="ENoteTableText"/>
              <w:tabs>
                <w:tab w:val="center" w:leader="dot" w:pos="2268"/>
              </w:tabs>
            </w:pPr>
          </w:p>
        </w:tc>
        <w:tc>
          <w:tcPr>
            <w:tcW w:w="4652" w:type="dxa"/>
            <w:shd w:val="clear" w:color="auto" w:fill="auto"/>
          </w:tcPr>
          <w:p w:rsidR="00BD4331" w:rsidRPr="001F61C8" w:rsidRDefault="00BD4331" w:rsidP="00127CA2">
            <w:pPr>
              <w:pStyle w:val="ENoteTableText"/>
            </w:pPr>
            <w:r w:rsidRPr="001F61C8">
              <w:t>am No 26, 2021</w:t>
            </w:r>
          </w:p>
        </w:tc>
      </w:tr>
      <w:tr w:rsidR="007469EC" w:rsidRPr="001F61C8" w:rsidTr="0072733A">
        <w:trPr>
          <w:cantSplit/>
        </w:trPr>
        <w:tc>
          <w:tcPr>
            <w:tcW w:w="2436" w:type="dxa"/>
            <w:shd w:val="clear" w:color="auto" w:fill="auto"/>
          </w:tcPr>
          <w:p w:rsidR="00B22838" w:rsidRPr="001F61C8" w:rsidRDefault="00B22838" w:rsidP="001419EC">
            <w:pPr>
              <w:pStyle w:val="ENoteTableText"/>
              <w:tabs>
                <w:tab w:val="center" w:leader="dot" w:pos="2268"/>
              </w:tabs>
            </w:pPr>
            <w:r w:rsidRPr="001F61C8">
              <w:t>s 103C</w:t>
            </w:r>
            <w:r w:rsidRPr="001F61C8">
              <w:tab/>
            </w:r>
          </w:p>
        </w:tc>
        <w:tc>
          <w:tcPr>
            <w:tcW w:w="4652" w:type="dxa"/>
            <w:shd w:val="clear" w:color="auto" w:fill="auto"/>
          </w:tcPr>
          <w:p w:rsidR="00B22838" w:rsidRPr="001F61C8" w:rsidRDefault="00B22838"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Division</w:t>
            </w:r>
            <w:r w:rsidR="00830996" w:rsidRPr="001F61C8">
              <w:rPr>
                <w:b/>
              </w:rPr>
              <w:t> </w:t>
            </w:r>
            <w:r w:rsidRPr="001F61C8">
              <w:rPr>
                <w:b/>
              </w:rPr>
              <w:t>1</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DB003F">
            <w:pPr>
              <w:pStyle w:val="ENoteTableText"/>
              <w:tabs>
                <w:tab w:val="center" w:leader="dot" w:pos="2268"/>
              </w:tabs>
            </w:pPr>
            <w:r w:rsidRPr="001F61C8">
              <w:t>Division</w:t>
            </w:r>
            <w:r w:rsidR="00830996" w:rsidRPr="001F61C8">
              <w:t> </w:t>
            </w:r>
            <w:r w:rsidRPr="001F61C8">
              <w:t>1</w:t>
            </w:r>
            <w:r w:rsidRPr="001F61C8">
              <w:tab/>
            </w:r>
          </w:p>
        </w:tc>
        <w:tc>
          <w:tcPr>
            <w:tcW w:w="4652" w:type="dxa"/>
            <w:shd w:val="clear" w:color="auto" w:fill="auto"/>
          </w:tcPr>
          <w:p w:rsidR="00D64718" w:rsidRPr="001F61C8" w:rsidRDefault="00D64718" w:rsidP="00127CA2">
            <w:pPr>
              <w:pStyle w:val="ENoteTableText"/>
            </w:pPr>
            <w:r w:rsidRPr="001F61C8">
              <w:t>rs No 45, 2000</w:t>
            </w: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Subdivision A</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104</w:t>
            </w:r>
            <w:r w:rsidRPr="001F61C8">
              <w:tab/>
            </w:r>
          </w:p>
        </w:tc>
        <w:tc>
          <w:tcPr>
            <w:tcW w:w="4652" w:type="dxa"/>
            <w:shd w:val="clear" w:color="auto" w:fill="auto"/>
          </w:tcPr>
          <w:p w:rsidR="00D64718" w:rsidRPr="001F61C8" w:rsidRDefault="00D64718" w:rsidP="00127CA2">
            <w:pPr>
              <w:pStyle w:val="ENoteTableText"/>
            </w:pPr>
            <w:r w:rsidRPr="001F61C8">
              <w:t>rs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146, 2006; No 118, 2007; No 53, 2008; No 50, 2009; No 34, 2010; No 25, 2011</w:t>
            </w:r>
          </w:p>
        </w:tc>
      </w:tr>
      <w:tr w:rsidR="007469EC" w:rsidRPr="001F61C8" w:rsidTr="0072733A">
        <w:trPr>
          <w:cantSplit/>
        </w:trPr>
        <w:tc>
          <w:tcPr>
            <w:tcW w:w="2436" w:type="dxa"/>
            <w:shd w:val="clear" w:color="auto" w:fill="auto"/>
          </w:tcPr>
          <w:p w:rsidR="00B22838" w:rsidRPr="001F61C8" w:rsidRDefault="00B22838" w:rsidP="007B25BF">
            <w:pPr>
              <w:pStyle w:val="ENoteTableText"/>
            </w:pPr>
          </w:p>
        </w:tc>
        <w:tc>
          <w:tcPr>
            <w:tcW w:w="4652" w:type="dxa"/>
            <w:shd w:val="clear" w:color="auto" w:fill="auto"/>
          </w:tcPr>
          <w:p w:rsidR="00B22838" w:rsidRPr="001F61C8" w:rsidRDefault="00B22838" w:rsidP="00127CA2">
            <w:pPr>
              <w:pStyle w:val="ENoteTableText"/>
            </w:pPr>
            <w:r w:rsidRPr="001F61C8">
              <w:t xml:space="preserve">rs </w:t>
            </w:r>
            <w:r w:rsidR="00093BA7" w:rsidRPr="001F61C8">
              <w:t>No 22, 2017</w:t>
            </w:r>
          </w:p>
        </w:tc>
      </w:tr>
      <w:tr w:rsidR="00F41849" w:rsidRPr="001F61C8" w:rsidTr="0072733A">
        <w:trPr>
          <w:cantSplit/>
        </w:trPr>
        <w:tc>
          <w:tcPr>
            <w:tcW w:w="2436" w:type="dxa"/>
            <w:shd w:val="clear" w:color="auto" w:fill="auto"/>
          </w:tcPr>
          <w:p w:rsidR="00F41849" w:rsidRPr="001F61C8" w:rsidRDefault="00F41849" w:rsidP="007B25BF">
            <w:pPr>
              <w:pStyle w:val="ENoteTableText"/>
            </w:pPr>
          </w:p>
        </w:tc>
        <w:tc>
          <w:tcPr>
            <w:tcW w:w="4652" w:type="dxa"/>
            <w:shd w:val="clear" w:color="auto" w:fill="auto"/>
          </w:tcPr>
          <w:p w:rsidR="00F41849" w:rsidRPr="001F61C8" w:rsidRDefault="00F41849" w:rsidP="00127CA2">
            <w:pPr>
              <w:pStyle w:val="ENoteTableText"/>
            </w:pPr>
            <w:r w:rsidRPr="001F61C8">
              <w:t>am No 26, 2021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105</w:t>
            </w:r>
            <w:r w:rsidRPr="001F61C8">
              <w:tab/>
            </w:r>
          </w:p>
        </w:tc>
        <w:tc>
          <w:tcPr>
            <w:tcW w:w="4652" w:type="dxa"/>
            <w:shd w:val="clear" w:color="auto" w:fill="auto"/>
          </w:tcPr>
          <w:p w:rsidR="00D64718" w:rsidRPr="001F61C8" w:rsidRDefault="00D64718" w:rsidP="00127CA2">
            <w:pPr>
              <w:pStyle w:val="ENoteTableText"/>
            </w:pPr>
            <w:r w:rsidRPr="001F61C8">
              <w:t>rs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65, 2010</w:t>
            </w:r>
            <w:r w:rsidR="00B71E3F" w:rsidRPr="001F61C8">
              <w:t>;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105A</w:t>
            </w:r>
            <w:r w:rsidRPr="001F61C8">
              <w:tab/>
            </w:r>
          </w:p>
        </w:tc>
        <w:tc>
          <w:tcPr>
            <w:tcW w:w="4652" w:type="dxa"/>
            <w:shd w:val="clear" w:color="auto" w:fill="auto"/>
          </w:tcPr>
          <w:p w:rsidR="00D64718" w:rsidRPr="001F61C8" w:rsidRDefault="00D64718" w:rsidP="00127CA2">
            <w:pPr>
              <w:pStyle w:val="ENoteTableText"/>
            </w:pPr>
            <w:r w:rsidRPr="001F61C8">
              <w:t>ad No 59, 2004</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DB003F">
            <w:pPr>
              <w:pStyle w:val="ENoteTableText"/>
            </w:pPr>
            <w:r w:rsidRPr="001F61C8">
              <w:t>am No 29, 2005; No 61, 2005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105B</w:t>
            </w:r>
            <w:r w:rsidRPr="001F61C8">
              <w:tab/>
            </w:r>
          </w:p>
        </w:tc>
        <w:tc>
          <w:tcPr>
            <w:tcW w:w="4652" w:type="dxa"/>
            <w:shd w:val="clear" w:color="auto" w:fill="auto"/>
          </w:tcPr>
          <w:p w:rsidR="00D64718" w:rsidRPr="001F61C8" w:rsidRDefault="00D64718" w:rsidP="00127CA2">
            <w:pPr>
              <w:pStyle w:val="ENoteTableText"/>
            </w:pPr>
            <w:r w:rsidRPr="001F61C8">
              <w:t>ad No 141,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p>
        </w:tc>
        <w:tc>
          <w:tcPr>
            <w:tcW w:w="4652" w:type="dxa"/>
            <w:shd w:val="clear" w:color="auto" w:fill="auto"/>
          </w:tcPr>
          <w:p w:rsidR="00D64718" w:rsidRPr="001F61C8" w:rsidRDefault="00D64718" w:rsidP="00127CA2">
            <w:pPr>
              <w:pStyle w:val="ENoteTableText"/>
            </w:pPr>
            <w:r w:rsidRPr="001F61C8">
              <w:t>am No 70, 2013; No 122, 2014</w:t>
            </w:r>
          </w:p>
        </w:tc>
      </w:tr>
      <w:tr w:rsidR="007469EC" w:rsidRPr="001F61C8" w:rsidTr="0072733A">
        <w:trPr>
          <w:cantSplit/>
        </w:trPr>
        <w:tc>
          <w:tcPr>
            <w:tcW w:w="2436" w:type="dxa"/>
            <w:shd w:val="clear" w:color="auto" w:fill="auto"/>
          </w:tcPr>
          <w:p w:rsidR="00B22838" w:rsidRPr="001F61C8" w:rsidRDefault="00B22838" w:rsidP="00753CFA">
            <w:pPr>
              <w:pStyle w:val="ENoteTableText"/>
              <w:tabs>
                <w:tab w:val="center" w:leader="dot" w:pos="2268"/>
              </w:tabs>
            </w:pPr>
            <w:r w:rsidRPr="001F61C8">
              <w:t>s 105C</w:t>
            </w:r>
            <w:r w:rsidRPr="001F61C8">
              <w:tab/>
            </w:r>
          </w:p>
        </w:tc>
        <w:tc>
          <w:tcPr>
            <w:tcW w:w="4652" w:type="dxa"/>
            <w:shd w:val="clear" w:color="auto" w:fill="auto"/>
          </w:tcPr>
          <w:p w:rsidR="00B22838" w:rsidRPr="001F61C8" w:rsidRDefault="00B22838" w:rsidP="00127CA2">
            <w:pPr>
              <w:pStyle w:val="ENoteTableText"/>
            </w:pPr>
            <w:r w:rsidRPr="001F61C8">
              <w:t xml:space="preserve">ad </w:t>
            </w:r>
            <w:r w:rsidR="00093BA7" w:rsidRPr="001F61C8">
              <w:t>No 22, 2017</w:t>
            </w:r>
          </w:p>
        </w:tc>
      </w:tr>
      <w:tr w:rsidR="00723489" w:rsidRPr="001F61C8" w:rsidTr="0072733A">
        <w:trPr>
          <w:cantSplit/>
        </w:trPr>
        <w:tc>
          <w:tcPr>
            <w:tcW w:w="2436" w:type="dxa"/>
            <w:shd w:val="clear" w:color="auto" w:fill="auto"/>
          </w:tcPr>
          <w:p w:rsidR="00723489" w:rsidRPr="001F61C8" w:rsidRDefault="00723489" w:rsidP="00753CFA">
            <w:pPr>
              <w:pStyle w:val="ENoteTableText"/>
              <w:tabs>
                <w:tab w:val="center" w:leader="dot" w:pos="2268"/>
              </w:tabs>
            </w:pPr>
          </w:p>
        </w:tc>
        <w:tc>
          <w:tcPr>
            <w:tcW w:w="4652" w:type="dxa"/>
            <w:shd w:val="clear" w:color="auto" w:fill="auto"/>
          </w:tcPr>
          <w:p w:rsidR="00723489" w:rsidRPr="001F61C8" w:rsidRDefault="00723489" w:rsidP="00127CA2">
            <w:pPr>
              <w:pStyle w:val="ENoteTableText"/>
            </w:pPr>
            <w:r w:rsidRPr="001F61C8">
              <w:t xml:space="preserve">am </w:t>
            </w:r>
            <w:r w:rsidRPr="001F61C8">
              <w:rPr>
                <w:u w:val="single"/>
              </w:rPr>
              <w:t>No 66, 2022</w:t>
            </w:r>
          </w:p>
        </w:tc>
      </w:tr>
      <w:tr w:rsidR="007469EC" w:rsidRPr="001F61C8" w:rsidTr="0072733A">
        <w:trPr>
          <w:cantSplit/>
        </w:trPr>
        <w:tc>
          <w:tcPr>
            <w:tcW w:w="2436" w:type="dxa"/>
            <w:shd w:val="clear" w:color="auto" w:fill="auto"/>
          </w:tcPr>
          <w:p w:rsidR="00B22838" w:rsidRPr="001F61C8" w:rsidRDefault="00B22838" w:rsidP="00753CFA">
            <w:pPr>
              <w:pStyle w:val="ENoteTableText"/>
              <w:tabs>
                <w:tab w:val="center" w:leader="dot" w:pos="2268"/>
              </w:tabs>
            </w:pPr>
            <w:r w:rsidRPr="001F61C8">
              <w:t>s 105D</w:t>
            </w:r>
            <w:r w:rsidRPr="001F61C8">
              <w:tab/>
            </w:r>
          </w:p>
        </w:tc>
        <w:tc>
          <w:tcPr>
            <w:tcW w:w="4652" w:type="dxa"/>
            <w:shd w:val="clear" w:color="auto" w:fill="auto"/>
          </w:tcPr>
          <w:p w:rsidR="00B22838" w:rsidRPr="001F61C8" w:rsidRDefault="00B22838" w:rsidP="00127CA2">
            <w:pPr>
              <w:pStyle w:val="ENoteTableText"/>
            </w:pPr>
            <w:r w:rsidRPr="001F61C8">
              <w:t xml:space="preserve">ad </w:t>
            </w:r>
            <w:r w:rsidR="00093BA7" w:rsidRPr="001F61C8">
              <w:t>No 22, 2017</w:t>
            </w:r>
          </w:p>
        </w:tc>
      </w:tr>
      <w:tr w:rsidR="00BD4331" w:rsidRPr="001F61C8" w:rsidTr="0072733A">
        <w:trPr>
          <w:cantSplit/>
        </w:trPr>
        <w:tc>
          <w:tcPr>
            <w:tcW w:w="2436" w:type="dxa"/>
            <w:shd w:val="clear" w:color="auto" w:fill="auto"/>
          </w:tcPr>
          <w:p w:rsidR="00BD4331" w:rsidRPr="001F61C8" w:rsidRDefault="00BD4331" w:rsidP="00753CFA">
            <w:pPr>
              <w:pStyle w:val="ENoteTableText"/>
              <w:tabs>
                <w:tab w:val="center" w:leader="dot" w:pos="2268"/>
              </w:tabs>
            </w:pPr>
          </w:p>
        </w:tc>
        <w:tc>
          <w:tcPr>
            <w:tcW w:w="4652" w:type="dxa"/>
            <w:shd w:val="clear" w:color="auto" w:fill="auto"/>
          </w:tcPr>
          <w:p w:rsidR="00BD4331" w:rsidRPr="001F61C8" w:rsidRDefault="00BD4331" w:rsidP="00127CA2">
            <w:pPr>
              <w:pStyle w:val="ENoteTableText"/>
            </w:pPr>
            <w:r w:rsidRPr="001F61C8">
              <w:t>am No 26, 2021</w:t>
            </w:r>
          </w:p>
        </w:tc>
      </w:tr>
      <w:tr w:rsidR="007469EC" w:rsidRPr="001F61C8" w:rsidTr="0072733A">
        <w:trPr>
          <w:cantSplit/>
        </w:trPr>
        <w:tc>
          <w:tcPr>
            <w:tcW w:w="2436" w:type="dxa"/>
            <w:shd w:val="clear" w:color="auto" w:fill="auto"/>
          </w:tcPr>
          <w:p w:rsidR="00B22838" w:rsidRPr="001F61C8" w:rsidRDefault="00B22838" w:rsidP="00753CFA">
            <w:pPr>
              <w:pStyle w:val="ENoteTableText"/>
              <w:tabs>
                <w:tab w:val="center" w:leader="dot" w:pos="2268"/>
              </w:tabs>
            </w:pPr>
            <w:r w:rsidRPr="001F61C8">
              <w:t>s 105E</w:t>
            </w:r>
            <w:r w:rsidRPr="001F61C8">
              <w:tab/>
            </w:r>
          </w:p>
        </w:tc>
        <w:tc>
          <w:tcPr>
            <w:tcW w:w="4652" w:type="dxa"/>
            <w:shd w:val="clear" w:color="auto" w:fill="auto"/>
          </w:tcPr>
          <w:p w:rsidR="00B22838" w:rsidRPr="001F61C8" w:rsidRDefault="00B22838" w:rsidP="00127CA2">
            <w:pPr>
              <w:pStyle w:val="ENoteTableText"/>
            </w:pPr>
            <w:r w:rsidRPr="001F61C8">
              <w:t xml:space="preserve">ad </w:t>
            </w:r>
            <w:r w:rsidR="00093BA7" w:rsidRPr="001F61C8">
              <w:t>No 22, 2017</w:t>
            </w:r>
          </w:p>
        </w:tc>
      </w:tr>
      <w:tr w:rsidR="006761A8" w:rsidRPr="001F61C8" w:rsidTr="0072733A">
        <w:trPr>
          <w:cantSplit/>
        </w:trPr>
        <w:tc>
          <w:tcPr>
            <w:tcW w:w="2436" w:type="dxa"/>
            <w:shd w:val="clear" w:color="auto" w:fill="auto"/>
          </w:tcPr>
          <w:p w:rsidR="006761A8" w:rsidRPr="001F61C8" w:rsidRDefault="006761A8" w:rsidP="00753CFA">
            <w:pPr>
              <w:pStyle w:val="ENoteTableText"/>
              <w:tabs>
                <w:tab w:val="center" w:leader="dot" w:pos="2268"/>
              </w:tabs>
            </w:pPr>
          </w:p>
        </w:tc>
        <w:tc>
          <w:tcPr>
            <w:tcW w:w="4652" w:type="dxa"/>
            <w:shd w:val="clear" w:color="auto" w:fill="auto"/>
          </w:tcPr>
          <w:p w:rsidR="006761A8" w:rsidRPr="001F61C8" w:rsidRDefault="006761A8" w:rsidP="006B0EE0">
            <w:pPr>
              <w:pStyle w:val="ENoteTableText"/>
            </w:pPr>
            <w:r w:rsidRPr="001F61C8">
              <w:t>am No 38, 2020</w:t>
            </w:r>
            <w:r w:rsidR="00BD4331" w:rsidRPr="001F61C8">
              <w:t>; No 26, 2021</w:t>
            </w:r>
            <w:r w:rsidR="0007054C" w:rsidRPr="001F61C8">
              <w:t>; No 86, 2021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106</w:t>
            </w:r>
            <w:r w:rsidRPr="001F61C8">
              <w:tab/>
            </w:r>
          </w:p>
        </w:tc>
        <w:tc>
          <w:tcPr>
            <w:tcW w:w="4652" w:type="dxa"/>
            <w:shd w:val="clear" w:color="auto" w:fill="auto"/>
          </w:tcPr>
          <w:p w:rsidR="00D64718" w:rsidRPr="001F61C8" w:rsidRDefault="00D64718" w:rsidP="00127CA2">
            <w:pPr>
              <w:pStyle w:val="ENoteTableText"/>
            </w:pPr>
            <w:r w:rsidRPr="001F61C8">
              <w:t>rs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pPr>
              <w:pStyle w:val="ENoteTableText"/>
            </w:pPr>
            <w:r w:rsidRPr="001F61C8">
              <w:t>am No 30, 2003; No 60</w:t>
            </w:r>
            <w:r w:rsidR="00B22838" w:rsidRPr="001F61C8">
              <w:t>, 2004;</w:t>
            </w:r>
            <w:r w:rsidRPr="001F61C8">
              <w:t xml:space="preserve"> </w:t>
            </w:r>
            <w:r w:rsidR="00B22838" w:rsidRPr="001F61C8">
              <w:t>No</w:t>
            </w:r>
            <w:r w:rsidRPr="001F61C8">
              <w:t xml:space="preserve"> 132, 2004; No 146, 2006; No 118, 2007; No 131, 2008; No 4, 2009; No 38, 2010; No 141, 2011; No 50, 2012</w:t>
            </w:r>
            <w:r w:rsidR="00B71E3F" w:rsidRPr="001F61C8">
              <w:t>; No 60, 2015</w:t>
            </w:r>
            <w:r w:rsidR="00B22838" w:rsidRPr="001F61C8">
              <w:t xml:space="preserve">; </w:t>
            </w:r>
            <w:r w:rsidR="00093BA7" w:rsidRPr="001F61C8">
              <w:t>No 22, 2017</w:t>
            </w:r>
            <w:r w:rsidR="00C135FE" w:rsidRPr="001F61C8">
              <w:t>; No 22, 2020</w:t>
            </w:r>
            <w:r w:rsidR="00353FFD" w:rsidRPr="001F61C8">
              <w:t>; No 97, 2020</w:t>
            </w:r>
          </w:p>
        </w:tc>
      </w:tr>
      <w:tr w:rsidR="007469EC" w:rsidRPr="001F61C8" w:rsidTr="0072733A">
        <w:trPr>
          <w:cantSplit/>
        </w:trPr>
        <w:tc>
          <w:tcPr>
            <w:tcW w:w="2436" w:type="dxa"/>
            <w:shd w:val="clear" w:color="auto" w:fill="auto"/>
          </w:tcPr>
          <w:p w:rsidR="00B22838" w:rsidRPr="001F61C8" w:rsidRDefault="00B22838" w:rsidP="00983802">
            <w:pPr>
              <w:pStyle w:val="ENoteTableText"/>
              <w:tabs>
                <w:tab w:val="center" w:leader="dot" w:pos="2268"/>
              </w:tabs>
            </w:pPr>
            <w:r w:rsidRPr="001F61C8">
              <w:t>s 106A</w:t>
            </w:r>
            <w:r w:rsidRPr="001F61C8">
              <w:tab/>
            </w:r>
          </w:p>
        </w:tc>
        <w:tc>
          <w:tcPr>
            <w:tcW w:w="4652" w:type="dxa"/>
            <w:shd w:val="clear" w:color="auto" w:fill="auto"/>
          </w:tcPr>
          <w:p w:rsidR="00B22838" w:rsidRPr="001F61C8" w:rsidRDefault="00B22838" w:rsidP="00812A0C">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B22838" w:rsidRPr="001F61C8" w:rsidRDefault="00B22838" w:rsidP="00812A0C">
            <w:pPr>
              <w:pStyle w:val="ENoteTableText"/>
              <w:tabs>
                <w:tab w:val="center" w:leader="dot" w:pos="2268"/>
              </w:tabs>
            </w:pPr>
            <w:r w:rsidRPr="001F61C8">
              <w:t>s 106B</w:t>
            </w:r>
            <w:r w:rsidRPr="001F61C8">
              <w:tab/>
            </w:r>
          </w:p>
        </w:tc>
        <w:tc>
          <w:tcPr>
            <w:tcW w:w="4652" w:type="dxa"/>
            <w:shd w:val="clear" w:color="auto" w:fill="auto"/>
          </w:tcPr>
          <w:p w:rsidR="00B22838" w:rsidRPr="001F61C8" w:rsidRDefault="00B22838" w:rsidP="00812A0C">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107</w:t>
            </w:r>
            <w:r w:rsidRPr="001F61C8">
              <w:tab/>
            </w:r>
          </w:p>
        </w:tc>
        <w:tc>
          <w:tcPr>
            <w:tcW w:w="4652" w:type="dxa"/>
            <w:shd w:val="clear" w:color="auto" w:fill="auto"/>
          </w:tcPr>
          <w:p w:rsidR="00D64718" w:rsidRPr="001F61C8" w:rsidRDefault="00D64718" w:rsidP="00127CA2">
            <w:pPr>
              <w:pStyle w:val="ENoteTableText"/>
            </w:pPr>
            <w:r w:rsidRPr="001F61C8">
              <w:t>am No 192, 1999</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564B6B">
            <w:pPr>
              <w:pStyle w:val="ENoteTableText"/>
            </w:pPr>
            <w:r w:rsidRPr="001F61C8">
              <w:t>am No 30, 2003; No 132, 2004; No 53, 2011; No 49, 2012; No 70, 2013; No 14, 2014</w:t>
            </w:r>
            <w:r w:rsidR="005858F1" w:rsidRPr="001F61C8">
              <w:t>; No 46, 2016</w:t>
            </w:r>
            <w:r w:rsidR="003645AD" w:rsidRPr="001F61C8">
              <w:t>; No 85, 2016</w:t>
            </w:r>
            <w:r w:rsidR="00B22838" w:rsidRPr="001F61C8">
              <w:t xml:space="preserve">; </w:t>
            </w:r>
            <w:r w:rsidR="00093BA7" w:rsidRPr="001F61C8">
              <w:t>No 22, 2017</w:t>
            </w:r>
            <w:r w:rsidR="00D06D20" w:rsidRPr="001F61C8">
              <w:t>; No 36, 2018</w:t>
            </w:r>
          </w:p>
        </w:tc>
      </w:tr>
      <w:tr w:rsidR="007469EC" w:rsidRPr="001F61C8" w:rsidTr="0072733A">
        <w:trPr>
          <w:cantSplit/>
        </w:trPr>
        <w:tc>
          <w:tcPr>
            <w:tcW w:w="2436" w:type="dxa"/>
            <w:shd w:val="clear" w:color="auto" w:fill="auto"/>
          </w:tcPr>
          <w:p w:rsidR="00B22838" w:rsidRPr="001F61C8" w:rsidRDefault="00B22838" w:rsidP="004356E1">
            <w:pPr>
              <w:pStyle w:val="ENoteTableText"/>
              <w:tabs>
                <w:tab w:val="center" w:leader="dot" w:pos="2268"/>
              </w:tabs>
            </w:pPr>
            <w:r w:rsidRPr="001F61C8">
              <w:t>s 107A</w:t>
            </w:r>
            <w:r w:rsidRPr="001F61C8">
              <w:tab/>
            </w:r>
          </w:p>
        </w:tc>
        <w:tc>
          <w:tcPr>
            <w:tcW w:w="4652" w:type="dxa"/>
            <w:shd w:val="clear" w:color="auto" w:fill="auto"/>
          </w:tcPr>
          <w:p w:rsidR="00B22838" w:rsidRPr="001F61C8" w:rsidRDefault="00B22838"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A00C0C">
            <w:pPr>
              <w:pStyle w:val="ENoteTableText"/>
              <w:keepNext/>
            </w:pPr>
            <w:r w:rsidRPr="001F61C8">
              <w:rPr>
                <w:b/>
              </w:rPr>
              <w:t>Subdivision B</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108</w:t>
            </w:r>
            <w:r w:rsidRPr="001F61C8">
              <w:tab/>
            </w:r>
          </w:p>
        </w:tc>
        <w:tc>
          <w:tcPr>
            <w:tcW w:w="4652" w:type="dxa"/>
            <w:shd w:val="clear" w:color="auto" w:fill="auto"/>
          </w:tcPr>
          <w:p w:rsidR="00D64718" w:rsidRPr="001F61C8" w:rsidRDefault="00D64718" w:rsidP="00127CA2">
            <w:pPr>
              <w:pStyle w:val="ENoteTableText"/>
            </w:pPr>
            <w:r w:rsidRPr="001F61C8">
              <w:t>rs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pPr>
              <w:pStyle w:val="ENoteTableText"/>
            </w:pPr>
            <w:r w:rsidRPr="001F61C8">
              <w:t>am No 30, 2003; No 146, 2006; No 118, 2007; No 53, 2008; No 50, 2009; No 34, 2010; No 25,</w:t>
            </w:r>
            <w:r w:rsidR="00B22838" w:rsidRPr="001F61C8">
              <w:t xml:space="preserve"> 2011; No</w:t>
            </w:r>
            <w:r w:rsidRPr="001F61C8">
              <w:t xml:space="preserve"> 32</w:t>
            </w:r>
            <w:r w:rsidR="00B22838" w:rsidRPr="001F61C8">
              <w:t>, 2011;</w:t>
            </w:r>
            <w:r w:rsidRPr="001F61C8">
              <w:t xml:space="preserve"> </w:t>
            </w:r>
            <w:r w:rsidR="00B22838" w:rsidRPr="001F61C8">
              <w:t>No</w:t>
            </w:r>
            <w:r w:rsidRPr="001F61C8">
              <w:t xml:space="preserve"> 79, 2011; No 31, 2014</w:t>
            </w:r>
            <w:r w:rsidR="00B22838" w:rsidRPr="001F61C8">
              <w:t xml:space="preserve">; </w:t>
            </w:r>
            <w:r w:rsidR="00093BA7" w:rsidRPr="001F61C8">
              <w:t>No 22, 2017</w:t>
            </w:r>
            <w:r w:rsidR="00F41849" w:rsidRPr="001F61C8">
              <w:t>; No 26, 2021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109</w:t>
            </w:r>
            <w:r w:rsidRPr="001F61C8">
              <w:tab/>
            </w:r>
          </w:p>
        </w:tc>
        <w:tc>
          <w:tcPr>
            <w:tcW w:w="4652" w:type="dxa"/>
            <w:shd w:val="clear" w:color="auto" w:fill="auto"/>
          </w:tcPr>
          <w:p w:rsidR="00D64718" w:rsidRPr="001F61C8" w:rsidRDefault="00D64718" w:rsidP="00127CA2">
            <w:pPr>
              <w:pStyle w:val="ENoteTableText"/>
            </w:pPr>
            <w:r w:rsidRPr="001F61C8">
              <w:t>rs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30, 2003</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rep No 146, 2006</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109A</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65, 2010; No 53, 2008</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50, 2009; No 65, 2010</w:t>
            </w:r>
          </w:p>
        </w:tc>
      </w:tr>
      <w:tr w:rsidR="007469EC" w:rsidRPr="001F61C8" w:rsidTr="0072733A">
        <w:trPr>
          <w:cantSplit/>
        </w:trPr>
        <w:tc>
          <w:tcPr>
            <w:tcW w:w="2436" w:type="dxa"/>
            <w:shd w:val="clear" w:color="auto" w:fill="auto"/>
          </w:tcPr>
          <w:p w:rsidR="00B71E3F" w:rsidRPr="001F61C8" w:rsidRDefault="00B71E3F" w:rsidP="007B25BF">
            <w:pPr>
              <w:pStyle w:val="ENoteTableText"/>
            </w:pPr>
          </w:p>
        </w:tc>
        <w:tc>
          <w:tcPr>
            <w:tcW w:w="4652" w:type="dxa"/>
            <w:shd w:val="clear" w:color="auto" w:fill="auto"/>
          </w:tcPr>
          <w:p w:rsidR="00B71E3F" w:rsidRPr="001F61C8" w:rsidRDefault="00B71E3F" w:rsidP="00127CA2">
            <w:pPr>
              <w:pStyle w:val="ENoteTableText"/>
            </w:pPr>
            <w:r w:rsidRPr="001F61C8">
              <w:t>am No 60, 2015</w:t>
            </w:r>
            <w:r w:rsidR="00B22838"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109B</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132, 2004; No 146, 2006; No 118, 2007</w:t>
            </w:r>
            <w:r w:rsidR="00B22838"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109C</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32, 2011</w:t>
            </w:r>
            <w:r w:rsidR="00824669" w:rsidRPr="001F61C8">
              <w:t>; No 104, 2020</w:t>
            </w:r>
          </w:p>
        </w:tc>
      </w:tr>
      <w:tr w:rsidR="00101D08" w:rsidRPr="001F61C8" w:rsidTr="0072733A">
        <w:trPr>
          <w:cantSplit/>
        </w:trPr>
        <w:tc>
          <w:tcPr>
            <w:tcW w:w="2436" w:type="dxa"/>
            <w:shd w:val="clear" w:color="auto" w:fill="auto"/>
          </w:tcPr>
          <w:p w:rsidR="00101D08" w:rsidRPr="001F61C8" w:rsidRDefault="00101D08" w:rsidP="007B25BF">
            <w:pPr>
              <w:pStyle w:val="ENoteTableText"/>
            </w:pPr>
          </w:p>
        </w:tc>
        <w:tc>
          <w:tcPr>
            <w:tcW w:w="4652" w:type="dxa"/>
            <w:shd w:val="clear" w:color="auto" w:fill="auto"/>
          </w:tcPr>
          <w:p w:rsidR="00101D08" w:rsidRPr="001F61C8" w:rsidRDefault="00101D08" w:rsidP="00127CA2">
            <w:pPr>
              <w:pStyle w:val="ENoteTableText"/>
            </w:pPr>
            <w:r w:rsidRPr="001F61C8">
              <w:t>ed C107</w:t>
            </w:r>
          </w:p>
        </w:tc>
      </w:tr>
      <w:tr w:rsidR="007469EC" w:rsidRPr="001F61C8" w:rsidTr="0072733A">
        <w:trPr>
          <w:cantSplit/>
        </w:trPr>
        <w:tc>
          <w:tcPr>
            <w:tcW w:w="2436" w:type="dxa"/>
            <w:shd w:val="clear" w:color="auto" w:fill="auto"/>
          </w:tcPr>
          <w:p w:rsidR="00D64718" w:rsidRPr="001F61C8" w:rsidRDefault="00D64718" w:rsidP="007F1F64">
            <w:pPr>
              <w:pStyle w:val="ENoteTableText"/>
              <w:tabs>
                <w:tab w:val="center" w:leader="dot" w:pos="2268"/>
              </w:tabs>
            </w:pPr>
            <w:r w:rsidRPr="001F61C8">
              <w:t>s 109D</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pPr>
              <w:pStyle w:val="ENoteTableText"/>
            </w:pPr>
            <w:r w:rsidRPr="001F61C8">
              <w:t>am No 60</w:t>
            </w:r>
            <w:r w:rsidR="00B22838" w:rsidRPr="001F61C8">
              <w:t>, 2004;</w:t>
            </w:r>
            <w:r w:rsidRPr="001F61C8">
              <w:t xml:space="preserve"> </w:t>
            </w:r>
            <w:r w:rsidR="00B22838" w:rsidRPr="001F61C8">
              <w:t>No</w:t>
            </w:r>
            <w:r w:rsidRPr="001F61C8">
              <w:t xml:space="preserve"> 132, 2004; No 118, 2007; No 131, 2008; No 4, 2009; No 65, 2010; No 53</w:t>
            </w:r>
            <w:r w:rsidR="00B22838" w:rsidRPr="001F61C8">
              <w:t>, 2011;</w:t>
            </w:r>
            <w:r w:rsidRPr="001F61C8">
              <w:t xml:space="preserve"> </w:t>
            </w:r>
            <w:r w:rsidR="00B22838" w:rsidRPr="001F61C8">
              <w:t>No</w:t>
            </w:r>
            <w:r w:rsidRPr="001F61C8">
              <w:t xml:space="preserve"> 141, 2011; No 49</w:t>
            </w:r>
            <w:r w:rsidR="00B22838" w:rsidRPr="001F61C8">
              <w:t>, 2012;</w:t>
            </w:r>
            <w:r w:rsidRPr="001F61C8">
              <w:t xml:space="preserve"> </w:t>
            </w:r>
            <w:r w:rsidR="00B22838" w:rsidRPr="001F61C8">
              <w:t>No</w:t>
            </w:r>
            <w:r w:rsidRPr="001F61C8">
              <w:t xml:space="preserve"> 50, 2012; No 70, 2013; No 14, 2014</w:t>
            </w:r>
            <w:r w:rsidR="00B71E3F" w:rsidRPr="001F61C8">
              <w:t>; No 60, 2015</w:t>
            </w:r>
            <w:r w:rsidR="00B22838" w:rsidRPr="001F61C8">
              <w:t xml:space="preserve">; </w:t>
            </w:r>
            <w:r w:rsidR="00093BA7" w:rsidRPr="001F61C8">
              <w:t>No 22, 2017</w:t>
            </w:r>
            <w:r w:rsidR="003149DD" w:rsidRPr="001F61C8">
              <w:t>; No 36, 2018</w:t>
            </w:r>
            <w:r w:rsidR="00CF2318" w:rsidRPr="001F61C8">
              <w:t>; No 125, 2019</w:t>
            </w:r>
            <w:r w:rsidR="00C135FE" w:rsidRPr="001F61C8">
              <w:t>; No 22, 2020</w:t>
            </w:r>
            <w:r w:rsidR="00353FFD" w:rsidRPr="001F61C8">
              <w:t>; No 97, 2020</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109DA</w:t>
            </w:r>
            <w:r w:rsidRPr="001F61C8">
              <w:tab/>
            </w:r>
          </w:p>
        </w:tc>
        <w:tc>
          <w:tcPr>
            <w:tcW w:w="4652" w:type="dxa"/>
            <w:shd w:val="clear" w:color="auto" w:fill="auto"/>
          </w:tcPr>
          <w:p w:rsidR="00D64718" w:rsidRPr="001F61C8" w:rsidRDefault="00D64718" w:rsidP="00127CA2">
            <w:pPr>
              <w:pStyle w:val="ENoteTableText"/>
            </w:pPr>
            <w:r w:rsidRPr="001F61C8">
              <w:t>ad No 118, 2007</w:t>
            </w:r>
          </w:p>
        </w:tc>
      </w:tr>
      <w:tr w:rsidR="007469EC" w:rsidRPr="001F61C8" w:rsidTr="0072733A">
        <w:trPr>
          <w:cantSplit/>
        </w:trPr>
        <w:tc>
          <w:tcPr>
            <w:tcW w:w="2436" w:type="dxa"/>
            <w:shd w:val="clear" w:color="auto" w:fill="auto"/>
          </w:tcPr>
          <w:p w:rsidR="00C408FD" w:rsidRPr="001F61C8" w:rsidRDefault="00C408FD" w:rsidP="00753CFA">
            <w:pPr>
              <w:pStyle w:val="ENoteTableText"/>
              <w:tabs>
                <w:tab w:val="center" w:leader="dot" w:pos="2268"/>
              </w:tabs>
            </w:pPr>
          </w:p>
        </w:tc>
        <w:tc>
          <w:tcPr>
            <w:tcW w:w="4652" w:type="dxa"/>
            <w:shd w:val="clear" w:color="auto" w:fill="auto"/>
          </w:tcPr>
          <w:p w:rsidR="00C408FD" w:rsidRPr="001F61C8" w:rsidRDefault="00C408FD" w:rsidP="00127CA2">
            <w:pPr>
              <w:pStyle w:val="ENoteTableText"/>
            </w:pPr>
            <w:r w:rsidRPr="001F61C8">
              <w:t>am No 60, 2015</w:t>
            </w:r>
          </w:p>
        </w:tc>
      </w:tr>
      <w:tr w:rsidR="007469EC" w:rsidRPr="001F61C8" w:rsidTr="0072733A">
        <w:trPr>
          <w:cantSplit/>
        </w:trPr>
        <w:tc>
          <w:tcPr>
            <w:tcW w:w="2436" w:type="dxa"/>
            <w:shd w:val="clear" w:color="auto" w:fill="auto"/>
          </w:tcPr>
          <w:p w:rsidR="00812A0C" w:rsidRPr="001F61C8" w:rsidRDefault="00812A0C" w:rsidP="00753CFA">
            <w:pPr>
              <w:pStyle w:val="ENoteTableText"/>
              <w:tabs>
                <w:tab w:val="center" w:leader="dot" w:pos="2268"/>
              </w:tabs>
            </w:pPr>
          </w:p>
        </w:tc>
        <w:tc>
          <w:tcPr>
            <w:tcW w:w="4652" w:type="dxa"/>
            <w:shd w:val="clear" w:color="auto" w:fill="auto"/>
          </w:tcPr>
          <w:p w:rsidR="00812A0C" w:rsidRPr="001F61C8" w:rsidRDefault="00812A0C" w:rsidP="00127CA2">
            <w:pPr>
              <w:pStyle w:val="ENoteTableText"/>
            </w:pPr>
            <w:r w:rsidRPr="001F61C8">
              <w:t xml:space="preserve">rs </w:t>
            </w:r>
            <w:r w:rsidR="00093BA7" w:rsidRPr="001F61C8">
              <w:t>No 22, 2017</w:t>
            </w:r>
            <w:r w:rsidR="00CF2318" w:rsidRPr="001F61C8">
              <w:t>; No 125, 2019</w:t>
            </w:r>
          </w:p>
        </w:tc>
      </w:tr>
      <w:tr w:rsidR="007469EC" w:rsidRPr="001F61C8" w:rsidTr="0072733A">
        <w:trPr>
          <w:cantSplit/>
        </w:trPr>
        <w:tc>
          <w:tcPr>
            <w:tcW w:w="2436" w:type="dxa"/>
            <w:shd w:val="clear" w:color="auto" w:fill="auto"/>
          </w:tcPr>
          <w:p w:rsidR="00812A0C" w:rsidRPr="001F61C8" w:rsidRDefault="00812A0C" w:rsidP="00753CFA">
            <w:pPr>
              <w:pStyle w:val="ENoteTableText"/>
              <w:tabs>
                <w:tab w:val="center" w:leader="dot" w:pos="2268"/>
              </w:tabs>
            </w:pPr>
            <w:r w:rsidRPr="001F61C8">
              <w:t>s 109DB</w:t>
            </w:r>
            <w:r w:rsidRPr="001F61C8">
              <w:tab/>
            </w:r>
          </w:p>
        </w:tc>
        <w:tc>
          <w:tcPr>
            <w:tcW w:w="4652" w:type="dxa"/>
            <w:shd w:val="clear" w:color="auto" w:fill="auto"/>
          </w:tcPr>
          <w:p w:rsidR="00812A0C" w:rsidRPr="001F61C8" w:rsidRDefault="00812A0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812A0C" w:rsidRPr="001F61C8" w:rsidRDefault="00812A0C" w:rsidP="00753CFA">
            <w:pPr>
              <w:pStyle w:val="ENoteTableText"/>
              <w:tabs>
                <w:tab w:val="center" w:leader="dot" w:pos="2268"/>
              </w:tabs>
            </w:pPr>
            <w:r w:rsidRPr="001F61C8">
              <w:t>s 109DC</w:t>
            </w:r>
            <w:r w:rsidRPr="001F61C8">
              <w:tab/>
            </w:r>
          </w:p>
        </w:tc>
        <w:tc>
          <w:tcPr>
            <w:tcW w:w="4652" w:type="dxa"/>
            <w:shd w:val="clear" w:color="auto" w:fill="auto"/>
          </w:tcPr>
          <w:p w:rsidR="00812A0C" w:rsidRPr="001F61C8" w:rsidRDefault="00812A0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109E</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564B6B">
            <w:pPr>
              <w:pStyle w:val="ENoteTableText"/>
            </w:pPr>
            <w:r w:rsidRPr="001F61C8">
              <w:t>am No 65, 2010; No 53, 2011; No 49, 2012; No 70, 2013; No 14, 2014</w:t>
            </w:r>
            <w:r w:rsidR="005858F1" w:rsidRPr="001F61C8">
              <w:t>; No 46, 2016</w:t>
            </w:r>
            <w:r w:rsidR="003645AD" w:rsidRPr="001F61C8">
              <w:t>; No 85, 2016</w:t>
            </w:r>
            <w:r w:rsidR="003149DD" w:rsidRPr="001F61C8">
              <w:t>; No 36, 2018</w:t>
            </w:r>
          </w:p>
        </w:tc>
      </w:tr>
      <w:tr w:rsidR="007469EC" w:rsidRPr="001F61C8" w:rsidTr="0072733A">
        <w:trPr>
          <w:cantSplit/>
        </w:trPr>
        <w:tc>
          <w:tcPr>
            <w:tcW w:w="2436" w:type="dxa"/>
            <w:shd w:val="clear" w:color="auto" w:fill="auto"/>
          </w:tcPr>
          <w:p w:rsidR="00812A0C" w:rsidRPr="001F61C8" w:rsidRDefault="00812A0C" w:rsidP="00CD04BF">
            <w:pPr>
              <w:pStyle w:val="ENoteTableText"/>
              <w:tabs>
                <w:tab w:val="center" w:leader="dot" w:pos="2268"/>
              </w:tabs>
            </w:pPr>
            <w:r w:rsidRPr="001F61C8">
              <w:t>s 109EA</w:t>
            </w:r>
            <w:r w:rsidRPr="001F61C8">
              <w:tab/>
            </w:r>
          </w:p>
        </w:tc>
        <w:tc>
          <w:tcPr>
            <w:tcW w:w="4652" w:type="dxa"/>
            <w:shd w:val="clear" w:color="auto" w:fill="auto"/>
          </w:tcPr>
          <w:p w:rsidR="00812A0C" w:rsidRPr="001F61C8" w:rsidRDefault="00812A0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109F</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109G</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132, 2004; No 108, 2006; No 65, 2010</w:t>
            </w:r>
            <w:r w:rsidR="00812A0C"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lastRenderedPageBreak/>
              <w:t>s 109H</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am No 60, 2015</w:t>
            </w:r>
          </w:p>
        </w:tc>
      </w:tr>
      <w:tr w:rsidR="007469EC" w:rsidRPr="001F61C8" w:rsidTr="0072733A">
        <w:trPr>
          <w:cantSplit/>
        </w:trPr>
        <w:tc>
          <w:tcPr>
            <w:tcW w:w="2436" w:type="dxa"/>
            <w:shd w:val="clear" w:color="auto" w:fill="auto"/>
          </w:tcPr>
          <w:p w:rsidR="00D64718" w:rsidRPr="001F61C8" w:rsidRDefault="00D64718" w:rsidP="000C1846">
            <w:pPr>
              <w:pStyle w:val="ENoteTableText"/>
              <w:keepNext/>
            </w:pPr>
            <w:r w:rsidRPr="001F61C8">
              <w:rPr>
                <w:b/>
              </w:rPr>
              <w:t>Division</w:t>
            </w:r>
            <w:r w:rsidR="00830996" w:rsidRPr="001F61C8">
              <w:rPr>
                <w:b/>
              </w:rPr>
              <w:t> </w:t>
            </w:r>
            <w:r w:rsidRPr="001F61C8">
              <w:rPr>
                <w:b/>
              </w:rPr>
              <w:t>2</w:t>
            </w:r>
          </w:p>
        </w:tc>
        <w:tc>
          <w:tcPr>
            <w:tcW w:w="4652" w:type="dxa"/>
            <w:shd w:val="clear" w:color="auto" w:fill="auto"/>
          </w:tcPr>
          <w:p w:rsidR="00D64718" w:rsidRPr="001F61C8" w:rsidRDefault="00D64718" w:rsidP="000C1846">
            <w:pPr>
              <w:pStyle w:val="ENoteTableText"/>
              <w:keepNext/>
            </w:pPr>
          </w:p>
        </w:tc>
      </w:tr>
      <w:tr w:rsidR="007469EC" w:rsidRPr="001F61C8" w:rsidTr="0072733A">
        <w:trPr>
          <w:cantSplit/>
        </w:trPr>
        <w:tc>
          <w:tcPr>
            <w:tcW w:w="2436" w:type="dxa"/>
            <w:shd w:val="clear" w:color="auto" w:fill="auto"/>
          </w:tcPr>
          <w:p w:rsidR="00B71E3F" w:rsidRPr="001F61C8" w:rsidRDefault="00B71E3F" w:rsidP="00C408FD">
            <w:pPr>
              <w:pStyle w:val="ENoteTableText"/>
              <w:tabs>
                <w:tab w:val="center" w:leader="dot" w:pos="2268"/>
              </w:tabs>
            </w:pPr>
            <w:r w:rsidRPr="001F61C8">
              <w:t>Division</w:t>
            </w:r>
            <w:r w:rsidR="00830996" w:rsidRPr="001F61C8">
              <w:t> </w:t>
            </w:r>
            <w:r w:rsidRPr="001F61C8">
              <w:t>2 heading</w:t>
            </w:r>
            <w:r w:rsidRPr="001F61C8">
              <w:tab/>
            </w: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A2034E" w:rsidRPr="001F61C8" w:rsidRDefault="00A2034E" w:rsidP="00C408FD">
            <w:pPr>
              <w:pStyle w:val="ENoteTableText"/>
              <w:tabs>
                <w:tab w:val="center" w:leader="dot" w:pos="2268"/>
              </w:tabs>
              <w:rPr>
                <w:b/>
              </w:rPr>
            </w:pPr>
            <w:r w:rsidRPr="001F61C8">
              <w:rPr>
                <w:b/>
              </w:rPr>
              <w:t>Subdivision A</w:t>
            </w:r>
          </w:p>
        </w:tc>
        <w:tc>
          <w:tcPr>
            <w:tcW w:w="4652" w:type="dxa"/>
            <w:shd w:val="clear" w:color="auto" w:fill="auto"/>
          </w:tcPr>
          <w:p w:rsidR="00A2034E" w:rsidRPr="001F61C8" w:rsidRDefault="00A2034E" w:rsidP="00127CA2">
            <w:pPr>
              <w:pStyle w:val="ENoteTableText"/>
            </w:pPr>
          </w:p>
        </w:tc>
      </w:tr>
      <w:tr w:rsidR="007469EC" w:rsidRPr="001F61C8" w:rsidTr="0072733A">
        <w:trPr>
          <w:cantSplit/>
        </w:trPr>
        <w:tc>
          <w:tcPr>
            <w:tcW w:w="2436" w:type="dxa"/>
            <w:shd w:val="clear" w:color="auto" w:fill="auto"/>
          </w:tcPr>
          <w:p w:rsidR="00A2034E" w:rsidRPr="001F61C8" w:rsidRDefault="00A2034E" w:rsidP="00C408FD">
            <w:pPr>
              <w:pStyle w:val="ENoteTableText"/>
              <w:tabs>
                <w:tab w:val="center" w:leader="dot" w:pos="2268"/>
              </w:tabs>
            </w:pPr>
            <w:r w:rsidRPr="001F61C8">
              <w:t>Subdivision A</w:t>
            </w:r>
            <w:r w:rsidRPr="001F61C8">
              <w:tab/>
            </w:r>
          </w:p>
        </w:tc>
        <w:tc>
          <w:tcPr>
            <w:tcW w:w="4652" w:type="dxa"/>
            <w:shd w:val="clear" w:color="auto" w:fill="auto"/>
          </w:tcPr>
          <w:p w:rsidR="00A2034E" w:rsidRPr="001F61C8" w:rsidRDefault="00A2034E" w:rsidP="00127CA2">
            <w:pPr>
              <w:pStyle w:val="ENoteTableText"/>
            </w:pPr>
            <w:r w:rsidRPr="001F61C8">
              <w:t>ad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110</w:t>
            </w:r>
            <w:r w:rsidRPr="001F61C8">
              <w:tab/>
            </w:r>
          </w:p>
        </w:tc>
        <w:tc>
          <w:tcPr>
            <w:tcW w:w="4652" w:type="dxa"/>
            <w:shd w:val="clear" w:color="auto" w:fill="auto"/>
          </w:tcPr>
          <w:p w:rsidR="00D64718" w:rsidRPr="001F61C8" w:rsidRDefault="00D64718" w:rsidP="00127CA2">
            <w:pPr>
              <w:pStyle w:val="ENoteTableText"/>
            </w:pPr>
            <w:r w:rsidRPr="001F61C8">
              <w:t>am No 154, 2012</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A2034E" w:rsidRPr="001F61C8" w:rsidRDefault="00A2034E" w:rsidP="007710CA">
            <w:pPr>
              <w:pStyle w:val="ENoteTableText"/>
              <w:keepNext/>
              <w:tabs>
                <w:tab w:val="center" w:leader="dot" w:pos="2268"/>
              </w:tabs>
            </w:pPr>
            <w:r w:rsidRPr="001F61C8">
              <w:rPr>
                <w:b/>
              </w:rPr>
              <w:t>Subdivision B</w:t>
            </w:r>
          </w:p>
        </w:tc>
        <w:tc>
          <w:tcPr>
            <w:tcW w:w="4652" w:type="dxa"/>
            <w:shd w:val="clear" w:color="auto" w:fill="auto"/>
          </w:tcPr>
          <w:p w:rsidR="00A2034E" w:rsidRPr="001F61C8" w:rsidRDefault="00A2034E" w:rsidP="007710CA">
            <w:pPr>
              <w:pStyle w:val="ENoteTableText"/>
              <w:keepNext/>
            </w:pPr>
          </w:p>
        </w:tc>
      </w:tr>
      <w:tr w:rsidR="007469EC" w:rsidRPr="001F61C8" w:rsidTr="0072733A">
        <w:trPr>
          <w:cantSplit/>
        </w:trPr>
        <w:tc>
          <w:tcPr>
            <w:tcW w:w="2436" w:type="dxa"/>
            <w:shd w:val="clear" w:color="auto" w:fill="auto"/>
          </w:tcPr>
          <w:p w:rsidR="00A2034E" w:rsidRPr="001F61C8" w:rsidRDefault="00A2034E" w:rsidP="00A2034E">
            <w:pPr>
              <w:pStyle w:val="ENoteTableText"/>
              <w:tabs>
                <w:tab w:val="center" w:leader="dot" w:pos="2268"/>
              </w:tabs>
            </w:pPr>
            <w:r w:rsidRPr="001F61C8">
              <w:t>Subdivision B heading</w:t>
            </w:r>
            <w:r w:rsidRPr="001F61C8">
              <w:tab/>
            </w:r>
          </w:p>
        </w:tc>
        <w:tc>
          <w:tcPr>
            <w:tcW w:w="4652" w:type="dxa"/>
            <w:shd w:val="clear" w:color="auto" w:fill="auto"/>
          </w:tcPr>
          <w:p w:rsidR="00A2034E" w:rsidRPr="001F61C8" w:rsidRDefault="00A2034E" w:rsidP="00127CA2">
            <w:pPr>
              <w:pStyle w:val="ENoteTableText"/>
            </w:pPr>
            <w:r w:rsidRPr="001F61C8">
              <w:t>ad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111</w:t>
            </w:r>
            <w:r w:rsidRPr="001F61C8">
              <w:tab/>
            </w:r>
          </w:p>
        </w:tc>
        <w:tc>
          <w:tcPr>
            <w:tcW w:w="4652" w:type="dxa"/>
            <w:shd w:val="clear" w:color="auto" w:fill="auto"/>
          </w:tcPr>
          <w:p w:rsidR="00D64718" w:rsidRPr="001F61C8" w:rsidRDefault="00D64718" w:rsidP="00C63BBF">
            <w:pPr>
              <w:pStyle w:val="ENoteTableText"/>
            </w:pPr>
            <w:r w:rsidRPr="001F61C8">
              <w:t xml:space="preserve">am No 45, 2000; No 132, 2004; No 36, 2006; No 146, 2006; No 118, 2007; No 53, 2008; No 50, 2009; </w:t>
            </w:r>
            <w:r w:rsidR="005217F4" w:rsidRPr="001F61C8">
              <w:t xml:space="preserve">No 65, 2010; </w:t>
            </w:r>
            <w:r w:rsidRPr="001F61C8">
              <w:t>No 25, 2011; No 32, 2011</w:t>
            </w:r>
            <w:r w:rsidR="005217F4" w:rsidRPr="001F61C8">
              <w:t>;</w:t>
            </w:r>
            <w:r w:rsidRPr="001F61C8">
              <w:t xml:space="preserve"> No 53, 2011; No 79, 2011; No 120, 2011; No 141, 2011</w:t>
            </w:r>
            <w:r w:rsidR="004E447E" w:rsidRPr="001F61C8">
              <w:t>; No 60, 2015</w:t>
            </w:r>
            <w:r w:rsidR="00812A0C" w:rsidRPr="001F61C8">
              <w:t xml:space="preserve">; </w:t>
            </w:r>
            <w:r w:rsidR="00093BA7" w:rsidRPr="001F61C8">
              <w:t>No 22, 2017</w:t>
            </w:r>
            <w:r w:rsidR="00A445C7" w:rsidRPr="001F61C8">
              <w:t>; No 26, 2018</w:t>
            </w:r>
            <w:r w:rsidR="004A3235" w:rsidRPr="001F61C8">
              <w:t>; No 125, 2019</w:t>
            </w:r>
            <w:r w:rsidR="00BD4331" w:rsidRPr="001F61C8">
              <w:t>; No 26, 2021</w:t>
            </w:r>
          </w:p>
        </w:tc>
      </w:tr>
      <w:tr w:rsidR="007469EC" w:rsidRPr="001F61C8" w:rsidTr="0072733A">
        <w:trPr>
          <w:cantSplit/>
        </w:trPr>
        <w:tc>
          <w:tcPr>
            <w:tcW w:w="2436" w:type="dxa"/>
            <w:shd w:val="clear" w:color="auto" w:fill="auto"/>
          </w:tcPr>
          <w:p w:rsidR="00D64718" w:rsidRPr="001F61C8" w:rsidRDefault="00D64718" w:rsidP="002A1308">
            <w:pPr>
              <w:pStyle w:val="ENoteTableText"/>
              <w:tabs>
                <w:tab w:val="center" w:leader="dot" w:pos="2268"/>
              </w:tabs>
            </w:pPr>
            <w:r w:rsidRPr="001F61C8">
              <w:t>s</w:t>
            </w:r>
            <w:r w:rsidR="002A1308" w:rsidRPr="001F61C8">
              <w:t xml:space="preserve"> </w:t>
            </w:r>
            <w:r w:rsidRPr="001F61C8">
              <w:t>111A</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B71E3F" w:rsidRPr="001F61C8" w:rsidRDefault="00B71E3F" w:rsidP="00DB003F">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812A0C" w:rsidRPr="001F61C8" w:rsidRDefault="00812A0C" w:rsidP="00DB003F">
            <w:pPr>
              <w:pStyle w:val="ENoteTableText"/>
              <w:tabs>
                <w:tab w:val="center" w:leader="dot" w:pos="2268"/>
              </w:tabs>
            </w:pPr>
          </w:p>
        </w:tc>
        <w:tc>
          <w:tcPr>
            <w:tcW w:w="4652" w:type="dxa"/>
            <w:shd w:val="clear" w:color="auto" w:fill="auto"/>
          </w:tcPr>
          <w:p w:rsidR="00812A0C" w:rsidRPr="001F61C8" w:rsidRDefault="00812A0C" w:rsidP="00127CA2">
            <w:pPr>
              <w:pStyle w:val="ENoteTableText"/>
            </w:pPr>
            <w:r w:rsidRPr="001F61C8">
              <w:t xml:space="preserve">am </w:t>
            </w:r>
            <w:r w:rsidR="00093BA7" w:rsidRPr="001F61C8">
              <w:t>No 22, 2017</w:t>
            </w:r>
            <w:r w:rsidR="004A3235" w:rsidRPr="001F61C8">
              <w:t>; No 125, 2019</w:t>
            </w:r>
          </w:p>
        </w:tc>
      </w:tr>
      <w:tr w:rsidR="007469EC" w:rsidRPr="001F61C8" w:rsidTr="0072733A">
        <w:trPr>
          <w:cantSplit/>
        </w:trPr>
        <w:tc>
          <w:tcPr>
            <w:tcW w:w="2436" w:type="dxa"/>
            <w:shd w:val="clear" w:color="auto" w:fill="auto"/>
          </w:tcPr>
          <w:p w:rsidR="00C3373A" w:rsidRPr="001F61C8" w:rsidRDefault="00C3373A" w:rsidP="00DB003F">
            <w:pPr>
              <w:pStyle w:val="ENoteTableText"/>
              <w:tabs>
                <w:tab w:val="center" w:leader="dot" w:pos="2268"/>
              </w:tabs>
            </w:pPr>
            <w:r w:rsidRPr="001F61C8">
              <w:rPr>
                <w:b/>
              </w:rPr>
              <w:t>Subdivision C</w:t>
            </w:r>
          </w:p>
        </w:tc>
        <w:tc>
          <w:tcPr>
            <w:tcW w:w="4652" w:type="dxa"/>
            <w:shd w:val="clear" w:color="auto" w:fill="auto"/>
          </w:tcPr>
          <w:p w:rsidR="00C3373A" w:rsidRPr="001F61C8" w:rsidRDefault="00C3373A" w:rsidP="00127CA2">
            <w:pPr>
              <w:pStyle w:val="ENoteTableText"/>
            </w:pPr>
          </w:p>
        </w:tc>
      </w:tr>
      <w:tr w:rsidR="007469EC" w:rsidRPr="001F61C8" w:rsidTr="0072733A">
        <w:trPr>
          <w:cantSplit/>
        </w:trPr>
        <w:tc>
          <w:tcPr>
            <w:tcW w:w="2436" w:type="dxa"/>
            <w:shd w:val="clear" w:color="auto" w:fill="auto"/>
          </w:tcPr>
          <w:p w:rsidR="00C3373A" w:rsidRPr="001F61C8" w:rsidRDefault="00C3373A" w:rsidP="00DB003F">
            <w:pPr>
              <w:pStyle w:val="ENoteTableText"/>
              <w:tabs>
                <w:tab w:val="center" w:leader="dot" w:pos="2268"/>
              </w:tabs>
            </w:pPr>
            <w:r w:rsidRPr="001F61C8">
              <w:t>Subdivision C</w:t>
            </w:r>
            <w:r w:rsidRPr="001F61C8">
              <w:tab/>
            </w:r>
          </w:p>
        </w:tc>
        <w:tc>
          <w:tcPr>
            <w:tcW w:w="4652" w:type="dxa"/>
            <w:shd w:val="clear" w:color="auto" w:fill="auto"/>
          </w:tcPr>
          <w:p w:rsidR="00C3373A" w:rsidRPr="001F61C8" w:rsidRDefault="00C3373A" w:rsidP="00127CA2">
            <w:pPr>
              <w:pStyle w:val="ENoteTableText"/>
            </w:pPr>
            <w:r w:rsidRPr="001F61C8">
              <w:t>ad No 60, 2015</w:t>
            </w:r>
          </w:p>
        </w:tc>
      </w:tr>
      <w:tr w:rsidR="007469EC" w:rsidRPr="001F61C8" w:rsidTr="0072733A">
        <w:trPr>
          <w:cantSplit/>
        </w:trPr>
        <w:tc>
          <w:tcPr>
            <w:tcW w:w="2436" w:type="dxa"/>
            <w:shd w:val="clear" w:color="auto" w:fill="auto"/>
          </w:tcPr>
          <w:p w:rsidR="009F2CDD" w:rsidRPr="001F61C8" w:rsidRDefault="00866417" w:rsidP="00DB003F">
            <w:pPr>
              <w:pStyle w:val="ENoteTableText"/>
              <w:tabs>
                <w:tab w:val="center" w:leader="dot" w:pos="2268"/>
              </w:tabs>
            </w:pPr>
            <w:r w:rsidRPr="001F61C8">
              <w:t>item 2</w:t>
            </w:r>
            <w:r w:rsidR="009F2CDD" w:rsidRPr="001F61C8">
              <w:t>1A</w:t>
            </w:r>
            <w:r w:rsidR="009F2CDD" w:rsidRPr="001F61C8">
              <w:tab/>
            </w:r>
          </w:p>
        </w:tc>
        <w:tc>
          <w:tcPr>
            <w:tcW w:w="4652" w:type="dxa"/>
            <w:shd w:val="clear" w:color="auto" w:fill="auto"/>
          </w:tcPr>
          <w:p w:rsidR="009F2CDD" w:rsidRPr="001F61C8" w:rsidRDefault="009F2CDD" w:rsidP="00127CA2">
            <w:pPr>
              <w:pStyle w:val="ENoteTableText"/>
            </w:pPr>
            <w:r w:rsidRPr="001F61C8">
              <w:t>ad No 60, 2015</w:t>
            </w:r>
          </w:p>
        </w:tc>
      </w:tr>
      <w:tr w:rsidR="007469EC" w:rsidRPr="001F61C8" w:rsidTr="0072733A">
        <w:trPr>
          <w:cantSplit/>
        </w:trPr>
        <w:tc>
          <w:tcPr>
            <w:tcW w:w="2436" w:type="dxa"/>
            <w:shd w:val="clear" w:color="auto" w:fill="auto"/>
          </w:tcPr>
          <w:p w:rsidR="009F2CDD" w:rsidRPr="001F61C8" w:rsidRDefault="009F2CDD" w:rsidP="00DB003F">
            <w:pPr>
              <w:pStyle w:val="ENoteTableText"/>
              <w:tabs>
                <w:tab w:val="center" w:leader="dot" w:pos="2268"/>
              </w:tabs>
            </w:pPr>
          </w:p>
        </w:tc>
        <w:tc>
          <w:tcPr>
            <w:tcW w:w="4652" w:type="dxa"/>
            <w:shd w:val="clear" w:color="auto" w:fill="auto"/>
          </w:tcPr>
          <w:p w:rsidR="009F2CDD" w:rsidRPr="001F61C8" w:rsidRDefault="009F2CDD" w:rsidP="00127CA2">
            <w:pPr>
              <w:pStyle w:val="ENoteTableText"/>
              <w:rPr>
                <w:u w:val="single"/>
              </w:rPr>
            </w:pPr>
            <w:r w:rsidRPr="001F61C8">
              <w:t>rep No 4, 2016</w:t>
            </w:r>
          </w:p>
        </w:tc>
      </w:tr>
      <w:tr w:rsidR="007469EC" w:rsidRPr="001F61C8" w:rsidTr="0072733A">
        <w:trPr>
          <w:cantSplit/>
        </w:trPr>
        <w:tc>
          <w:tcPr>
            <w:tcW w:w="2436" w:type="dxa"/>
            <w:shd w:val="clear" w:color="auto" w:fill="auto"/>
          </w:tcPr>
          <w:p w:rsidR="00D64718" w:rsidRPr="001F61C8" w:rsidRDefault="00D64718" w:rsidP="00674DFA">
            <w:pPr>
              <w:pStyle w:val="ENoteTableText"/>
              <w:tabs>
                <w:tab w:val="center" w:leader="dot" w:pos="2268"/>
              </w:tabs>
            </w:pPr>
            <w:r w:rsidRPr="001F61C8">
              <w:t>s</w:t>
            </w:r>
            <w:r w:rsidR="002A1308" w:rsidRPr="001F61C8">
              <w:t xml:space="preserve"> </w:t>
            </w:r>
            <w:r w:rsidRPr="001F61C8">
              <w:t>111B</w:t>
            </w:r>
            <w:r w:rsidRPr="001F61C8">
              <w:tab/>
            </w:r>
          </w:p>
        </w:tc>
        <w:tc>
          <w:tcPr>
            <w:tcW w:w="4652" w:type="dxa"/>
            <w:shd w:val="clear" w:color="auto" w:fill="auto"/>
          </w:tcPr>
          <w:p w:rsidR="00D64718" w:rsidRPr="001F61C8" w:rsidRDefault="00D64718" w:rsidP="00F10BC2">
            <w:pPr>
              <w:pStyle w:val="ENoteTableText"/>
            </w:pPr>
            <w:r w:rsidRPr="001F61C8">
              <w:t>ad No 45, 2000</w:t>
            </w:r>
          </w:p>
        </w:tc>
      </w:tr>
      <w:tr w:rsidR="007469EC" w:rsidRPr="001F61C8" w:rsidTr="0072733A">
        <w:trPr>
          <w:cantSplit/>
        </w:trPr>
        <w:tc>
          <w:tcPr>
            <w:tcW w:w="2436" w:type="dxa"/>
            <w:shd w:val="clear" w:color="auto" w:fill="auto"/>
          </w:tcPr>
          <w:p w:rsidR="00B71E3F" w:rsidRPr="001F61C8" w:rsidRDefault="00B71E3F" w:rsidP="00DB003F">
            <w:pPr>
              <w:pStyle w:val="ENoteTableText"/>
              <w:tabs>
                <w:tab w:val="center" w:leader="dot" w:pos="2268"/>
              </w:tabs>
            </w:pPr>
          </w:p>
        </w:tc>
        <w:tc>
          <w:tcPr>
            <w:tcW w:w="4652" w:type="dxa"/>
            <w:shd w:val="clear" w:color="auto" w:fill="auto"/>
          </w:tcPr>
          <w:p w:rsidR="00B71E3F" w:rsidRPr="001F61C8" w:rsidRDefault="00B71E3F" w:rsidP="00F10BC2">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112</w:t>
            </w:r>
            <w:r w:rsidRPr="001F61C8">
              <w:tab/>
            </w:r>
          </w:p>
        </w:tc>
        <w:tc>
          <w:tcPr>
            <w:tcW w:w="4652" w:type="dxa"/>
            <w:shd w:val="clear" w:color="auto" w:fill="auto"/>
          </w:tcPr>
          <w:p w:rsidR="00D64718" w:rsidRPr="001F61C8" w:rsidRDefault="00D64718" w:rsidP="00127CA2">
            <w:pPr>
              <w:pStyle w:val="ENoteTableText"/>
            </w:pPr>
            <w:r w:rsidRPr="001F61C8">
              <w:t>am No 45, 2000; No 132, 2004; No 154, 2012</w:t>
            </w:r>
          </w:p>
        </w:tc>
      </w:tr>
      <w:tr w:rsidR="007469EC" w:rsidRPr="001F61C8" w:rsidTr="0072733A">
        <w:trPr>
          <w:cantSplit/>
        </w:trPr>
        <w:tc>
          <w:tcPr>
            <w:tcW w:w="2436" w:type="dxa"/>
            <w:shd w:val="clear" w:color="auto" w:fill="auto"/>
          </w:tcPr>
          <w:p w:rsidR="00B71E3F" w:rsidRPr="001F61C8" w:rsidRDefault="00B71E3F" w:rsidP="00E33621">
            <w:pPr>
              <w:pStyle w:val="ENoteTableText"/>
              <w:keepN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113</w:t>
            </w:r>
            <w:r w:rsidRPr="001F61C8">
              <w:tab/>
            </w:r>
          </w:p>
        </w:tc>
        <w:tc>
          <w:tcPr>
            <w:tcW w:w="4652" w:type="dxa"/>
            <w:shd w:val="clear" w:color="auto" w:fill="auto"/>
          </w:tcPr>
          <w:p w:rsidR="00D64718" w:rsidRPr="001F61C8" w:rsidRDefault="00D64718" w:rsidP="00127CA2">
            <w:pPr>
              <w:pStyle w:val="ENoteTableText"/>
            </w:pPr>
            <w:r w:rsidRPr="001F61C8">
              <w:t>am No 45, 2000; No 65, 2010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812A0C" w:rsidRPr="001F61C8" w:rsidRDefault="00812A0C" w:rsidP="00753CFA">
            <w:pPr>
              <w:pStyle w:val="ENoteTableText"/>
              <w:tabs>
                <w:tab w:val="center" w:leader="dot" w:pos="2268"/>
              </w:tabs>
            </w:pPr>
          </w:p>
        </w:tc>
        <w:tc>
          <w:tcPr>
            <w:tcW w:w="4652" w:type="dxa"/>
            <w:shd w:val="clear" w:color="auto" w:fill="auto"/>
          </w:tcPr>
          <w:p w:rsidR="00812A0C" w:rsidRPr="001F61C8" w:rsidRDefault="00812A0C" w:rsidP="00127CA2">
            <w:pPr>
              <w:pStyle w:val="ENoteTableText"/>
            </w:pPr>
            <w:r w:rsidRPr="001F61C8">
              <w:t xml:space="preserve">am </w:t>
            </w:r>
            <w:r w:rsidR="00093BA7" w:rsidRPr="001F61C8">
              <w:t>No 22, 2017</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r w:rsidRPr="001F61C8">
              <w:t>s 114</w:t>
            </w:r>
            <w:r w:rsidRPr="001F61C8">
              <w:tab/>
            </w: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115</w:t>
            </w:r>
            <w:r w:rsidRPr="001F61C8">
              <w:tab/>
            </w:r>
          </w:p>
        </w:tc>
        <w:tc>
          <w:tcPr>
            <w:tcW w:w="4652" w:type="dxa"/>
            <w:shd w:val="clear" w:color="auto" w:fill="auto"/>
          </w:tcPr>
          <w:p w:rsidR="00D64718" w:rsidRPr="001F61C8" w:rsidRDefault="00D64718" w:rsidP="00127CA2">
            <w:pPr>
              <w:pStyle w:val="ENoteTableText"/>
            </w:pPr>
            <w:r w:rsidRPr="001F61C8">
              <w:t>rep No 45, 2000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ad No 60, 2015</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r w:rsidRPr="001F61C8">
              <w:t>s 116</w:t>
            </w:r>
            <w:r w:rsidRPr="001F61C8">
              <w:tab/>
            </w: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r w:rsidRPr="001F61C8">
              <w:t>s 116A</w:t>
            </w:r>
            <w:r w:rsidRPr="001F61C8">
              <w:tab/>
            </w:r>
          </w:p>
        </w:tc>
        <w:tc>
          <w:tcPr>
            <w:tcW w:w="4652" w:type="dxa"/>
            <w:shd w:val="clear" w:color="auto" w:fill="auto"/>
          </w:tcPr>
          <w:p w:rsidR="00B71E3F" w:rsidRPr="001F61C8" w:rsidRDefault="00B71E3F" w:rsidP="00127CA2">
            <w:pPr>
              <w:pStyle w:val="ENoteTableText"/>
            </w:pPr>
            <w:r w:rsidRPr="001F61C8">
              <w:t>ad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117</w:t>
            </w:r>
            <w:r w:rsidRPr="001F61C8">
              <w:tab/>
            </w:r>
          </w:p>
        </w:tc>
        <w:tc>
          <w:tcPr>
            <w:tcW w:w="4652" w:type="dxa"/>
            <w:shd w:val="clear" w:color="auto" w:fill="auto"/>
          </w:tcPr>
          <w:p w:rsidR="00D64718" w:rsidRPr="001F61C8" w:rsidRDefault="00D64718" w:rsidP="00127CA2">
            <w:pPr>
              <w:pStyle w:val="ENoteTableText"/>
            </w:pPr>
            <w:r w:rsidRPr="001F61C8">
              <w:t>am No 154, 2012</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5A0651" w:rsidRPr="001F61C8" w:rsidTr="0072733A">
        <w:trPr>
          <w:cantSplit/>
        </w:trPr>
        <w:tc>
          <w:tcPr>
            <w:tcW w:w="2436" w:type="dxa"/>
            <w:shd w:val="clear" w:color="auto" w:fill="auto"/>
          </w:tcPr>
          <w:p w:rsidR="005A0651" w:rsidRPr="001F61C8" w:rsidRDefault="005A0651" w:rsidP="00753CFA">
            <w:pPr>
              <w:pStyle w:val="ENoteTableText"/>
              <w:tabs>
                <w:tab w:val="center" w:leader="dot" w:pos="2268"/>
              </w:tabs>
            </w:pPr>
          </w:p>
        </w:tc>
        <w:tc>
          <w:tcPr>
            <w:tcW w:w="4652" w:type="dxa"/>
            <w:shd w:val="clear" w:color="auto" w:fill="auto"/>
          </w:tcPr>
          <w:p w:rsidR="005A0651" w:rsidRPr="001F61C8" w:rsidRDefault="005A0651" w:rsidP="00127CA2">
            <w:pPr>
              <w:pStyle w:val="ENoteTableText"/>
            </w:pPr>
            <w:r w:rsidRPr="001F61C8">
              <w:t>rep No 3, 2022</w:t>
            </w:r>
          </w:p>
        </w:tc>
      </w:tr>
      <w:tr w:rsidR="007469EC" w:rsidRPr="001F61C8" w:rsidTr="0072733A">
        <w:trPr>
          <w:cantSplit/>
        </w:trPr>
        <w:tc>
          <w:tcPr>
            <w:tcW w:w="2436" w:type="dxa"/>
            <w:shd w:val="clear" w:color="auto" w:fill="auto"/>
          </w:tcPr>
          <w:p w:rsidR="00D64718" w:rsidRPr="001F61C8" w:rsidRDefault="00D64718" w:rsidP="005759AC">
            <w:pPr>
              <w:pStyle w:val="ENoteTableText"/>
              <w:tabs>
                <w:tab w:val="center" w:leader="dot" w:pos="2268"/>
              </w:tabs>
            </w:pPr>
            <w:r w:rsidRPr="001F61C8">
              <w:t>s 118</w:t>
            </w:r>
            <w:r w:rsidRPr="001F61C8">
              <w:tab/>
            </w:r>
          </w:p>
        </w:tc>
        <w:tc>
          <w:tcPr>
            <w:tcW w:w="4652" w:type="dxa"/>
            <w:shd w:val="clear" w:color="auto" w:fill="auto"/>
          </w:tcPr>
          <w:p w:rsidR="00D64718" w:rsidRPr="001F61C8" w:rsidRDefault="00D64718" w:rsidP="00A64105">
            <w:pPr>
              <w:pStyle w:val="ENoteTableText"/>
            </w:pPr>
            <w:r w:rsidRPr="001F61C8">
              <w:t>am No 45, 2000; No 111, 2005; No 146, 2006; No 48, 2009; No 38, 2010; No 32, 2011; No 154, 2012; No 103, 2013</w:t>
            </w:r>
          </w:p>
        </w:tc>
      </w:tr>
      <w:tr w:rsidR="007469EC" w:rsidRPr="001F61C8" w:rsidTr="0072733A">
        <w:trPr>
          <w:cantSplit/>
        </w:trPr>
        <w:tc>
          <w:tcPr>
            <w:tcW w:w="2436" w:type="dxa"/>
            <w:shd w:val="clear" w:color="auto" w:fill="auto"/>
          </w:tcPr>
          <w:p w:rsidR="00B71E3F" w:rsidRPr="001F61C8" w:rsidRDefault="00B71E3F" w:rsidP="005759AC">
            <w:pPr>
              <w:pStyle w:val="ENoteTableText"/>
              <w:tabs>
                <w:tab w:val="center" w:leader="dot" w:pos="2268"/>
              </w:tabs>
            </w:pPr>
          </w:p>
        </w:tc>
        <w:tc>
          <w:tcPr>
            <w:tcW w:w="4652" w:type="dxa"/>
            <w:shd w:val="clear" w:color="auto" w:fill="auto"/>
          </w:tcPr>
          <w:p w:rsidR="00B71E3F" w:rsidRPr="001F61C8" w:rsidRDefault="00B71E3F" w:rsidP="00A64105">
            <w:pPr>
              <w:pStyle w:val="ENoteTableText"/>
            </w:pPr>
            <w:r w:rsidRPr="001F61C8">
              <w:t>rs No 60, 2015</w:t>
            </w:r>
          </w:p>
        </w:tc>
      </w:tr>
      <w:tr w:rsidR="005A0651" w:rsidRPr="001F61C8" w:rsidTr="0072733A">
        <w:trPr>
          <w:cantSplit/>
        </w:trPr>
        <w:tc>
          <w:tcPr>
            <w:tcW w:w="2436" w:type="dxa"/>
            <w:shd w:val="clear" w:color="auto" w:fill="auto"/>
          </w:tcPr>
          <w:p w:rsidR="005A0651" w:rsidRPr="001F61C8" w:rsidRDefault="005A0651" w:rsidP="005759AC">
            <w:pPr>
              <w:pStyle w:val="ENoteTableText"/>
              <w:tabs>
                <w:tab w:val="center" w:leader="dot" w:pos="2268"/>
              </w:tabs>
            </w:pPr>
          </w:p>
        </w:tc>
        <w:tc>
          <w:tcPr>
            <w:tcW w:w="4652" w:type="dxa"/>
            <w:shd w:val="clear" w:color="auto" w:fill="auto"/>
          </w:tcPr>
          <w:p w:rsidR="005A0651" w:rsidRPr="001F61C8" w:rsidRDefault="005A0651" w:rsidP="00A64105">
            <w:pPr>
              <w:pStyle w:val="ENoteTableText"/>
            </w:pPr>
            <w:r w:rsidRPr="001F61C8">
              <w:t>rep No 3, 2022</w:t>
            </w:r>
          </w:p>
        </w:tc>
      </w:tr>
      <w:tr w:rsidR="007469EC" w:rsidRPr="001F61C8" w:rsidTr="0072733A">
        <w:trPr>
          <w:cantSplit/>
        </w:trPr>
        <w:tc>
          <w:tcPr>
            <w:tcW w:w="2436" w:type="dxa"/>
            <w:shd w:val="clear" w:color="auto" w:fill="auto"/>
          </w:tcPr>
          <w:p w:rsidR="00D64718" w:rsidRPr="001F61C8" w:rsidRDefault="00D64718" w:rsidP="00242D3B">
            <w:pPr>
              <w:pStyle w:val="ENoteTableText"/>
              <w:tabs>
                <w:tab w:val="center" w:leader="dot" w:pos="2268"/>
              </w:tabs>
            </w:pPr>
            <w:r w:rsidRPr="001F61C8">
              <w:t>Division</w:t>
            </w:r>
            <w:r w:rsidR="00830996" w:rsidRPr="001F61C8">
              <w:t> </w:t>
            </w:r>
            <w:r w:rsidRPr="001F61C8">
              <w:t>3</w:t>
            </w:r>
            <w:r w:rsidR="00B71E3F" w:rsidRPr="001F61C8">
              <w:tab/>
            </w:r>
          </w:p>
        </w:tc>
        <w:tc>
          <w:tcPr>
            <w:tcW w:w="4652" w:type="dxa"/>
            <w:shd w:val="clear" w:color="auto" w:fill="auto"/>
          </w:tcPr>
          <w:p w:rsidR="00D64718" w:rsidRPr="001F61C8" w:rsidRDefault="00B71E3F" w:rsidP="001F29E9">
            <w:pPr>
              <w:pStyle w:val="ENoteTableText"/>
              <w:keepNext/>
              <w:keepLines/>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119</w:t>
            </w:r>
            <w:r w:rsidRPr="001F61C8">
              <w:tab/>
            </w:r>
          </w:p>
        </w:tc>
        <w:tc>
          <w:tcPr>
            <w:tcW w:w="4652" w:type="dxa"/>
            <w:shd w:val="clear" w:color="auto" w:fill="auto"/>
          </w:tcPr>
          <w:p w:rsidR="00D64718" w:rsidRPr="001F61C8" w:rsidRDefault="00D64718" w:rsidP="00127CA2">
            <w:pPr>
              <w:pStyle w:val="ENoteTableText"/>
            </w:pPr>
            <w:r w:rsidRPr="001F61C8">
              <w:t>am No 38, 2010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5A0651" w:rsidRPr="001F61C8" w:rsidTr="0072733A">
        <w:trPr>
          <w:cantSplit/>
        </w:trPr>
        <w:tc>
          <w:tcPr>
            <w:tcW w:w="2436" w:type="dxa"/>
            <w:shd w:val="clear" w:color="auto" w:fill="auto"/>
          </w:tcPr>
          <w:p w:rsidR="005A0651" w:rsidRPr="001F61C8" w:rsidRDefault="005A0651" w:rsidP="00753CFA">
            <w:pPr>
              <w:pStyle w:val="ENoteTableText"/>
              <w:tabs>
                <w:tab w:val="center" w:leader="dot" w:pos="2268"/>
              </w:tabs>
            </w:pPr>
          </w:p>
        </w:tc>
        <w:tc>
          <w:tcPr>
            <w:tcW w:w="4652" w:type="dxa"/>
            <w:shd w:val="clear" w:color="auto" w:fill="auto"/>
          </w:tcPr>
          <w:p w:rsidR="005A0651" w:rsidRPr="001F61C8" w:rsidRDefault="005A0651" w:rsidP="00127CA2">
            <w:pPr>
              <w:pStyle w:val="ENoteTableText"/>
            </w:pPr>
            <w:r w:rsidRPr="001F61C8">
              <w:t>am No 3, 2022</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120</w:t>
            </w:r>
            <w:r w:rsidRPr="001F61C8">
              <w:tab/>
            </w:r>
          </w:p>
        </w:tc>
        <w:tc>
          <w:tcPr>
            <w:tcW w:w="4652" w:type="dxa"/>
            <w:shd w:val="clear" w:color="auto" w:fill="auto"/>
          </w:tcPr>
          <w:p w:rsidR="00D64718" w:rsidRPr="001F61C8" w:rsidRDefault="00D64718" w:rsidP="00127CA2">
            <w:pPr>
              <w:pStyle w:val="ENoteTableText"/>
            </w:pPr>
            <w:r w:rsidRPr="001F61C8">
              <w:t>am No 38, 2010; No 154, 2012</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812A0C" w:rsidRPr="001F61C8" w:rsidRDefault="00812A0C" w:rsidP="00753CFA">
            <w:pPr>
              <w:pStyle w:val="ENoteTableText"/>
              <w:tabs>
                <w:tab w:val="center" w:leader="dot" w:pos="2268"/>
              </w:tabs>
            </w:pPr>
          </w:p>
        </w:tc>
        <w:tc>
          <w:tcPr>
            <w:tcW w:w="4652" w:type="dxa"/>
            <w:shd w:val="clear" w:color="auto" w:fill="auto"/>
          </w:tcPr>
          <w:p w:rsidR="00812A0C" w:rsidRPr="001F61C8" w:rsidRDefault="00812A0C" w:rsidP="00127CA2">
            <w:pPr>
              <w:pStyle w:val="ENoteTableText"/>
            </w:pPr>
            <w:r w:rsidRPr="001F61C8">
              <w:t xml:space="preserve">am </w:t>
            </w:r>
            <w:r w:rsidR="00093BA7" w:rsidRPr="001F61C8">
              <w:t>No 22, 2017</w:t>
            </w:r>
            <w:r w:rsidR="00A445C7" w:rsidRPr="001F61C8">
              <w:t>; No 26, 2018</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121</w:t>
            </w:r>
            <w:r w:rsidRPr="001F61C8">
              <w:tab/>
            </w:r>
          </w:p>
        </w:tc>
        <w:tc>
          <w:tcPr>
            <w:tcW w:w="4652" w:type="dxa"/>
            <w:shd w:val="clear" w:color="auto" w:fill="auto"/>
          </w:tcPr>
          <w:p w:rsidR="00D64718" w:rsidRPr="001F61C8" w:rsidRDefault="00D64718" w:rsidP="00127CA2">
            <w:pPr>
              <w:pStyle w:val="ENoteTableText"/>
            </w:pPr>
            <w:r w:rsidRPr="001F61C8">
              <w:t>am No 38, 2010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122</w:t>
            </w:r>
            <w:r w:rsidRPr="001F61C8">
              <w:tab/>
            </w:r>
          </w:p>
        </w:tc>
        <w:tc>
          <w:tcPr>
            <w:tcW w:w="4652" w:type="dxa"/>
            <w:shd w:val="clear" w:color="auto" w:fill="auto"/>
          </w:tcPr>
          <w:p w:rsidR="00D64718" w:rsidRPr="001F61C8" w:rsidRDefault="00D64718" w:rsidP="00127CA2">
            <w:pPr>
              <w:pStyle w:val="ENoteTableText"/>
            </w:pPr>
            <w:r w:rsidRPr="001F61C8">
              <w:t>am No 45, 2000; No 146, 2006; No 38, 2010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DB003F">
            <w:pPr>
              <w:pStyle w:val="ENoteTableText"/>
              <w:tabs>
                <w:tab w:val="center" w:leader="dot" w:pos="2268"/>
              </w:tabs>
            </w:pPr>
            <w:r w:rsidRPr="001F61C8">
              <w:t>Subdivision B heading</w:t>
            </w:r>
            <w:r w:rsidRPr="001F61C8">
              <w:tab/>
            </w:r>
          </w:p>
        </w:tc>
        <w:tc>
          <w:tcPr>
            <w:tcW w:w="4652" w:type="dxa"/>
            <w:shd w:val="clear" w:color="auto" w:fill="auto"/>
          </w:tcPr>
          <w:p w:rsidR="00D64718" w:rsidRPr="001F61C8" w:rsidRDefault="00D64718" w:rsidP="00127CA2">
            <w:pPr>
              <w:pStyle w:val="ENoteTableText"/>
            </w:pPr>
            <w:r w:rsidRPr="001F61C8">
              <w:t>rs No 33, 2010; No 32, 2011</w:t>
            </w:r>
          </w:p>
        </w:tc>
      </w:tr>
      <w:tr w:rsidR="007469EC" w:rsidRPr="001F61C8" w:rsidTr="0072733A">
        <w:trPr>
          <w:cantSplit/>
        </w:trPr>
        <w:tc>
          <w:tcPr>
            <w:tcW w:w="2436" w:type="dxa"/>
            <w:shd w:val="clear" w:color="auto" w:fill="auto"/>
          </w:tcPr>
          <w:p w:rsidR="00242D3B" w:rsidRPr="001F61C8" w:rsidRDefault="00242D3B" w:rsidP="00DB003F">
            <w:pPr>
              <w:pStyle w:val="ENoteTableText"/>
              <w:tabs>
                <w:tab w:val="center" w:leader="dot" w:pos="2268"/>
              </w:tabs>
            </w:pPr>
          </w:p>
        </w:tc>
        <w:tc>
          <w:tcPr>
            <w:tcW w:w="4652" w:type="dxa"/>
            <w:shd w:val="clear" w:color="auto" w:fill="auto"/>
          </w:tcPr>
          <w:p w:rsidR="00242D3B" w:rsidRPr="001F61C8" w:rsidRDefault="00242D3B"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122A</w:t>
            </w:r>
            <w:r w:rsidRPr="001F61C8">
              <w:tab/>
            </w:r>
          </w:p>
        </w:tc>
        <w:tc>
          <w:tcPr>
            <w:tcW w:w="4652" w:type="dxa"/>
            <w:shd w:val="clear" w:color="auto" w:fill="auto"/>
          </w:tcPr>
          <w:p w:rsidR="00D64718" w:rsidRPr="001F61C8" w:rsidRDefault="00D64718" w:rsidP="00127CA2">
            <w:pPr>
              <w:pStyle w:val="ENoteTableText"/>
            </w:pPr>
            <w:r w:rsidRPr="001F61C8">
              <w:t>ad No 33, 2010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32, 2011</w:t>
            </w:r>
          </w:p>
        </w:tc>
      </w:tr>
      <w:tr w:rsidR="007469EC" w:rsidRPr="001F61C8" w:rsidTr="0072733A">
        <w:trPr>
          <w:cantSplit/>
        </w:trPr>
        <w:tc>
          <w:tcPr>
            <w:tcW w:w="2436" w:type="dxa"/>
            <w:shd w:val="clear" w:color="auto" w:fill="auto"/>
          </w:tcPr>
          <w:p w:rsidR="00B71E3F" w:rsidRPr="001F61C8" w:rsidRDefault="00B71E3F" w:rsidP="007B25BF">
            <w:pPr>
              <w:pStyle w:val="ENoteTableText"/>
            </w:pP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123</w:t>
            </w:r>
            <w:r w:rsidRPr="001F61C8">
              <w:tab/>
            </w:r>
          </w:p>
        </w:tc>
        <w:tc>
          <w:tcPr>
            <w:tcW w:w="4652" w:type="dxa"/>
            <w:shd w:val="clear" w:color="auto" w:fill="auto"/>
          </w:tcPr>
          <w:p w:rsidR="00D64718" w:rsidRPr="001F61C8" w:rsidRDefault="00D64718" w:rsidP="00DB003F">
            <w:pPr>
              <w:pStyle w:val="ENoteTableText"/>
            </w:pPr>
            <w:r w:rsidRPr="001F61C8">
              <w:t>am No 33,</w:t>
            </w:r>
            <w:r w:rsidR="00E81ED4" w:rsidRPr="001F61C8">
              <w:t xml:space="preserve"> </w:t>
            </w:r>
            <w:r w:rsidRPr="001F61C8">
              <w:t>2010; No 38, 2010; No 154, 2012</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DB003F">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124</w:t>
            </w:r>
            <w:r w:rsidRPr="001F61C8">
              <w:tab/>
            </w:r>
          </w:p>
        </w:tc>
        <w:tc>
          <w:tcPr>
            <w:tcW w:w="4652" w:type="dxa"/>
            <w:shd w:val="clear" w:color="auto" w:fill="auto"/>
          </w:tcPr>
          <w:p w:rsidR="00D64718" w:rsidRPr="001F61C8" w:rsidRDefault="00D64718" w:rsidP="00127CA2">
            <w:pPr>
              <w:pStyle w:val="ENoteTableText"/>
            </w:pPr>
            <w:r w:rsidRPr="001F61C8">
              <w:t>rep No 33, 2010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ad No 60, 2015</w:t>
            </w:r>
          </w:p>
        </w:tc>
      </w:tr>
      <w:tr w:rsidR="007469EC" w:rsidRPr="001F61C8" w:rsidTr="0072733A">
        <w:trPr>
          <w:cantSplit/>
        </w:trPr>
        <w:tc>
          <w:tcPr>
            <w:tcW w:w="2436" w:type="dxa"/>
            <w:shd w:val="clear" w:color="auto" w:fill="auto"/>
          </w:tcPr>
          <w:p w:rsidR="00812A0C" w:rsidRPr="001F61C8" w:rsidRDefault="00812A0C" w:rsidP="00753CFA">
            <w:pPr>
              <w:pStyle w:val="ENoteTableText"/>
              <w:tabs>
                <w:tab w:val="center" w:leader="dot" w:pos="2268"/>
              </w:tabs>
            </w:pPr>
          </w:p>
        </w:tc>
        <w:tc>
          <w:tcPr>
            <w:tcW w:w="4652" w:type="dxa"/>
            <w:shd w:val="clear" w:color="auto" w:fill="auto"/>
          </w:tcPr>
          <w:p w:rsidR="00812A0C" w:rsidRPr="001F61C8" w:rsidRDefault="00812A0C" w:rsidP="00127CA2">
            <w:pPr>
              <w:pStyle w:val="ENoteTableText"/>
            </w:pPr>
            <w:r w:rsidRPr="001F61C8">
              <w:t xml:space="preserve">am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E81ED4">
            <w:pPr>
              <w:pStyle w:val="ENoteTableText"/>
              <w:tabs>
                <w:tab w:val="center" w:leader="dot" w:pos="2268"/>
              </w:tabs>
            </w:pPr>
            <w:r w:rsidRPr="001F61C8">
              <w:lastRenderedPageBreak/>
              <w:t>s</w:t>
            </w:r>
            <w:r w:rsidR="00E81ED4" w:rsidRPr="001F61C8">
              <w:t xml:space="preserve"> </w:t>
            </w:r>
            <w:r w:rsidRPr="001F61C8">
              <w:t>125</w:t>
            </w:r>
            <w:r w:rsidRPr="001F61C8">
              <w:tab/>
            </w:r>
          </w:p>
        </w:tc>
        <w:tc>
          <w:tcPr>
            <w:tcW w:w="4652" w:type="dxa"/>
            <w:shd w:val="clear" w:color="auto" w:fill="auto"/>
          </w:tcPr>
          <w:p w:rsidR="00D64718" w:rsidRPr="001F61C8" w:rsidRDefault="00D64718" w:rsidP="00DB003F">
            <w:pPr>
              <w:pStyle w:val="ENoteTableText"/>
            </w:pPr>
            <w:r w:rsidRPr="001F61C8">
              <w:t>am No 33, 2010; No 38, 2010</w:t>
            </w:r>
          </w:p>
        </w:tc>
      </w:tr>
      <w:tr w:rsidR="007469EC" w:rsidRPr="001F61C8" w:rsidTr="0072733A">
        <w:trPr>
          <w:cantSplit/>
        </w:trPr>
        <w:tc>
          <w:tcPr>
            <w:tcW w:w="2436" w:type="dxa"/>
            <w:shd w:val="clear" w:color="auto" w:fill="auto"/>
          </w:tcPr>
          <w:p w:rsidR="00B71E3F" w:rsidRPr="001F61C8" w:rsidRDefault="00B71E3F" w:rsidP="00DB003F">
            <w:pPr>
              <w:pStyle w:val="ENoteTableText"/>
              <w:tabs>
                <w:tab w:val="center" w:leader="dot" w:pos="2268"/>
              </w:tabs>
            </w:pPr>
          </w:p>
        </w:tc>
        <w:tc>
          <w:tcPr>
            <w:tcW w:w="4652" w:type="dxa"/>
            <w:shd w:val="clear" w:color="auto" w:fill="auto"/>
          </w:tcPr>
          <w:p w:rsidR="00B71E3F" w:rsidRPr="001F61C8" w:rsidRDefault="00B71E3F" w:rsidP="00DB003F">
            <w:pPr>
              <w:pStyle w:val="ENoteTableText"/>
            </w:pPr>
            <w:r w:rsidRPr="001F61C8">
              <w:t>rs No 60, 2015</w:t>
            </w:r>
          </w:p>
        </w:tc>
      </w:tr>
      <w:tr w:rsidR="007469EC" w:rsidRPr="001F61C8" w:rsidTr="0072733A">
        <w:trPr>
          <w:cantSplit/>
        </w:trPr>
        <w:tc>
          <w:tcPr>
            <w:tcW w:w="2436" w:type="dxa"/>
            <w:shd w:val="clear" w:color="auto" w:fill="auto"/>
          </w:tcPr>
          <w:p w:rsidR="003645AD" w:rsidRPr="001F61C8" w:rsidRDefault="003645AD" w:rsidP="00DB003F">
            <w:pPr>
              <w:pStyle w:val="ENoteTableText"/>
              <w:tabs>
                <w:tab w:val="center" w:leader="dot" w:pos="2268"/>
              </w:tabs>
            </w:pPr>
          </w:p>
        </w:tc>
        <w:tc>
          <w:tcPr>
            <w:tcW w:w="4652" w:type="dxa"/>
            <w:shd w:val="clear" w:color="auto" w:fill="auto"/>
          </w:tcPr>
          <w:p w:rsidR="003645AD" w:rsidRPr="001F61C8" w:rsidRDefault="003645AD" w:rsidP="00881D60">
            <w:pPr>
              <w:pStyle w:val="ENoteTableText"/>
            </w:pPr>
            <w:r w:rsidRPr="001F61C8">
              <w:t>am No 85, 2016</w:t>
            </w:r>
          </w:p>
        </w:tc>
      </w:tr>
      <w:tr w:rsidR="007469EC" w:rsidRPr="001F61C8" w:rsidTr="0072733A">
        <w:trPr>
          <w:cantSplit/>
        </w:trPr>
        <w:tc>
          <w:tcPr>
            <w:tcW w:w="2436" w:type="dxa"/>
            <w:shd w:val="clear" w:color="auto" w:fill="auto"/>
          </w:tcPr>
          <w:p w:rsidR="00812A0C" w:rsidRPr="001F61C8" w:rsidRDefault="00812A0C" w:rsidP="00DB003F">
            <w:pPr>
              <w:pStyle w:val="ENoteTableText"/>
              <w:tabs>
                <w:tab w:val="center" w:leader="dot" w:pos="2268"/>
              </w:tabs>
            </w:pPr>
            <w:r w:rsidRPr="001F61C8">
              <w:t>s 125A</w:t>
            </w:r>
            <w:r w:rsidRPr="001F61C8">
              <w:tab/>
            </w:r>
          </w:p>
        </w:tc>
        <w:tc>
          <w:tcPr>
            <w:tcW w:w="4652" w:type="dxa"/>
            <w:shd w:val="clear" w:color="auto" w:fill="auto"/>
          </w:tcPr>
          <w:p w:rsidR="00812A0C" w:rsidRPr="001F61C8" w:rsidRDefault="00812A0C" w:rsidP="00DB003F">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E81ED4" w:rsidP="00DB003F">
            <w:pPr>
              <w:pStyle w:val="ENoteTableText"/>
              <w:tabs>
                <w:tab w:val="center" w:leader="dot" w:pos="2268"/>
              </w:tabs>
            </w:pPr>
            <w:r w:rsidRPr="001F61C8">
              <w:t xml:space="preserve">s </w:t>
            </w:r>
            <w:r w:rsidR="00D64718" w:rsidRPr="001F61C8">
              <w:t>126</w:t>
            </w:r>
            <w:r w:rsidR="00D64718" w:rsidRPr="001F61C8">
              <w:tab/>
            </w:r>
          </w:p>
        </w:tc>
        <w:tc>
          <w:tcPr>
            <w:tcW w:w="4652" w:type="dxa"/>
            <w:shd w:val="clear" w:color="auto" w:fill="auto"/>
          </w:tcPr>
          <w:p w:rsidR="00D64718" w:rsidRPr="001F61C8" w:rsidRDefault="00D64718" w:rsidP="00E81ED4">
            <w:pPr>
              <w:pStyle w:val="ENoteTableText"/>
            </w:pPr>
            <w:r w:rsidRPr="001F61C8">
              <w:t>am No 33, 2010</w:t>
            </w:r>
            <w:r w:rsidR="00E81ED4" w:rsidRPr="001F61C8">
              <w:t>;</w:t>
            </w:r>
            <w:r w:rsidRPr="001F61C8">
              <w:t xml:space="preserve"> No 38, 2010</w:t>
            </w:r>
          </w:p>
        </w:tc>
      </w:tr>
      <w:tr w:rsidR="007469EC" w:rsidRPr="001F61C8" w:rsidTr="0072733A">
        <w:trPr>
          <w:cantSplit/>
        </w:trPr>
        <w:tc>
          <w:tcPr>
            <w:tcW w:w="2436" w:type="dxa"/>
            <w:shd w:val="clear" w:color="auto" w:fill="auto"/>
          </w:tcPr>
          <w:p w:rsidR="00B71E3F" w:rsidRPr="001F61C8" w:rsidRDefault="00B71E3F" w:rsidP="00DB003F">
            <w:pPr>
              <w:pStyle w:val="ENoteTableText"/>
              <w:tabs>
                <w:tab w:val="center" w:leader="dot" w:pos="2268"/>
              </w:tabs>
            </w:pPr>
          </w:p>
        </w:tc>
        <w:tc>
          <w:tcPr>
            <w:tcW w:w="4652" w:type="dxa"/>
            <w:shd w:val="clear" w:color="auto" w:fill="auto"/>
          </w:tcPr>
          <w:p w:rsidR="00B71E3F" w:rsidRPr="001F61C8" w:rsidRDefault="00B71E3F" w:rsidP="00DB003F">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DB003F">
            <w:pPr>
              <w:pStyle w:val="ENoteTableText"/>
              <w:tabs>
                <w:tab w:val="center" w:leader="dot" w:pos="2268"/>
              </w:tabs>
            </w:pPr>
            <w:r w:rsidRPr="001F61C8">
              <w:t>Subdivision BA heading</w:t>
            </w:r>
            <w:r w:rsidRPr="001F61C8">
              <w:tab/>
            </w:r>
          </w:p>
        </w:tc>
        <w:tc>
          <w:tcPr>
            <w:tcW w:w="4652" w:type="dxa"/>
            <w:shd w:val="clear" w:color="auto" w:fill="auto"/>
          </w:tcPr>
          <w:p w:rsidR="00D64718" w:rsidRPr="001F61C8" w:rsidRDefault="00D64718" w:rsidP="00127CA2">
            <w:pPr>
              <w:pStyle w:val="ENoteTableText"/>
            </w:pPr>
            <w:r w:rsidRPr="001F61C8">
              <w:t>rs No 32, 2011</w:t>
            </w:r>
          </w:p>
        </w:tc>
      </w:tr>
      <w:tr w:rsidR="007469EC" w:rsidRPr="001F61C8" w:rsidTr="0072733A">
        <w:trPr>
          <w:cantSplit/>
        </w:trPr>
        <w:tc>
          <w:tcPr>
            <w:tcW w:w="2436" w:type="dxa"/>
            <w:shd w:val="clear" w:color="auto" w:fill="auto"/>
          </w:tcPr>
          <w:p w:rsidR="008A0C5B" w:rsidRPr="001F61C8" w:rsidRDefault="008A0C5B" w:rsidP="00DB003F">
            <w:pPr>
              <w:pStyle w:val="ENoteTableText"/>
              <w:tabs>
                <w:tab w:val="center" w:leader="dot" w:pos="2268"/>
              </w:tabs>
            </w:pPr>
          </w:p>
        </w:tc>
        <w:tc>
          <w:tcPr>
            <w:tcW w:w="4652" w:type="dxa"/>
            <w:shd w:val="clear" w:color="auto" w:fill="auto"/>
          </w:tcPr>
          <w:p w:rsidR="008A0C5B" w:rsidRPr="001F61C8" w:rsidRDefault="008A0C5B" w:rsidP="008A0C5B">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DB003F">
            <w:pPr>
              <w:pStyle w:val="ENoteTableText"/>
              <w:tabs>
                <w:tab w:val="center" w:leader="dot" w:pos="2268"/>
              </w:tabs>
            </w:pPr>
            <w:r w:rsidRPr="001F61C8">
              <w:t>Subdivision BA</w:t>
            </w:r>
            <w:r w:rsidRPr="001F61C8">
              <w:tab/>
            </w:r>
          </w:p>
        </w:tc>
        <w:tc>
          <w:tcPr>
            <w:tcW w:w="4652" w:type="dxa"/>
            <w:shd w:val="clear" w:color="auto" w:fill="auto"/>
          </w:tcPr>
          <w:p w:rsidR="00D64718" w:rsidRPr="001F61C8" w:rsidRDefault="00D64718" w:rsidP="00127CA2">
            <w:pPr>
              <w:pStyle w:val="ENoteTableText"/>
            </w:pPr>
            <w:r w:rsidRPr="001F61C8">
              <w:t>ad No 33, 2010</w:t>
            </w:r>
          </w:p>
        </w:tc>
      </w:tr>
      <w:tr w:rsidR="007469EC" w:rsidRPr="001F61C8" w:rsidTr="0072733A">
        <w:trPr>
          <w:cantSplit/>
        </w:trPr>
        <w:tc>
          <w:tcPr>
            <w:tcW w:w="2436" w:type="dxa"/>
            <w:shd w:val="clear" w:color="auto" w:fill="auto"/>
          </w:tcPr>
          <w:p w:rsidR="008A0C5B" w:rsidRPr="001F61C8" w:rsidRDefault="008A0C5B" w:rsidP="00DB003F">
            <w:pPr>
              <w:pStyle w:val="ENoteTableText"/>
              <w:tabs>
                <w:tab w:val="center" w:leader="dot" w:pos="2268"/>
              </w:tabs>
            </w:pPr>
          </w:p>
        </w:tc>
        <w:tc>
          <w:tcPr>
            <w:tcW w:w="4652" w:type="dxa"/>
            <w:shd w:val="clear" w:color="auto" w:fill="auto"/>
          </w:tcPr>
          <w:p w:rsidR="008A0C5B" w:rsidRPr="001F61C8" w:rsidRDefault="008A0C5B" w:rsidP="00127CA2">
            <w:pPr>
              <w:pStyle w:val="ENoteTableText"/>
              <w:rPr>
                <w:b/>
              </w:rPr>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126A</w:t>
            </w:r>
            <w:r w:rsidRPr="001F61C8">
              <w:tab/>
            </w:r>
          </w:p>
        </w:tc>
        <w:tc>
          <w:tcPr>
            <w:tcW w:w="4652" w:type="dxa"/>
            <w:shd w:val="clear" w:color="auto" w:fill="auto"/>
          </w:tcPr>
          <w:p w:rsidR="00D64718" w:rsidRPr="001F61C8" w:rsidRDefault="00D64718" w:rsidP="00127CA2">
            <w:pPr>
              <w:pStyle w:val="ENoteTableText"/>
            </w:pPr>
            <w:r w:rsidRPr="001F61C8">
              <w:t>ad No 33, 2010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38, 2010; No 32, 2011; No 154, 2012</w:t>
            </w:r>
          </w:p>
        </w:tc>
      </w:tr>
      <w:tr w:rsidR="007469EC" w:rsidRPr="001F61C8" w:rsidTr="0072733A">
        <w:trPr>
          <w:cantSplit/>
        </w:trPr>
        <w:tc>
          <w:tcPr>
            <w:tcW w:w="2436" w:type="dxa"/>
            <w:shd w:val="clear" w:color="auto" w:fill="auto"/>
          </w:tcPr>
          <w:p w:rsidR="00B71E3F" w:rsidRPr="001F61C8" w:rsidRDefault="00B71E3F" w:rsidP="007B25BF">
            <w:pPr>
              <w:pStyle w:val="ENoteTableText"/>
            </w:pP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B71E3F" w:rsidRPr="001F61C8" w:rsidRDefault="00B71E3F" w:rsidP="008A0C5B">
            <w:pPr>
              <w:pStyle w:val="ENoteTableText"/>
              <w:tabs>
                <w:tab w:val="center" w:leader="dot" w:pos="2268"/>
              </w:tabs>
            </w:pPr>
            <w:r w:rsidRPr="001F61C8">
              <w:t>s 127</w:t>
            </w:r>
            <w:r w:rsidRPr="001F61C8">
              <w:tab/>
            </w: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Subdivision BB heading</w:t>
            </w:r>
            <w:r w:rsidRPr="001F61C8">
              <w:tab/>
            </w:r>
          </w:p>
        </w:tc>
        <w:tc>
          <w:tcPr>
            <w:tcW w:w="4652" w:type="dxa"/>
            <w:shd w:val="clear" w:color="auto" w:fill="auto"/>
          </w:tcPr>
          <w:p w:rsidR="00D64718" w:rsidRPr="001F61C8" w:rsidRDefault="00D64718" w:rsidP="00127CA2">
            <w:pPr>
              <w:pStyle w:val="ENoteTableText"/>
            </w:pPr>
            <w:r w:rsidRPr="001F61C8">
              <w:t>ad No 33, 2010</w:t>
            </w:r>
          </w:p>
        </w:tc>
      </w:tr>
      <w:tr w:rsidR="007469EC" w:rsidRPr="001F61C8" w:rsidTr="0072733A">
        <w:trPr>
          <w:cantSplit/>
        </w:trPr>
        <w:tc>
          <w:tcPr>
            <w:tcW w:w="2436" w:type="dxa"/>
            <w:shd w:val="clear" w:color="auto" w:fill="auto"/>
          </w:tcPr>
          <w:p w:rsidR="003E3F47" w:rsidRPr="001F61C8" w:rsidRDefault="003E3F47" w:rsidP="00C63BBF">
            <w:pPr>
              <w:pStyle w:val="ENoteTableText"/>
              <w:tabs>
                <w:tab w:val="center" w:leader="dot" w:pos="2268"/>
              </w:tabs>
            </w:pPr>
          </w:p>
        </w:tc>
        <w:tc>
          <w:tcPr>
            <w:tcW w:w="4652" w:type="dxa"/>
            <w:shd w:val="clear" w:color="auto" w:fill="auto"/>
          </w:tcPr>
          <w:p w:rsidR="003E3F47" w:rsidRPr="001F61C8" w:rsidRDefault="003E3F47" w:rsidP="00127CA2">
            <w:pPr>
              <w:pStyle w:val="ENoteTableText"/>
            </w:pPr>
            <w:r w:rsidRPr="001F61C8">
              <w:t>rep No 60, 2015</w:t>
            </w:r>
          </w:p>
        </w:tc>
      </w:tr>
      <w:tr w:rsidR="007469EC" w:rsidRPr="001F61C8" w:rsidDel="00B71E3F" w:rsidTr="0072733A">
        <w:trPr>
          <w:cantSplit/>
        </w:trPr>
        <w:tc>
          <w:tcPr>
            <w:tcW w:w="2436" w:type="dxa"/>
            <w:shd w:val="clear" w:color="auto" w:fill="auto"/>
          </w:tcPr>
          <w:p w:rsidR="00B71E3F" w:rsidRPr="001F61C8" w:rsidDel="00B71E3F" w:rsidRDefault="00B71E3F" w:rsidP="00C63BBF">
            <w:pPr>
              <w:pStyle w:val="ENoteTableText"/>
              <w:tabs>
                <w:tab w:val="right" w:pos="1213"/>
                <w:tab w:val="center" w:leader="dot" w:pos="2268"/>
              </w:tabs>
              <w:ind w:left="1452" w:hanging="1452"/>
              <w:rPr>
                <w:b/>
              </w:rPr>
            </w:pPr>
            <w:r w:rsidRPr="001F61C8">
              <w:rPr>
                <w:b/>
              </w:rPr>
              <w:t>Subdivision D</w:t>
            </w:r>
          </w:p>
        </w:tc>
        <w:tc>
          <w:tcPr>
            <w:tcW w:w="4652" w:type="dxa"/>
            <w:shd w:val="clear" w:color="auto" w:fill="auto"/>
          </w:tcPr>
          <w:p w:rsidR="00B71E3F" w:rsidRPr="001F61C8" w:rsidDel="00B71E3F" w:rsidRDefault="00B71E3F" w:rsidP="00127CA2">
            <w:pPr>
              <w:pStyle w:val="ENoteTableText"/>
            </w:pPr>
          </w:p>
        </w:tc>
      </w:tr>
      <w:tr w:rsidR="007469EC" w:rsidRPr="001F61C8" w:rsidDel="00B71E3F" w:rsidTr="0072733A">
        <w:trPr>
          <w:cantSplit/>
        </w:trPr>
        <w:tc>
          <w:tcPr>
            <w:tcW w:w="2436" w:type="dxa"/>
            <w:shd w:val="clear" w:color="auto" w:fill="auto"/>
          </w:tcPr>
          <w:p w:rsidR="00B71E3F" w:rsidRPr="001F61C8" w:rsidRDefault="00B71E3F" w:rsidP="006A743F">
            <w:pPr>
              <w:pStyle w:val="ENoteTableText"/>
              <w:tabs>
                <w:tab w:val="center" w:leader="dot" w:pos="2268"/>
              </w:tabs>
            </w:pPr>
            <w:r w:rsidRPr="001F61C8">
              <w:t>Subdivision D</w:t>
            </w:r>
            <w:r w:rsidRPr="001F61C8">
              <w:tab/>
            </w:r>
          </w:p>
        </w:tc>
        <w:tc>
          <w:tcPr>
            <w:tcW w:w="4652" w:type="dxa"/>
            <w:shd w:val="clear" w:color="auto" w:fill="auto"/>
          </w:tcPr>
          <w:p w:rsidR="00B71E3F" w:rsidRPr="001F61C8" w:rsidDel="00B71E3F" w:rsidRDefault="006A743F" w:rsidP="00127CA2">
            <w:pPr>
              <w:pStyle w:val="ENoteTableText"/>
            </w:pPr>
            <w:r w:rsidRPr="001F61C8">
              <w:t>ad</w:t>
            </w:r>
            <w:r w:rsidR="00B71E3F" w:rsidRPr="001F61C8">
              <w:t xml:space="preserve">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128</w:t>
            </w:r>
            <w:r w:rsidRPr="001F61C8">
              <w:tab/>
            </w:r>
          </w:p>
        </w:tc>
        <w:tc>
          <w:tcPr>
            <w:tcW w:w="4652" w:type="dxa"/>
            <w:shd w:val="clear" w:color="auto" w:fill="auto"/>
          </w:tcPr>
          <w:p w:rsidR="00D64718" w:rsidRPr="001F61C8" w:rsidRDefault="00D64718" w:rsidP="00127CA2">
            <w:pPr>
              <w:pStyle w:val="ENoteTableText"/>
            </w:pPr>
            <w:r w:rsidRPr="001F61C8">
              <w:t>am No 38, 2010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812A0C" w:rsidRPr="001F61C8" w:rsidRDefault="00812A0C" w:rsidP="00753CFA">
            <w:pPr>
              <w:pStyle w:val="ENoteTableText"/>
              <w:tabs>
                <w:tab w:val="center" w:leader="dot" w:pos="2268"/>
              </w:tabs>
            </w:pPr>
          </w:p>
        </w:tc>
        <w:tc>
          <w:tcPr>
            <w:tcW w:w="4652" w:type="dxa"/>
            <w:shd w:val="clear" w:color="auto" w:fill="auto"/>
          </w:tcPr>
          <w:p w:rsidR="00812A0C" w:rsidRPr="001F61C8" w:rsidRDefault="00812A0C" w:rsidP="00127CA2">
            <w:pPr>
              <w:pStyle w:val="ENoteTableText"/>
            </w:pPr>
            <w:r w:rsidRPr="001F61C8">
              <w:t xml:space="preserve">am </w:t>
            </w:r>
            <w:r w:rsidR="00093BA7" w:rsidRPr="001F61C8">
              <w:t>No 22, 2017</w:t>
            </w:r>
            <w:r w:rsidR="00E14092" w:rsidRPr="001F61C8">
              <w:t>; No 125, 2019</w:t>
            </w:r>
          </w:p>
        </w:tc>
      </w:tr>
      <w:tr w:rsidR="007469EC" w:rsidRPr="001F61C8" w:rsidTr="0072733A">
        <w:trPr>
          <w:cantSplit/>
        </w:trPr>
        <w:tc>
          <w:tcPr>
            <w:tcW w:w="2436" w:type="dxa"/>
            <w:shd w:val="clear" w:color="auto" w:fill="auto"/>
          </w:tcPr>
          <w:p w:rsidR="00D64718" w:rsidRPr="001F61C8" w:rsidRDefault="00D64718" w:rsidP="00DB003F">
            <w:pPr>
              <w:pStyle w:val="ENoteTableText"/>
              <w:tabs>
                <w:tab w:val="center" w:leader="dot" w:pos="2268"/>
              </w:tabs>
            </w:pPr>
            <w:r w:rsidRPr="001F61C8">
              <w:t>s 128A</w:t>
            </w:r>
            <w:r w:rsidRPr="001F61C8">
              <w:tab/>
            </w:r>
          </w:p>
        </w:tc>
        <w:tc>
          <w:tcPr>
            <w:tcW w:w="4652" w:type="dxa"/>
            <w:shd w:val="clear" w:color="auto" w:fill="auto"/>
          </w:tcPr>
          <w:p w:rsidR="00D64718" w:rsidRPr="001F61C8" w:rsidRDefault="00D64718" w:rsidP="00127CA2">
            <w:pPr>
              <w:pStyle w:val="ENoteTableText"/>
            </w:pPr>
            <w:r w:rsidRPr="001F61C8">
              <w:t>ad No 38, 2010</w:t>
            </w:r>
          </w:p>
        </w:tc>
      </w:tr>
      <w:tr w:rsidR="007469EC" w:rsidRPr="001F61C8" w:rsidTr="0072733A">
        <w:trPr>
          <w:cantSplit/>
        </w:trPr>
        <w:tc>
          <w:tcPr>
            <w:tcW w:w="2436" w:type="dxa"/>
            <w:shd w:val="clear" w:color="auto" w:fill="auto"/>
          </w:tcPr>
          <w:p w:rsidR="00B71E3F" w:rsidRPr="001F61C8" w:rsidRDefault="00B71E3F" w:rsidP="00DB003F">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DB003F">
            <w:pPr>
              <w:pStyle w:val="ENoteTableText"/>
              <w:tabs>
                <w:tab w:val="center" w:leader="dot" w:pos="2268"/>
              </w:tabs>
            </w:pPr>
            <w:r w:rsidRPr="001F61C8">
              <w:t>s 128B</w:t>
            </w:r>
            <w:r w:rsidRPr="001F61C8">
              <w:tab/>
            </w:r>
          </w:p>
        </w:tc>
        <w:tc>
          <w:tcPr>
            <w:tcW w:w="4652" w:type="dxa"/>
            <w:shd w:val="clear" w:color="auto" w:fill="auto"/>
          </w:tcPr>
          <w:p w:rsidR="00D64718" w:rsidRPr="001F61C8" w:rsidRDefault="00D64718" w:rsidP="00F10BC2">
            <w:pPr>
              <w:pStyle w:val="ENoteTableText"/>
            </w:pPr>
            <w:r w:rsidRPr="001F61C8">
              <w:t>ad No 38, 2010</w:t>
            </w:r>
          </w:p>
        </w:tc>
      </w:tr>
      <w:tr w:rsidR="007469EC" w:rsidRPr="001F61C8" w:rsidTr="0072733A">
        <w:trPr>
          <w:cantSplit/>
        </w:trPr>
        <w:tc>
          <w:tcPr>
            <w:tcW w:w="2436" w:type="dxa"/>
            <w:shd w:val="clear" w:color="auto" w:fill="auto"/>
          </w:tcPr>
          <w:p w:rsidR="00B71E3F" w:rsidRPr="001F61C8" w:rsidRDefault="00B71E3F" w:rsidP="00DB003F">
            <w:pPr>
              <w:pStyle w:val="ENoteTableText"/>
              <w:tabs>
                <w:tab w:val="center" w:leader="dot" w:pos="2268"/>
              </w:tabs>
            </w:pPr>
          </w:p>
        </w:tc>
        <w:tc>
          <w:tcPr>
            <w:tcW w:w="4652" w:type="dxa"/>
            <w:shd w:val="clear" w:color="auto" w:fill="auto"/>
          </w:tcPr>
          <w:p w:rsidR="00B71E3F" w:rsidRPr="001F61C8" w:rsidRDefault="00B71E3F" w:rsidP="00F10BC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DB003F">
            <w:pPr>
              <w:pStyle w:val="ENoteTableText"/>
              <w:tabs>
                <w:tab w:val="center" w:leader="dot" w:pos="2268"/>
              </w:tabs>
            </w:pPr>
            <w:r w:rsidRPr="001F61C8">
              <w:t>s 128C</w:t>
            </w:r>
            <w:r w:rsidRPr="001F61C8">
              <w:tab/>
            </w:r>
          </w:p>
        </w:tc>
        <w:tc>
          <w:tcPr>
            <w:tcW w:w="4652" w:type="dxa"/>
            <w:shd w:val="clear" w:color="auto" w:fill="auto"/>
          </w:tcPr>
          <w:p w:rsidR="00D64718" w:rsidRPr="001F61C8" w:rsidRDefault="00D64718" w:rsidP="00F10BC2">
            <w:pPr>
              <w:pStyle w:val="ENoteTableText"/>
            </w:pPr>
            <w:r w:rsidRPr="001F61C8">
              <w:t>ad No 38, 2010</w:t>
            </w:r>
          </w:p>
        </w:tc>
      </w:tr>
      <w:tr w:rsidR="007469EC" w:rsidRPr="001F61C8" w:rsidTr="0072733A">
        <w:trPr>
          <w:cantSplit/>
        </w:trPr>
        <w:tc>
          <w:tcPr>
            <w:tcW w:w="2436" w:type="dxa"/>
            <w:shd w:val="clear" w:color="auto" w:fill="auto"/>
          </w:tcPr>
          <w:p w:rsidR="00B71E3F" w:rsidRPr="001F61C8" w:rsidRDefault="00B71E3F" w:rsidP="00DB003F">
            <w:pPr>
              <w:pStyle w:val="ENoteTableText"/>
              <w:tabs>
                <w:tab w:val="center" w:leader="dot" w:pos="2268"/>
              </w:tabs>
            </w:pPr>
          </w:p>
        </w:tc>
        <w:tc>
          <w:tcPr>
            <w:tcW w:w="4652" w:type="dxa"/>
            <w:shd w:val="clear" w:color="auto" w:fill="auto"/>
          </w:tcPr>
          <w:p w:rsidR="00B71E3F" w:rsidRPr="001F61C8" w:rsidRDefault="00B71E3F" w:rsidP="00F10BC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129</w:t>
            </w:r>
            <w:r w:rsidRPr="001F61C8">
              <w:tab/>
            </w:r>
          </w:p>
        </w:tc>
        <w:tc>
          <w:tcPr>
            <w:tcW w:w="4652" w:type="dxa"/>
            <w:shd w:val="clear" w:color="auto" w:fill="auto"/>
          </w:tcPr>
          <w:p w:rsidR="00D64718" w:rsidRPr="001F61C8" w:rsidRDefault="00D64718" w:rsidP="00127CA2">
            <w:pPr>
              <w:pStyle w:val="ENoteTableText"/>
            </w:pPr>
            <w:r w:rsidRPr="001F61C8">
              <w:t>am No 38, 2010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1B38AA" w:rsidRPr="001F61C8" w:rsidRDefault="001B38AA" w:rsidP="00753CFA">
            <w:pPr>
              <w:pStyle w:val="ENoteTableText"/>
              <w:tabs>
                <w:tab w:val="center" w:leader="dot" w:pos="2268"/>
              </w:tabs>
            </w:pPr>
          </w:p>
        </w:tc>
        <w:tc>
          <w:tcPr>
            <w:tcW w:w="4652" w:type="dxa"/>
            <w:shd w:val="clear" w:color="auto" w:fill="auto"/>
          </w:tcPr>
          <w:p w:rsidR="001B38AA" w:rsidRPr="001F61C8" w:rsidRDefault="001B38AA" w:rsidP="00127CA2">
            <w:pPr>
              <w:pStyle w:val="ENoteTableText"/>
            </w:pPr>
            <w:r w:rsidRPr="001F61C8">
              <w:t>rep No 132, 2015</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Subdivision BC heading</w:t>
            </w:r>
            <w:r w:rsidRPr="001F61C8">
              <w:tab/>
            </w:r>
          </w:p>
        </w:tc>
        <w:tc>
          <w:tcPr>
            <w:tcW w:w="4652" w:type="dxa"/>
            <w:shd w:val="clear" w:color="auto" w:fill="auto"/>
          </w:tcPr>
          <w:p w:rsidR="00D64718" w:rsidRPr="001F61C8" w:rsidRDefault="00D64718" w:rsidP="00127CA2">
            <w:pPr>
              <w:pStyle w:val="ENoteTableText"/>
            </w:pPr>
            <w:r w:rsidRPr="001F61C8">
              <w:t>rs No 154, 2012</w:t>
            </w:r>
          </w:p>
        </w:tc>
      </w:tr>
      <w:tr w:rsidR="007469EC" w:rsidRPr="001F61C8" w:rsidTr="0072733A">
        <w:trPr>
          <w:cantSplit/>
        </w:trPr>
        <w:tc>
          <w:tcPr>
            <w:tcW w:w="2436" w:type="dxa"/>
            <w:shd w:val="clear" w:color="auto" w:fill="auto"/>
          </w:tcPr>
          <w:p w:rsidR="00CC272C" w:rsidRPr="001F61C8" w:rsidRDefault="00CC272C" w:rsidP="00C63BBF">
            <w:pPr>
              <w:pStyle w:val="ENoteTableText"/>
              <w:tabs>
                <w:tab w:val="center" w:leader="dot" w:pos="2268"/>
              </w:tabs>
            </w:pPr>
          </w:p>
        </w:tc>
        <w:tc>
          <w:tcPr>
            <w:tcW w:w="4652" w:type="dxa"/>
            <w:shd w:val="clear" w:color="auto" w:fill="auto"/>
          </w:tcPr>
          <w:p w:rsidR="00CC272C" w:rsidRPr="001F61C8" w:rsidRDefault="00CC272C" w:rsidP="00CC272C">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Subdivision BC</w:t>
            </w:r>
            <w:r w:rsidRPr="001F61C8">
              <w:tab/>
            </w:r>
          </w:p>
        </w:tc>
        <w:tc>
          <w:tcPr>
            <w:tcW w:w="4652" w:type="dxa"/>
            <w:shd w:val="clear" w:color="auto" w:fill="auto"/>
          </w:tcPr>
          <w:p w:rsidR="00D64718" w:rsidRPr="001F61C8" w:rsidRDefault="00D64718" w:rsidP="00127CA2">
            <w:pPr>
              <w:pStyle w:val="ENoteTableText"/>
            </w:pPr>
            <w:r w:rsidRPr="001F61C8">
              <w:t>ad No 38, 2010</w:t>
            </w:r>
          </w:p>
        </w:tc>
      </w:tr>
      <w:tr w:rsidR="007469EC" w:rsidRPr="001F61C8" w:rsidTr="0072733A">
        <w:trPr>
          <w:cantSplit/>
        </w:trPr>
        <w:tc>
          <w:tcPr>
            <w:tcW w:w="2436" w:type="dxa"/>
            <w:shd w:val="clear" w:color="auto" w:fill="auto"/>
          </w:tcPr>
          <w:p w:rsidR="00CC272C" w:rsidRPr="001F61C8" w:rsidRDefault="00CC272C" w:rsidP="00C63BBF">
            <w:pPr>
              <w:pStyle w:val="ENoteTableText"/>
              <w:tabs>
                <w:tab w:val="center" w:leader="dot" w:pos="2268"/>
              </w:tabs>
            </w:pPr>
          </w:p>
        </w:tc>
        <w:tc>
          <w:tcPr>
            <w:tcW w:w="4652" w:type="dxa"/>
            <w:shd w:val="clear" w:color="auto" w:fill="auto"/>
          </w:tcPr>
          <w:p w:rsidR="00CC272C" w:rsidRPr="001F61C8" w:rsidRDefault="00CC272C"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129A</w:t>
            </w:r>
            <w:r w:rsidRPr="001F61C8">
              <w:tab/>
            </w:r>
          </w:p>
        </w:tc>
        <w:tc>
          <w:tcPr>
            <w:tcW w:w="4652" w:type="dxa"/>
            <w:shd w:val="clear" w:color="auto" w:fill="auto"/>
          </w:tcPr>
          <w:p w:rsidR="00D64718" w:rsidRPr="001F61C8" w:rsidRDefault="00D64718" w:rsidP="00127CA2">
            <w:pPr>
              <w:pStyle w:val="ENoteTableText"/>
            </w:pPr>
            <w:r w:rsidRPr="001F61C8">
              <w:t>ad No 38, 2010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154, 2012</w:t>
            </w:r>
          </w:p>
        </w:tc>
      </w:tr>
      <w:tr w:rsidR="007469EC" w:rsidRPr="001F61C8" w:rsidTr="0072733A">
        <w:trPr>
          <w:cantSplit/>
        </w:trPr>
        <w:tc>
          <w:tcPr>
            <w:tcW w:w="2436" w:type="dxa"/>
            <w:shd w:val="clear" w:color="auto" w:fill="auto"/>
          </w:tcPr>
          <w:p w:rsidR="00B71E3F" w:rsidRPr="001F61C8" w:rsidRDefault="00B71E3F" w:rsidP="007B25BF">
            <w:pPr>
              <w:pStyle w:val="ENoteTableText"/>
            </w:pP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129B</w:t>
            </w:r>
            <w:r w:rsidRPr="001F61C8">
              <w:tab/>
            </w:r>
          </w:p>
        </w:tc>
        <w:tc>
          <w:tcPr>
            <w:tcW w:w="4652" w:type="dxa"/>
            <w:shd w:val="clear" w:color="auto" w:fill="auto"/>
          </w:tcPr>
          <w:p w:rsidR="00D64718" w:rsidRPr="001F61C8" w:rsidRDefault="00D64718" w:rsidP="00127CA2">
            <w:pPr>
              <w:pStyle w:val="ENoteTableText"/>
            </w:pPr>
            <w:r w:rsidRPr="001F61C8">
              <w:t>ad No 38, 2010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154, 2012</w:t>
            </w:r>
          </w:p>
        </w:tc>
      </w:tr>
      <w:tr w:rsidR="007469EC" w:rsidRPr="001F61C8" w:rsidTr="0072733A">
        <w:trPr>
          <w:cantSplit/>
        </w:trPr>
        <w:tc>
          <w:tcPr>
            <w:tcW w:w="2436" w:type="dxa"/>
            <w:shd w:val="clear" w:color="auto" w:fill="auto"/>
          </w:tcPr>
          <w:p w:rsidR="00B71E3F" w:rsidRPr="001F61C8" w:rsidRDefault="00B71E3F" w:rsidP="007B25BF">
            <w:pPr>
              <w:pStyle w:val="ENoteTableText"/>
            </w:pP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A8729E" w:rsidRPr="001F61C8" w:rsidRDefault="00A8729E" w:rsidP="007B25BF">
            <w:pPr>
              <w:pStyle w:val="ENoteTableText"/>
              <w:rPr>
                <w:b/>
              </w:rPr>
            </w:pPr>
            <w:r w:rsidRPr="001F61C8">
              <w:rPr>
                <w:b/>
              </w:rPr>
              <w:t>Subdivision E</w:t>
            </w:r>
          </w:p>
        </w:tc>
        <w:tc>
          <w:tcPr>
            <w:tcW w:w="4652" w:type="dxa"/>
            <w:shd w:val="clear" w:color="auto" w:fill="auto"/>
          </w:tcPr>
          <w:p w:rsidR="00A8729E" w:rsidRPr="001F61C8" w:rsidRDefault="00A8729E" w:rsidP="00127CA2">
            <w:pPr>
              <w:pStyle w:val="ENoteTableText"/>
            </w:pPr>
          </w:p>
        </w:tc>
      </w:tr>
      <w:tr w:rsidR="007469EC" w:rsidRPr="001F61C8" w:rsidTr="0072733A">
        <w:trPr>
          <w:cantSplit/>
        </w:trPr>
        <w:tc>
          <w:tcPr>
            <w:tcW w:w="2436" w:type="dxa"/>
            <w:shd w:val="clear" w:color="auto" w:fill="auto"/>
          </w:tcPr>
          <w:p w:rsidR="00A8729E" w:rsidRPr="001F61C8" w:rsidRDefault="00A8729E" w:rsidP="00A8729E">
            <w:pPr>
              <w:pStyle w:val="ENoteTableText"/>
              <w:tabs>
                <w:tab w:val="center" w:leader="dot" w:pos="2268"/>
              </w:tabs>
            </w:pPr>
            <w:r w:rsidRPr="001F61C8">
              <w:t>Subdivision E</w:t>
            </w:r>
            <w:r w:rsidRPr="001F61C8">
              <w:tab/>
            </w:r>
          </w:p>
        </w:tc>
        <w:tc>
          <w:tcPr>
            <w:tcW w:w="4652" w:type="dxa"/>
            <w:shd w:val="clear" w:color="auto" w:fill="auto"/>
          </w:tcPr>
          <w:p w:rsidR="00A8729E" w:rsidRPr="001F61C8" w:rsidRDefault="00A8729E" w:rsidP="00127CA2">
            <w:pPr>
              <w:pStyle w:val="ENoteTableText"/>
            </w:pPr>
            <w:r w:rsidRPr="001F61C8">
              <w:t>ad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130</w:t>
            </w:r>
            <w:r w:rsidRPr="001F61C8">
              <w:tab/>
            </w:r>
          </w:p>
        </w:tc>
        <w:tc>
          <w:tcPr>
            <w:tcW w:w="4652" w:type="dxa"/>
            <w:shd w:val="clear" w:color="auto" w:fill="auto"/>
          </w:tcPr>
          <w:p w:rsidR="00D64718" w:rsidRPr="001F61C8" w:rsidRDefault="00D64718" w:rsidP="00127CA2">
            <w:pPr>
              <w:pStyle w:val="ENoteTableText"/>
            </w:pPr>
            <w:r w:rsidRPr="001F61C8">
              <w:t>am No 154, 2012</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131</w:t>
            </w:r>
            <w:r w:rsidRPr="001F61C8">
              <w:tab/>
            </w:r>
          </w:p>
        </w:tc>
        <w:tc>
          <w:tcPr>
            <w:tcW w:w="4652" w:type="dxa"/>
            <w:shd w:val="clear" w:color="auto" w:fill="auto"/>
          </w:tcPr>
          <w:p w:rsidR="00D64718" w:rsidRPr="001F61C8" w:rsidRDefault="00D64718" w:rsidP="00127CA2">
            <w:pPr>
              <w:pStyle w:val="ENoteTableText"/>
            </w:pPr>
            <w:r w:rsidRPr="001F61C8">
              <w:t>am No 38, 2010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132</w:t>
            </w:r>
            <w:r w:rsidRPr="001F61C8">
              <w:tab/>
            </w:r>
          </w:p>
        </w:tc>
        <w:tc>
          <w:tcPr>
            <w:tcW w:w="4652" w:type="dxa"/>
            <w:shd w:val="clear" w:color="auto" w:fill="auto"/>
          </w:tcPr>
          <w:p w:rsidR="00D64718" w:rsidRPr="001F61C8" w:rsidRDefault="00D64718" w:rsidP="00127CA2">
            <w:pPr>
              <w:pStyle w:val="ENoteTableText"/>
            </w:pPr>
            <w:r w:rsidRPr="001F61C8">
              <w:t>rep No 45, 2000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A8729E" w:rsidP="00127CA2">
            <w:pPr>
              <w:pStyle w:val="ENoteTableText"/>
            </w:pPr>
            <w:r w:rsidRPr="001F61C8">
              <w:t>ad</w:t>
            </w:r>
            <w:r w:rsidR="00B71E3F" w:rsidRPr="001F61C8">
              <w:t xml:space="preserve">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133</w:t>
            </w:r>
            <w:r w:rsidRPr="001F61C8">
              <w:tab/>
            </w:r>
          </w:p>
        </w:tc>
        <w:tc>
          <w:tcPr>
            <w:tcW w:w="4652" w:type="dxa"/>
            <w:shd w:val="clear" w:color="auto" w:fill="auto"/>
          </w:tcPr>
          <w:p w:rsidR="00D64718" w:rsidRPr="001F61C8" w:rsidRDefault="00D64718" w:rsidP="00127CA2">
            <w:pPr>
              <w:pStyle w:val="ENoteTableText"/>
            </w:pPr>
            <w:r w:rsidRPr="001F61C8">
              <w:t>am No 137, 2001; No 38, 2010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rep No 154, 2012</w:t>
            </w:r>
          </w:p>
        </w:tc>
      </w:tr>
      <w:tr w:rsidR="007469EC" w:rsidRPr="001F61C8" w:rsidTr="0072733A">
        <w:trPr>
          <w:cantSplit/>
        </w:trPr>
        <w:tc>
          <w:tcPr>
            <w:tcW w:w="2436" w:type="dxa"/>
            <w:shd w:val="clear" w:color="auto" w:fill="auto"/>
          </w:tcPr>
          <w:p w:rsidR="00B71E3F" w:rsidRPr="001F61C8" w:rsidRDefault="00B71E3F" w:rsidP="007B25BF">
            <w:pPr>
              <w:pStyle w:val="ENoteTableText"/>
            </w:pPr>
          </w:p>
        </w:tc>
        <w:tc>
          <w:tcPr>
            <w:tcW w:w="4652" w:type="dxa"/>
            <w:shd w:val="clear" w:color="auto" w:fill="auto"/>
          </w:tcPr>
          <w:p w:rsidR="00B71E3F" w:rsidRPr="001F61C8" w:rsidRDefault="00B71E3F" w:rsidP="00127CA2">
            <w:pPr>
              <w:pStyle w:val="ENoteTableText"/>
            </w:pPr>
            <w:r w:rsidRPr="001F61C8">
              <w:t>ad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134</w:t>
            </w:r>
            <w:r w:rsidRPr="001F61C8">
              <w:tab/>
            </w:r>
          </w:p>
        </w:tc>
        <w:tc>
          <w:tcPr>
            <w:tcW w:w="4652" w:type="dxa"/>
            <w:shd w:val="clear" w:color="auto" w:fill="auto"/>
          </w:tcPr>
          <w:p w:rsidR="00D64718" w:rsidRPr="001F61C8" w:rsidRDefault="00D64718" w:rsidP="00127CA2">
            <w:pPr>
              <w:pStyle w:val="ENoteTableText"/>
            </w:pPr>
            <w:r w:rsidRPr="001F61C8">
              <w:t>am No 154, 2012</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812A0C" w:rsidRPr="001F61C8" w:rsidRDefault="0039537F" w:rsidP="00753CFA">
            <w:pPr>
              <w:pStyle w:val="ENoteTableText"/>
              <w:tabs>
                <w:tab w:val="center" w:leader="dot" w:pos="2268"/>
              </w:tabs>
            </w:pPr>
            <w:r w:rsidRPr="001F61C8">
              <w:t>s 134A</w:t>
            </w:r>
            <w:r w:rsidRPr="001F61C8">
              <w:tab/>
            </w:r>
          </w:p>
        </w:tc>
        <w:tc>
          <w:tcPr>
            <w:tcW w:w="4652" w:type="dxa"/>
            <w:shd w:val="clear" w:color="auto" w:fill="auto"/>
          </w:tcPr>
          <w:p w:rsidR="00812A0C" w:rsidRPr="001F61C8" w:rsidRDefault="00812A0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812A0C" w:rsidRPr="001F61C8" w:rsidRDefault="00812A0C" w:rsidP="00753CFA">
            <w:pPr>
              <w:pStyle w:val="ENoteTableText"/>
              <w:tabs>
                <w:tab w:val="center" w:leader="dot" w:pos="2268"/>
              </w:tabs>
            </w:pPr>
            <w:r w:rsidRPr="001F61C8">
              <w:t>s 134B</w:t>
            </w:r>
            <w:r w:rsidRPr="001F61C8">
              <w:tab/>
            </w:r>
          </w:p>
        </w:tc>
        <w:tc>
          <w:tcPr>
            <w:tcW w:w="4652" w:type="dxa"/>
            <w:shd w:val="clear" w:color="auto" w:fill="auto"/>
          </w:tcPr>
          <w:p w:rsidR="00812A0C" w:rsidRPr="001F61C8" w:rsidRDefault="00812A0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135</w:t>
            </w:r>
            <w:r w:rsidRPr="001F61C8">
              <w:tab/>
            </w:r>
          </w:p>
        </w:tc>
        <w:tc>
          <w:tcPr>
            <w:tcW w:w="4652" w:type="dxa"/>
            <w:shd w:val="clear" w:color="auto" w:fill="auto"/>
          </w:tcPr>
          <w:p w:rsidR="00D64718" w:rsidRPr="001F61C8" w:rsidRDefault="00D64718" w:rsidP="00127CA2">
            <w:pPr>
              <w:pStyle w:val="ENoteTableText"/>
            </w:pPr>
            <w:r w:rsidRPr="001F61C8">
              <w:t>am No 38, 2010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154, 2012</w:t>
            </w:r>
            <w:r w:rsidR="00B71E3F" w:rsidRPr="001F61C8">
              <w:t>; No 60, 2015</w:t>
            </w:r>
          </w:p>
        </w:tc>
      </w:tr>
      <w:tr w:rsidR="007469EC" w:rsidRPr="001F61C8" w:rsidTr="0072733A">
        <w:trPr>
          <w:cantSplit/>
        </w:trPr>
        <w:tc>
          <w:tcPr>
            <w:tcW w:w="2436" w:type="dxa"/>
            <w:shd w:val="clear" w:color="auto" w:fill="auto"/>
          </w:tcPr>
          <w:p w:rsidR="00B71E3F" w:rsidRPr="001F61C8" w:rsidRDefault="00B71E3F" w:rsidP="00D535D5">
            <w:pPr>
              <w:pStyle w:val="ENoteTableText"/>
              <w:keepNext/>
              <w:tabs>
                <w:tab w:val="right" w:pos="1213"/>
              </w:tabs>
              <w:ind w:left="1452" w:hanging="1452"/>
              <w:rPr>
                <w:b/>
              </w:rPr>
            </w:pPr>
            <w:r w:rsidRPr="001F61C8">
              <w:rPr>
                <w:b/>
              </w:rPr>
              <w:t>Subdivision F</w:t>
            </w:r>
          </w:p>
        </w:tc>
        <w:tc>
          <w:tcPr>
            <w:tcW w:w="4652" w:type="dxa"/>
            <w:shd w:val="clear" w:color="auto" w:fill="auto"/>
          </w:tcPr>
          <w:p w:rsidR="00B71E3F" w:rsidRPr="001F61C8" w:rsidRDefault="00B71E3F" w:rsidP="00127CA2">
            <w:pPr>
              <w:pStyle w:val="ENoteTableText"/>
            </w:pPr>
          </w:p>
        </w:tc>
      </w:tr>
      <w:tr w:rsidR="007469EC" w:rsidRPr="001F61C8" w:rsidTr="0072733A">
        <w:trPr>
          <w:cantSplit/>
        </w:trPr>
        <w:tc>
          <w:tcPr>
            <w:tcW w:w="2436" w:type="dxa"/>
            <w:shd w:val="clear" w:color="auto" w:fill="auto"/>
          </w:tcPr>
          <w:p w:rsidR="00A8729E" w:rsidRPr="001F61C8" w:rsidRDefault="00A8729E" w:rsidP="00A8729E">
            <w:pPr>
              <w:pStyle w:val="ENoteTableText"/>
              <w:tabs>
                <w:tab w:val="center" w:leader="dot" w:pos="2268"/>
              </w:tabs>
              <w:rPr>
                <w:b/>
              </w:rPr>
            </w:pPr>
            <w:r w:rsidRPr="001F61C8">
              <w:t>Subdivision F</w:t>
            </w:r>
            <w:r w:rsidRPr="001F61C8">
              <w:tab/>
            </w:r>
          </w:p>
        </w:tc>
        <w:tc>
          <w:tcPr>
            <w:tcW w:w="4652" w:type="dxa"/>
            <w:shd w:val="clear" w:color="auto" w:fill="auto"/>
          </w:tcPr>
          <w:p w:rsidR="00A8729E" w:rsidRPr="001F61C8" w:rsidRDefault="00A8729E" w:rsidP="00127CA2">
            <w:pPr>
              <w:pStyle w:val="ENoteTableText"/>
            </w:pPr>
            <w:r w:rsidRPr="001F61C8">
              <w:t>ad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136</w:t>
            </w:r>
            <w:r w:rsidRPr="001F61C8">
              <w:tab/>
            </w:r>
          </w:p>
        </w:tc>
        <w:tc>
          <w:tcPr>
            <w:tcW w:w="4652" w:type="dxa"/>
            <w:shd w:val="clear" w:color="auto" w:fill="auto"/>
          </w:tcPr>
          <w:p w:rsidR="00D64718" w:rsidRPr="001F61C8" w:rsidRDefault="00D64718" w:rsidP="00127CA2">
            <w:pPr>
              <w:pStyle w:val="ENoteTableText"/>
            </w:pPr>
            <w:r w:rsidRPr="001F61C8">
              <w:t>am No 38, 2010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154, 2012</w:t>
            </w:r>
            <w:r w:rsidR="00B71E3F" w:rsidRPr="001F61C8">
              <w:t>; No 60, 2015</w:t>
            </w:r>
            <w:r w:rsidR="00812A0C"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137</w:t>
            </w:r>
            <w:r w:rsidRPr="001F61C8">
              <w:tab/>
            </w:r>
          </w:p>
        </w:tc>
        <w:tc>
          <w:tcPr>
            <w:tcW w:w="4652" w:type="dxa"/>
            <w:shd w:val="clear" w:color="auto" w:fill="auto"/>
          </w:tcPr>
          <w:p w:rsidR="00D64718" w:rsidRPr="001F61C8" w:rsidRDefault="00D64718" w:rsidP="00127CA2">
            <w:pPr>
              <w:pStyle w:val="ENoteTableText"/>
            </w:pPr>
            <w:r w:rsidRPr="001F61C8">
              <w:t>rs No 38, 2010</w:t>
            </w:r>
            <w:r w:rsidR="00B71E3F" w:rsidRPr="001F61C8">
              <w:t>; No 60, 2015</w:t>
            </w:r>
          </w:p>
        </w:tc>
      </w:tr>
      <w:tr w:rsidR="007469EC" w:rsidRPr="001F61C8" w:rsidTr="0072733A">
        <w:trPr>
          <w:cantSplit/>
        </w:trPr>
        <w:tc>
          <w:tcPr>
            <w:tcW w:w="2436" w:type="dxa"/>
            <w:shd w:val="clear" w:color="auto" w:fill="auto"/>
          </w:tcPr>
          <w:p w:rsidR="00812A0C" w:rsidRPr="001F61C8" w:rsidRDefault="00812A0C" w:rsidP="00753CFA">
            <w:pPr>
              <w:pStyle w:val="ENoteTableText"/>
              <w:tabs>
                <w:tab w:val="center" w:leader="dot" w:pos="2268"/>
              </w:tabs>
            </w:pPr>
            <w:r w:rsidRPr="001F61C8">
              <w:lastRenderedPageBreak/>
              <w:t>s 137A</w:t>
            </w:r>
            <w:r w:rsidRPr="001F61C8">
              <w:tab/>
            </w:r>
          </w:p>
        </w:tc>
        <w:tc>
          <w:tcPr>
            <w:tcW w:w="4652" w:type="dxa"/>
            <w:shd w:val="clear" w:color="auto" w:fill="auto"/>
          </w:tcPr>
          <w:p w:rsidR="00812A0C" w:rsidRPr="001F61C8" w:rsidRDefault="00812A0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r w:rsidRPr="001F61C8">
              <w:t>s 137B</w:t>
            </w:r>
            <w:r w:rsidRPr="001F61C8">
              <w:tab/>
            </w:r>
          </w:p>
        </w:tc>
        <w:tc>
          <w:tcPr>
            <w:tcW w:w="4652" w:type="dxa"/>
            <w:shd w:val="clear" w:color="auto" w:fill="auto"/>
          </w:tcPr>
          <w:p w:rsidR="003D5A2C" w:rsidRPr="001F61C8" w:rsidRDefault="003D5A2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right" w:pos="1213"/>
                <w:tab w:val="center" w:leader="dot" w:pos="2268"/>
              </w:tabs>
              <w:ind w:left="1452" w:hanging="1452"/>
              <w:rPr>
                <w:b/>
              </w:rPr>
            </w:pPr>
            <w:r w:rsidRPr="001F61C8">
              <w:rPr>
                <w:b/>
              </w:rPr>
              <w:t>Subdivision G</w:t>
            </w:r>
          </w:p>
        </w:tc>
        <w:tc>
          <w:tcPr>
            <w:tcW w:w="4652" w:type="dxa"/>
            <w:shd w:val="clear" w:color="auto" w:fill="auto"/>
          </w:tcPr>
          <w:p w:rsidR="00B71E3F" w:rsidRPr="001F61C8" w:rsidRDefault="00B71E3F" w:rsidP="00127CA2">
            <w:pPr>
              <w:pStyle w:val="ENoteTableText"/>
            </w:pPr>
          </w:p>
        </w:tc>
      </w:tr>
      <w:tr w:rsidR="007469EC" w:rsidRPr="001F61C8" w:rsidTr="0072733A">
        <w:trPr>
          <w:cantSplit/>
        </w:trPr>
        <w:tc>
          <w:tcPr>
            <w:tcW w:w="2436" w:type="dxa"/>
            <w:shd w:val="clear" w:color="auto" w:fill="auto"/>
          </w:tcPr>
          <w:p w:rsidR="000626C3" w:rsidRPr="001F61C8" w:rsidRDefault="000626C3" w:rsidP="000626C3">
            <w:pPr>
              <w:pStyle w:val="ENoteTableText"/>
              <w:tabs>
                <w:tab w:val="center" w:leader="dot" w:pos="2268"/>
              </w:tabs>
              <w:rPr>
                <w:b/>
              </w:rPr>
            </w:pPr>
            <w:r w:rsidRPr="001F61C8">
              <w:t>Subdivision G</w:t>
            </w:r>
            <w:r w:rsidRPr="001F61C8">
              <w:tab/>
            </w:r>
          </w:p>
        </w:tc>
        <w:tc>
          <w:tcPr>
            <w:tcW w:w="4652" w:type="dxa"/>
            <w:shd w:val="clear" w:color="auto" w:fill="auto"/>
          </w:tcPr>
          <w:p w:rsidR="000626C3" w:rsidRPr="001F61C8" w:rsidRDefault="000626C3" w:rsidP="00127CA2">
            <w:pPr>
              <w:pStyle w:val="ENoteTableText"/>
            </w:pPr>
            <w:r w:rsidRPr="001F61C8">
              <w:t>ad No 60, 2015</w:t>
            </w:r>
          </w:p>
        </w:tc>
      </w:tr>
      <w:tr w:rsidR="007469EC" w:rsidRPr="001F61C8" w:rsidTr="0072733A">
        <w:trPr>
          <w:cantSplit/>
        </w:trPr>
        <w:tc>
          <w:tcPr>
            <w:tcW w:w="2436" w:type="dxa"/>
            <w:shd w:val="clear" w:color="auto" w:fill="auto"/>
          </w:tcPr>
          <w:p w:rsidR="00D64718" w:rsidRPr="001F61C8" w:rsidRDefault="00D64718" w:rsidP="000A7539">
            <w:pPr>
              <w:pStyle w:val="ENoteTableText"/>
              <w:tabs>
                <w:tab w:val="center" w:leader="dot" w:pos="2268"/>
              </w:tabs>
            </w:pPr>
            <w:r w:rsidRPr="001F61C8">
              <w:t>s 138</w:t>
            </w:r>
            <w:r w:rsidRPr="001F61C8">
              <w:tab/>
            </w:r>
          </w:p>
        </w:tc>
        <w:tc>
          <w:tcPr>
            <w:tcW w:w="4652" w:type="dxa"/>
            <w:shd w:val="clear" w:color="auto" w:fill="auto"/>
          </w:tcPr>
          <w:p w:rsidR="00D64718" w:rsidRPr="001F61C8" w:rsidRDefault="00D64718" w:rsidP="00127CA2">
            <w:pPr>
              <w:pStyle w:val="ENoteTableText"/>
            </w:pPr>
            <w:r w:rsidRPr="001F61C8">
              <w:t>am No 38, 2010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p>
        </w:tc>
        <w:tc>
          <w:tcPr>
            <w:tcW w:w="4652" w:type="dxa"/>
            <w:shd w:val="clear" w:color="auto" w:fill="auto"/>
          </w:tcPr>
          <w:p w:rsidR="003D5A2C" w:rsidRPr="001F61C8" w:rsidRDefault="003D5A2C" w:rsidP="00127CA2">
            <w:pPr>
              <w:pStyle w:val="ENoteTableText"/>
            </w:pPr>
            <w:r w:rsidRPr="001F61C8">
              <w:t xml:space="preserve">am </w:t>
            </w:r>
            <w:r w:rsidR="00093BA7" w:rsidRPr="001F61C8">
              <w:t>No 22, 2017</w:t>
            </w:r>
            <w:r w:rsidR="004A3235" w:rsidRPr="001F61C8">
              <w:t>; No 125, 2019</w:t>
            </w:r>
            <w:r w:rsidR="00BD4331" w:rsidRPr="001F61C8">
              <w:t>; No 26, 2021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139</w:t>
            </w:r>
            <w:r w:rsidRPr="001F61C8">
              <w:tab/>
            </w:r>
          </w:p>
        </w:tc>
        <w:tc>
          <w:tcPr>
            <w:tcW w:w="4652" w:type="dxa"/>
            <w:shd w:val="clear" w:color="auto" w:fill="auto"/>
          </w:tcPr>
          <w:p w:rsidR="00D64718" w:rsidRPr="001F61C8" w:rsidRDefault="00D64718" w:rsidP="00127CA2">
            <w:pPr>
              <w:pStyle w:val="ENoteTableText"/>
            </w:pPr>
            <w:r w:rsidRPr="001F61C8">
              <w:t>am No 45, 2000; No 146, 2006; No 38, 2010; No 154, 2012</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rs No 60, 2015</w:t>
            </w:r>
          </w:p>
        </w:tc>
      </w:tr>
      <w:tr w:rsidR="007469EC" w:rsidRPr="001F61C8" w:rsidDel="00B71E3F" w:rsidTr="0072733A">
        <w:trPr>
          <w:cantSplit/>
        </w:trPr>
        <w:tc>
          <w:tcPr>
            <w:tcW w:w="2436" w:type="dxa"/>
            <w:shd w:val="clear" w:color="auto" w:fill="auto"/>
          </w:tcPr>
          <w:p w:rsidR="00B71E3F" w:rsidRPr="001F61C8" w:rsidDel="00B71E3F" w:rsidRDefault="00B71E3F" w:rsidP="000626C3">
            <w:pPr>
              <w:pStyle w:val="ENoteTableText"/>
              <w:tabs>
                <w:tab w:val="center" w:leader="dot" w:pos="2268"/>
              </w:tabs>
            </w:pPr>
            <w:r w:rsidRPr="001F61C8">
              <w:t>s 140</w:t>
            </w:r>
            <w:r w:rsidRPr="001F61C8">
              <w:tab/>
            </w:r>
          </w:p>
        </w:tc>
        <w:tc>
          <w:tcPr>
            <w:tcW w:w="4652" w:type="dxa"/>
            <w:shd w:val="clear" w:color="auto" w:fill="auto"/>
          </w:tcPr>
          <w:p w:rsidR="00B71E3F" w:rsidRPr="001F61C8" w:rsidDel="00B71E3F" w:rsidRDefault="00B71E3F" w:rsidP="00127CA2">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141</w:t>
            </w:r>
            <w:r w:rsidRPr="001F61C8">
              <w:tab/>
            </w:r>
          </w:p>
        </w:tc>
        <w:tc>
          <w:tcPr>
            <w:tcW w:w="4652" w:type="dxa"/>
            <w:shd w:val="clear" w:color="auto" w:fill="auto"/>
          </w:tcPr>
          <w:p w:rsidR="00D64718" w:rsidRPr="001F61C8" w:rsidRDefault="00D64718" w:rsidP="00C63BBF">
            <w:pPr>
              <w:pStyle w:val="ENoteTableText"/>
            </w:pPr>
            <w:r w:rsidRPr="001F61C8">
              <w:t>am No 33, 2010; No 38, 2010; No 32, 2011</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C63BBF">
            <w:pPr>
              <w:pStyle w:val="ENoteTableText"/>
            </w:pPr>
            <w:r w:rsidRPr="001F61C8">
              <w:t>rs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141A</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132, 2004; No 118, 2007</w:t>
            </w:r>
          </w:p>
        </w:tc>
      </w:tr>
      <w:tr w:rsidR="007469EC" w:rsidRPr="001F61C8" w:rsidTr="0072733A">
        <w:trPr>
          <w:cantSplit/>
        </w:trPr>
        <w:tc>
          <w:tcPr>
            <w:tcW w:w="2436" w:type="dxa"/>
            <w:shd w:val="clear" w:color="auto" w:fill="auto"/>
          </w:tcPr>
          <w:p w:rsidR="00B71E3F" w:rsidRPr="001F61C8" w:rsidRDefault="00B71E3F" w:rsidP="007B25BF">
            <w:pPr>
              <w:pStyle w:val="ENoteTableText"/>
            </w:pP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Subdivision F</w:t>
            </w:r>
            <w:r w:rsidRPr="001F61C8">
              <w:tab/>
            </w:r>
          </w:p>
        </w:tc>
        <w:tc>
          <w:tcPr>
            <w:tcW w:w="4652" w:type="dxa"/>
            <w:shd w:val="clear" w:color="auto" w:fill="auto"/>
          </w:tcPr>
          <w:p w:rsidR="00D64718" w:rsidRPr="001F61C8" w:rsidRDefault="00D64718" w:rsidP="00127CA2">
            <w:pPr>
              <w:pStyle w:val="ENoteTableText"/>
            </w:pPr>
            <w:r w:rsidRPr="001F61C8">
              <w:t>ad No 38, 2010</w:t>
            </w:r>
          </w:p>
        </w:tc>
      </w:tr>
      <w:tr w:rsidR="007469EC" w:rsidRPr="001F61C8" w:rsidTr="0072733A">
        <w:trPr>
          <w:cantSplit/>
        </w:trPr>
        <w:tc>
          <w:tcPr>
            <w:tcW w:w="2436" w:type="dxa"/>
            <w:shd w:val="clear" w:color="auto" w:fill="auto"/>
          </w:tcPr>
          <w:p w:rsidR="001B3241" w:rsidRPr="001F61C8" w:rsidRDefault="001B3241" w:rsidP="00C63BBF">
            <w:pPr>
              <w:pStyle w:val="ENoteTableText"/>
              <w:tabs>
                <w:tab w:val="center" w:leader="dot" w:pos="2268"/>
              </w:tabs>
            </w:pPr>
          </w:p>
        </w:tc>
        <w:tc>
          <w:tcPr>
            <w:tcW w:w="4652" w:type="dxa"/>
            <w:shd w:val="clear" w:color="auto" w:fill="auto"/>
          </w:tcPr>
          <w:p w:rsidR="001B3241" w:rsidRPr="001F61C8" w:rsidRDefault="001B3241"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141B</w:t>
            </w:r>
            <w:r w:rsidRPr="001F61C8">
              <w:tab/>
            </w:r>
          </w:p>
        </w:tc>
        <w:tc>
          <w:tcPr>
            <w:tcW w:w="4652" w:type="dxa"/>
            <w:shd w:val="clear" w:color="auto" w:fill="auto"/>
          </w:tcPr>
          <w:p w:rsidR="00D64718" w:rsidRPr="001F61C8" w:rsidRDefault="00D64718" w:rsidP="00127CA2">
            <w:pPr>
              <w:pStyle w:val="ENoteTableText"/>
            </w:pPr>
            <w:r w:rsidRPr="001F61C8">
              <w:t>ad No 38, 2010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Subdivision G</w:t>
            </w:r>
            <w:r w:rsidRPr="001F61C8">
              <w:tab/>
            </w:r>
          </w:p>
        </w:tc>
        <w:tc>
          <w:tcPr>
            <w:tcW w:w="4652" w:type="dxa"/>
            <w:shd w:val="clear" w:color="auto" w:fill="auto"/>
          </w:tcPr>
          <w:p w:rsidR="00D64718" w:rsidRPr="001F61C8" w:rsidRDefault="00D64718" w:rsidP="00127CA2">
            <w:pPr>
              <w:pStyle w:val="ENoteTableText"/>
            </w:pPr>
            <w:r w:rsidRPr="001F61C8">
              <w:t>ad No 154, 2012</w:t>
            </w:r>
          </w:p>
        </w:tc>
      </w:tr>
      <w:tr w:rsidR="007469EC" w:rsidRPr="001F61C8" w:rsidTr="0072733A">
        <w:trPr>
          <w:cantSplit/>
        </w:trPr>
        <w:tc>
          <w:tcPr>
            <w:tcW w:w="2436" w:type="dxa"/>
            <w:shd w:val="clear" w:color="auto" w:fill="auto"/>
          </w:tcPr>
          <w:p w:rsidR="001B3241" w:rsidRPr="001F61C8" w:rsidRDefault="001B3241" w:rsidP="00C63BBF">
            <w:pPr>
              <w:pStyle w:val="ENoteTableText"/>
              <w:tabs>
                <w:tab w:val="center" w:leader="dot" w:pos="2268"/>
              </w:tabs>
            </w:pPr>
          </w:p>
        </w:tc>
        <w:tc>
          <w:tcPr>
            <w:tcW w:w="4652" w:type="dxa"/>
            <w:shd w:val="clear" w:color="auto" w:fill="auto"/>
          </w:tcPr>
          <w:p w:rsidR="001B3241" w:rsidRPr="001F61C8" w:rsidRDefault="001B3241"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141C</w:t>
            </w:r>
            <w:r w:rsidRPr="001F61C8">
              <w:tab/>
            </w:r>
          </w:p>
        </w:tc>
        <w:tc>
          <w:tcPr>
            <w:tcW w:w="4652" w:type="dxa"/>
            <w:shd w:val="clear" w:color="auto" w:fill="auto"/>
          </w:tcPr>
          <w:p w:rsidR="00D64718" w:rsidRPr="001F61C8" w:rsidRDefault="00D64718" w:rsidP="00127CA2">
            <w:pPr>
              <w:pStyle w:val="ENoteTableText"/>
            </w:pPr>
            <w:r w:rsidRPr="001F61C8">
              <w:t>ad No 154, 2012</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141D</w:t>
            </w:r>
            <w:r w:rsidRPr="001F61C8">
              <w:tab/>
            </w:r>
          </w:p>
        </w:tc>
        <w:tc>
          <w:tcPr>
            <w:tcW w:w="4652" w:type="dxa"/>
            <w:shd w:val="clear" w:color="auto" w:fill="auto"/>
          </w:tcPr>
          <w:p w:rsidR="00D64718" w:rsidRPr="001F61C8" w:rsidRDefault="00D64718" w:rsidP="00127CA2">
            <w:pPr>
              <w:pStyle w:val="ENoteTableText"/>
            </w:pPr>
            <w:r w:rsidRPr="001F61C8">
              <w:t>ad No 154, 2012</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141E</w:t>
            </w:r>
            <w:r w:rsidRPr="001F61C8">
              <w:tab/>
            </w:r>
          </w:p>
        </w:tc>
        <w:tc>
          <w:tcPr>
            <w:tcW w:w="4652" w:type="dxa"/>
            <w:shd w:val="clear" w:color="auto" w:fill="auto"/>
          </w:tcPr>
          <w:p w:rsidR="00D64718" w:rsidRPr="001F61C8" w:rsidRDefault="00D64718" w:rsidP="00127CA2">
            <w:pPr>
              <w:pStyle w:val="ENoteTableText"/>
            </w:pPr>
            <w:r w:rsidRPr="001F61C8">
              <w:t>ad No 154, 2012</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866417" w:rsidP="001B3241">
            <w:pPr>
              <w:pStyle w:val="ENoteTableText"/>
              <w:tabs>
                <w:tab w:val="center" w:leader="dot" w:pos="2268"/>
              </w:tabs>
            </w:pPr>
            <w:r w:rsidRPr="001F61C8">
              <w:t>Division 4</w:t>
            </w:r>
            <w:r w:rsidR="00B71E3F" w:rsidRPr="001F61C8">
              <w:tab/>
            </w:r>
          </w:p>
        </w:tc>
        <w:tc>
          <w:tcPr>
            <w:tcW w:w="4652" w:type="dxa"/>
            <w:shd w:val="clear" w:color="auto" w:fill="auto"/>
          </w:tcPr>
          <w:p w:rsidR="00D64718"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142</w:t>
            </w:r>
            <w:r w:rsidRPr="001F61C8">
              <w:tab/>
            </w:r>
          </w:p>
        </w:tc>
        <w:tc>
          <w:tcPr>
            <w:tcW w:w="4652" w:type="dxa"/>
            <w:shd w:val="clear" w:color="auto" w:fill="auto"/>
          </w:tcPr>
          <w:p w:rsidR="00B71E3F" w:rsidRPr="001F61C8" w:rsidRDefault="00D64718" w:rsidP="00646783">
            <w:pPr>
              <w:pStyle w:val="ENoteTableText"/>
            </w:pPr>
            <w:r w:rsidRPr="001F61C8">
              <w:t>am No 45, 2000; No 146, 2006; No 53, 2008; No 50, 2009; No 65, 2010</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B71E3F">
            <w:pPr>
              <w:pStyle w:val="ENoteTableText"/>
            </w:pPr>
            <w:r w:rsidRPr="001F61C8">
              <w:t>rep No 60, 2015</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r w:rsidRPr="001F61C8">
              <w:lastRenderedPageBreak/>
              <w:t>s 143</w:t>
            </w:r>
            <w:r w:rsidRPr="001F61C8">
              <w:tab/>
            </w:r>
          </w:p>
        </w:tc>
        <w:tc>
          <w:tcPr>
            <w:tcW w:w="4652" w:type="dxa"/>
            <w:shd w:val="clear" w:color="auto" w:fill="auto"/>
          </w:tcPr>
          <w:p w:rsidR="00B71E3F" w:rsidRPr="001F61C8" w:rsidRDefault="00B71E3F" w:rsidP="00B71E3F">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144</w:t>
            </w:r>
            <w:r w:rsidRPr="001F61C8">
              <w:tab/>
            </w:r>
          </w:p>
        </w:tc>
        <w:tc>
          <w:tcPr>
            <w:tcW w:w="4652" w:type="dxa"/>
            <w:shd w:val="clear" w:color="auto" w:fill="auto"/>
          </w:tcPr>
          <w:p w:rsidR="00D64718" w:rsidRPr="001F61C8" w:rsidRDefault="00D64718" w:rsidP="00127CA2">
            <w:pPr>
              <w:pStyle w:val="ENoteTableText"/>
            </w:pPr>
            <w:r w:rsidRPr="001F61C8">
              <w:t>am No 45, 2000; No 30, 2003; No 36, 2006; No 118, 2007; No 32, 2011</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r w:rsidRPr="001F61C8">
              <w:t>s 145</w:t>
            </w:r>
            <w:r w:rsidRPr="001F61C8">
              <w:tab/>
            </w:r>
          </w:p>
        </w:tc>
        <w:tc>
          <w:tcPr>
            <w:tcW w:w="4652" w:type="dxa"/>
            <w:shd w:val="clear" w:color="auto" w:fill="auto"/>
          </w:tcPr>
          <w:p w:rsidR="00B71E3F" w:rsidRPr="001F61C8" w:rsidRDefault="00B71E3F" w:rsidP="00646783">
            <w:pPr>
              <w:pStyle w:val="ENoteTableText"/>
            </w:pPr>
            <w:r w:rsidRPr="001F61C8">
              <w:t>rep No 60, 2015</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r w:rsidRPr="001F61C8">
              <w:t>s 146</w:t>
            </w:r>
            <w:r w:rsidRPr="001F61C8">
              <w:tab/>
            </w: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B71E3F" w:rsidRPr="001F61C8" w:rsidRDefault="00B71E3F" w:rsidP="00E94B14">
            <w:pPr>
              <w:pStyle w:val="ENoteTableText"/>
              <w:tabs>
                <w:tab w:val="center" w:leader="dot" w:pos="2268"/>
              </w:tabs>
            </w:pPr>
            <w:r w:rsidRPr="001F61C8">
              <w:t>s 147</w:t>
            </w:r>
            <w:r w:rsidRPr="001F61C8">
              <w:tab/>
            </w: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B71E3F" w:rsidRPr="001F61C8" w:rsidRDefault="00B71E3F" w:rsidP="00B71E3F">
            <w:pPr>
              <w:pStyle w:val="ENoteTableText"/>
              <w:tabs>
                <w:tab w:val="center" w:leader="dot" w:pos="2268"/>
              </w:tabs>
            </w:pPr>
            <w:r w:rsidRPr="001F61C8">
              <w:t>s 148</w:t>
            </w:r>
            <w:r w:rsidRPr="001F61C8">
              <w:tab/>
            </w: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9C68C3">
            <w:pPr>
              <w:pStyle w:val="ENoteTableText"/>
              <w:tabs>
                <w:tab w:val="left" w:leader="dot" w:pos="2268"/>
              </w:tabs>
            </w:pPr>
            <w:r w:rsidRPr="001F61C8">
              <w:t>s 149</w:t>
            </w:r>
            <w:r w:rsidRPr="001F61C8">
              <w:tab/>
            </w:r>
          </w:p>
        </w:tc>
        <w:tc>
          <w:tcPr>
            <w:tcW w:w="4652" w:type="dxa"/>
            <w:shd w:val="clear" w:color="auto" w:fill="auto"/>
          </w:tcPr>
          <w:p w:rsidR="00D64718" w:rsidRPr="001F61C8" w:rsidRDefault="00D64718" w:rsidP="00127CA2">
            <w:pPr>
              <w:pStyle w:val="ENoteTableText"/>
            </w:pPr>
            <w:r w:rsidRPr="001F61C8">
              <w:t>am No 98, 2014</w:t>
            </w:r>
          </w:p>
        </w:tc>
      </w:tr>
      <w:tr w:rsidR="007469EC" w:rsidRPr="001F61C8" w:rsidTr="0072733A">
        <w:trPr>
          <w:cantSplit/>
        </w:trPr>
        <w:tc>
          <w:tcPr>
            <w:tcW w:w="2436" w:type="dxa"/>
            <w:shd w:val="clear" w:color="auto" w:fill="auto"/>
          </w:tcPr>
          <w:p w:rsidR="00A82280" w:rsidRPr="001F61C8" w:rsidRDefault="00A82280" w:rsidP="009C68C3">
            <w:pPr>
              <w:pStyle w:val="ENoteTableText"/>
              <w:tabs>
                <w:tab w:val="left" w:leader="dot" w:pos="2268"/>
              </w:tabs>
            </w:pPr>
          </w:p>
        </w:tc>
        <w:tc>
          <w:tcPr>
            <w:tcW w:w="4652" w:type="dxa"/>
            <w:shd w:val="clear" w:color="auto" w:fill="auto"/>
          </w:tcPr>
          <w:p w:rsidR="00A82280" w:rsidRPr="001F61C8" w:rsidRDefault="00A82280"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150</w:t>
            </w:r>
            <w:r w:rsidRPr="001F61C8">
              <w:tab/>
            </w:r>
          </w:p>
        </w:tc>
        <w:tc>
          <w:tcPr>
            <w:tcW w:w="4652" w:type="dxa"/>
            <w:shd w:val="clear" w:color="auto" w:fill="auto"/>
          </w:tcPr>
          <w:p w:rsidR="00D64718" w:rsidRPr="001F61C8" w:rsidRDefault="00D64718" w:rsidP="00127CA2">
            <w:pPr>
              <w:pStyle w:val="ENoteTableText"/>
            </w:pPr>
            <w:r w:rsidRPr="001F61C8">
              <w:t>am No 38, 2010</w:t>
            </w:r>
          </w:p>
        </w:tc>
      </w:tr>
      <w:tr w:rsidR="007469EC" w:rsidRPr="001F61C8" w:rsidTr="0072733A">
        <w:trPr>
          <w:cantSplit/>
        </w:trPr>
        <w:tc>
          <w:tcPr>
            <w:tcW w:w="2436" w:type="dxa"/>
            <w:shd w:val="clear" w:color="auto" w:fill="auto"/>
          </w:tcPr>
          <w:p w:rsidR="00A82280" w:rsidRPr="001F61C8" w:rsidRDefault="00A82280" w:rsidP="00753CFA">
            <w:pPr>
              <w:pStyle w:val="ENoteTableText"/>
              <w:tabs>
                <w:tab w:val="center" w:leader="dot" w:pos="2268"/>
              </w:tabs>
            </w:pPr>
          </w:p>
        </w:tc>
        <w:tc>
          <w:tcPr>
            <w:tcW w:w="4652" w:type="dxa"/>
            <w:shd w:val="clear" w:color="auto" w:fill="auto"/>
          </w:tcPr>
          <w:p w:rsidR="00A82280" w:rsidRPr="001F61C8" w:rsidRDefault="00A82280" w:rsidP="00127CA2">
            <w:pPr>
              <w:pStyle w:val="ENoteTableText"/>
            </w:pPr>
            <w:r w:rsidRPr="001F61C8">
              <w:t>rep No 60, 2015</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r w:rsidRPr="001F61C8">
              <w:t>s 151</w:t>
            </w:r>
            <w:r w:rsidRPr="001F61C8">
              <w:tab/>
            </w: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r w:rsidRPr="001F61C8">
              <w:t>s 152</w:t>
            </w:r>
            <w:r w:rsidRPr="001F61C8">
              <w:tab/>
            </w:r>
          </w:p>
        </w:tc>
        <w:tc>
          <w:tcPr>
            <w:tcW w:w="4652" w:type="dxa"/>
            <w:shd w:val="clear" w:color="auto" w:fill="auto"/>
          </w:tcPr>
          <w:p w:rsidR="00B71E3F" w:rsidRPr="001F61C8" w:rsidRDefault="00B71E3F" w:rsidP="00127CA2">
            <w:pPr>
              <w:pStyle w:val="ENoteTableText"/>
            </w:pPr>
            <w:r w:rsidRPr="001F61C8">
              <w:t>rep No 60, 2015</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Division</w:t>
            </w:r>
            <w:r w:rsidR="00830996" w:rsidRPr="001F61C8">
              <w:t> </w:t>
            </w:r>
            <w:r w:rsidRPr="001F61C8">
              <w:t>5 heading</w:t>
            </w:r>
            <w:r w:rsidRPr="001F61C8">
              <w:tab/>
            </w:r>
          </w:p>
        </w:tc>
        <w:tc>
          <w:tcPr>
            <w:tcW w:w="4652" w:type="dxa"/>
            <w:shd w:val="clear" w:color="auto" w:fill="auto"/>
          </w:tcPr>
          <w:p w:rsidR="00D64718" w:rsidRPr="001F61C8" w:rsidRDefault="00D64718" w:rsidP="00127CA2">
            <w:pPr>
              <w:pStyle w:val="ENoteTableText"/>
            </w:pPr>
            <w:r w:rsidRPr="001F61C8">
              <w:t>rs No 50, 2009</w:t>
            </w:r>
          </w:p>
        </w:tc>
      </w:tr>
      <w:tr w:rsidR="007469EC" w:rsidRPr="001F61C8" w:rsidTr="0072733A">
        <w:trPr>
          <w:cantSplit/>
        </w:trPr>
        <w:tc>
          <w:tcPr>
            <w:tcW w:w="2436" w:type="dxa"/>
            <w:shd w:val="clear" w:color="auto" w:fill="auto"/>
          </w:tcPr>
          <w:p w:rsidR="003D5A2C" w:rsidRPr="001F61C8" w:rsidRDefault="003D5A2C" w:rsidP="00C63BBF">
            <w:pPr>
              <w:pStyle w:val="ENoteTableText"/>
              <w:tabs>
                <w:tab w:val="center" w:leader="dot" w:pos="2268"/>
              </w:tabs>
            </w:pPr>
          </w:p>
        </w:tc>
        <w:tc>
          <w:tcPr>
            <w:tcW w:w="4652" w:type="dxa"/>
            <w:shd w:val="clear" w:color="auto" w:fill="auto"/>
          </w:tcPr>
          <w:p w:rsidR="003D5A2C" w:rsidRPr="001F61C8" w:rsidRDefault="003D5A2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Division</w:t>
            </w:r>
            <w:r w:rsidR="00830996" w:rsidRPr="001F61C8">
              <w:t> </w:t>
            </w:r>
            <w:r w:rsidRPr="001F61C8">
              <w:t>5</w:t>
            </w:r>
            <w:r w:rsidRPr="001F61C8">
              <w:tab/>
            </w:r>
          </w:p>
        </w:tc>
        <w:tc>
          <w:tcPr>
            <w:tcW w:w="4652" w:type="dxa"/>
            <w:shd w:val="clear" w:color="auto" w:fill="auto"/>
          </w:tcPr>
          <w:p w:rsidR="00D64718" w:rsidRPr="001F61C8" w:rsidRDefault="00D64718" w:rsidP="00127CA2">
            <w:pPr>
              <w:pStyle w:val="ENoteTableText"/>
            </w:pPr>
            <w:r w:rsidRPr="001F61C8">
              <w:t>ad No 53, 2008</w:t>
            </w:r>
          </w:p>
        </w:tc>
      </w:tr>
      <w:tr w:rsidR="007469EC" w:rsidRPr="001F61C8" w:rsidTr="0072733A">
        <w:trPr>
          <w:cantSplit/>
        </w:trPr>
        <w:tc>
          <w:tcPr>
            <w:tcW w:w="2436" w:type="dxa"/>
            <w:shd w:val="clear" w:color="auto" w:fill="auto"/>
          </w:tcPr>
          <w:p w:rsidR="003D5A2C" w:rsidRPr="001F61C8" w:rsidRDefault="003D5A2C" w:rsidP="00C63BBF">
            <w:pPr>
              <w:pStyle w:val="ENoteTableText"/>
              <w:tabs>
                <w:tab w:val="center" w:leader="dot" w:pos="2268"/>
              </w:tabs>
            </w:pPr>
          </w:p>
        </w:tc>
        <w:tc>
          <w:tcPr>
            <w:tcW w:w="4652" w:type="dxa"/>
            <w:shd w:val="clear" w:color="auto" w:fill="auto"/>
          </w:tcPr>
          <w:p w:rsidR="003D5A2C" w:rsidRPr="001F61C8" w:rsidRDefault="003D5A2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152A</w:t>
            </w:r>
            <w:r w:rsidRPr="001F61C8">
              <w:tab/>
            </w:r>
          </w:p>
        </w:tc>
        <w:tc>
          <w:tcPr>
            <w:tcW w:w="4652" w:type="dxa"/>
            <w:shd w:val="clear" w:color="auto" w:fill="auto"/>
          </w:tcPr>
          <w:p w:rsidR="00D64718" w:rsidRPr="001F61C8" w:rsidRDefault="00D64718" w:rsidP="00127CA2">
            <w:pPr>
              <w:pStyle w:val="ENoteTableText"/>
            </w:pPr>
            <w:r w:rsidRPr="001F61C8">
              <w:t>ad No 53, 2008</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50, 2009</w:t>
            </w:r>
          </w:p>
        </w:tc>
      </w:tr>
      <w:tr w:rsidR="007469EC" w:rsidRPr="001F61C8" w:rsidTr="0072733A">
        <w:trPr>
          <w:cantSplit/>
        </w:trPr>
        <w:tc>
          <w:tcPr>
            <w:tcW w:w="2436" w:type="dxa"/>
            <w:shd w:val="clear" w:color="auto" w:fill="auto"/>
          </w:tcPr>
          <w:p w:rsidR="00B71E3F" w:rsidRPr="001F61C8" w:rsidRDefault="00B71E3F" w:rsidP="007B25BF">
            <w:pPr>
              <w:pStyle w:val="ENoteTableText"/>
            </w:pPr>
          </w:p>
        </w:tc>
        <w:tc>
          <w:tcPr>
            <w:tcW w:w="4652" w:type="dxa"/>
            <w:shd w:val="clear" w:color="auto" w:fill="auto"/>
          </w:tcPr>
          <w:p w:rsidR="00B71E3F" w:rsidRPr="001F61C8" w:rsidRDefault="00B71E3F" w:rsidP="00127CA2">
            <w:pPr>
              <w:pStyle w:val="ENoteTableText"/>
            </w:pPr>
            <w:r w:rsidRPr="001F61C8">
              <w:t>am No 60, 2015</w:t>
            </w:r>
          </w:p>
        </w:tc>
      </w:tr>
      <w:tr w:rsidR="007469EC" w:rsidRPr="001F61C8" w:rsidTr="0072733A">
        <w:trPr>
          <w:cantSplit/>
        </w:trPr>
        <w:tc>
          <w:tcPr>
            <w:tcW w:w="2436" w:type="dxa"/>
            <w:shd w:val="clear" w:color="auto" w:fill="auto"/>
          </w:tcPr>
          <w:p w:rsidR="003D5A2C" w:rsidRPr="001F61C8" w:rsidRDefault="003D5A2C" w:rsidP="007B25BF">
            <w:pPr>
              <w:pStyle w:val="ENoteTableText"/>
            </w:pPr>
          </w:p>
        </w:tc>
        <w:tc>
          <w:tcPr>
            <w:tcW w:w="4652" w:type="dxa"/>
            <w:shd w:val="clear" w:color="auto" w:fill="auto"/>
          </w:tcPr>
          <w:p w:rsidR="003D5A2C" w:rsidRPr="001F61C8" w:rsidRDefault="003D5A2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152B</w:t>
            </w:r>
            <w:r w:rsidRPr="001F61C8">
              <w:tab/>
            </w:r>
          </w:p>
        </w:tc>
        <w:tc>
          <w:tcPr>
            <w:tcW w:w="4652" w:type="dxa"/>
            <w:shd w:val="clear" w:color="auto" w:fill="auto"/>
          </w:tcPr>
          <w:p w:rsidR="00D64718" w:rsidRPr="001F61C8" w:rsidRDefault="00D64718" w:rsidP="00127CA2">
            <w:pPr>
              <w:pStyle w:val="ENoteTableText"/>
            </w:pPr>
            <w:r w:rsidRPr="001F61C8">
              <w:t>ad No 50, 2009</w:t>
            </w:r>
          </w:p>
        </w:tc>
      </w:tr>
      <w:tr w:rsidR="007469EC" w:rsidRPr="001F61C8" w:rsidTr="0072733A">
        <w:trPr>
          <w:cantSplit/>
        </w:trPr>
        <w:tc>
          <w:tcPr>
            <w:tcW w:w="2436" w:type="dxa"/>
            <w:shd w:val="clear" w:color="auto" w:fill="auto"/>
          </w:tcPr>
          <w:p w:rsidR="00B71E3F" w:rsidRPr="001F61C8" w:rsidRDefault="00B71E3F" w:rsidP="00753CFA">
            <w:pPr>
              <w:pStyle w:val="ENoteTableText"/>
              <w:tabs>
                <w:tab w:val="center" w:leader="dot" w:pos="2268"/>
              </w:tabs>
            </w:pPr>
          </w:p>
        </w:tc>
        <w:tc>
          <w:tcPr>
            <w:tcW w:w="4652" w:type="dxa"/>
            <w:shd w:val="clear" w:color="auto" w:fill="auto"/>
          </w:tcPr>
          <w:p w:rsidR="00B71E3F" w:rsidRPr="001F61C8" w:rsidRDefault="00B71E3F" w:rsidP="00127CA2">
            <w:pPr>
              <w:pStyle w:val="ENoteTableText"/>
            </w:pPr>
            <w:r w:rsidRPr="001F61C8">
              <w:t>am No 60, 2015</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p>
        </w:tc>
        <w:tc>
          <w:tcPr>
            <w:tcW w:w="4652" w:type="dxa"/>
            <w:shd w:val="clear" w:color="auto" w:fill="auto"/>
          </w:tcPr>
          <w:p w:rsidR="003D5A2C" w:rsidRPr="001F61C8" w:rsidRDefault="003D5A2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122F48">
            <w:pPr>
              <w:pStyle w:val="ENoteTableText"/>
              <w:keepNext/>
            </w:pPr>
            <w:r w:rsidRPr="001F61C8">
              <w:rPr>
                <w:b/>
              </w:rPr>
              <w:t>Division</w:t>
            </w:r>
            <w:r w:rsidR="00830996" w:rsidRPr="001F61C8">
              <w:rPr>
                <w:b/>
              </w:rPr>
              <w:t> </w:t>
            </w:r>
            <w:r w:rsidRPr="001F61C8">
              <w:rPr>
                <w:b/>
              </w:rPr>
              <w:t>6</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055A6C" w:rsidP="00055A6C">
            <w:pPr>
              <w:pStyle w:val="ENoteTableText"/>
              <w:tabs>
                <w:tab w:val="center" w:leader="dot" w:pos="2268"/>
              </w:tabs>
            </w:pPr>
            <w:r w:rsidRPr="001F61C8">
              <w:t>Division</w:t>
            </w:r>
            <w:r w:rsidR="00830996" w:rsidRPr="001F61C8">
              <w:t> </w:t>
            </w:r>
            <w:r w:rsidR="00D64718" w:rsidRPr="001F61C8">
              <w:t>6</w:t>
            </w:r>
            <w:r w:rsidR="00D64718" w:rsidRPr="001F61C8">
              <w:tab/>
            </w:r>
          </w:p>
        </w:tc>
        <w:tc>
          <w:tcPr>
            <w:tcW w:w="4652" w:type="dxa"/>
            <w:shd w:val="clear" w:color="auto" w:fill="auto"/>
          </w:tcPr>
          <w:p w:rsidR="00D64718" w:rsidRPr="001F61C8" w:rsidRDefault="00D64718" w:rsidP="00127CA2">
            <w:pPr>
              <w:pStyle w:val="ENoteTableText"/>
            </w:pPr>
            <w:r w:rsidRPr="001F61C8">
              <w:t>ad No 65, 2010</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 152C</w:t>
            </w:r>
            <w:r w:rsidRPr="001F61C8">
              <w:tab/>
            </w:r>
          </w:p>
        </w:tc>
        <w:tc>
          <w:tcPr>
            <w:tcW w:w="4652" w:type="dxa"/>
            <w:shd w:val="clear" w:color="auto" w:fill="auto"/>
          </w:tcPr>
          <w:p w:rsidR="00D64718" w:rsidRPr="001F61C8" w:rsidRDefault="00D64718" w:rsidP="00127CA2">
            <w:pPr>
              <w:pStyle w:val="ENoteTableText"/>
            </w:pPr>
            <w:r w:rsidRPr="001F61C8">
              <w:t>ad No 65, 2010</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 152D</w:t>
            </w:r>
            <w:r w:rsidRPr="001F61C8">
              <w:tab/>
            </w:r>
          </w:p>
        </w:tc>
        <w:tc>
          <w:tcPr>
            <w:tcW w:w="4652" w:type="dxa"/>
            <w:shd w:val="clear" w:color="auto" w:fill="auto"/>
          </w:tcPr>
          <w:p w:rsidR="00D64718" w:rsidRPr="001F61C8" w:rsidRDefault="00D64718" w:rsidP="00F10BC2">
            <w:pPr>
              <w:pStyle w:val="ENoteTableText"/>
            </w:pPr>
            <w:r w:rsidRPr="001F61C8">
              <w:t>ad No 65, 2010</w:t>
            </w:r>
          </w:p>
        </w:tc>
      </w:tr>
      <w:tr w:rsidR="007469EC" w:rsidRPr="001F61C8" w:rsidTr="0072733A">
        <w:trPr>
          <w:cantSplit/>
        </w:trPr>
        <w:tc>
          <w:tcPr>
            <w:tcW w:w="2436" w:type="dxa"/>
            <w:shd w:val="clear" w:color="auto" w:fill="auto"/>
          </w:tcPr>
          <w:p w:rsidR="00A82280" w:rsidRPr="001F61C8" w:rsidRDefault="00A82280" w:rsidP="00C63BBF">
            <w:pPr>
              <w:pStyle w:val="ENoteTableText"/>
              <w:tabs>
                <w:tab w:val="center" w:leader="dot" w:pos="2268"/>
              </w:tabs>
            </w:pPr>
          </w:p>
        </w:tc>
        <w:tc>
          <w:tcPr>
            <w:tcW w:w="4652" w:type="dxa"/>
            <w:shd w:val="clear" w:color="auto" w:fill="auto"/>
          </w:tcPr>
          <w:p w:rsidR="00A82280" w:rsidRPr="001F61C8" w:rsidRDefault="00A82280" w:rsidP="00F10BC2">
            <w:pPr>
              <w:pStyle w:val="ENoteTableText"/>
            </w:pPr>
            <w:r w:rsidRPr="001F61C8">
              <w:t>am No 60, 2015</w:t>
            </w:r>
          </w:p>
        </w:tc>
      </w:tr>
      <w:tr w:rsidR="007469EC" w:rsidRPr="001F61C8" w:rsidTr="0072733A">
        <w:trPr>
          <w:cantSplit/>
        </w:trPr>
        <w:tc>
          <w:tcPr>
            <w:tcW w:w="2436" w:type="dxa"/>
            <w:shd w:val="clear" w:color="auto" w:fill="auto"/>
          </w:tcPr>
          <w:p w:rsidR="00D64718" w:rsidRPr="001F61C8" w:rsidRDefault="00D64718" w:rsidP="00A00C0C">
            <w:pPr>
              <w:pStyle w:val="ENoteTableText"/>
              <w:keepNext/>
            </w:pPr>
            <w:r w:rsidRPr="001F61C8">
              <w:rPr>
                <w:b/>
              </w:rPr>
              <w:lastRenderedPageBreak/>
              <w:t>Part</w:t>
            </w:r>
            <w:r w:rsidR="00830996" w:rsidRPr="001F61C8">
              <w:rPr>
                <w:b/>
              </w:rPr>
              <w:t> </w:t>
            </w:r>
            <w:r w:rsidRPr="001F61C8">
              <w:rPr>
                <w:b/>
              </w:rPr>
              <w:t>6</w:t>
            </w:r>
          </w:p>
        </w:tc>
        <w:tc>
          <w:tcPr>
            <w:tcW w:w="4652" w:type="dxa"/>
            <w:shd w:val="clear" w:color="auto" w:fill="auto"/>
          </w:tcPr>
          <w:p w:rsidR="00D64718" w:rsidRPr="001F61C8" w:rsidRDefault="00D64718" w:rsidP="00A00C0C">
            <w:pPr>
              <w:pStyle w:val="ENoteTableText"/>
              <w:keepNext/>
            </w:pPr>
          </w:p>
        </w:tc>
      </w:tr>
      <w:tr w:rsidR="007469EC" w:rsidRPr="001F61C8" w:rsidTr="0072733A">
        <w:trPr>
          <w:cantSplit/>
        </w:trPr>
        <w:tc>
          <w:tcPr>
            <w:tcW w:w="2436" w:type="dxa"/>
            <w:shd w:val="clear" w:color="auto" w:fill="auto"/>
          </w:tcPr>
          <w:p w:rsidR="00D64718" w:rsidRPr="001F61C8" w:rsidRDefault="00D64718" w:rsidP="00A00C0C">
            <w:pPr>
              <w:pStyle w:val="ENoteTableText"/>
              <w:keepNext/>
            </w:pPr>
            <w:r w:rsidRPr="001F61C8">
              <w:rPr>
                <w:b/>
              </w:rPr>
              <w:t>Division</w:t>
            </w:r>
            <w:r w:rsidR="00830996" w:rsidRPr="001F61C8">
              <w:rPr>
                <w:b/>
              </w:rPr>
              <w:t> </w:t>
            </w:r>
            <w:r w:rsidRPr="001F61C8">
              <w:rPr>
                <w:b/>
              </w:rPr>
              <w:t>1</w:t>
            </w:r>
          </w:p>
        </w:tc>
        <w:tc>
          <w:tcPr>
            <w:tcW w:w="4652" w:type="dxa"/>
            <w:shd w:val="clear" w:color="auto" w:fill="auto"/>
          </w:tcPr>
          <w:p w:rsidR="00D64718" w:rsidRPr="001F61C8" w:rsidRDefault="00D64718" w:rsidP="00A00C0C">
            <w:pPr>
              <w:pStyle w:val="ENoteTableText"/>
              <w:keepN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153</w:t>
            </w:r>
            <w:r w:rsidRPr="001F61C8">
              <w:tab/>
            </w:r>
          </w:p>
        </w:tc>
        <w:tc>
          <w:tcPr>
            <w:tcW w:w="4652" w:type="dxa"/>
            <w:shd w:val="clear" w:color="auto" w:fill="auto"/>
          </w:tcPr>
          <w:p w:rsidR="00D64718" w:rsidRPr="001F61C8" w:rsidRDefault="00D64718" w:rsidP="00127CA2">
            <w:pPr>
              <w:pStyle w:val="ENoteTableText"/>
            </w:pPr>
            <w:r w:rsidRPr="001F61C8">
              <w:t>am No 118, 2007</w:t>
            </w:r>
            <w:r w:rsidR="00A445C7" w:rsidRPr="001F61C8">
              <w:t>; No 26, 2018</w:t>
            </w:r>
          </w:p>
        </w:tc>
      </w:tr>
      <w:tr w:rsidR="007469EC" w:rsidRPr="001F61C8" w:rsidTr="0072733A">
        <w:trPr>
          <w:cantSplit/>
        </w:trPr>
        <w:tc>
          <w:tcPr>
            <w:tcW w:w="2436" w:type="dxa"/>
            <w:shd w:val="clear" w:color="auto" w:fill="auto"/>
          </w:tcPr>
          <w:p w:rsidR="00A445C7" w:rsidRPr="001F61C8" w:rsidRDefault="00A445C7" w:rsidP="00753CFA">
            <w:pPr>
              <w:pStyle w:val="ENoteTableText"/>
              <w:tabs>
                <w:tab w:val="center" w:leader="dot" w:pos="2268"/>
              </w:tabs>
            </w:pPr>
            <w:r w:rsidRPr="001F61C8">
              <w:t>s 153A</w:t>
            </w:r>
            <w:r w:rsidRPr="001F61C8">
              <w:tab/>
            </w:r>
          </w:p>
        </w:tc>
        <w:tc>
          <w:tcPr>
            <w:tcW w:w="4652" w:type="dxa"/>
            <w:shd w:val="clear" w:color="auto" w:fill="auto"/>
          </w:tcPr>
          <w:p w:rsidR="00A445C7" w:rsidRPr="001F61C8" w:rsidRDefault="00A445C7" w:rsidP="00127CA2">
            <w:pPr>
              <w:pStyle w:val="ENoteTableText"/>
            </w:pPr>
            <w:r w:rsidRPr="001F61C8">
              <w:t>ad No 26, 2018</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154</w:t>
            </w:r>
            <w:r w:rsidRPr="001F61C8">
              <w:tab/>
            </w:r>
          </w:p>
        </w:tc>
        <w:tc>
          <w:tcPr>
            <w:tcW w:w="4652" w:type="dxa"/>
            <w:shd w:val="clear" w:color="auto" w:fill="auto"/>
          </w:tcPr>
          <w:p w:rsidR="00D64718" w:rsidRPr="001F61C8" w:rsidRDefault="00D64718">
            <w:pPr>
              <w:pStyle w:val="ENoteTableText"/>
            </w:pPr>
            <w:r w:rsidRPr="001F61C8">
              <w:t>am No 45, 2000; No 30, 2003; No 132, 2004; No 113</w:t>
            </w:r>
            <w:r w:rsidR="003D5A2C" w:rsidRPr="001F61C8">
              <w:t>, 2007;</w:t>
            </w:r>
            <w:r w:rsidRPr="001F61C8">
              <w:t xml:space="preserve"> </w:t>
            </w:r>
            <w:r w:rsidR="003D5A2C" w:rsidRPr="001F61C8">
              <w:t>No</w:t>
            </w:r>
            <w:r w:rsidRPr="001F61C8">
              <w:t xml:space="preserve"> 118, 2007; No 53, 2008; No 50, 2009; No 25, 2011</w:t>
            </w:r>
            <w:r w:rsidR="003D5A2C" w:rsidRPr="001F61C8">
              <w:t xml:space="preserve">; </w:t>
            </w:r>
            <w:r w:rsidR="00093BA7" w:rsidRPr="001F61C8">
              <w:t>No 22, 2017</w:t>
            </w:r>
            <w:r w:rsidR="00A445C7" w:rsidRPr="001F61C8">
              <w:t>; No 26, 2018</w:t>
            </w:r>
            <w:r w:rsidR="00E14092" w:rsidRPr="001F61C8">
              <w:t>; No 125, 2019</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154A</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33, 2004; No 49, 2009; No 141, 2011</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rep No 14, 2014</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154B</w:t>
            </w:r>
            <w:r w:rsidRPr="001F61C8">
              <w:tab/>
            </w:r>
          </w:p>
        </w:tc>
        <w:tc>
          <w:tcPr>
            <w:tcW w:w="4652" w:type="dxa"/>
            <w:shd w:val="clear" w:color="auto" w:fill="auto"/>
          </w:tcPr>
          <w:p w:rsidR="00D64718" w:rsidRPr="001F61C8" w:rsidRDefault="00D64718" w:rsidP="00127CA2">
            <w:pPr>
              <w:pStyle w:val="ENoteTableText"/>
            </w:pPr>
            <w:r w:rsidRPr="001F61C8">
              <w:t>ad No 49, 2009</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p>
        </w:tc>
        <w:tc>
          <w:tcPr>
            <w:tcW w:w="4652" w:type="dxa"/>
            <w:shd w:val="clear" w:color="auto" w:fill="auto"/>
          </w:tcPr>
          <w:p w:rsidR="00D64718" w:rsidRPr="001F61C8" w:rsidRDefault="00D64718" w:rsidP="005030E3">
            <w:pPr>
              <w:pStyle w:val="ENoteTableText"/>
            </w:pPr>
            <w:r w:rsidRPr="001F61C8">
              <w:t>rep No 14, 2014</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 155</w:t>
            </w:r>
            <w:r w:rsidRPr="001F61C8">
              <w:tab/>
            </w:r>
          </w:p>
        </w:tc>
        <w:tc>
          <w:tcPr>
            <w:tcW w:w="4652" w:type="dxa"/>
            <w:shd w:val="clear" w:color="auto" w:fill="auto"/>
          </w:tcPr>
          <w:p w:rsidR="00D64718" w:rsidRPr="001F61C8" w:rsidRDefault="00D64718" w:rsidP="00127CA2">
            <w:pPr>
              <w:pStyle w:val="ENoteTableText"/>
            </w:pPr>
            <w:r w:rsidRPr="001F61C8">
              <w:t>am No 30, 2003</w:t>
            </w:r>
            <w:r w:rsidR="00A445C7" w:rsidRPr="001F61C8">
              <w:t>; No 26, 2018</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 156</w:t>
            </w:r>
            <w:r w:rsidRPr="001F61C8">
              <w:tab/>
            </w:r>
          </w:p>
        </w:tc>
        <w:tc>
          <w:tcPr>
            <w:tcW w:w="4652" w:type="dxa"/>
            <w:shd w:val="clear" w:color="auto" w:fill="auto"/>
          </w:tcPr>
          <w:p w:rsidR="00D64718" w:rsidRPr="001F61C8" w:rsidRDefault="00D64718" w:rsidP="00F10BC2">
            <w:pPr>
              <w:pStyle w:val="ENoteTableText"/>
            </w:pPr>
            <w:r w:rsidRPr="001F61C8">
              <w:t>am No 30, 2003</w:t>
            </w:r>
          </w:p>
        </w:tc>
      </w:tr>
      <w:tr w:rsidR="007469EC" w:rsidRPr="001F61C8" w:rsidTr="0072733A">
        <w:trPr>
          <w:cantSplit/>
        </w:trPr>
        <w:tc>
          <w:tcPr>
            <w:tcW w:w="2436" w:type="dxa"/>
            <w:shd w:val="clear" w:color="auto" w:fill="auto"/>
          </w:tcPr>
          <w:p w:rsidR="00A445C7" w:rsidRPr="001F61C8" w:rsidRDefault="00A445C7" w:rsidP="00C63BBF">
            <w:pPr>
              <w:pStyle w:val="ENoteTableText"/>
              <w:tabs>
                <w:tab w:val="center" w:leader="dot" w:pos="2268"/>
              </w:tabs>
            </w:pPr>
          </w:p>
        </w:tc>
        <w:tc>
          <w:tcPr>
            <w:tcW w:w="4652" w:type="dxa"/>
            <w:shd w:val="clear" w:color="auto" w:fill="auto"/>
          </w:tcPr>
          <w:p w:rsidR="00A445C7" w:rsidRPr="001F61C8" w:rsidRDefault="00A445C7" w:rsidP="00F34A57">
            <w:pPr>
              <w:pStyle w:val="ENoteTableText"/>
            </w:pPr>
            <w:r w:rsidRPr="001F61C8">
              <w:t>rs No 26, 2018</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157</w:t>
            </w:r>
            <w:r w:rsidRPr="001F61C8">
              <w:tab/>
            </w:r>
          </w:p>
        </w:tc>
        <w:tc>
          <w:tcPr>
            <w:tcW w:w="4652" w:type="dxa"/>
            <w:shd w:val="clear" w:color="auto" w:fill="auto"/>
          </w:tcPr>
          <w:p w:rsidR="00D64718" w:rsidRPr="001F61C8" w:rsidRDefault="00D64718" w:rsidP="00127CA2">
            <w:pPr>
              <w:pStyle w:val="ENoteTableText"/>
            </w:pPr>
            <w:r w:rsidRPr="001F61C8">
              <w:t>am No 45, 2000; No 30, 2003; No 150, 2005</w:t>
            </w:r>
            <w:r w:rsidR="003D5A2C" w:rsidRPr="001F61C8">
              <w:t xml:space="preserve">; </w:t>
            </w:r>
            <w:r w:rsidR="00093BA7" w:rsidRPr="001F61C8">
              <w:t>No 22, 2017</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r w:rsidRPr="001F61C8">
              <w:t>s 157A</w:t>
            </w:r>
            <w:r w:rsidRPr="001F61C8">
              <w:tab/>
            </w:r>
          </w:p>
        </w:tc>
        <w:tc>
          <w:tcPr>
            <w:tcW w:w="4652" w:type="dxa"/>
            <w:shd w:val="clear" w:color="auto" w:fill="auto"/>
          </w:tcPr>
          <w:p w:rsidR="003D5A2C" w:rsidRPr="001F61C8" w:rsidRDefault="003D5A2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158</w:t>
            </w:r>
            <w:r w:rsidRPr="001F61C8">
              <w:tab/>
            </w:r>
          </w:p>
        </w:tc>
        <w:tc>
          <w:tcPr>
            <w:tcW w:w="4652" w:type="dxa"/>
            <w:shd w:val="clear" w:color="auto" w:fill="auto"/>
          </w:tcPr>
          <w:p w:rsidR="00D64718" w:rsidRPr="001F61C8" w:rsidRDefault="00D64718" w:rsidP="00127CA2">
            <w:pPr>
              <w:pStyle w:val="ENoteTableText"/>
            </w:pPr>
            <w:r w:rsidRPr="001F61C8">
              <w:t>am No 30, 2003; No 118, 2007</w:t>
            </w:r>
            <w:r w:rsidR="003D5A2C" w:rsidRPr="001F61C8">
              <w:t xml:space="preserve">; </w:t>
            </w:r>
            <w:r w:rsidR="00093BA7" w:rsidRPr="001F61C8">
              <w:t>No 22, 2017</w:t>
            </w:r>
            <w:r w:rsidR="00A445C7" w:rsidRPr="001F61C8">
              <w:t>; No 26, 2018</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159</w:t>
            </w:r>
            <w:r w:rsidRPr="001F61C8">
              <w:tab/>
            </w:r>
          </w:p>
        </w:tc>
        <w:tc>
          <w:tcPr>
            <w:tcW w:w="4652" w:type="dxa"/>
            <w:shd w:val="clear" w:color="auto" w:fill="auto"/>
          </w:tcPr>
          <w:p w:rsidR="00D64718" w:rsidRPr="001F61C8" w:rsidRDefault="00D64718" w:rsidP="00127CA2">
            <w:pPr>
              <w:pStyle w:val="ENoteTableText"/>
            </w:pPr>
            <w:r w:rsidRPr="001F61C8">
              <w:t>rs No 137, 2001</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118, 2007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159A</w:t>
            </w:r>
            <w:r w:rsidRPr="001F61C8">
              <w:tab/>
            </w:r>
          </w:p>
        </w:tc>
        <w:tc>
          <w:tcPr>
            <w:tcW w:w="4652" w:type="dxa"/>
            <w:shd w:val="clear" w:color="auto" w:fill="auto"/>
          </w:tcPr>
          <w:p w:rsidR="00D64718" w:rsidRPr="001F61C8" w:rsidRDefault="00D64718" w:rsidP="00127CA2">
            <w:pPr>
              <w:pStyle w:val="ENoteTableText"/>
            </w:pPr>
            <w:r w:rsidRPr="001F61C8">
              <w:t>ad No 65, 2010</w:t>
            </w:r>
          </w:p>
        </w:tc>
      </w:tr>
      <w:tr w:rsidR="007469EC" w:rsidRPr="001F61C8" w:rsidTr="0072733A">
        <w:trPr>
          <w:cantSplit/>
        </w:trPr>
        <w:tc>
          <w:tcPr>
            <w:tcW w:w="2436" w:type="dxa"/>
            <w:shd w:val="clear" w:color="auto" w:fill="auto"/>
          </w:tcPr>
          <w:p w:rsidR="00A445C7" w:rsidRPr="001F61C8" w:rsidRDefault="00A445C7" w:rsidP="00753CFA">
            <w:pPr>
              <w:pStyle w:val="ENoteTableText"/>
              <w:tabs>
                <w:tab w:val="center" w:leader="dot" w:pos="2268"/>
              </w:tabs>
            </w:pPr>
          </w:p>
        </w:tc>
        <w:tc>
          <w:tcPr>
            <w:tcW w:w="4652" w:type="dxa"/>
            <w:shd w:val="clear" w:color="auto" w:fill="auto"/>
          </w:tcPr>
          <w:p w:rsidR="00A445C7" w:rsidRPr="001F61C8" w:rsidRDefault="00A445C7" w:rsidP="00127CA2">
            <w:pPr>
              <w:pStyle w:val="ENoteTableText"/>
              <w:rPr>
                <w:b/>
              </w:rPr>
            </w:pPr>
            <w:r w:rsidRPr="001F61C8">
              <w:t>am No 26, 2018</w:t>
            </w:r>
          </w:p>
        </w:tc>
      </w:tr>
      <w:tr w:rsidR="007469EC" w:rsidRPr="001F61C8" w:rsidTr="0072733A">
        <w:trPr>
          <w:cantSplit/>
        </w:trPr>
        <w:tc>
          <w:tcPr>
            <w:tcW w:w="2436" w:type="dxa"/>
            <w:shd w:val="clear" w:color="auto" w:fill="auto"/>
          </w:tcPr>
          <w:p w:rsidR="00A445C7" w:rsidRPr="001F61C8" w:rsidRDefault="00A445C7" w:rsidP="00753CFA">
            <w:pPr>
              <w:pStyle w:val="ENoteTableText"/>
              <w:tabs>
                <w:tab w:val="center" w:leader="dot" w:pos="2268"/>
              </w:tabs>
            </w:pPr>
            <w:r w:rsidRPr="001F61C8">
              <w:t>s 159B</w:t>
            </w:r>
            <w:r w:rsidRPr="001F61C8">
              <w:tab/>
            </w:r>
          </w:p>
        </w:tc>
        <w:tc>
          <w:tcPr>
            <w:tcW w:w="4652" w:type="dxa"/>
            <w:shd w:val="clear" w:color="auto" w:fill="auto"/>
          </w:tcPr>
          <w:p w:rsidR="00A445C7" w:rsidRPr="001F61C8" w:rsidRDefault="00A445C7" w:rsidP="00127CA2">
            <w:pPr>
              <w:pStyle w:val="ENoteTableText"/>
              <w:rPr>
                <w:b/>
              </w:rPr>
            </w:pPr>
            <w:r w:rsidRPr="001F61C8">
              <w:t>ad No 26, 2018</w:t>
            </w:r>
          </w:p>
        </w:tc>
      </w:tr>
      <w:tr w:rsidR="007469EC" w:rsidRPr="001F61C8" w:rsidTr="0072733A">
        <w:trPr>
          <w:cantSplit/>
        </w:trPr>
        <w:tc>
          <w:tcPr>
            <w:tcW w:w="2436" w:type="dxa"/>
            <w:shd w:val="clear" w:color="auto" w:fill="auto"/>
          </w:tcPr>
          <w:p w:rsidR="00A445C7" w:rsidRPr="001F61C8" w:rsidRDefault="00A445C7" w:rsidP="00753CFA">
            <w:pPr>
              <w:pStyle w:val="ENoteTableText"/>
              <w:tabs>
                <w:tab w:val="center" w:leader="dot" w:pos="2268"/>
              </w:tabs>
            </w:pPr>
            <w:r w:rsidRPr="001F61C8">
              <w:t>s 159C</w:t>
            </w:r>
            <w:r w:rsidRPr="001F61C8">
              <w:tab/>
            </w:r>
          </w:p>
        </w:tc>
        <w:tc>
          <w:tcPr>
            <w:tcW w:w="4652" w:type="dxa"/>
            <w:shd w:val="clear" w:color="auto" w:fill="auto"/>
          </w:tcPr>
          <w:p w:rsidR="00A445C7" w:rsidRPr="001F61C8" w:rsidRDefault="00A445C7" w:rsidP="00127CA2">
            <w:pPr>
              <w:pStyle w:val="ENoteTableText"/>
            </w:pPr>
            <w:r w:rsidRPr="001F61C8">
              <w:t>ad No 26, 2018</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160</w:t>
            </w:r>
            <w:r w:rsidRPr="001F61C8">
              <w:tab/>
            </w:r>
          </w:p>
        </w:tc>
        <w:tc>
          <w:tcPr>
            <w:tcW w:w="4652" w:type="dxa"/>
            <w:shd w:val="clear" w:color="auto" w:fill="auto"/>
          </w:tcPr>
          <w:p w:rsidR="00D64718" w:rsidRPr="001F61C8" w:rsidRDefault="00D64718" w:rsidP="00127CA2">
            <w:pPr>
              <w:pStyle w:val="ENoteTableText"/>
            </w:pPr>
            <w:r w:rsidRPr="001F61C8">
              <w:t>am No 30, 2003; No 118, 2007</w:t>
            </w:r>
            <w:r w:rsidR="00A445C7" w:rsidRPr="001F61C8">
              <w:t>; No 26, 2018</w:t>
            </w:r>
          </w:p>
        </w:tc>
      </w:tr>
      <w:tr w:rsidR="007469EC" w:rsidRPr="001F61C8" w:rsidTr="0072733A">
        <w:trPr>
          <w:cantSplit/>
        </w:trPr>
        <w:tc>
          <w:tcPr>
            <w:tcW w:w="2436" w:type="dxa"/>
            <w:shd w:val="clear" w:color="auto" w:fill="auto"/>
          </w:tcPr>
          <w:p w:rsidR="00D64718" w:rsidRPr="001F61C8" w:rsidRDefault="00D64718" w:rsidP="00122F48">
            <w:pPr>
              <w:pStyle w:val="ENoteTableText"/>
              <w:keepNext/>
              <w:tabs>
                <w:tab w:val="right" w:pos="1213"/>
                <w:tab w:val="center" w:leader="dot" w:pos="2268"/>
              </w:tabs>
              <w:ind w:left="1452" w:hanging="1452"/>
              <w:rPr>
                <w:b/>
              </w:rPr>
            </w:pPr>
            <w:r w:rsidRPr="001F61C8">
              <w:rPr>
                <w:b/>
              </w:rPr>
              <w:t>Div</w:t>
            </w:r>
            <w:r w:rsidR="00055A6C" w:rsidRPr="001F61C8">
              <w:rPr>
                <w:b/>
              </w:rPr>
              <w:t>ision</w:t>
            </w:r>
            <w:r w:rsidR="00830996" w:rsidRPr="001F61C8">
              <w:rPr>
                <w:b/>
              </w:rPr>
              <w:t> </w:t>
            </w:r>
            <w:r w:rsidRPr="001F61C8">
              <w:rPr>
                <w:b/>
              </w:rPr>
              <w:t>1A</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Division</w:t>
            </w:r>
            <w:r w:rsidR="00830996" w:rsidRPr="001F61C8">
              <w:t> </w:t>
            </w:r>
            <w:r w:rsidRPr="001F61C8">
              <w:t>1A</w:t>
            </w:r>
            <w:r w:rsidRPr="001F61C8">
              <w:tab/>
            </w:r>
          </w:p>
        </w:tc>
        <w:tc>
          <w:tcPr>
            <w:tcW w:w="4652" w:type="dxa"/>
            <w:shd w:val="clear" w:color="auto" w:fill="auto"/>
          </w:tcPr>
          <w:p w:rsidR="00D64718" w:rsidRPr="001F61C8" w:rsidRDefault="00D64718" w:rsidP="005030E3">
            <w:pPr>
              <w:pStyle w:val="ENoteTableText"/>
            </w:pPr>
            <w:r w:rsidRPr="001F61C8">
              <w:t>ad No 14, 2014</w:t>
            </w:r>
          </w:p>
        </w:tc>
      </w:tr>
      <w:tr w:rsidR="007469EC" w:rsidRPr="001F61C8" w:rsidTr="0072733A">
        <w:trPr>
          <w:cantSplit/>
        </w:trPr>
        <w:tc>
          <w:tcPr>
            <w:tcW w:w="2436" w:type="dxa"/>
            <w:shd w:val="clear" w:color="auto" w:fill="auto"/>
          </w:tcPr>
          <w:p w:rsidR="00D64718" w:rsidRPr="001F61C8" w:rsidRDefault="00D64718" w:rsidP="005030E3">
            <w:pPr>
              <w:pStyle w:val="ENoteTableText"/>
              <w:tabs>
                <w:tab w:val="center" w:leader="dot" w:pos="2268"/>
              </w:tabs>
            </w:pPr>
            <w:r w:rsidRPr="001F61C8">
              <w:t>s 160A</w:t>
            </w:r>
            <w:r w:rsidRPr="001F61C8">
              <w:tab/>
            </w:r>
          </w:p>
        </w:tc>
        <w:tc>
          <w:tcPr>
            <w:tcW w:w="4652" w:type="dxa"/>
            <w:shd w:val="clear" w:color="auto" w:fill="auto"/>
          </w:tcPr>
          <w:p w:rsidR="00D64718" w:rsidRPr="001F61C8" w:rsidRDefault="00D64718" w:rsidP="005030E3">
            <w:pPr>
              <w:pStyle w:val="ENoteTableText"/>
            </w:pPr>
            <w:r w:rsidRPr="001F61C8">
              <w:t>ad No 14, 2014</w:t>
            </w:r>
          </w:p>
        </w:tc>
      </w:tr>
      <w:tr w:rsidR="007469EC" w:rsidRPr="001F61C8" w:rsidTr="0072733A">
        <w:trPr>
          <w:cantSplit/>
        </w:trPr>
        <w:tc>
          <w:tcPr>
            <w:tcW w:w="2436" w:type="dxa"/>
            <w:shd w:val="clear" w:color="auto" w:fill="auto"/>
          </w:tcPr>
          <w:p w:rsidR="00D64718" w:rsidRPr="001F61C8" w:rsidRDefault="00D64718" w:rsidP="00674DFA">
            <w:pPr>
              <w:pStyle w:val="ENoteTableText"/>
              <w:keepNext/>
            </w:pPr>
            <w:r w:rsidRPr="001F61C8">
              <w:rPr>
                <w:b/>
              </w:rPr>
              <w:t>Division</w:t>
            </w:r>
            <w:r w:rsidR="00830996" w:rsidRPr="001F61C8">
              <w:rPr>
                <w:b/>
              </w:rPr>
              <w:t> </w:t>
            </w:r>
            <w:r w:rsidRPr="001F61C8">
              <w:rPr>
                <w:b/>
              </w:rPr>
              <w:t>2</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161</w:t>
            </w:r>
            <w:r w:rsidRPr="001F61C8">
              <w:tab/>
            </w:r>
          </w:p>
        </w:tc>
        <w:tc>
          <w:tcPr>
            <w:tcW w:w="4652" w:type="dxa"/>
            <w:shd w:val="clear" w:color="auto" w:fill="auto"/>
          </w:tcPr>
          <w:p w:rsidR="00D64718" w:rsidRPr="001F61C8" w:rsidRDefault="00D64718" w:rsidP="00127CA2">
            <w:pPr>
              <w:pStyle w:val="ENoteTableText"/>
            </w:pPr>
            <w:r w:rsidRPr="001F61C8">
              <w:t>am No 45, 2000; No 79, 2011</w:t>
            </w:r>
            <w:r w:rsidR="004A3235" w:rsidRPr="001F61C8">
              <w:t>; No 125, 2019</w:t>
            </w:r>
          </w:p>
        </w:tc>
      </w:tr>
      <w:tr w:rsidR="008D1486" w:rsidRPr="001F61C8" w:rsidTr="0072733A">
        <w:trPr>
          <w:cantSplit/>
        </w:trPr>
        <w:tc>
          <w:tcPr>
            <w:tcW w:w="2436" w:type="dxa"/>
            <w:shd w:val="clear" w:color="auto" w:fill="auto"/>
          </w:tcPr>
          <w:p w:rsidR="008D1486" w:rsidRPr="001F61C8" w:rsidRDefault="008D1486" w:rsidP="00753CFA">
            <w:pPr>
              <w:pStyle w:val="ENoteTableText"/>
              <w:tabs>
                <w:tab w:val="center" w:leader="dot" w:pos="2268"/>
              </w:tabs>
            </w:pPr>
            <w:r w:rsidRPr="001F61C8">
              <w:t>s 161A</w:t>
            </w:r>
            <w:r w:rsidR="009D3D82" w:rsidRPr="001F61C8">
              <w:tab/>
            </w:r>
          </w:p>
        </w:tc>
        <w:tc>
          <w:tcPr>
            <w:tcW w:w="4652" w:type="dxa"/>
            <w:shd w:val="clear" w:color="auto" w:fill="auto"/>
          </w:tcPr>
          <w:p w:rsidR="008D1486" w:rsidRPr="001F61C8" w:rsidRDefault="008D1486" w:rsidP="00127CA2">
            <w:pPr>
              <w:pStyle w:val="ENoteTableText"/>
            </w:pPr>
            <w:r w:rsidRPr="001F61C8">
              <w:t>ad No 17, 2020</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lastRenderedPageBreak/>
              <w:t>s 162</w:t>
            </w:r>
            <w:r w:rsidRPr="001F61C8">
              <w:tab/>
            </w:r>
          </w:p>
        </w:tc>
        <w:tc>
          <w:tcPr>
            <w:tcW w:w="4652" w:type="dxa"/>
            <w:shd w:val="clear" w:color="auto" w:fill="auto"/>
          </w:tcPr>
          <w:p w:rsidR="00D64718" w:rsidRPr="001F61C8" w:rsidRDefault="00D64718">
            <w:pPr>
              <w:pStyle w:val="ENoteTableText"/>
            </w:pPr>
            <w:r w:rsidRPr="001F61C8">
              <w:t>am No 35, 2003; No 108, 2006; No 118, 2007; No 42, 2008; No 32, 2011</w:t>
            </w:r>
            <w:r w:rsidR="00703B15" w:rsidRPr="001F61C8">
              <w:t>; No 47, 2016</w:t>
            </w:r>
            <w:r w:rsidR="003D5A2C" w:rsidRPr="001F61C8">
              <w:t xml:space="preserve">; </w:t>
            </w:r>
            <w:r w:rsidR="00093BA7" w:rsidRPr="001F61C8">
              <w:t>No 22, 2017</w:t>
            </w:r>
            <w:r w:rsidR="004A3235" w:rsidRPr="001F61C8">
              <w:t>; No 125, 2019</w:t>
            </w:r>
            <w:r w:rsidR="008D1486" w:rsidRPr="001F61C8">
              <w:t>; No 17, 2020</w:t>
            </w:r>
          </w:p>
        </w:tc>
      </w:tr>
      <w:tr w:rsidR="009D3D82" w:rsidRPr="001F61C8" w:rsidTr="0072733A">
        <w:trPr>
          <w:cantSplit/>
        </w:trPr>
        <w:tc>
          <w:tcPr>
            <w:tcW w:w="2436" w:type="dxa"/>
            <w:shd w:val="clear" w:color="auto" w:fill="auto"/>
          </w:tcPr>
          <w:p w:rsidR="009D3D82" w:rsidRPr="001F61C8" w:rsidRDefault="009D3D82" w:rsidP="00753CFA">
            <w:pPr>
              <w:pStyle w:val="ENoteTableText"/>
              <w:tabs>
                <w:tab w:val="center" w:leader="dot" w:pos="2268"/>
              </w:tabs>
            </w:pPr>
            <w:r w:rsidRPr="001F61C8">
              <w:t>s 162A</w:t>
            </w:r>
            <w:r w:rsidRPr="001F61C8">
              <w:tab/>
            </w:r>
          </w:p>
        </w:tc>
        <w:tc>
          <w:tcPr>
            <w:tcW w:w="4652" w:type="dxa"/>
            <w:shd w:val="clear" w:color="auto" w:fill="auto"/>
          </w:tcPr>
          <w:p w:rsidR="009D3D82" w:rsidRPr="001F61C8" w:rsidRDefault="009D3D82">
            <w:pPr>
              <w:pStyle w:val="ENoteTableText"/>
            </w:pPr>
            <w:r w:rsidRPr="001F61C8">
              <w:t>ad No 17, 2020</w:t>
            </w:r>
          </w:p>
        </w:tc>
      </w:tr>
      <w:tr w:rsidR="00723489" w:rsidRPr="001F61C8" w:rsidTr="0072733A">
        <w:trPr>
          <w:cantSplit/>
        </w:trPr>
        <w:tc>
          <w:tcPr>
            <w:tcW w:w="2436" w:type="dxa"/>
            <w:shd w:val="clear" w:color="auto" w:fill="auto"/>
          </w:tcPr>
          <w:p w:rsidR="00723489" w:rsidRPr="001F61C8" w:rsidRDefault="00723489" w:rsidP="00753CFA">
            <w:pPr>
              <w:pStyle w:val="ENoteTableText"/>
              <w:tabs>
                <w:tab w:val="center" w:leader="dot" w:pos="2268"/>
              </w:tabs>
            </w:pPr>
            <w:r w:rsidRPr="001F61C8">
              <w:t>s 162B</w:t>
            </w:r>
            <w:r w:rsidRPr="001F61C8">
              <w:tab/>
            </w:r>
          </w:p>
        </w:tc>
        <w:tc>
          <w:tcPr>
            <w:tcW w:w="4652" w:type="dxa"/>
            <w:shd w:val="clear" w:color="auto" w:fill="auto"/>
          </w:tcPr>
          <w:p w:rsidR="00723489" w:rsidRPr="001F61C8" w:rsidRDefault="00723489">
            <w:pPr>
              <w:pStyle w:val="ENoteTableText"/>
            </w:pPr>
            <w:r w:rsidRPr="001F61C8">
              <w:t xml:space="preserve">ad </w:t>
            </w:r>
            <w:r w:rsidRPr="001F61C8">
              <w:rPr>
                <w:u w:val="single"/>
              </w:rPr>
              <w:t>No 66, 2022</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 163</w:t>
            </w:r>
            <w:r w:rsidRPr="001F61C8">
              <w:tab/>
            </w:r>
          </w:p>
        </w:tc>
        <w:tc>
          <w:tcPr>
            <w:tcW w:w="4652" w:type="dxa"/>
            <w:shd w:val="clear" w:color="auto" w:fill="auto"/>
          </w:tcPr>
          <w:p w:rsidR="00D64718" w:rsidRPr="001F61C8" w:rsidRDefault="00D64718" w:rsidP="00127CA2">
            <w:pPr>
              <w:pStyle w:val="ENoteTableText"/>
            </w:pPr>
            <w:r w:rsidRPr="001F61C8">
              <w:t>rs No 137, 2001</w:t>
            </w:r>
          </w:p>
        </w:tc>
      </w:tr>
      <w:tr w:rsidR="007469EC" w:rsidRPr="001F61C8" w:rsidTr="0072733A">
        <w:trPr>
          <w:cantSplit/>
        </w:trPr>
        <w:tc>
          <w:tcPr>
            <w:tcW w:w="2436" w:type="dxa"/>
            <w:shd w:val="clear" w:color="auto" w:fill="auto"/>
          </w:tcPr>
          <w:p w:rsidR="009F2CDD" w:rsidRPr="001F61C8" w:rsidRDefault="009F2CDD" w:rsidP="00C63BBF">
            <w:pPr>
              <w:pStyle w:val="ENoteTableText"/>
              <w:tabs>
                <w:tab w:val="center" w:leader="dot" w:pos="2268"/>
              </w:tabs>
            </w:pPr>
          </w:p>
        </w:tc>
        <w:tc>
          <w:tcPr>
            <w:tcW w:w="4652" w:type="dxa"/>
            <w:shd w:val="clear" w:color="auto" w:fill="auto"/>
          </w:tcPr>
          <w:p w:rsidR="009F2CDD" w:rsidRPr="001F61C8" w:rsidRDefault="009F2CDD" w:rsidP="00127CA2">
            <w:pPr>
              <w:pStyle w:val="ENoteTableText"/>
            </w:pPr>
            <w:r w:rsidRPr="001F61C8">
              <w:t>am No 4, 2016</w:t>
            </w:r>
            <w:r w:rsidR="00C35765" w:rsidRPr="001F61C8">
              <w:t>; No 17, 2020</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 164</w:t>
            </w:r>
            <w:r w:rsidRPr="001F61C8">
              <w:tab/>
            </w:r>
          </w:p>
        </w:tc>
        <w:tc>
          <w:tcPr>
            <w:tcW w:w="4652" w:type="dxa"/>
            <w:shd w:val="clear" w:color="auto" w:fill="auto"/>
          </w:tcPr>
          <w:p w:rsidR="00D64718" w:rsidRPr="001F61C8" w:rsidRDefault="00D64718" w:rsidP="00F10BC2">
            <w:pPr>
              <w:pStyle w:val="ENoteTableText"/>
            </w:pPr>
            <w:r w:rsidRPr="001F61C8">
              <w:t>rs No 137, 2001</w:t>
            </w:r>
          </w:p>
        </w:tc>
      </w:tr>
      <w:tr w:rsidR="007469EC" w:rsidRPr="001F61C8" w:rsidTr="0072733A">
        <w:trPr>
          <w:cantSplit/>
        </w:trPr>
        <w:tc>
          <w:tcPr>
            <w:tcW w:w="2436" w:type="dxa"/>
            <w:shd w:val="clear" w:color="auto" w:fill="auto"/>
          </w:tcPr>
          <w:p w:rsidR="009F2CDD" w:rsidRPr="001F61C8" w:rsidRDefault="009F2CDD" w:rsidP="00C63BBF">
            <w:pPr>
              <w:pStyle w:val="ENoteTableText"/>
              <w:tabs>
                <w:tab w:val="center" w:leader="dot" w:pos="2268"/>
              </w:tabs>
            </w:pPr>
          </w:p>
        </w:tc>
        <w:tc>
          <w:tcPr>
            <w:tcW w:w="4652" w:type="dxa"/>
            <w:shd w:val="clear" w:color="auto" w:fill="auto"/>
          </w:tcPr>
          <w:p w:rsidR="009F2CDD" w:rsidRPr="001F61C8" w:rsidRDefault="009F2CDD" w:rsidP="00F10BC2">
            <w:pPr>
              <w:pStyle w:val="ENoteTableText"/>
              <w:rPr>
                <w:u w:val="single"/>
              </w:rPr>
            </w:pPr>
            <w:r w:rsidRPr="001F61C8">
              <w:t>am No 4, 2016</w:t>
            </w:r>
            <w:r w:rsidR="00C35765" w:rsidRPr="001F61C8">
              <w:t>; No 17, 2020</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165</w:t>
            </w:r>
            <w:r w:rsidRPr="001F61C8">
              <w:tab/>
            </w:r>
          </w:p>
        </w:tc>
        <w:tc>
          <w:tcPr>
            <w:tcW w:w="4652" w:type="dxa"/>
            <w:shd w:val="clear" w:color="auto" w:fill="auto"/>
          </w:tcPr>
          <w:p w:rsidR="00D64718" w:rsidRPr="001F61C8" w:rsidRDefault="00D64718" w:rsidP="00127CA2">
            <w:pPr>
              <w:pStyle w:val="ENoteTableText"/>
              <w:rPr>
                <w:u w:val="single"/>
              </w:rPr>
            </w:pPr>
            <w:r w:rsidRPr="001F61C8">
              <w:t>am No 137, 2001</w:t>
            </w:r>
            <w:r w:rsidR="009F2CDD" w:rsidRPr="001F61C8">
              <w:t>; No 4, 2016</w:t>
            </w:r>
          </w:p>
        </w:tc>
      </w:tr>
      <w:tr w:rsidR="007469EC" w:rsidRPr="001F61C8" w:rsidTr="0072733A">
        <w:trPr>
          <w:cantSplit/>
        </w:trPr>
        <w:tc>
          <w:tcPr>
            <w:tcW w:w="2436" w:type="dxa"/>
            <w:shd w:val="clear" w:color="auto" w:fill="auto"/>
          </w:tcPr>
          <w:p w:rsidR="007C6B2A" w:rsidRPr="001F61C8" w:rsidRDefault="007C6B2A" w:rsidP="00753CFA">
            <w:pPr>
              <w:pStyle w:val="ENoteTableText"/>
              <w:tabs>
                <w:tab w:val="center" w:leader="dot" w:pos="2268"/>
              </w:tabs>
            </w:pPr>
            <w:r w:rsidRPr="001F61C8">
              <w:t>s 166</w:t>
            </w:r>
            <w:r w:rsidRPr="001F61C8">
              <w:tab/>
            </w:r>
          </w:p>
        </w:tc>
        <w:tc>
          <w:tcPr>
            <w:tcW w:w="4652" w:type="dxa"/>
            <w:shd w:val="clear" w:color="auto" w:fill="auto"/>
          </w:tcPr>
          <w:p w:rsidR="007C6B2A" w:rsidRPr="001F61C8" w:rsidRDefault="007C6B2A" w:rsidP="00127CA2">
            <w:pPr>
              <w:pStyle w:val="ENoteTableText"/>
              <w:rPr>
                <w:u w:val="single"/>
              </w:rPr>
            </w:pPr>
            <w:r w:rsidRPr="001F61C8">
              <w:t>am No 4, 2016</w:t>
            </w:r>
          </w:p>
        </w:tc>
      </w:tr>
      <w:tr w:rsidR="00405C42" w:rsidRPr="001F61C8" w:rsidTr="0072733A">
        <w:trPr>
          <w:cantSplit/>
        </w:trPr>
        <w:tc>
          <w:tcPr>
            <w:tcW w:w="2436" w:type="dxa"/>
            <w:shd w:val="clear" w:color="auto" w:fill="auto"/>
          </w:tcPr>
          <w:p w:rsidR="00405C42" w:rsidRPr="001F61C8" w:rsidRDefault="00405C42" w:rsidP="00753CFA">
            <w:pPr>
              <w:pStyle w:val="ENoteTableText"/>
              <w:tabs>
                <w:tab w:val="center" w:leader="dot" w:pos="2268"/>
              </w:tabs>
            </w:pPr>
            <w:r w:rsidRPr="001F61C8">
              <w:t>s 167</w:t>
            </w:r>
            <w:r w:rsidRPr="001F61C8">
              <w:tab/>
            </w:r>
          </w:p>
        </w:tc>
        <w:tc>
          <w:tcPr>
            <w:tcW w:w="4652" w:type="dxa"/>
            <w:shd w:val="clear" w:color="auto" w:fill="auto"/>
          </w:tcPr>
          <w:p w:rsidR="00405C42" w:rsidRPr="001F61C8" w:rsidRDefault="00DF7F33" w:rsidP="00127CA2">
            <w:pPr>
              <w:pStyle w:val="ENoteTableText"/>
            </w:pPr>
            <w:r w:rsidRPr="001F61C8">
              <w:t>am No 107, 2020</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168</w:t>
            </w:r>
            <w:r w:rsidRPr="001F61C8">
              <w:tab/>
            </w:r>
          </w:p>
        </w:tc>
        <w:tc>
          <w:tcPr>
            <w:tcW w:w="4652" w:type="dxa"/>
            <w:shd w:val="clear" w:color="auto" w:fill="auto"/>
          </w:tcPr>
          <w:p w:rsidR="00D64718" w:rsidRPr="001F61C8" w:rsidRDefault="00D64718" w:rsidP="00CE6335">
            <w:pPr>
              <w:pStyle w:val="ENoteTableText"/>
            </w:pPr>
            <w:r w:rsidRPr="001F61C8">
              <w:t>am No 95, 2002; No 32</w:t>
            </w:r>
            <w:r w:rsidR="00A7758D" w:rsidRPr="001F61C8">
              <w:t>, 2011;</w:t>
            </w:r>
            <w:r w:rsidRPr="001F61C8">
              <w:t xml:space="preserve"> </w:t>
            </w:r>
            <w:r w:rsidR="00A7758D" w:rsidRPr="001F61C8">
              <w:t>No</w:t>
            </w:r>
            <w:r w:rsidRPr="001F61C8">
              <w:t xml:space="preserve"> 79, 2011</w:t>
            </w:r>
            <w:r w:rsidR="00DF7F33" w:rsidRPr="001F61C8">
              <w:t>; No 107, 2020</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169</w:t>
            </w:r>
            <w:r w:rsidRPr="001F61C8">
              <w:tab/>
            </w:r>
          </w:p>
        </w:tc>
        <w:tc>
          <w:tcPr>
            <w:tcW w:w="4652" w:type="dxa"/>
            <w:shd w:val="clear" w:color="auto" w:fill="auto"/>
          </w:tcPr>
          <w:p w:rsidR="00D64718" w:rsidRPr="001F61C8" w:rsidRDefault="00D64718" w:rsidP="00127CA2">
            <w:pPr>
              <w:pStyle w:val="ENoteTableText"/>
            </w:pPr>
            <w:r w:rsidRPr="001F61C8">
              <w:t>am No 108, 2006</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79, 2011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169A</w:t>
            </w:r>
            <w:r w:rsidRPr="001F61C8">
              <w:tab/>
            </w:r>
          </w:p>
        </w:tc>
        <w:tc>
          <w:tcPr>
            <w:tcW w:w="4652" w:type="dxa"/>
            <w:shd w:val="clear" w:color="auto" w:fill="auto"/>
          </w:tcPr>
          <w:p w:rsidR="00D64718" w:rsidRPr="001F61C8" w:rsidRDefault="00D64718" w:rsidP="00127CA2">
            <w:pPr>
              <w:pStyle w:val="ENoteTableText"/>
            </w:pPr>
            <w:r w:rsidRPr="001F61C8">
              <w:t>ad No 160, 2005</w:t>
            </w:r>
          </w:p>
        </w:tc>
      </w:tr>
      <w:tr w:rsidR="00881D60" w:rsidRPr="001F61C8" w:rsidTr="0072733A">
        <w:trPr>
          <w:cantSplit/>
        </w:trPr>
        <w:tc>
          <w:tcPr>
            <w:tcW w:w="2436" w:type="dxa"/>
            <w:shd w:val="clear" w:color="auto" w:fill="auto"/>
          </w:tcPr>
          <w:p w:rsidR="00881D60" w:rsidRPr="001F61C8" w:rsidRDefault="00881D60" w:rsidP="00753CFA">
            <w:pPr>
              <w:pStyle w:val="ENoteTableText"/>
              <w:tabs>
                <w:tab w:val="center" w:leader="dot" w:pos="2268"/>
              </w:tabs>
            </w:pPr>
          </w:p>
        </w:tc>
        <w:tc>
          <w:tcPr>
            <w:tcW w:w="4652" w:type="dxa"/>
            <w:shd w:val="clear" w:color="auto" w:fill="auto"/>
          </w:tcPr>
          <w:p w:rsidR="00881D60" w:rsidRPr="001F61C8" w:rsidRDefault="00881D60" w:rsidP="00127CA2">
            <w:pPr>
              <w:pStyle w:val="ENoteTableText"/>
            </w:pPr>
            <w:r w:rsidRPr="001F61C8">
              <w:t>rep No 49, 2019</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169B</w:t>
            </w:r>
            <w:r w:rsidRPr="001F61C8">
              <w:tab/>
            </w:r>
          </w:p>
        </w:tc>
        <w:tc>
          <w:tcPr>
            <w:tcW w:w="4652" w:type="dxa"/>
            <w:shd w:val="clear" w:color="auto" w:fill="auto"/>
          </w:tcPr>
          <w:p w:rsidR="00D64718" w:rsidRPr="001F61C8" w:rsidRDefault="00D64718" w:rsidP="00127CA2">
            <w:pPr>
              <w:pStyle w:val="ENoteTableText"/>
            </w:pPr>
            <w:r w:rsidRPr="001F61C8">
              <w:t>ad No 141, 2008</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p>
        </w:tc>
        <w:tc>
          <w:tcPr>
            <w:tcW w:w="4652" w:type="dxa"/>
            <w:shd w:val="clear" w:color="auto" w:fill="auto"/>
          </w:tcPr>
          <w:p w:rsidR="00D64718" w:rsidRPr="001F61C8" w:rsidRDefault="00D64718" w:rsidP="00127CA2">
            <w:pPr>
              <w:pStyle w:val="ENoteTableText"/>
            </w:pPr>
            <w:r w:rsidRPr="001F61C8">
              <w:t>rep No 109, 2014</w:t>
            </w: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Division</w:t>
            </w:r>
            <w:r w:rsidR="00830996" w:rsidRPr="001F61C8">
              <w:rPr>
                <w:b/>
              </w:rPr>
              <w:t> </w:t>
            </w:r>
            <w:r w:rsidRPr="001F61C8">
              <w:rPr>
                <w:b/>
              </w:rPr>
              <w:t>3</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Subdivision A</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171</w:t>
            </w:r>
            <w:r w:rsidRPr="001F61C8">
              <w:tab/>
            </w:r>
          </w:p>
        </w:tc>
        <w:tc>
          <w:tcPr>
            <w:tcW w:w="4652" w:type="dxa"/>
            <w:shd w:val="clear" w:color="auto" w:fill="auto"/>
          </w:tcPr>
          <w:p w:rsidR="00D64718" w:rsidRPr="001F61C8" w:rsidRDefault="00D64718" w:rsidP="00127CA2">
            <w:pPr>
              <w:pStyle w:val="ENoteTableText"/>
            </w:pPr>
            <w:r w:rsidRPr="001F61C8">
              <w:t>am No 45, 2000</w:t>
            </w:r>
            <w:r w:rsidR="003D5A2C"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052746">
            <w:pPr>
              <w:pStyle w:val="ENoteTableText"/>
            </w:pPr>
            <w:r w:rsidRPr="001F61C8">
              <w:rPr>
                <w:b/>
              </w:rPr>
              <w:t>Subdivision B</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172</w:t>
            </w:r>
            <w:r w:rsidRPr="001F61C8">
              <w:tab/>
            </w:r>
          </w:p>
        </w:tc>
        <w:tc>
          <w:tcPr>
            <w:tcW w:w="4652" w:type="dxa"/>
            <w:shd w:val="clear" w:color="auto" w:fill="auto"/>
          </w:tcPr>
          <w:p w:rsidR="00D64718" w:rsidRPr="001F61C8" w:rsidRDefault="00D64718" w:rsidP="00127CA2">
            <w:pPr>
              <w:pStyle w:val="ENoteTableText"/>
            </w:pPr>
            <w:r w:rsidRPr="001F61C8">
              <w:t>rs No 137, 2001</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p>
        </w:tc>
        <w:tc>
          <w:tcPr>
            <w:tcW w:w="4652" w:type="dxa"/>
            <w:shd w:val="clear" w:color="auto" w:fill="auto"/>
          </w:tcPr>
          <w:p w:rsidR="003D5A2C" w:rsidRPr="001F61C8" w:rsidRDefault="003D5A2C" w:rsidP="00127CA2">
            <w:pPr>
              <w:pStyle w:val="ENoteTableText"/>
            </w:pPr>
            <w:r w:rsidRPr="001F61C8">
              <w:t xml:space="preserve">am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173</w:t>
            </w:r>
            <w:r w:rsidRPr="001F61C8">
              <w:tab/>
            </w:r>
          </w:p>
        </w:tc>
        <w:tc>
          <w:tcPr>
            <w:tcW w:w="4652" w:type="dxa"/>
            <w:shd w:val="clear" w:color="auto" w:fill="auto"/>
          </w:tcPr>
          <w:p w:rsidR="00D64718" w:rsidRPr="001F61C8" w:rsidRDefault="00D64718" w:rsidP="00127CA2">
            <w:pPr>
              <w:pStyle w:val="ENoteTableText"/>
            </w:pPr>
            <w:r w:rsidRPr="001F61C8">
              <w:t>am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137, 2001</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132, 2004; No 118, 2007; No 53, 2008; No 50, 2009; No 25, 2011</w:t>
            </w:r>
            <w:r w:rsidR="003D5A2C"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174</w:t>
            </w:r>
            <w:r w:rsidRPr="001F61C8">
              <w:tab/>
            </w:r>
          </w:p>
        </w:tc>
        <w:tc>
          <w:tcPr>
            <w:tcW w:w="4652" w:type="dxa"/>
            <w:shd w:val="clear" w:color="auto" w:fill="auto"/>
          </w:tcPr>
          <w:p w:rsidR="00D64718" w:rsidRPr="001F61C8" w:rsidRDefault="00D64718" w:rsidP="00127CA2">
            <w:pPr>
              <w:pStyle w:val="ENoteTableText"/>
            </w:pPr>
            <w:r w:rsidRPr="001F61C8">
              <w:t>am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137, 2001</w:t>
            </w:r>
          </w:p>
        </w:tc>
      </w:tr>
      <w:tr w:rsidR="007469EC" w:rsidRPr="001F61C8" w:rsidTr="0072733A">
        <w:trPr>
          <w:cantSplit/>
        </w:trPr>
        <w:tc>
          <w:tcPr>
            <w:tcW w:w="2436" w:type="dxa"/>
            <w:shd w:val="clear" w:color="auto" w:fill="auto"/>
          </w:tcPr>
          <w:p w:rsidR="003D5A2C" w:rsidRPr="001F61C8" w:rsidRDefault="003D5A2C" w:rsidP="007B25BF">
            <w:pPr>
              <w:pStyle w:val="ENoteTableText"/>
            </w:pPr>
          </w:p>
        </w:tc>
        <w:tc>
          <w:tcPr>
            <w:tcW w:w="4652" w:type="dxa"/>
            <w:shd w:val="clear" w:color="auto" w:fill="auto"/>
          </w:tcPr>
          <w:p w:rsidR="003D5A2C" w:rsidRPr="001F61C8" w:rsidRDefault="003D5A2C" w:rsidP="00127CA2">
            <w:pPr>
              <w:pStyle w:val="ENoteTableText"/>
            </w:pPr>
            <w:r w:rsidRPr="001F61C8">
              <w:t xml:space="preserve">am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lastRenderedPageBreak/>
              <w:t>s 175</w:t>
            </w:r>
            <w:r w:rsidRPr="001F61C8">
              <w:tab/>
            </w:r>
          </w:p>
        </w:tc>
        <w:tc>
          <w:tcPr>
            <w:tcW w:w="4652" w:type="dxa"/>
            <w:shd w:val="clear" w:color="auto" w:fill="auto"/>
          </w:tcPr>
          <w:p w:rsidR="00D64718" w:rsidRPr="001F61C8" w:rsidRDefault="00D64718" w:rsidP="00127CA2">
            <w:pPr>
              <w:pStyle w:val="ENoteTableText"/>
            </w:pPr>
            <w:r w:rsidRPr="001F61C8">
              <w:t>am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rs No 137, 2001</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53, 2008; No 50, 2009; No 25, 2011</w:t>
            </w:r>
            <w:r w:rsidR="003D5A2C"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175AA</w:t>
            </w:r>
            <w:r w:rsidRPr="001F61C8">
              <w:tab/>
            </w:r>
          </w:p>
        </w:tc>
        <w:tc>
          <w:tcPr>
            <w:tcW w:w="4652" w:type="dxa"/>
            <w:shd w:val="clear" w:color="auto" w:fill="auto"/>
          </w:tcPr>
          <w:p w:rsidR="00D64718" w:rsidRPr="001F61C8" w:rsidRDefault="00D64718" w:rsidP="00127CA2">
            <w:pPr>
              <w:pStyle w:val="ENoteTableText"/>
            </w:pPr>
            <w:r w:rsidRPr="001F61C8">
              <w:t>ad No 53, 2008</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50, 2009; No 25, 2011</w:t>
            </w:r>
          </w:p>
        </w:tc>
      </w:tr>
      <w:tr w:rsidR="007469EC" w:rsidRPr="001F61C8" w:rsidTr="0072733A">
        <w:trPr>
          <w:cantSplit/>
        </w:trPr>
        <w:tc>
          <w:tcPr>
            <w:tcW w:w="2436" w:type="dxa"/>
            <w:shd w:val="clear" w:color="auto" w:fill="auto"/>
          </w:tcPr>
          <w:p w:rsidR="003D5A2C" w:rsidRPr="001F61C8" w:rsidRDefault="003D5A2C" w:rsidP="007B25BF">
            <w:pPr>
              <w:pStyle w:val="ENoteTableText"/>
            </w:pPr>
          </w:p>
        </w:tc>
        <w:tc>
          <w:tcPr>
            <w:tcW w:w="4652" w:type="dxa"/>
            <w:shd w:val="clear" w:color="auto" w:fill="auto"/>
          </w:tcPr>
          <w:p w:rsidR="003D5A2C" w:rsidRPr="001F61C8" w:rsidRDefault="003D5A2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175A</w:t>
            </w:r>
            <w:r w:rsidRPr="001F61C8">
              <w:tab/>
            </w:r>
          </w:p>
        </w:tc>
        <w:tc>
          <w:tcPr>
            <w:tcW w:w="4652" w:type="dxa"/>
            <w:shd w:val="clear" w:color="auto" w:fill="auto"/>
          </w:tcPr>
          <w:p w:rsidR="00D64718" w:rsidRPr="001F61C8" w:rsidRDefault="00D64718" w:rsidP="00127CA2">
            <w:pPr>
              <w:pStyle w:val="ENoteTableText"/>
            </w:pPr>
            <w:r w:rsidRPr="001F61C8">
              <w:t>ad No 45, 2000</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137, 2001; No 118, 2007</w:t>
            </w:r>
          </w:p>
        </w:tc>
      </w:tr>
      <w:tr w:rsidR="007469EC" w:rsidRPr="001F61C8" w:rsidTr="0072733A">
        <w:trPr>
          <w:cantSplit/>
        </w:trPr>
        <w:tc>
          <w:tcPr>
            <w:tcW w:w="2436" w:type="dxa"/>
            <w:shd w:val="clear" w:color="auto" w:fill="auto"/>
          </w:tcPr>
          <w:p w:rsidR="003D5A2C" w:rsidRPr="001F61C8" w:rsidRDefault="003D5A2C" w:rsidP="007B25BF">
            <w:pPr>
              <w:pStyle w:val="ENoteTableText"/>
            </w:pPr>
          </w:p>
        </w:tc>
        <w:tc>
          <w:tcPr>
            <w:tcW w:w="4652" w:type="dxa"/>
            <w:shd w:val="clear" w:color="auto" w:fill="auto"/>
          </w:tcPr>
          <w:p w:rsidR="003D5A2C" w:rsidRPr="001F61C8" w:rsidRDefault="003D5A2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176</w:t>
            </w:r>
            <w:r w:rsidRPr="001F61C8">
              <w:tab/>
            </w:r>
          </w:p>
        </w:tc>
        <w:tc>
          <w:tcPr>
            <w:tcW w:w="4652" w:type="dxa"/>
            <w:shd w:val="clear" w:color="auto" w:fill="auto"/>
          </w:tcPr>
          <w:p w:rsidR="00D64718" w:rsidRPr="001F61C8" w:rsidRDefault="00D64718" w:rsidP="00127CA2">
            <w:pPr>
              <w:pStyle w:val="ENoteTableText"/>
            </w:pPr>
            <w:r w:rsidRPr="001F61C8">
              <w:t>rs No 45, 2000; No 137, 2001</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118, 2007; No 34, 2010; No 25, 2011</w:t>
            </w:r>
          </w:p>
        </w:tc>
      </w:tr>
      <w:tr w:rsidR="007469EC" w:rsidRPr="001F61C8" w:rsidTr="0072733A">
        <w:trPr>
          <w:cantSplit/>
        </w:trPr>
        <w:tc>
          <w:tcPr>
            <w:tcW w:w="2436" w:type="dxa"/>
            <w:shd w:val="clear" w:color="auto" w:fill="auto"/>
          </w:tcPr>
          <w:p w:rsidR="003D5A2C" w:rsidRPr="001F61C8" w:rsidRDefault="003D5A2C" w:rsidP="007B25BF">
            <w:pPr>
              <w:pStyle w:val="ENoteTableText"/>
            </w:pPr>
          </w:p>
        </w:tc>
        <w:tc>
          <w:tcPr>
            <w:tcW w:w="4652" w:type="dxa"/>
            <w:shd w:val="clear" w:color="auto" w:fill="auto"/>
          </w:tcPr>
          <w:p w:rsidR="003D5A2C" w:rsidRPr="001F61C8" w:rsidRDefault="003D5A2C" w:rsidP="00127CA2">
            <w:pPr>
              <w:pStyle w:val="ENoteTableText"/>
            </w:pPr>
            <w:r w:rsidRPr="001F61C8">
              <w:t xml:space="preserve">rs </w:t>
            </w:r>
            <w:r w:rsidR="00093BA7" w:rsidRPr="001F61C8">
              <w:t>No 22, 2017</w:t>
            </w:r>
          </w:p>
        </w:tc>
      </w:tr>
      <w:tr w:rsidR="00F41849" w:rsidRPr="001F61C8" w:rsidTr="0072733A">
        <w:trPr>
          <w:cantSplit/>
        </w:trPr>
        <w:tc>
          <w:tcPr>
            <w:tcW w:w="2436" w:type="dxa"/>
            <w:shd w:val="clear" w:color="auto" w:fill="auto"/>
          </w:tcPr>
          <w:p w:rsidR="00F41849" w:rsidRPr="001F61C8" w:rsidRDefault="00F41849" w:rsidP="007B25BF">
            <w:pPr>
              <w:pStyle w:val="ENoteTableText"/>
            </w:pPr>
          </w:p>
        </w:tc>
        <w:tc>
          <w:tcPr>
            <w:tcW w:w="4652" w:type="dxa"/>
            <w:shd w:val="clear" w:color="auto" w:fill="auto"/>
          </w:tcPr>
          <w:p w:rsidR="00F41849" w:rsidRPr="001F61C8" w:rsidRDefault="00F41849" w:rsidP="00127CA2">
            <w:pPr>
              <w:pStyle w:val="ENoteTableText"/>
            </w:pPr>
            <w:r w:rsidRPr="001F61C8">
              <w:t>am No 26, 2021</w:t>
            </w:r>
          </w:p>
        </w:tc>
      </w:tr>
      <w:tr w:rsidR="007469EC" w:rsidRPr="001F61C8" w:rsidTr="0072733A">
        <w:trPr>
          <w:cantSplit/>
        </w:trPr>
        <w:tc>
          <w:tcPr>
            <w:tcW w:w="2436" w:type="dxa"/>
            <w:shd w:val="clear" w:color="auto" w:fill="auto"/>
          </w:tcPr>
          <w:p w:rsidR="00D64718" w:rsidRPr="001F61C8" w:rsidRDefault="00D64718" w:rsidP="002241AB">
            <w:pPr>
              <w:pStyle w:val="ENoteTableText"/>
              <w:keepNext/>
            </w:pPr>
            <w:r w:rsidRPr="001F61C8">
              <w:rPr>
                <w:b/>
              </w:rPr>
              <w:t>Subdivision C</w:t>
            </w:r>
          </w:p>
        </w:tc>
        <w:tc>
          <w:tcPr>
            <w:tcW w:w="4652" w:type="dxa"/>
            <w:shd w:val="clear" w:color="auto" w:fill="auto"/>
          </w:tcPr>
          <w:p w:rsidR="00D64718" w:rsidRPr="001F61C8" w:rsidRDefault="00D64718" w:rsidP="002241AB">
            <w:pPr>
              <w:pStyle w:val="ENoteTableText"/>
              <w:keepNext/>
            </w:pPr>
          </w:p>
        </w:tc>
      </w:tr>
      <w:tr w:rsidR="007469EC" w:rsidRPr="001F61C8" w:rsidTr="0072733A">
        <w:trPr>
          <w:cantSplit/>
        </w:trPr>
        <w:tc>
          <w:tcPr>
            <w:tcW w:w="2436" w:type="dxa"/>
            <w:shd w:val="clear" w:color="auto" w:fill="auto"/>
          </w:tcPr>
          <w:p w:rsidR="009F2CDD" w:rsidRPr="001F61C8" w:rsidRDefault="009F2CDD" w:rsidP="00753CFA">
            <w:pPr>
              <w:pStyle w:val="ENoteTableText"/>
              <w:tabs>
                <w:tab w:val="center" w:leader="dot" w:pos="2268"/>
              </w:tabs>
            </w:pPr>
            <w:r w:rsidRPr="001F61C8">
              <w:t>s 177</w:t>
            </w:r>
            <w:r w:rsidR="00EF637A" w:rsidRPr="001F61C8">
              <w:tab/>
            </w:r>
          </w:p>
        </w:tc>
        <w:tc>
          <w:tcPr>
            <w:tcW w:w="4652" w:type="dxa"/>
            <w:shd w:val="clear" w:color="auto" w:fill="auto"/>
          </w:tcPr>
          <w:p w:rsidR="009F2CDD" w:rsidRPr="001F61C8" w:rsidRDefault="009F2CDD" w:rsidP="00127CA2">
            <w:pPr>
              <w:pStyle w:val="ENoteTableText"/>
              <w:rPr>
                <w:u w:val="single"/>
              </w:rPr>
            </w:pPr>
            <w:r w:rsidRPr="001F61C8">
              <w:t>am No 4, 2016</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178</w:t>
            </w:r>
            <w:r w:rsidRPr="001F61C8">
              <w:tab/>
            </w:r>
          </w:p>
        </w:tc>
        <w:tc>
          <w:tcPr>
            <w:tcW w:w="4652" w:type="dxa"/>
            <w:shd w:val="clear" w:color="auto" w:fill="auto"/>
          </w:tcPr>
          <w:p w:rsidR="00D64718" w:rsidRPr="001F61C8" w:rsidRDefault="00D64718" w:rsidP="00127CA2">
            <w:pPr>
              <w:pStyle w:val="ENoteTableText"/>
            </w:pPr>
            <w:r w:rsidRPr="001F61C8">
              <w:t>am No 45, 2000; No 118, 2007; No 34, 2010; No 25, 2011</w:t>
            </w:r>
            <w:r w:rsidR="003D5A2C" w:rsidRPr="001F61C8">
              <w:t xml:space="preserve">; </w:t>
            </w:r>
            <w:r w:rsidR="00093BA7" w:rsidRPr="001F61C8">
              <w:t>No 22, 2017</w:t>
            </w:r>
            <w:r w:rsidR="00F41849" w:rsidRPr="001F61C8">
              <w:t>; No 26, 2021</w:t>
            </w: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rPr>
                <w:b/>
              </w:rPr>
            </w:pPr>
            <w:r w:rsidRPr="001F61C8">
              <w:rPr>
                <w:b/>
              </w:rPr>
              <w:t>Subdivision D</w:t>
            </w:r>
          </w:p>
        </w:tc>
        <w:tc>
          <w:tcPr>
            <w:tcW w:w="4652" w:type="dxa"/>
            <w:shd w:val="clear" w:color="auto" w:fill="auto"/>
          </w:tcPr>
          <w:p w:rsidR="00AA4BBE" w:rsidRPr="001F61C8" w:rsidRDefault="00AA4BBE" w:rsidP="00127CA2">
            <w:pPr>
              <w:pStyle w:val="ENoteTableText"/>
            </w:pPr>
          </w:p>
        </w:tc>
      </w:tr>
      <w:tr w:rsidR="007469EC" w:rsidRPr="001F61C8" w:rsidTr="0072733A">
        <w:trPr>
          <w:cantSplit/>
        </w:trPr>
        <w:tc>
          <w:tcPr>
            <w:tcW w:w="2436" w:type="dxa"/>
            <w:shd w:val="clear" w:color="auto" w:fill="auto"/>
          </w:tcPr>
          <w:p w:rsidR="00AA4BBE" w:rsidRPr="001F61C8" w:rsidRDefault="00AA4BBE" w:rsidP="00753CFA">
            <w:pPr>
              <w:pStyle w:val="ENoteTableText"/>
              <w:tabs>
                <w:tab w:val="center" w:leader="dot" w:pos="2268"/>
              </w:tabs>
            </w:pPr>
            <w:r w:rsidRPr="001F61C8">
              <w:t>s 183</w:t>
            </w:r>
            <w:r w:rsidRPr="001F61C8">
              <w:tab/>
            </w:r>
          </w:p>
        </w:tc>
        <w:tc>
          <w:tcPr>
            <w:tcW w:w="4652" w:type="dxa"/>
            <w:shd w:val="clear" w:color="auto" w:fill="auto"/>
          </w:tcPr>
          <w:p w:rsidR="00AA4BBE" w:rsidRPr="001F61C8" w:rsidRDefault="00AA4BBE" w:rsidP="00127CA2">
            <w:pPr>
              <w:pStyle w:val="ENoteTableText"/>
            </w:pPr>
            <w:r w:rsidRPr="001F61C8">
              <w:t>am No 61, 2016</w:t>
            </w:r>
            <w:r w:rsidR="003D5A2C" w:rsidRPr="001F61C8">
              <w:t xml:space="preserve">;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Part</w:t>
            </w:r>
            <w:r w:rsidR="00830996" w:rsidRPr="001F61C8">
              <w:rPr>
                <w:b/>
              </w:rPr>
              <w:t> </w:t>
            </w:r>
            <w:r w:rsidRPr="001F61C8">
              <w:rPr>
                <w:b/>
              </w:rPr>
              <w:t>7</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Part</w:t>
            </w:r>
            <w:r w:rsidR="00830996" w:rsidRPr="001F61C8">
              <w:t> </w:t>
            </w:r>
            <w:r w:rsidRPr="001F61C8">
              <w:t>7 heading</w:t>
            </w:r>
            <w:r w:rsidRPr="001F61C8">
              <w:tab/>
            </w:r>
          </w:p>
        </w:tc>
        <w:tc>
          <w:tcPr>
            <w:tcW w:w="4652" w:type="dxa"/>
            <w:shd w:val="clear" w:color="auto" w:fill="auto"/>
          </w:tcPr>
          <w:p w:rsidR="00D64718" w:rsidRPr="001F61C8" w:rsidRDefault="00D64718" w:rsidP="00127CA2">
            <w:pPr>
              <w:pStyle w:val="ENoteTableText"/>
            </w:pPr>
            <w:r w:rsidRPr="001F61C8">
              <w:t>rs No 137, 2001</w:t>
            </w:r>
          </w:p>
        </w:tc>
      </w:tr>
      <w:tr w:rsidR="007469EC" w:rsidRPr="001F61C8" w:rsidTr="0072733A">
        <w:trPr>
          <w:cantSplit/>
        </w:trPr>
        <w:tc>
          <w:tcPr>
            <w:tcW w:w="2436" w:type="dxa"/>
            <w:shd w:val="clear" w:color="auto" w:fill="auto"/>
          </w:tcPr>
          <w:p w:rsidR="00D64718" w:rsidRPr="001F61C8" w:rsidRDefault="00D64718" w:rsidP="00127CA2">
            <w:pPr>
              <w:pStyle w:val="ENoteTableText"/>
            </w:pPr>
            <w:r w:rsidRPr="001F61C8">
              <w:rPr>
                <w:b/>
              </w:rPr>
              <w:t>Division</w:t>
            </w:r>
            <w:r w:rsidR="00830996" w:rsidRPr="001F61C8">
              <w:rPr>
                <w:b/>
              </w:rPr>
              <w:t> </w:t>
            </w:r>
            <w:r w:rsidRPr="001F61C8">
              <w:rPr>
                <w:b/>
              </w:rPr>
              <w:t>1</w:t>
            </w:r>
          </w:p>
        </w:tc>
        <w:tc>
          <w:tcPr>
            <w:tcW w:w="4652" w:type="dxa"/>
            <w:shd w:val="clear" w:color="auto" w:fill="auto"/>
          </w:tcPr>
          <w:p w:rsidR="00D64718" w:rsidRPr="001F61C8" w:rsidRDefault="00D64718" w:rsidP="00127CA2">
            <w:pPr>
              <w:pStyle w:val="ENoteTableText"/>
            </w:pP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 186</w:t>
            </w:r>
            <w:r w:rsidRPr="001F61C8">
              <w:tab/>
            </w:r>
          </w:p>
        </w:tc>
        <w:tc>
          <w:tcPr>
            <w:tcW w:w="4652" w:type="dxa"/>
            <w:shd w:val="clear" w:color="auto" w:fill="auto"/>
          </w:tcPr>
          <w:p w:rsidR="00D64718" w:rsidRPr="001F61C8" w:rsidRDefault="00D64718" w:rsidP="00127CA2">
            <w:pPr>
              <w:pStyle w:val="ENoteTableText"/>
            </w:pPr>
            <w:r w:rsidRPr="001F61C8">
              <w:t>rep No 137, 2001</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 187</w:t>
            </w:r>
            <w:r w:rsidRPr="001F61C8">
              <w:tab/>
            </w:r>
          </w:p>
        </w:tc>
        <w:tc>
          <w:tcPr>
            <w:tcW w:w="4652" w:type="dxa"/>
            <w:shd w:val="clear" w:color="auto" w:fill="auto"/>
          </w:tcPr>
          <w:p w:rsidR="00D64718" w:rsidRPr="001F61C8" w:rsidRDefault="00D64718" w:rsidP="00F10BC2">
            <w:pPr>
              <w:pStyle w:val="ENoteTableText"/>
            </w:pPr>
            <w:r w:rsidRPr="001F61C8">
              <w:t>rep No 137, 2001</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188</w:t>
            </w:r>
            <w:r w:rsidRPr="001F61C8">
              <w:tab/>
            </w:r>
          </w:p>
        </w:tc>
        <w:tc>
          <w:tcPr>
            <w:tcW w:w="4652" w:type="dxa"/>
            <w:shd w:val="clear" w:color="auto" w:fill="auto"/>
          </w:tcPr>
          <w:p w:rsidR="00D64718" w:rsidRPr="001F61C8" w:rsidRDefault="00D64718" w:rsidP="00127CA2">
            <w:pPr>
              <w:pStyle w:val="ENoteTableText"/>
            </w:pPr>
            <w:r w:rsidRPr="001F61C8">
              <w:t>rs No 137, 2001</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4, 2010</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Division</w:t>
            </w:r>
            <w:r w:rsidR="00830996" w:rsidRPr="001F61C8">
              <w:t> </w:t>
            </w:r>
            <w:r w:rsidRPr="001F61C8">
              <w:t>2</w:t>
            </w:r>
            <w:r w:rsidRPr="001F61C8">
              <w:tab/>
            </w:r>
          </w:p>
        </w:tc>
        <w:tc>
          <w:tcPr>
            <w:tcW w:w="4652" w:type="dxa"/>
            <w:shd w:val="clear" w:color="auto" w:fill="auto"/>
          </w:tcPr>
          <w:p w:rsidR="00D64718" w:rsidRPr="001F61C8" w:rsidRDefault="00D64718" w:rsidP="00127CA2">
            <w:pPr>
              <w:pStyle w:val="ENoteTableText"/>
            </w:pPr>
            <w:r w:rsidRPr="001F61C8">
              <w:t>rep No 137, 2001</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 189</w:t>
            </w:r>
            <w:r w:rsidRPr="001F61C8">
              <w:tab/>
            </w:r>
          </w:p>
        </w:tc>
        <w:tc>
          <w:tcPr>
            <w:tcW w:w="4652" w:type="dxa"/>
            <w:shd w:val="clear" w:color="auto" w:fill="auto"/>
          </w:tcPr>
          <w:p w:rsidR="00D64718" w:rsidRPr="001F61C8" w:rsidRDefault="00D64718" w:rsidP="00127CA2">
            <w:pPr>
              <w:pStyle w:val="ENoteTableText"/>
            </w:pPr>
            <w:r w:rsidRPr="001F61C8">
              <w:t>rep No 137, 2001</w:t>
            </w:r>
          </w:p>
        </w:tc>
      </w:tr>
      <w:tr w:rsidR="007469EC" w:rsidRPr="001F61C8" w:rsidTr="0072733A">
        <w:trPr>
          <w:cantSplit/>
        </w:trPr>
        <w:tc>
          <w:tcPr>
            <w:tcW w:w="2436" w:type="dxa"/>
            <w:shd w:val="clear" w:color="auto" w:fill="auto"/>
          </w:tcPr>
          <w:p w:rsidR="00D64718" w:rsidRPr="001F61C8" w:rsidRDefault="00D64718" w:rsidP="00C63BBF">
            <w:pPr>
              <w:pStyle w:val="ENoteTableText"/>
              <w:tabs>
                <w:tab w:val="center" w:leader="dot" w:pos="2268"/>
              </w:tabs>
            </w:pPr>
            <w:r w:rsidRPr="001F61C8">
              <w:t>s 190</w:t>
            </w:r>
            <w:r w:rsidRPr="001F61C8">
              <w:tab/>
            </w:r>
          </w:p>
        </w:tc>
        <w:tc>
          <w:tcPr>
            <w:tcW w:w="4652" w:type="dxa"/>
            <w:shd w:val="clear" w:color="auto" w:fill="auto"/>
          </w:tcPr>
          <w:p w:rsidR="00D64718" w:rsidRPr="001F61C8" w:rsidRDefault="00D64718" w:rsidP="00F10BC2">
            <w:pPr>
              <w:pStyle w:val="ENoteTableText"/>
            </w:pPr>
            <w:r w:rsidRPr="001F61C8">
              <w:t>rep No 137, 2001</w:t>
            </w:r>
          </w:p>
        </w:tc>
      </w:tr>
      <w:tr w:rsidR="007469EC" w:rsidRPr="001F61C8" w:rsidTr="0072733A">
        <w:trPr>
          <w:cantSplit/>
        </w:trPr>
        <w:tc>
          <w:tcPr>
            <w:tcW w:w="2436" w:type="dxa"/>
            <w:shd w:val="clear" w:color="auto" w:fill="auto"/>
          </w:tcPr>
          <w:p w:rsidR="00D64718" w:rsidRPr="001F61C8" w:rsidRDefault="00D64718" w:rsidP="00B50EE7">
            <w:pPr>
              <w:pStyle w:val="ENoteTableText"/>
              <w:keepNext/>
            </w:pPr>
            <w:r w:rsidRPr="001F61C8">
              <w:rPr>
                <w:b/>
              </w:rPr>
              <w:t>Part</w:t>
            </w:r>
            <w:r w:rsidR="00830996" w:rsidRPr="001F61C8">
              <w:rPr>
                <w:b/>
              </w:rPr>
              <w:t> </w:t>
            </w:r>
            <w:r w:rsidRPr="001F61C8">
              <w:rPr>
                <w:b/>
              </w:rPr>
              <w:t>8</w:t>
            </w:r>
          </w:p>
        </w:tc>
        <w:tc>
          <w:tcPr>
            <w:tcW w:w="4652" w:type="dxa"/>
            <w:shd w:val="clear" w:color="auto" w:fill="auto"/>
          </w:tcPr>
          <w:p w:rsidR="00D64718" w:rsidRPr="001F61C8" w:rsidRDefault="00D64718" w:rsidP="00B50EE7">
            <w:pPr>
              <w:pStyle w:val="ENoteTableText"/>
              <w:keepNext/>
            </w:pPr>
          </w:p>
        </w:tc>
      </w:tr>
      <w:tr w:rsidR="007469EC" w:rsidRPr="001F61C8" w:rsidTr="0072733A">
        <w:trPr>
          <w:cantSplit/>
        </w:trPr>
        <w:tc>
          <w:tcPr>
            <w:tcW w:w="2436" w:type="dxa"/>
            <w:shd w:val="clear" w:color="auto" w:fill="auto"/>
          </w:tcPr>
          <w:p w:rsidR="003D5A2C" w:rsidRPr="001F61C8" w:rsidRDefault="003D5A2C" w:rsidP="00A8797A">
            <w:pPr>
              <w:pStyle w:val="ENoteTableText"/>
              <w:tabs>
                <w:tab w:val="center" w:leader="dot" w:pos="2268"/>
              </w:tabs>
            </w:pPr>
            <w:r w:rsidRPr="001F61C8">
              <w:t>Part</w:t>
            </w:r>
            <w:r w:rsidR="00830996" w:rsidRPr="001F61C8">
              <w:t> </w:t>
            </w:r>
            <w:r w:rsidRPr="001F61C8">
              <w:t>8</w:t>
            </w:r>
            <w:r w:rsidRPr="001F61C8">
              <w:tab/>
            </w:r>
          </w:p>
        </w:tc>
        <w:tc>
          <w:tcPr>
            <w:tcW w:w="4652" w:type="dxa"/>
            <w:shd w:val="clear" w:color="auto" w:fill="auto"/>
          </w:tcPr>
          <w:p w:rsidR="003D5A2C" w:rsidRPr="001F61C8" w:rsidRDefault="003D5A2C" w:rsidP="00B50EE7">
            <w:pPr>
              <w:pStyle w:val="ENoteTableText"/>
              <w:keepNext/>
            </w:pPr>
            <w:r w:rsidRPr="001F61C8">
              <w:t xml:space="preserve">rs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B50EE7">
            <w:pPr>
              <w:pStyle w:val="ENoteTableText"/>
              <w:keepNext/>
            </w:pPr>
            <w:r w:rsidRPr="001F61C8">
              <w:rPr>
                <w:b/>
              </w:rPr>
              <w:lastRenderedPageBreak/>
              <w:t>Division</w:t>
            </w:r>
            <w:r w:rsidR="00830996" w:rsidRPr="001F61C8">
              <w:rPr>
                <w:b/>
              </w:rPr>
              <w:t> </w:t>
            </w:r>
            <w:r w:rsidRPr="001F61C8">
              <w:rPr>
                <w:b/>
              </w:rPr>
              <w:t>1</w:t>
            </w:r>
          </w:p>
        </w:tc>
        <w:tc>
          <w:tcPr>
            <w:tcW w:w="4652" w:type="dxa"/>
            <w:shd w:val="clear" w:color="auto" w:fill="auto"/>
          </w:tcPr>
          <w:p w:rsidR="00D64718" w:rsidRPr="001F61C8" w:rsidRDefault="00D64718" w:rsidP="00B50EE7">
            <w:pPr>
              <w:pStyle w:val="ENoteTableText"/>
              <w:keepN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194</w:t>
            </w:r>
            <w:r w:rsidRPr="001F61C8">
              <w:tab/>
            </w:r>
          </w:p>
        </w:tc>
        <w:tc>
          <w:tcPr>
            <w:tcW w:w="4652" w:type="dxa"/>
            <w:shd w:val="clear" w:color="auto" w:fill="auto"/>
          </w:tcPr>
          <w:p w:rsidR="00D64718" w:rsidRPr="001F61C8" w:rsidRDefault="00D64718" w:rsidP="00127CA2">
            <w:pPr>
              <w:pStyle w:val="ENoteTableText"/>
            </w:pPr>
            <w:r w:rsidRPr="001F61C8">
              <w:t>am No 138, 2000</w:t>
            </w:r>
            <w:r w:rsidR="0014257C" w:rsidRPr="001F61C8">
              <w:t>; No 22, 2017</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p>
        </w:tc>
        <w:tc>
          <w:tcPr>
            <w:tcW w:w="4652" w:type="dxa"/>
            <w:shd w:val="clear" w:color="auto" w:fill="auto"/>
          </w:tcPr>
          <w:p w:rsidR="003D5A2C" w:rsidRPr="001F61C8" w:rsidRDefault="003D5A2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r w:rsidRPr="001F61C8">
              <w:t>s 194A</w:t>
            </w:r>
            <w:r w:rsidRPr="001F61C8">
              <w:tab/>
            </w:r>
          </w:p>
        </w:tc>
        <w:tc>
          <w:tcPr>
            <w:tcW w:w="4652" w:type="dxa"/>
            <w:shd w:val="clear" w:color="auto" w:fill="auto"/>
          </w:tcPr>
          <w:p w:rsidR="003D5A2C" w:rsidRPr="001F61C8" w:rsidRDefault="003D5A2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r w:rsidRPr="001F61C8">
              <w:t>s 194B</w:t>
            </w:r>
            <w:r w:rsidRPr="001F61C8">
              <w:tab/>
            </w:r>
          </w:p>
        </w:tc>
        <w:tc>
          <w:tcPr>
            <w:tcW w:w="4652" w:type="dxa"/>
            <w:shd w:val="clear" w:color="auto" w:fill="auto"/>
          </w:tcPr>
          <w:p w:rsidR="003D5A2C" w:rsidRPr="001F61C8" w:rsidRDefault="003D5A2C"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r w:rsidR="00BD4331" w:rsidRPr="001F61C8">
              <w:t>; No 26, 2021</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r w:rsidRPr="001F61C8">
              <w:t>s 194C</w:t>
            </w:r>
            <w:r w:rsidRPr="001F61C8">
              <w:tab/>
            </w:r>
          </w:p>
        </w:tc>
        <w:tc>
          <w:tcPr>
            <w:tcW w:w="4652" w:type="dxa"/>
            <w:shd w:val="clear" w:color="auto" w:fill="auto"/>
          </w:tcPr>
          <w:p w:rsidR="003D5A2C" w:rsidRPr="001F61C8" w:rsidRDefault="003D5A2C" w:rsidP="00127CA2">
            <w:pPr>
              <w:pStyle w:val="ENoteTableText"/>
            </w:pPr>
            <w:r w:rsidRPr="001F61C8">
              <w:t xml:space="preserve">ad </w:t>
            </w:r>
            <w:r w:rsidR="00093BA7" w:rsidRPr="001F61C8">
              <w:t>No 22, 2017</w:t>
            </w:r>
          </w:p>
        </w:tc>
      </w:tr>
      <w:tr w:rsidR="00BD0BA4" w:rsidRPr="001F61C8" w:rsidTr="0072733A">
        <w:trPr>
          <w:cantSplit/>
        </w:trPr>
        <w:tc>
          <w:tcPr>
            <w:tcW w:w="2436" w:type="dxa"/>
            <w:shd w:val="clear" w:color="auto" w:fill="auto"/>
          </w:tcPr>
          <w:p w:rsidR="00BD0BA4" w:rsidRPr="001F61C8" w:rsidRDefault="00BD0BA4" w:rsidP="00753CFA">
            <w:pPr>
              <w:pStyle w:val="ENoteTableText"/>
              <w:tabs>
                <w:tab w:val="center" w:leader="dot" w:pos="2268"/>
              </w:tabs>
            </w:pPr>
          </w:p>
        </w:tc>
        <w:tc>
          <w:tcPr>
            <w:tcW w:w="4652" w:type="dxa"/>
            <w:shd w:val="clear" w:color="auto" w:fill="auto"/>
          </w:tcPr>
          <w:p w:rsidR="00BD0BA4" w:rsidRPr="001F61C8" w:rsidRDefault="00BD0BA4" w:rsidP="00127CA2">
            <w:pPr>
              <w:pStyle w:val="ENoteTableText"/>
            </w:pPr>
            <w:r w:rsidRPr="001F61C8">
              <w:t>am</w:t>
            </w:r>
            <w:r w:rsidR="00723489" w:rsidRPr="001F61C8">
              <w:t xml:space="preserve"> </w:t>
            </w:r>
            <w:r w:rsidRPr="001F61C8">
              <w:t>No 66, 2022</w:t>
            </w:r>
            <w:r w:rsidR="00723489" w:rsidRPr="001F61C8">
              <w:t xml:space="preserve"> </w:t>
            </w:r>
            <w:r w:rsidR="00723489" w:rsidRPr="001F61C8">
              <w:rPr>
                <w:u w:val="single"/>
              </w:rPr>
              <w:t xml:space="preserve">(Sch 2 </w:t>
            </w:r>
            <w:r w:rsidR="00866417" w:rsidRPr="001F61C8">
              <w:rPr>
                <w:u w:val="single"/>
              </w:rPr>
              <w:t>item 5</w:t>
            </w:r>
            <w:r w:rsidR="00723489" w:rsidRPr="001F61C8">
              <w:rPr>
                <w:u w:val="single"/>
              </w:rPr>
              <w:t>)</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r w:rsidRPr="001F61C8">
              <w:t>s 194D</w:t>
            </w:r>
            <w:r w:rsidRPr="001F61C8">
              <w:tab/>
            </w:r>
          </w:p>
        </w:tc>
        <w:tc>
          <w:tcPr>
            <w:tcW w:w="4652" w:type="dxa"/>
            <w:shd w:val="clear" w:color="auto" w:fill="auto"/>
          </w:tcPr>
          <w:p w:rsidR="003D5A2C" w:rsidRPr="001F61C8" w:rsidRDefault="003D5A2C" w:rsidP="00127CA2">
            <w:pPr>
              <w:pStyle w:val="ENoteTableText"/>
            </w:pPr>
            <w:r w:rsidRPr="001F61C8">
              <w:t xml:space="preserve">ad </w:t>
            </w:r>
            <w:r w:rsidR="00093BA7" w:rsidRPr="001F61C8">
              <w:t>No 22, 2017</w:t>
            </w:r>
          </w:p>
        </w:tc>
      </w:tr>
      <w:tr w:rsidR="00723489" w:rsidRPr="001F61C8" w:rsidTr="0072733A">
        <w:trPr>
          <w:cantSplit/>
        </w:trPr>
        <w:tc>
          <w:tcPr>
            <w:tcW w:w="2436" w:type="dxa"/>
            <w:shd w:val="clear" w:color="auto" w:fill="auto"/>
          </w:tcPr>
          <w:p w:rsidR="00723489" w:rsidRPr="001F61C8" w:rsidRDefault="00723489" w:rsidP="00753CFA">
            <w:pPr>
              <w:pStyle w:val="ENoteTableText"/>
              <w:tabs>
                <w:tab w:val="center" w:leader="dot" w:pos="2268"/>
              </w:tabs>
            </w:pPr>
          </w:p>
        </w:tc>
        <w:tc>
          <w:tcPr>
            <w:tcW w:w="4652" w:type="dxa"/>
            <w:shd w:val="clear" w:color="auto" w:fill="auto"/>
          </w:tcPr>
          <w:p w:rsidR="00723489" w:rsidRPr="001F61C8" w:rsidRDefault="00723489" w:rsidP="00127CA2">
            <w:pPr>
              <w:pStyle w:val="ENoteTableText"/>
            </w:pPr>
            <w:r w:rsidRPr="001F61C8">
              <w:t>am No 66, 2022</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r w:rsidRPr="001F61C8">
              <w:t>s 194E</w:t>
            </w:r>
            <w:r w:rsidRPr="001F61C8">
              <w:tab/>
            </w:r>
          </w:p>
        </w:tc>
        <w:tc>
          <w:tcPr>
            <w:tcW w:w="4652" w:type="dxa"/>
            <w:shd w:val="clear" w:color="auto" w:fill="auto"/>
          </w:tcPr>
          <w:p w:rsidR="003D5A2C" w:rsidRPr="001F61C8" w:rsidRDefault="003D5A2C" w:rsidP="00127CA2">
            <w:pPr>
              <w:pStyle w:val="ENoteTableText"/>
            </w:pPr>
            <w:r w:rsidRPr="001F61C8">
              <w:t xml:space="preserve">ad </w:t>
            </w:r>
            <w:r w:rsidR="00093BA7" w:rsidRPr="001F61C8">
              <w:t>No 22, 2017</w:t>
            </w:r>
          </w:p>
        </w:tc>
      </w:tr>
      <w:tr w:rsidR="00723489" w:rsidRPr="001F61C8" w:rsidTr="0072733A">
        <w:trPr>
          <w:cantSplit/>
        </w:trPr>
        <w:tc>
          <w:tcPr>
            <w:tcW w:w="2436" w:type="dxa"/>
            <w:shd w:val="clear" w:color="auto" w:fill="auto"/>
          </w:tcPr>
          <w:p w:rsidR="00723489" w:rsidRPr="001F61C8" w:rsidRDefault="00723489" w:rsidP="00753CFA">
            <w:pPr>
              <w:pStyle w:val="ENoteTableText"/>
              <w:tabs>
                <w:tab w:val="center" w:leader="dot" w:pos="2268"/>
              </w:tabs>
            </w:pPr>
          </w:p>
        </w:tc>
        <w:tc>
          <w:tcPr>
            <w:tcW w:w="4652" w:type="dxa"/>
            <w:shd w:val="clear" w:color="auto" w:fill="auto"/>
          </w:tcPr>
          <w:p w:rsidR="00723489" w:rsidRPr="001F61C8" w:rsidRDefault="00723489" w:rsidP="00127CA2">
            <w:pPr>
              <w:pStyle w:val="ENoteTableText"/>
            </w:pPr>
            <w:r w:rsidRPr="001F61C8">
              <w:t>am No 66, 2022</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r w:rsidRPr="001F61C8">
              <w:t>s 194F</w:t>
            </w:r>
            <w:r w:rsidRPr="001F61C8">
              <w:tab/>
            </w:r>
          </w:p>
        </w:tc>
        <w:tc>
          <w:tcPr>
            <w:tcW w:w="4652" w:type="dxa"/>
            <w:shd w:val="clear" w:color="auto" w:fill="auto"/>
          </w:tcPr>
          <w:p w:rsidR="003D5A2C" w:rsidRPr="001F61C8" w:rsidRDefault="003D5A2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r w:rsidRPr="001F61C8">
              <w:t>s 194G</w:t>
            </w:r>
            <w:r w:rsidRPr="001F61C8">
              <w:tab/>
            </w:r>
          </w:p>
        </w:tc>
        <w:tc>
          <w:tcPr>
            <w:tcW w:w="4652" w:type="dxa"/>
            <w:shd w:val="clear" w:color="auto" w:fill="auto"/>
          </w:tcPr>
          <w:p w:rsidR="003D5A2C" w:rsidRPr="001F61C8" w:rsidRDefault="003D5A2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r w:rsidRPr="001F61C8">
              <w:t>s 194H</w:t>
            </w:r>
            <w:r w:rsidRPr="001F61C8">
              <w:tab/>
            </w:r>
          </w:p>
        </w:tc>
        <w:tc>
          <w:tcPr>
            <w:tcW w:w="4652" w:type="dxa"/>
            <w:shd w:val="clear" w:color="auto" w:fill="auto"/>
          </w:tcPr>
          <w:p w:rsidR="003D5A2C" w:rsidRPr="001F61C8" w:rsidRDefault="003D5A2C"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195</w:t>
            </w:r>
            <w:r w:rsidRPr="001F61C8">
              <w:tab/>
            </w:r>
          </w:p>
        </w:tc>
        <w:tc>
          <w:tcPr>
            <w:tcW w:w="4652" w:type="dxa"/>
            <w:shd w:val="clear" w:color="auto" w:fill="auto"/>
          </w:tcPr>
          <w:p w:rsidR="00D64718" w:rsidRPr="001F61C8" w:rsidRDefault="00D64718">
            <w:pPr>
              <w:pStyle w:val="ENoteTableText"/>
            </w:pPr>
            <w:r w:rsidRPr="001F61C8">
              <w:t>am No 45, 2000; No 30, 2003; No 118, 2007; No 53, 2008; No 25,</w:t>
            </w:r>
            <w:r w:rsidR="006451A3" w:rsidRPr="001F61C8">
              <w:t xml:space="preserve"> 2011; No</w:t>
            </w:r>
            <w:r w:rsidRPr="001F61C8">
              <w:t xml:space="preserve"> 79</w:t>
            </w:r>
            <w:r w:rsidR="006451A3" w:rsidRPr="001F61C8">
              <w:t>, 2011;</w:t>
            </w:r>
            <w:r w:rsidRPr="001F61C8">
              <w:t xml:space="preserve"> </w:t>
            </w:r>
            <w:r w:rsidR="006451A3" w:rsidRPr="001F61C8">
              <w:t>No</w:t>
            </w:r>
            <w:r w:rsidRPr="001F61C8">
              <w:t xml:space="preserve"> 120, 2011</w:t>
            </w:r>
            <w:r w:rsidR="0039537F" w:rsidRPr="001F61C8">
              <w:t>; No 22, 2017</w:t>
            </w:r>
          </w:p>
        </w:tc>
      </w:tr>
      <w:tr w:rsidR="007469EC" w:rsidRPr="001F61C8" w:rsidTr="0072733A">
        <w:trPr>
          <w:cantSplit/>
        </w:trPr>
        <w:tc>
          <w:tcPr>
            <w:tcW w:w="2436" w:type="dxa"/>
            <w:shd w:val="clear" w:color="auto" w:fill="auto"/>
          </w:tcPr>
          <w:p w:rsidR="003D5A2C" w:rsidRPr="001F61C8" w:rsidRDefault="003D5A2C" w:rsidP="00753CFA">
            <w:pPr>
              <w:pStyle w:val="ENoteTableText"/>
              <w:tabs>
                <w:tab w:val="center" w:leader="dot" w:pos="2268"/>
              </w:tabs>
            </w:pPr>
          </w:p>
        </w:tc>
        <w:tc>
          <w:tcPr>
            <w:tcW w:w="4652" w:type="dxa"/>
            <w:shd w:val="clear" w:color="auto" w:fill="auto"/>
          </w:tcPr>
          <w:p w:rsidR="003D5A2C" w:rsidRPr="001F61C8" w:rsidRDefault="003D5A2C"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A364D2" w:rsidRPr="001F61C8" w:rsidRDefault="00A364D2" w:rsidP="00753CFA">
            <w:pPr>
              <w:pStyle w:val="ENoteTableText"/>
              <w:tabs>
                <w:tab w:val="center" w:leader="dot" w:pos="2268"/>
              </w:tabs>
              <w:rPr>
                <w:b/>
              </w:rPr>
            </w:pPr>
            <w:r w:rsidRPr="001F61C8">
              <w:rPr>
                <w:b/>
              </w:rPr>
              <w:t>Division</w:t>
            </w:r>
            <w:r w:rsidR="00830996" w:rsidRPr="001F61C8">
              <w:rPr>
                <w:b/>
              </w:rPr>
              <w:t> </w:t>
            </w:r>
            <w:r w:rsidRPr="001F61C8">
              <w:rPr>
                <w:b/>
              </w:rPr>
              <w:t>2</w:t>
            </w:r>
          </w:p>
        </w:tc>
        <w:tc>
          <w:tcPr>
            <w:tcW w:w="4652" w:type="dxa"/>
            <w:shd w:val="clear" w:color="auto" w:fill="auto"/>
          </w:tcPr>
          <w:p w:rsidR="00A364D2" w:rsidRPr="001F61C8" w:rsidRDefault="00A364D2"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195A</w:t>
            </w:r>
            <w:r w:rsidRPr="001F61C8">
              <w:tab/>
            </w:r>
          </w:p>
        </w:tc>
        <w:tc>
          <w:tcPr>
            <w:tcW w:w="4652" w:type="dxa"/>
            <w:shd w:val="clear" w:color="auto" w:fill="auto"/>
          </w:tcPr>
          <w:p w:rsidR="00D64718" w:rsidRPr="001F61C8" w:rsidRDefault="00D64718" w:rsidP="00127CA2">
            <w:pPr>
              <w:pStyle w:val="ENoteTableText"/>
            </w:pPr>
            <w:r w:rsidRPr="001F61C8">
              <w:t>ad No 50, 2009</w:t>
            </w:r>
          </w:p>
        </w:tc>
      </w:tr>
      <w:tr w:rsidR="007469EC" w:rsidRPr="001F61C8" w:rsidTr="0072733A">
        <w:trPr>
          <w:cantSplit/>
        </w:trPr>
        <w:tc>
          <w:tcPr>
            <w:tcW w:w="2436" w:type="dxa"/>
            <w:shd w:val="clear" w:color="auto" w:fill="auto"/>
          </w:tcPr>
          <w:p w:rsidR="00D64718" w:rsidRPr="001F61C8" w:rsidRDefault="00D64718" w:rsidP="007B25BF">
            <w:pPr>
              <w:pStyle w:val="ENoteTableText"/>
            </w:pPr>
          </w:p>
        </w:tc>
        <w:tc>
          <w:tcPr>
            <w:tcW w:w="4652" w:type="dxa"/>
            <w:shd w:val="clear" w:color="auto" w:fill="auto"/>
          </w:tcPr>
          <w:p w:rsidR="00D64718" w:rsidRPr="001F61C8" w:rsidRDefault="00D64718" w:rsidP="00127CA2">
            <w:pPr>
              <w:pStyle w:val="ENoteTableText"/>
            </w:pPr>
            <w:r w:rsidRPr="001F61C8">
              <w:t>am No 79, 2011</w:t>
            </w:r>
          </w:p>
        </w:tc>
      </w:tr>
      <w:tr w:rsidR="007469EC" w:rsidRPr="001F61C8" w:rsidTr="0072733A">
        <w:trPr>
          <w:cantSplit/>
        </w:trPr>
        <w:tc>
          <w:tcPr>
            <w:tcW w:w="2436" w:type="dxa"/>
            <w:shd w:val="clear" w:color="auto" w:fill="auto"/>
          </w:tcPr>
          <w:p w:rsidR="00743BD4" w:rsidRPr="001F61C8" w:rsidRDefault="00743BD4" w:rsidP="007B25BF">
            <w:pPr>
              <w:pStyle w:val="ENoteTableText"/>
            </w:pPr>
          </w:p>
        </w:tc>
        <w:tc>
          <w:tcPr>
            <w:tcW w:w="4652" w:type="dxa"/>
            <w:shd w:val="clear" w:color="auto" w:fill="auto"/>
          </w:tcPr>
          <w:p w:rsidR="00743BD4" w:rsidRPr="001F61C8" w:rsidRDefault="00743BD4" w:rsidP="00127CA2">
            <w:pPr>
              <w:pStyle w:val="ENoteTableText"/>
            </w:pPr>
            <w:r w:rsidRPr="001F61C8">
              <w:t>r</w:t>
            </w:r>
            <w:r w:rsidR="00A364D2" w:rsidRPr="001F61C8">
              <w:t>s</w:t>
            </w:r>
            <w:r w:rsidRPr="001F61C8">
              <w:t xml:space="preserve"> </w:t>
            </w:r>
            <w:r w:rsidR="00093BA7" w:rsidRPr="001F61C8">
              <w:t>No 22, 2017</w:t>
            </w:r>
          </w:p>
        </w:tc>
      </w:tr>
      <w:tr w:rsidR="00E14092" w:rsidRPr="001F61C8" w:rsidTr="0072733A">
        <w:trPr>
          <w:cantSplit/>
        </w:trPr>
        <w:tc>
          <w:tcPr>
            <w:tcW w:w="2436" w:type="dxa"/>
            <w:shd w:val="clear" w:color="auto" w:fill="auto"/>
          </w:tcPr>
          <w:p w:rsidR="00E14092" w:rsidRPr="001F61C8" w:rsidRDefault="00E14092" w:rsidP="007B25BF">
            <w:pPr>
              <w:pStyle w:val="ENoteTableText"/>
            </w:pPr>
          </w:p>
        </w:tc>
        <w:tc>
          <w:tcPr>
            <w:tcW w:w="4652" w:type="dxa"/>
            <w:shd w:val="clear" w:color="auto" w:fill="auto"/>
          </w:tcPr>
          <w:p w:rsidR="00E14092" w:rsidRPr="001F61C8" w:rsidRDefault="00E14092" w:rsidP="00127CA2">
            <w:pPr>
              <w:pStyle w:val="ENoteTableText"/>
            </w:pPr>
            <w:r w:rsidRPr="001F61C8">
              <w:t>am No 125, 2019</w:t>
            </w:r>
          </w:p>
        </w:tc>
      </w:tr>
      <w:tr w:rsidR="007469EC" w:rsidRPr="001F61C8" w:rsidTr="0072733A">
        <w:trPr>
          <w:cantSplit/>
        </w:trPr>
        <w:tc>
          <w:tcPr>
            <w:tcW w:w="2436" w:type="dxa"/>
            <w:shd w:val="clear" w:color="auto" w:fill="auto"/>
          </w:tcPr>
          <w:p w:rsidR="00A364D2" w:rsidRPr="001F61C8" w:rsidRDefault="00A364D2" w:rsidP="00A8797A">
            <w:pPr>
              <w:pStyle w:val="ENoteTableText"/>
              <w:tabs>
                <w:tab w:val="center" w:leader="dot" w:pos="2268"/>
              </w:tabs>
            </w:pPr>
            <w:r w:rsidRPr="001F61C8">
              <w:t>s 195B</w:t>
            </w:r>
            <w:r w:rsidRPr="001F61C8">
              <w:tab/>
            </w:r>
          </w:p>
        </w:tc>
        <w:tc>
          <w:tcPr>
            <w:tcW w:w="4652" w:type="dxa"/>
            <w:shd w:val="clear" w:color="auto" w:fill="auto"/>
          </w:tcPr>
          <w:p w:rsidR="00A364D2" w:rsidRPr="001F61C8" w:rsidRDefault="00A364D2"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A364D2" w:rsidRPr="001F61C8" w:rsidRDefault="00A364D2" w:rsidP="00A8797A">
            <w:pPr>
              <w:pStyle w:val="ENoteTableText"/>
              <w:tabs>
                <w:tab w:val="center" w:leader="dot" w:pos="2268"/>
              </w:tabs>
            </w:pPr>
            <w:r w:rsidRPr="001F61C8">
              <w:t>s 195C</w:t>
            </w:r>
            <w:r w:rsidRPr="001F61C8">
              <w:tab/>
            </w:r>
          </w:p>
        </w:tc>
        <w:tc>
          <w:tcPr>
            <w:tcW w:w="4652" w:type="dxa"/>
            <w:shd w:val="clear" w:color="auto" w:fill="auto"/>
          </w:tcPr>
          <w:p w:rsidR="00A364D2" w:rsidRPr="001F61C8" w:rsidRDefault="00A364D2"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A364D2" w:rsidRPr="001F61C8" w:rsidRDefault="00A364D2" w:rsidP="00A8797A">
            <w:pPr>
              <w:pStyle w:val="ENoteTableText"/>
              <w:tabs>
                <w:tab w:val="center" w:leader="dot" w:pos="2268"/>
              </w:tabs>
            </w:pPr>
            <w:r w:rsidRPr="001F61C8">
              <w:t>s 195D</w:t>
            </w:r>
            <w:r w:rsidRPr="001F61C8">
              <w:tab/>
            </w:r>
          </w:p>
        </w:tc>
        <w:tc>
          <w:tcPr>
            <w:tcW w:w="4652" w:type="dxa"/>
            <w:shd w:val="clear" w:color="auto" w:fill="auto"/>
          </w:tcPr>
          <w:p w:rsidR="00A364D2" w:rsidRPr="001F61C8" w:rsidRDefault="00A364D2"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A8797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rs No 125, 2019</w:t>
            </w:r>
          </w:p>
        </w:tc>
      </w:tr>
      <w:tr w:rsidR="007469EC" w:rsidRPr="001F61C8" w:rsidTr="0072733A">
        <w:trPr>
          <w:cantSplit/>
        </w:trPr>
        <w:tc>
          <w:tcPr>
            <w:tcW w:w="2436" w:type="dxa"/>
            <w:shd w:val="clear" w:color="auto" w:fill="auto"/>
          </w:tcPr>
          <w:p w:rsidR="00A364D2" w:rsidRPr="001F61C8" w:rsidRDefault="00A364D2" w:rsidP="00A8797A">
            <w:pPr>
              <w:pStyle w:val="ENoteTableText"/>
              <w:tabs>
                <w:tab w:val="center" w:leader="dot" w:pos="2268"/>
              </w:tabs>
            </w:pPr>
            <w:r w:rsidRPr="001F61C8">
              <w:t>s 195E</w:t>
            </w:r>
            <w:r w:rsidRPr="001F61C8">
              <w:tab/>
            </w:r>
          </w:p>
        </w:tc>
        <w:tc>
          <w:tcPr>
            <w:tcW w:w="4652" w:type="dxa"/>
            <w:shd w:val="clear" w:color="auto" w:fill="auto"/>
          </w:tcPr>
          <w:p w:rsidR="00A364D2" w:rsidRPr="001F61C8" w:rsidRDefault="00A364D2"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A364D2" w:rsidRPr="001F61C8" w:rsidRDefault="00A364D2" w:rsidP="00A8797A">
            <w:pPr>
              <w:pStyle w:val="ENoteTableText"/>
              <w:tabs>
                <w:tab w:val="center" w:leader="dot" w:pos="2268"/>
              </w:tabs>
            </w:pPr>
            <w:r w:rsidRPr="001F61C8">
              <w:t>s 195F</w:t>
            </w:r>
            <w:r w:rsidRPr="001F61C8">
              <w:tab/>
            </w:r>
          </w:p>
        </w:tc>
        <w:tc>
          <w:tcPr>
            <w:tcW w:w="4652" w:type="dxa"/>
            <w:shd w:val="clear" w:color="auto" w:fill="auto"/>
          </w:tcPr>
          <w:p w:rsidR="00A364D2" w:rsidRPr="001F61C8" w:rsidRDefault="00A364D2"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A364D2" w:rsidRPr="001F61C8" w:rsidRDefault="00A364D2" w:rsidP="00A8797A">
            <w:pPr>
              <w:pStyle w:val="ENoteTableText"/>
              <w:tabs>
                <w:tab w:val="center" w:leader="dot" w:pos="2268"/>
              </w:tabs>
            </w:pPr>
            <w:r w:rsidRPr="001F61C8">
              <w:t>s 195G</w:t>
            </w:r>
            <w:r w:rsidRPr="001F61C8">
              <w:tab/>
            </w:r>
          </w:p>
        </w:tc>
        <w:tc>
          <w:tcPr>
            <w:tcW w:w="4652" w:type="dxa"/>
            <w:shd w:val="clear" w:color="auto" w:fill="auto"/>
          </w:tcPr>
          <w:p w:rsidR="00A364D2" w:rsidRPr="001F61C8" w:rsidRDefault="00A364D2"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A364D2" w:rsidRPr="001F61C8" w:rsidRDefault="00A364D2" w:rsidP="00A8797A">
            <w:pPr>
              <w:pStyle w:val="ENoteTableText"/>
              <w:tabs>
                <w:tab w:val="center" w:leader="dot" w:pos="2268"/>
              </w:tabs>
            </w:pPr>
            <w:r w:rsidRPr="001F61C8">
              <w:t>s 195H</w:t>
            </w:r>
            <w:r w:rsidRPr="001F61C8">
              <w:tab/>
            </w:r>
          </w:p>
        </w:tc>
        <w:tc>
          <w:tcPr>
            <w:tcW w:w="4652" w:type="dxa"/>
            <w:shd w:val="clear" w:color="auto" w:fill="auto"/>
          </w:tcPr>
          <w:p w:rsidR="00A364D2" w:rsidRPr="001F61C8" w:rsidRDefault="00A364D2"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lastRenderedPageBreak/>
              <w:t>s 196</w:t>
            </w:r>
            <w:r w:rsidRPr="001F61C8">
              <w:tab/>
            </w:r>
          </w:p>
        </w:tc>
        <w:tc>
          <w:tcPr>
            <w:tcW w:w="4652" w:type="dxa"/>
            <w:shd w:val="clear" w:color="auto" w:fill="auto"/>
          </w:tcPr>
          <w:p w:rsidR="00D64718" w:rsidRPr="001F61C8" w:rsidRDefault="00D64718">
            <w:pPr>
              <w:pStyle w:val="ENoteTableText"/>
            </w:pPr>
            <w:r w:rsidRPr="001F61C8">
              <w:t>am No 45, 2000; No 53, 2008; No 79</w:t>
            </w:r>
            <w:r w:rsidR="00743BD4" w:rsidRPr="001F61C8">
              <w:t>, 2011;</w:t>
            </w:r>
            <w:r w:rsidRPr="001F61C8">
              <w:t xml:space="preserve"> </w:t>
            </w:r>
            <w:r w:rsidR="00743BD4" w:rsidRPr="001F61C8">
              <w:t>No</w:t>
            </w:r>
            <w:r w:rsidRPr="001F61C8">
              <w:t xml:space="preserve"> 120, 2011</w:t>
            </w:r>
          </w:p>
        </w:tc>
      </w:tr>
      <w:tr w:rsidR="007469EC" w:rsidRPr="001F61C8" w:rsidTr="0072733A">
        <w:trPr>
          <w:cantSplit/>
        </w:trPr>
        <w:tc>
          <w:tcPr>
            <w:tcW w:w="2436" w:type="dxa"/>
            <w:shd w:val="clear" w:color="auto" w:fill="auto"/>
          </w:tcPr>
          <w:p w:rsidR="00743BD4" w:rsidRPr="001F61C8" w:rsidRDefault="00743BD4" w:rsidP="00753CFA">
            <w:pPr>
              <w:pStyle w:val="ENoteTableText"/>
              <w:tabs>
                <w:tab w:val="center" w:leader="dot" w:pos="2268"/>
              </w:tabs>
            </w:pPr>
          </w:p>
        </w:tc>
        <w:tc>
          <w:tcPr>
            <w:tcW w:w="4652" w:type="dxa"/>
            <w:shd w:val="clear" w:color="auto" w:fill="auto"/>
          </w:tcPr>
          <w:p w:rsidR="00743BD4" w:rsidRPr="001F61C8" w:rsidRDefault="00743BD4"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674DFA">
            <w:pPr>
              <w:pStyle w:val="ENoteTableText"/>
              <w:keepNext/>
              <w:tabs>
                <w:tab w:val="center" w:leader="dot" w:pos="2268"/>
              </w:tabs>
              <w:rPr>
                <w:b/>
              </w:rPr>
            </w:pPr>
            <w:r w:rsidRPr="001F61C8">
              <w:rPr>
                <w:b/>
              </w:rPr>
              <w:t>Division</w:t>
            </w:r>
            <w:r w:rsidR="00830996" w:rsidRPr="001F61C8">
              <w:rPr>
                <w:b/>
              </w:rPr>
              <w:t> </w:t>
            </w:r>
            <w:r w:rsidRPr="001F61C8">
              <w:rPr>
                <w:b/>
              </w:rPr>
              <w:t>3</w:t>
            </w:r>
          </w:p>
        </w:tc>
        <w:tc>
          <w:tcPr>
            <w:tcW w:w="4652" w:type="dxa"/>
            <w:shd w:val="clear" w:color="auto" w:fill="auto"/>
          </w:tcPr>
          <w:p w:rsidR="00F71581" w:rsidRPr="001F61C8" w:rsidRDefault="00F71581" w:rsidP="00127CA2">
            <w:pPr>
              <w:pStyle w:val="ENoteTableText"/>
            </w:pP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196A</w:t>
            </w:r>
            <w:r w:rsidRPr="001F61C8">
              <w:tab/>
            </w:r>
          </w:p>
        </w:tc>
        <w:tc>
          <w:tcPr>
            <w:tcW w:w="4652" w:type="dxa"/>
            <w:shd w:val="clear" w:color="auto" w:fill="auto"/>
          </w:tcPr>
          <w:p w:rsidR="00D64718" w:rsidRPr="001F61C8" w:rsidRDefault="00D64718" w:rsidP="00127CA2">
            <w:pPr>
              <w:pStyle w:val="ENoteTableText"/>
            </w:pPr>
            <w:r w:rsidRPr="001F61C8">
              <w:t>ad No 120, 2011</w:t>
            </w:r>
          </w:p>
        </w:tc>
      </w:tr>
      <w:tr w:rsidR="007469EC" w:rsidRPr="001F61C8" w:rsidTr="0072733A">
        <w:trPr>
          <w:cantSplit/>
        </w:trPr>
        <w:tc>
          <w:tcPr>
            <w:tcW w:w="2436" w:type="dxa"/>
            <w:shd w:val="clear" w:color="auto" w:fill="auto"/>
          </w:tcPr>
          <w:p w:rsidR="00743BD4" w:rsidRPr="001F61C8" w:rsidRDefault="00743BD4" w:rsidP="00753CFA">
            <w:pPr>
              <w:pStyle w:val="ENoteTableText"/>
              <w:tabs>
                <w:tab w:val="center" w:leader="dot" w:pos="2268"/>
              </w:tabs>
            </w:pPr>
          </w:p>
        </w:tc>
        <w:tc>
          <w:tcPr>
            <w:tcW w:w="4652" w:type="dxa"/>
            <w:shd w:val="clear" w:color="auto" w:fill="auto"/>
          </w:tcPr>
          <w:p w:rsidR="00743BD4" w:rsidRPr="001F61C8" w:rsidRDefault="00743BD4" w:rsidP="00127CA2">
            <w:pPr>
              <w:pStyle w:val="ENoteTableText"/>
            </w:pPr>
            <w:r w:rsidRPr="001F61C8">
              <w:t>r</w:t>
            </w:r>
            <w:r w:rsidR="00F71581" w:rsidRPr="001F61C8">
              <w:t>s</w:t>
            </w:r>
            <w:r w:rsidRPr="001F61C8">
              <w:t xml:space="preserve">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196B</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196C</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197</w:t>
            </w:r>
            <w:r w:rsidRPr="001F61C8">
              <w:tab/>
            </w:r>
          </w:p>
        </w:tc>
        <w:tc>
          <w:tcPr>
            <w:tcW w:w="4652" w:type="dxa"/>
            <w:shd w:val="clear" w:color="auto" w:fill="auto"/>
          </w:tcPr>
          <w:p w:rsidR="00D64718" w:rsidRPr="001F61C8" w:rsidRDefault="00D64718" w:rsidP="00127CA2">
            <w:pPr>
              <w:pStyle w:val="ENoteTableText"/>
            </w:pPr>
            <w:r w:rsidRPr="001F61C8">
              <w:t>am No 53, 2008</w:t>
            </w:r>
          </w:p>
        </w:tc>
      </w:tr>
      <w:tr w:rsidR="007469EC" w:rsidRPr="001F61C8" w:rsidTr="0072733A">
        <w:trPr>
          <w:cantSplit/>
        </w:trPr>
        <w:tc>
          <w:tcPr>
            <w:tcW w:w="2436" w:type="dxa"/>
            <w:shd w:val="clear" w:color="auto" w:fill="auto"/>
          </w:tcPr>
          <w:p w:rsidR="00743BD4" w:rsidRPr="001F61C8" w:rsidRDefault="00743BD4" w:rsidP="00753CFA">
            <w:pPr>
              <w:pStyle w:val="ENoteTableText"/>
              <w:tabs>
                <w:tab w:val="center" w:leader="dot" w:pos="2268"/>
              </w:tabs>
            </w:pPr>
          </w:p>
        </w:tc>
        <w:tc>
          <w:tcPr>
            <w:tcW w:w="4652" w:type="dxa"/>
            <w:shd w:val="clear" w:color="auto" w:fill="auto"/>
          </w:tcPr>
          <w:p w:rsidR="00743BD4" w:rsidRPr="001F61C8" w:rsidRDefault="00743BD4"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F71581" w:rsidRPr="001F61C8" w:rsidRDefault="00866417" w:rsidP="00865400">
            <w:pPr>
              <w:pStyle w:val="ENoteTableText"/>
              <w:keepNext/>
              <w:tabs>
                <w:tab w:val="center" w:leader="dot" w:pos="2268"/>
              </w:tabs>
              <w:rPr>
                <w:b/>
              </w:rPr>
            </w:pPr>
            <w:r w:rsidRPr="001F61C8">
              <w:rPr>
                <w:b/>
              </w:rPr>
              <w:t>Division 4</w:t>
            </w:r>
          </w:p>
        </w:tc>
        <w:tc>
          <w:tcPr>
            <w:tcW w:w="4652" w:type="dxa"/>
            <w:shd w:val="clear" w:color="auto" w:fill="auto"/>
          </w:tcPr>
          <w:p w:rsidR="00F71581" w:rsidRPr="001F61C8" w:rsidRDefault="00F71581" w:rsidP="00127CA2">
            <w:pPr>
              <w:pStyle w:val="ENoteTableText"/>
            </w:pP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197A</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r w:rsidRPr="001F61C8">
              <w:t>s 197AA</w:t>
            </w:r>
            <w:r w:rsidRPr="001F61C8">
              <w:tab/>
            </w:r>
          </w:p>
        </w:tc>
        <w:tc>
          <w:tcPr>
            <w:tcW w:w="4652" w:type="dxa"/>
            <w:shd w:val="clear" w:color="auto" w:fill="auto"/>
          </w:tcPr>
          <w:p w:rsidR="004A3235" w:rsidRPr="001F61C8" w:rsidRDefault="004A3235" w:rsidP="00127CA2">
            <w:pPr>
              <w:pStyle w:val="ENoteTableText"/>
            </w:pPr>
            <w:r w:rsidRPr="001F61C8">
              <w:t>ad No 125, 2019</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r w:rsidRPr="001F61C8">
              <w:t>s 197AB</w:t>
            </w:r>
            <w:r w:rsidRPr="001F61C8">
              <w:tab/>
            </w:r>
          </w:p>
        </w:tc>
        <w:tc>
          <w:tcPr>
            <w:tcW w:w="4652" w:type="dxa"/>
            <w:shd w:val="clear" w:color="auto" w:fill="auto"/>
          </w:tcPr>
          <w:p w:rsidR="004A3235" w:rsidRPr="001F61C8" w:rsidRDefault="004A3235" w:rsidP="00127CA2">
            <w:pPr>
              <w:pStyle w:val="ENoteTableText"/>
            </w:pPr>
            <w:r w:rsidRPr="001F61C8">
              <w:t>ad No 125, 2019</w:t>
            </w:r>
          </w:p>
        </w:tc>
      </w:tr>
      <w:tr w:rsidR="00BD4331" w:rsidRPr="001F61C8" w:rsidTr="0072733A">
        <w:trPr>
          <w:cantSplit/>
        </w:trPr>
        <w:tc>
          <w:tcPr>
            <w:tcW w:w="2436" w:type="dxa"/>
            <w:shd w:val="clear" w:color="auto" w:fill="auto"/>
          </w:tcPr>
          <w:p w:rsidR="00BD4331" w:rsidRPr="001F61C8" w:rsidRDefault="00BD4331" w:rsidP="00753CFA">
            <w:pPr>
              <w:pStyle w:val="ENoteTableText"/>
              <w:tabs>
                <w:tab w:val="center" w:leader="dot" w:pos="2268"/>
              </w:tabs>
            </w:pPr>
          </w:p>
        </w:tc>
        <w:tc>
          <w:tcPr>
            <w:tcW w:w="4652" w:type="dxa"/>
            <w:shd w:val="clear" w:color="auto" w:fill="auto"/>
          </w:tcPr>
          <w:p w:rsidR="00BD4331" w:rsidRPr="001F61C8" w:rsidRDefault="00BD4331" w:rsidP="00127CA2">
            <w:pPr>
              <w:pStyle w:val="ENoteTableText"/>
            </w:pPr>
            <w:r w:rsidRPr="001F61C8">
              <w:t>am No 26, 2021</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197B</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rs No 125, 2019</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197C</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197D</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197E</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197F</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197G</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r w:rsidR="00F07DD4" w:rsidRPr="001F61C8">
              <w:t>; No 84, 2020</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197H</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197J</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197K</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r w:rsidRPr="001F61C8">
              <w:t>s 197L</w:t>
            </w:r>
            <w:r w:rsidRPr="001F61C8">
              <w:tab/>
            </w:r>
          </w:p>
        </w:tc>
        <w:tc>
          <w:tcPr>
            <w:tcW w:w="4652" w:type="dxa"/>
            <w:shd w:val="clear" w:color="auto" w:fill="auto"/>
          </w:tcPr>
          <w:p w:rsidR="004A3235" w:rsidRPr="001F61C8" w:rsidRDefault="004A3235" w:rsidP="00127CA2">
            <w:pPr>
              <w:pStyle w:val="ENoteTableText"/>
            </w:pPr>
            <w:r w:rsidRPr="001F61C8">
              <w:t>ad No 125, 2019</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lastRenderedPageBreak/>
              <w:t>s 198</w:t>
            </w:r>
            <w:r w:rsidRPr="001F61C8">
              <w:tab/>
            </w:r>
          </w:p>
        </w:tc>
        <w:tc>
          <w:tcPr>
            <w:tcW w:w="4652" w:type="dxa"/>
            <w:shd w:val="clear" w:color="auto" w:fill="auto"/>
          </w:tcPr>
          <w:p w:rsidR="00D64718" w:rsidRPr="001F61C8" w:rsidRDefault="00D64718" w:rsidP="00127CA2">
            <w:pPr>
              <w:pStyle w:val="ENoteTableText"/>
            </w:pPr>
            <w:r w:rsidRPr="001F61C8">
              <w:t>am No 108, 2006</w:t>
            </w:r>
          </w:p>
        </w:tc>
      </w:tr>
      <w:tr w:rsidR="007469EC" w:rsidRPr="001F61C8" w:rsidTr="0072733A">
        <w:trPr>
          <w:cantSplit/>
        </w:trPr>
        <w:tc>
          <w:tcPr>
            <w:tcW w:w="2436" w:type="dxa"/>
            <w:shd w:val="clear" w:color="auto" w:fill="auto"/>
          </w:tcPr>
          <w:p w:rsidR="00743BD4" w:rsidRPr="001F61C8" w:rsidRDefault="00743BD4" w:rsidP="00753CFA">
            <w:pPr>
              <w:pStyle w:val="ENoteTableText"/>
              <w:tabs>
                <w:tab w:val="center" w:leader="dot" w:pos="2268"/>
              </w:tabs>
            </w:pPr>
          </w:p>
        </w:tc>
        <w:tc>
          <w:tcPr>
            <w:tcW w:w="4652" w:type="dxa"/>
            <w:shd w:val="clear" w:color="auto" w:fill="auto"/>
          </w:tcPr>
          <w:p w:rsidR="00743BD4" w:rsidRPr="001F61C8" w:rsidRDefault="00743BD4"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674DFA">
            <w:pPr>
              <w:pStyle w:val="ENoteTableText"/>
              <w:keepNext/>
              <w:tabs>
                <w:tab w:val="center" w:leader="dot" w:pos="2268"/>
              </w:tabs>
              <w:rPr>
                <w:b/>
              </w:rPr>
            </w:pPr>
            <w:r w:rsidRPr="001F61C8">
              <w:rPr>
                <w:b/>
              </w:rPr>
              <w:t>Division</w:t>
            </w:r>
            <w:r w:rsidR="00830996" w:rsidRPr="001F61C8">
              <w:rPr>
                <w:b/>
              </w:rPr>
              <w:t> </w:t>
            </w:r>
            <w:r w:rsidRPr="001F61C8">
              <w:rPr>
                <w:b/>
              </w:rPr>
              <w:t>5</w:t>
            </w:r>
          </w:p>
        </w:tc>
        <w:tc>
          <w:tcPr>
            <w:tcW w:w="4652" w:type="dxa"/>
            <w:shd w:val="clear" w:color="auto" w:fill="auto"/>
          </w:tcPr>
          <w:p w:rsidR="00F71581" w:rsidRPr="001F61C8" w:rsidRDefault="00F71581" w:rsidP="00127CA2">
            <w:pPr>
              <w:pStyle w:val="ENoteTableText"/>
            </w:pP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198A</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E14092" w:rsidRPr="001F61C8" w:rsidTr="0072733A">
        <w:trPr>
          <w:cantSplit/>
        </w:trPr>
        <w:tc>
          <w:tcPr>
            <w:tcW w:w="2436" w:type="dxa"/>
            <w:shd w:val="clear" w:color="auto" w:fill="auto"/>
          </w:tcPr>
          <w:p w:rsidR="00E14092" w:rsidRPr="001F61C8" w:rsidRDefault="00E14092" w:rsidP="00753CFA">
            <w:pPr>
              <w:pStyle w:val="ENoteTableText"/>
              <w:tabs>
                <w:tab w:val="center" w:leader="dot" w:pos="2268"/>
              </w:tabs>
            </w:pPr>
          </w:p>
        </w:tc>
        <w:tc>
          <w:tcPr>
            <w:tcW w:w="4652" w:type="dxa"/>
            <w:shd w:val="clear" w:color="auto" w:fill="auto"/>
          </w:tcPr>
          <w:p w:rsidR="00E14092" w:rsidRPr="001F61C8" w:rsidRDefault="00E14092" w:rsidP="00127CA2">
            <w:pPr>
              <w:pStyle w:val="ENoteTableText"/>
            </w:pPr>
            <w:r w:rsidRPr="001F61C8">
              <w:t>am No 125, 2019</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198B</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198C</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A7758D" w:rsidRPr="001F61C8" w:rsidRDefault="00A7758D" w:rsidP="00753CFA">
            <w:pPr>
              <w:pStyle w:val="ENoteTableText"/>
              <w:tabs>
                <w:tab w:val="center" w:leader="dot" w:pos="2268"/>
              </w:tabs>
            </w:pPr>
            <w:r w:rsidRPr="001F61C8">
              <w:t>s 199</w:t>
            </w:r>
            <w:r w:rsidRPr="001F61C8">
              <w:tab/>
            </w:r>
          </w:p>
        </w:tc>
        <w:tc>
          <w:tcPr>
            <w:tcW w:w="4652" w:type="dxa"/>
            <w:shd w:val="clear" w:color="auto" w:fill="auto"/>
          </w:tcPr>
          <w:p w:rsidR="00A7758D" w:rsidRPr="001F61C8" w:rsidRDefault="00A7758D" w:rsidP="00127CA2">
            <w:pPr>
              <w:pStyle w:val="ENoteTableText"/>
            </w:pPr>
            <w:r w:rsidRPr="001F61C8">
              <w:t xml:space="preserve">rep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rPr>
                <w:b/>
              </w:rPr>
            </w:pPr>
            <w:r w:rsidRPr="001F61C8">
              <w:rPr>
                <w:b/>
              </w:rPr>
              <w:t>Division</w:t>
            </w:r>
            <w:r w:rsidR="00830996" w:rsidRPr="001F61C8">
              <w:rPr>
                <w:b/>
              </w:rPr>
              <w:t> </w:t>
            </w:r>
            <w:r w:rsidRPr="001F61C8">
              <w:rPr>
                <w:b/>
              </w:rPr>
              <w:t>6</w:t>
            </w:r>
          </w:p>
        </w:tc>
        <w:tc>
          <w:tcPr>
            <w:tcW w:w="4652" w:type="dxa"/>
            <w:shd w:val="clear" w:color="auto" w:fill="auto"/>
          </w:tcPr>
          <w:p w:rsidR="00F71581" w:rsidRPr="001F61C8" w:rsidRDefault="00F71581" w:rsidP="00127CA2">
            <w:pPr>
              <w:pStyle w:val="ENoteTableText"/>
            </w:pPr>
          </w:p>
        </w:tc>
      </w:tr>
      <w:tr w:rsidR="007469EC" w:rsidRPr="001F61C8" w:rsidTr="0072733A">
        <w:trPr>
          <w:cantSplit/>
        </w:trPr>
        <w:tc>
          <w:tcPr>
            <w:tcW w:w="2436" w:type="dxa"/>
            <w:shd w:val="clear" w:color="auto" w:fill="auto"/>
          </w:tcPr>
          <w:p w:rsidR="0014257C" w:rsidRPr="001F61C8" w:rsidRDefault="0014257C" w:rsidP="00753CFA">
            <w:pPr>
              <w:pStyle w:val="ENoteTableText"/>
              <w:tabs>
                <w:tab w:val="center" w:leader="dot" w:pos="2268"/>
              </w:tabs>
            </w:pPr>
            <w:r w:rsidRPr="001F61C8">
              <w:t>s 199A</w:t>
            </w:r>
            <w:r w:rsidRPr="001F61C8">
              <w:tab/>
            </w:r>
          </w:p>
        </w:tc>
        <w:tc>
          <w:tcPr>
            <w:tcW w:w="4652" w:type="dxa"/>
            <w:shd w:val="clear" w:color="auto" w:fill="auto"/>
          </w:tcPr>
          <w:p w:rsidR="0014257C" w:rsidRPr="001F61C8" w:rsidRDefault="0014257C" w:rsidP="00127CA2">
            <w:pPr>
              <w:pStyle w:val="ENoteTableText"/>
            </w:pPr>
            <w:r w:rsidRPr="001F61C8">
              <w:t>ad No 22, 2017</w:t>
            </w:r>
          </w:p>
        </w:tc>
      </w:tr>
      <w:tr w:rsidR="007469EC" w:rsidRPr="001F61C8" w:rsidTr="0072733A">
        <w:trPr>
          <w:cantSplit/>
        </w:trPr>
        <w:tc>
          <w:tcPr>
            <w:tcW w:w="2436" w:type="dxa"/>
            <w:shd w:val="clear" w:color="auto" w:fill="auto"/>
          </w:tcPr>
          <w:p w:rsidR="00743BD4" w:rsidRPr="001F61C8" w:rsidRDefault="00743BD4" w:rsidP="00753CFA">
            <w:pPr>
              <w:pStyle w:val="ENoteTableText"/>
              <w:tabs>
                <w:tab w:val="center" w:leader="dot" w:pos="2268"/>
              </w:tabs>
            </w:pPr>
          </w:p>
        </w:tc>
        <w:tc>
          <w:tcPr>
            <w:tcW w:w="4652" w:type="dxa"/>
            <w:shd w:val="clear" w:color="auto" w:fill="auto"/>
          </w:tcPr>
          <w:p w:rsidR="00743BD4" w:rsidRPr="001F61C8" w:rsidRDefault="00743BD4" w:rsidP="00127CA2">
            <w:pPr>
              <w:pStyle w:val="ENoteTableText"/>
            </w:pPr>
            <w:r w:rsidRPr="001F61C8">
              <w:t>r</w:t>
            </w:r>
            <w:r w:rsidR="00F71581" w:rsidRPr="001F61C8">
              <w:t>s</w:t>
            </w:r>
            <w:r w:rsidRPr="001F61C8">
              <w:t xml:space="preserve">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199B</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4A3235" w:rsidRPr="001F61C8" w:rsidTr="0072733A">
        <w:trPr>
          <w:cantSplit/>
        </w:trPr>
        <w:tc>
          <w:tcPr>
            <w:tcW w:w="2436" w:type="dxa"/>
            <w:shd w:val="clear" w:color="auto" w:fill="auto"/>
          </w:tcPr>
          <w:p w:rsidR="004A3235" w:rsidRPr="001F61C8" w:rsidRDefault="004A3235" w:rsidP="00753CFA">
            <w:pPr>
              <w:pStyle w:val="ENoteTableText"/>
              <w:tabs>
                <w:tab w:val="center" w:leader="dot" w:pos="2268"/>
              </w:tabs>
            </w:pPr>
          </w:p>
        </w:tc>
        <w:tc>
          <w:tcPr>
            <w:tcW w:w="4652" w:type="dxa"/>
            <w:shd w:val="clear" w:color="auto" w:fill="auto"/>
          </w:tcPr>
          <w:p w:rsidR="004A3235" w:rsidRPr="001F61C8" w:rsidRDefault="004A3235" w:rsidP="00127CA2">
            <w:pPr>
              <w:pStyle w:val="ENoteTableText"/>
            </w:pPr>
            <w:r w:rsidRPr="001F61C8">
              <w:t>am No 125, 2019</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199C</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199D</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199E</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199F</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F71581" w:rsidRPr="001F61C8" w:rsidRDefault="00F71581" w:rsidP="00753CFA">
            <w:pPr>
              <w:pStyle w:val="ENoteTableText"/>
              <w:tabs>
                <w:tab w:val="center" w:leader="dot" w:pos="2268"/>
              </w:tabs>
            </w:pPr>
            <w:r w:rsidRPr="001F61C8">
              <w:t>s 199G</w:t>
            </w:r>
            <w:r w:rsidRPr="001F61C8">
              <w:tab/>
            </w:r>
          </w:p>
        </w:tc>
        <w:tc>
          <w:tcPr>
            <w:tcW w:w="4652" w:type="dxa"/>
            <w:shd w:val="clear" w:color="auto" w:fill="auto"/>
          </w:tcPr>
          <w:p w:rsidR="00F71581" w:rsidRPr="001F61C8" w:rsidRDefault="00F7158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200</w:t>
            </w:r>
            <w:r w:rsidRPr="001F61C8">
              <w:tab/>
            </w:r>
          </w:p>
        </w:tc>
        <w:tc>
          <w:tcPr>
            <w:tcW w:w="4652" w:type="dxa"/>
            <w:shd w:val="clear" w:color="auto" w:fill="auto"/>
          </w:tcPr>
          <w:p w:rsidR="00D64718" w:rsidRPr="001F61C8" w:rsidRDefault="00D64718" w:rsidP="00127CA2">
            <w:pPr>
              <w:pStyle w:val="ENoteTableText"/>
            </w:pPr>
            <w:r w:rsidRPr="001F61C8">
              <w:t>am No 108, 2006; No 118, 2007; No 53, 2008; No 25, 2011</w:t>
            </w:r>
          </w:p>
        </w:tc>
      </w:tr>
      <w:tr w:rsidR="007469EC" w:rsidRPr="001F61C8" w:rsidTr="0072733A">
        <w:trPr>
          <w:cantSplit/>
        </w:trPr>
        <w:tc>
          <w:tcPr>
            <w:tcW w:w="2436" w:type="dxa"/>
            <w:shd w:val="clear" w:color="auto" w:fill="auto"/>
          </w:tcPr>
          <w:p w:rsidR="00743BD4" w:rsidRPr="001F61C8" w:rsidRDefault="00743BD4" w:rsidP="00753CFA">
            <w:pPr>
              <w:pStyle w:val="ENoteTableText"/>
              <w:tabs>
                <w:tab w:val="center" w:leader="dot" w:pos="2268"/>
              </w:tabs>
            </w:pPr>
          </w:p>
        </w:tc>
        <w:tc>
          <w:tcPr>
            <w:tcW w:w="4652" w:type="dxa"/>
            <w:shd w:val="clear" w:color="auto" w:fill="auto"/>
          </w:tcPr>
          <w:p w:rsidR="00743BD4" w:rsidRPr="001F61C8" w:rsidRDefault="00743BD4" w:rsidP="00127CA2">
            <w:pPr>
              <w:pStyle w:val="ENoteTableText"/>
            </w:pPr>
            <w:r w:rsidRPr="001F61C8">
              <w:t xml:space="preserve">rep </w:t>
            </w:r>
            <w:r w:rsidR="00093BA7" w:rsidRPr="001F61C8">
              <w:t>No 22, 2017</w:t>
            </w:r>
          </w:p>
        </w:tc>
      </w:tr>
      <w:tr w:rsidR="007469EC" w:rsidRPr="001F61C8" w:rsidTr="006C4EC8">
        <w:trPr>
          <w:cantSplit/>
        </w:trPr>
        <w:tc>
          <w:tcPr>
            <w:tcW w:w="2436" w:type="dxa"/>
            <w:shd w:val="clear" w:color="auto" w:fill="auto"/>
          </w:tcPr>
          <w:p w:rsidR="00ED0809" w:rsidRPr="001F61C8" w:rsidRDefault="00ED0809" w:rsidP="006C4EC8">
            <w:pPr>
              <w:pStyle w:val="ENoteTableText"/>
            </w:pPr>
            <w:r w:rsidRPr="001F61C8">
              <w:rPr>
                <w:b/>
              </w:rPr>
              <w:t>Part</w:t>
            </w:r>
            <w:r w:rsidR="00830996" w:rsidRPr="001F61C8">
              <w:rPr>
                <w:b/>
              </w:rPr>
              <w:t> </w:t>
            </w:r>
            <w:r w:rsidRPr="001F61C8">
              <w:rPr>
                <w:b/>
              </w:rPr>
              <w:t>8A</w:t>
            </w:r>
          </w:p>
        </w:tc>
        <w:tc>
          <w:tcPr>
            <w:tcW w:w="4652" w:type="dxa"/>
            <w:shd w:val="clear" w:color="auto" w:fill="auto"/>
          </w:tcPr>
          <w:p w:rsidR="00ED0809" w:rsidRPr="001F61C8" w:rsidRDefault="00ED0809" w:rsidP="006C4EC8">
            <w:pPr>
              <w:pStyle w:val="ENoteTableText"/>
            </w:pPr>
          </w:p>
        </w:tc>
      </w:tr>
      <w:tr w:rsidR="007469EC" w:rsidRPr="001F61C8" w:rsidTr="006C4EC8">
        <w:trPr>
          <w:cantSplit/>
        </w:trPr>
        <w:tc>
          <w:tcPr>
            <w:tcW w:w="2436" w:type="dxa"/>
            <w:shd w:val="clear" w:color="auto" w:fill="auto"/>
          </w:tcPr>
          <w:p w:rsidR="00ED0809" w:rsidRPr="001F61C8" w:rsidRDefault="00ED0809" w:rsidP="006C4EC8">
            <w:pPr>
              <w:pStyle w:val="ENoteTableText"/>
              <w:tabs>
                <w:tab w:val="center" w:leader="dot" w:pos="2268"/>
              </w:tabs>
            </w:pPr>
            <w:r w:rsidRPr="001F61C8">
              <w:t>Part</w:t>
            </w:r>
            <w:r w:rsidR="00830996" w:rsidRPr="001F61C8">
              <w:t> </w:t>
            </w:r>
            <w:r w:rsidRPr="001F61C8">
              <w:t>8A heading</w:t>
            </w:r>
            <w:r w:rsidRPr="001F61C8">
              <w:tab/>
            </w:r>
          </w:p>
        </w:tc>
        <w:tc>
          <w:tcPr>
            <w:tcW w:w="4652" w:type="dxa"/>
            <w:shd w:val="clear" w:color="auto" w:fill="auto"/>
          </w:tcPr>
          <w:p w:rsidR="00ED0809" w:rsidRPr="001F61C8" w:rsidRDefault="00ED0809" w:rsidP="006C4EC8">
            <w:pPr>
              <w:pStyle w:val="ENoteTableText"/>
            </w:pPr>
            <w:r w:rsidRPr="001F61C8">
              <w:t>rs No 50, 2009; No 22, 2017</w:t>
            </w:r>
          </w:p>
        </w:tc>
      </w:tr>
      <w:tr w:rsidR="007469EC" w:rsidRPr="001F61C8" w:rsidTr="006C4EC8">
        <w:trPr>
          <w:cantSplit/>
        </w:trPr>
        <w:tc>
          <w:tcPr>
            <w:tcW w:w="2436" w:type="dxa"/>
            <w:shd w:val="clear" w:color="auto" w:fill="auto"/>
          </w:tcPr>
          <w:p w:rsidR="00ED0809" w:rsidRPr="001F61C8" w:rsidRDefault="00ED0809" w:rsidP="006C4EC8">
            <w:pPr>
              <w:pStyle w:val="ENoteTableText"/>
              <w:tabs>
                <w:tab w:val="center" w:leader="dot" w:pos="2268"/>
              </w:tabs>
            </w:pPr>
            <w:r w:rsidRPr="001F61C8">
              <w:t>Part</w:t>
            </w:r>
            <w:r w:rsidR="00830996" w:rsidRPr="001F61C8">
              <w:t> </w:t>
            </w:r>
            <w:r w:rsidRPr="001F61C8">
              <w:t>8A</w:t>
            </w:r>
            <w:r w:rsidRPr="001F61C8">
              <w:tab/>
            </w:r>
          </w:p>
        </w:tc>
        <w:tc>
          <w:tcPr>
            <w:tcW w:w="4652" w:type="dxa"/>
            <w:shd w:val="clear" w:color="auto" w:fill="auto"/>
          </w:tcPr>
          <w:p w:rsidR="00ED0809" w:rsidRPr="001F61C8" w:rsidRDefault="00ED0809" w:rsidP="006C4EC8">
            <w:pPr>
              <w:pStyle w:val="ENoteTableText"/>
            </w:pPr>
            <w:r w:rsidRPr="001F61C8">
              <w:t>ad No 45, 2000</w:t>
            </w:r>
          </w:p>
        </w:tc>
      </w:tr>
      <w:tr w:rsidR="007469EC" w:rsidRPr="001F61C8" w:rsidTr="006C4EC8">
        <w:trPr>
          <w:cantSplit/>
        </w:trPr>
        <w:tc>
          <w:tcPr>
            <w:tcW w:w="2436" w:type="dxa"/>
            <w:shd w:val="clear" w:color="auto" w:fill="auto"/>
          </w:tcPr>
          <w:p w:rsidR="00ED0809" w:rsidRPr="001F61C8" w:rsidRDefault="00ED0809" w:rsidP="006C4EC8">
            <w:pPr>
              <w:pStyle w:val="ENoteTableText"/>
              <w:tabs>
                <w:tab w:val="center" w:leader="dot" w:pos="2268"/>
              </w:tabs>
            </w:pPr>
          </w:p>
        </w:tc>
        <w:tc>
          <w:tcPr>
            <w:tcW w:w="4652" w:type="dxa"/>
            <w:shd w:val="clear" w:color="auto" w:fill="auto"/>
          </w:tcPr>
          <w:p w:rsidR="00ED0809" w:rsidRPr="001F61C8" w:rsidRDefault="00ED0809" w:rsidP="006C4EC8">
            <w:pPr>
              <w:pStyle w:val="ENoteTableText"/>
            </w:pPr>
            <w:r w:rsidRPr="001F61C8">
              <w:t>rs No 22, 2017</w:t>
            </w:r>
          </w:p>
        </w:tc>
      </w:tr>
      <w:tr w:rsidR="007469EC" w:rsidRPr="001F61C8" w:rsidTr="006C4EC8">
        <w:trPr>
          <w:cantSplit/>
        </w:trPr>
        <w:tc>
          <w:tcPr>
            <w:tcW w:w="2436" w:type="dxa"/>
            <w:shd w:val="clear" w:color="auto" w:fill="auto"/>
          </w:tcPr>
          <w:p w:rsidR="00ED0809" w:rsidRPr="001F61C8" w:rsidRDefault="00ED0809" w:rsidP="00A57E38">
            <w:pPr>
              <w:pStyle w:val="ENoteTableText"/>
            </w:pPr>
            <w:r w:rsidRPr="001F61C8">
              <w:rPr>
                <w:b/>
              </w:rPr>
              <w:t>Division</w:t>
            </w:r>
            <w:r w:rsidR="00830996" w:rsidRPr="001F61C8">
              <w:rPr>
                <w:b/>
              </w:rPr>
              <w:t> </w:t>
            </w:r>
            <w:r w:rsidRPr="001F61C8">
              <w:rPr>
                <w:b/>
              </w:rPr>
              <w:t>1</w:t>
            </w:r>
          </w:p>
        </w:tc>
        <w:tc>
          <w:tcPr>
            <w:tcW w:w="4652" w:type="dxa"/>
            <w:shd w:val="clear" w:color="auto" w:fill="auto"/>
          </w:tcPr>
          <w:p w:rsidR="00ED0809" w:rsidRPr="001F61C8" w:rsidRDefault="00ED0809" w:rsidP="006C4EC8">
            <w:pPr>
              <w:pStyle w:val="ENoteTableText"/>
              <w:keepNext/>
              <w:keepLines/>
            </w:pPr>
          </w:p>
        </w:tc>
      </w:tr>
      <w:tr w:rsidR="007469EC" w:rsidRPr="001F61C8" w:rsidTr="006C4EC8">
        <w:trPr>
          <w:cantSplit/>
        </w:trPr>
        <w:tc>
          <w:tcPr>
            <w:tcW w:w="2436" w:type="dxa"/>
            <w:shd w:val="clear" w:color="auto" w:fill="auto"/>
          </w:tcPr>
          <w:p w:rsidR="00ED0809" w:rsidRPr="001F61C8" w:rsidRDefault="00ED0809" w:rsidP="006C4EC8">
            <w:pPr>
              <w:pStyle w:val="ENoteTableText"/>
              <w:tabs>
                <w:tab w:val="center" w:leader="dot" w:pos="2268"/>
              </w:tabs>
            </w:pPr>
            <w:r w:rsidRPr="001F61C8">
              <w:t>Division</w:t>
            </w:r>
            <w:r w:rsidR="00830996" w:rsidRPr="001F61C8">
              <w:t> </w:t>
            </w:r>
            <w:r w:rsidRPr="001F61C8">
              <w:t>1 heading</w:t>
            </w:r>
            <w:r w:rsidRPr="001F61C8">
              <w:tab/>
            </w:r>
          </w:p>
        </w:tc>
        <w:tc>
          <w:tcPr>
            <w:tcW w:w="4652" w:type="dxa"/>
            <w:shd w:val="clear" w:color="auto" w:fill="auto"/>
          </w:tcPr>
          <w:p w:rsidR="00ED0809" w:rsidRPr="001F61C8" w:rsidRDefault="00ED0809" w:rsidP="006C4EC8">
            <w:pPr>
              <w:pStyle w:val="ENoteTableText"/>
            </w:pPr>
            <w:r w:rsidRPr="001F61C8">
              <w:t>rs No 50, 2009; No 22, 2017</w:t>
            </w:r>
          </w:p>
        </w:tc>
      </w:tr>
      <w:tr w:rsidR="007469EC" w:rsidRPr="001F61C8" w:rsidTr="0072733A">
        <w:trPr>
          <w:cantSplit/>
        </w:trPr>
        <w:tc>
          <w:tcPr>
            <w:tcW w:w="2436" w:type="dxa"/>
            <w:shd w:val="clear" w:color="auto" w:fill="auto"/>
          </w:tcPr>
          <w:p w:rsidR="005A2A51" w:rsidRPr="001F61C8" w:rsidRDefault="005A2A51" w:rsidP="00753CFA">
            <w:pPr>
              <w:pStyle w:val="ENoteTableText"/>
              <w:tabs>
                <w:tab w:val="center" w:leader="dot" w:pos="2268"/>
              </w:tabs>
            </w:pPr>
            <w:r w:rsidRPr="001F61C8">
              <w:t>s 200A</w:t>
            </w:r>
            <w:r w:rsidRPr="001F61C8">
              <w:tab/>
            </w:r>
          </w:p>
        </w:tc>
        <w:tc>
          <w:tcPr>
            <w:tcW w:w="4652" w:type="dxa"/>
            <w:shd w:val="clear" w:color="auto" w:fill="auto"/>
          </w:tcPr>
          <w:p w:rsidR="005A2A51" w:rsidRPr="001F61C8" w:rsidRDefault="005A2A51" w:rsidP="00127CA2">
            <w:pPr>
              <w:pStyle w:val="ENoteTableText"/>
            </w:pPr>
            <w:r w:rsidRPr="001F61C8">
              <w:t xml:space="preserve">ad </w:t>
            </w:r>
            <w:r w:rsidR="00093BA7" w:rsidRPr="001F61C8">
              <w:t>No 22, 2017</w:t>
            </w:r>
          </w:p>
        </w:tc>
      </w:tr>
      <w:tr w:rsidR="00E14092" w:rsidRPr="001F61C8" w:rsidTr="0072733A">
        <w:trPr>
          <w:cantSplit/>
        </w:trPr>
        <w:tc>
          <w:tcPr>
            <w:tcW w:w="2436" w:type="dxa"/>
            <w:shd w:val="clear" w:color="auto" w:fill="auto"/>
          </w:tcPr>
          <w:p w:rsidR="00E14092" w:rsidRPr="001F61C8" w:rsidRDefault="00E14092" w:rsidP="00753CFA">
            <w:pPr>
              <w:pStyle w:val="ENoteTableText"/>
              <w:tabs>
                <w:tab w:val="center" w:leader="dot" w:pos="2268"/>
              </w:tabs>
            </w:pPr>
          </w:p>
        </w:tc>
        <w:tc>
          <w:tcPr>
            <w:tcW w:w="4652" w:type="dxa"/>
            <w:shd w:val="clear" w:color="auto" w:fill="auto"/>
          </w:tcPr>
          <w:p w:rsidR="00E14092" w:rsidRPr="001F61C8" w:rsidRDefault="00E14092" w:rsidP="00127CA2">
            <w:pPr>
              <w:pStyle w:val="ENoteTableText"/>
            </w:pPr>
            <w:r w:rsidRPr="001F61C8">
              <w:t>am No 125, 2019</w:t>
            </w:r>
          </w:p>
        </w:tc>
      </w:tr>
      <w:tr w:rsidR="007469EC" w:rsidRPr="001F61C8" w:rsidTr="0072733A">
        <w:trPr>
          <w:cantSplit/>
        </w:trPr>
        <w:tc>
          <w:tcPr>
            <w:tcW w:w="2436" w:type="dxa"/>
            <w:shd w:val="clear" w:color="auto" w:fill="auto"/>
          </w:tcPr>
          <w:p w:rsidR="005A2A51" w:rsidRPr="001F61C8" w:rsidRDefault="005A2A51" w:rsidP="00753CFA">
            <w:pPr>
              <w:pStyle w:val="ENoteTableText"/>
              <w:tabs>
                <w:tab w:val="center" w:leader="dot" w:pos="2268"/>
              </w:tabs>
            </w:pPr>
            <w:r w:rsidRPr="001F61C8">
              <w:t>s 200B</w:t>
            </w:r>
            <w:r w:rsidRPr="001F61C8">
              <w:tab/>
            </w:r>
          </w:p>
        </w:tc>
        <w:tc>
          <w:tcPr>
            <w:tcW w:w="4652" w:type="dxa"/>
            <w:shd w:val="clear" w:color="auto" w:fill="auto"/>
          </w:tcPr>
          <w:p w:rsidR="005A2A51" w:rsidRPr="001F61C8" w:rsidRDefault="005A2A51" w:rsidP="00127CA2">
            <w:pPr>
              <w:pStyle w:val="ENoteTableText"/>
            </w:pPr>
            <w:r w:rsidRPr="001F61C8">
              <w:t xml:space="preserve">ad </w:t>
            </w:r>
            <w:r w:rsidR="00093BA7" w:rsidRPr="001F61C8">
              <w:t>No 22, 2017</w:t>
            </w:r>
          </w:p>
        </w:tc>
      </w:tr>
      <w:tr w:rsidR="00E14092" w:rsidRPr="001F61C8" w:rsidTr="0072733A">
        <w:trPr>
          <w:cantSplit/>
        </w:trPr>
        <w:tc>
          <w:tcPr>
            <w:tcW w:w="2436" w:type="dxa"/>
            <w:shd w:val="clear" w:color="auto" w:fill="auto"/>
          </w:tcPr>
          <w:p w:rsidR="00E14092" w:rsidRPr="001F61C8" w:rsidRDefault="00E14092" w:rsidP="00753CFA">
            <w:pPr>
              <w:pStyle w:val="ENoteTableText"/>
              <w:tabs>
                <w:tab w:val="center" w:leader="dot" w:pos="2268"/>
              </w:tabs>
            </w:pPr>
          </w:p>
        </w:tc>
        <w:tc>
          <w:tcPr>
            <w:tcW w:w="4652" w:type="dxa"/>
            <w:shd w:val="clear" w:color="auto" w:fill="auto"/>
          </w:tcPr>
          <w:p w:rsidR="00E14092" w:rsidRPr="001F61C8" w:rsidRDefault="00E14092" w:rsidP="00127CA2">
            <w:pPr>
              <w:pStyle w:val="ENoteTableText"/>
            </w:pPr>
            <w:r w:rsidRPr="001F61C8">
              <w:t>am No 125, 2019</w:t>
            </w:r>
            <w:r w:rsidR="00F41849" w:rsidRPr="001F61C8">
              <w:t>; No 26, 2021</w:t>
            </w:r>
          </w:p>
        </w:tc>
      </w:tr>
      <w:tr w:rsidR="007469EC" w:rsidRPr="001F61C8" w:rsidTr="0072733A">
        <w:trPr>
          <w:cantSplit/>
        </w:trPr>
        <w:tc>
          <w:tcPr>
            <w:tcW w:w="2436" w:type="dxa"/>
            <w:shd w:val="clear" w:color="auto" w:fill="auto"/>
          </w:tcPr>
          <w:p w:rsidR="005A2A51" w:rsidRPr="001F61C8" w:rsidRDefault="005A2A51" w:rsidP="00753CFA">
            <w:pPr>
              <w:pStyle w:val="ENoteTableText"/>
              <w:tabs>
                <w:tab w:val="center" w:leader="dot" w:pos="2268"/>
              </w:tabs>
            </w:pPr>
            <w:r w:rsidRPr="001F61C8">
              <w:lastRenderedPageBreak/>
              <w:t>s 200C</w:t>
            </w:r>
            <w:r w:rsidRPr="001F61C8">
              <w:tab/>
            </w:r>
          </w:p>
        </w:tc>
        <w:tc>
          <w:tcPr>
            <w:tcW w:w="4652" w:type="dxa"/>
            <w:shd w:val="clear" w:color="auto" w:fill="auto"/>
          </w:tcPr>
          <w:p w:rsidR="005A2A51" w:rsidRPr="001F61C8" w:rsidRDefault="005A2A51" w:rsidP="00127CA2">
            <w:pPr>
              <w:pStyle w:val="ENoteTableText"/>
            </w:pPr>
            <w:r w:rsidRPr="001F61C8">
              <w:t xml:space="preserve">ad </w:t>
            </w:r>
            <w:r w:rsidR="00093BA7" w:rsidRPr="001F61C8">
              <w:t>No 22, 2017</w:t>
            </w:r>
          </w:p>
        </w:tc>
      </w:tr>
      <w:tr w:rsidR="007469EC" w:rsidRPr="001F61C8" w:rsidTr="0072733A">
        <w:trPr>
          <w:cantSplit/>
        </w:trPr>
        <w:tc>
          <w:tcPr>
            <w:tcW w:w="2436" w:type="dxa"/>
            <w:shd w:val="clear" w:color="auto" w:fill="auto"/>
          </w:tcPr>
          <w:p w:rsidR="005A2A51" w:rsidRPr="001F61C8" w:rsidRDefault="005A2A51" w:rsidP="00753CFA">
            <w:pPr>
              <w:pStyle w:val="ENoteTableText"/>
              <w:tabs>
                <w:tab w:val="center" w:leader="dot" w:pos="2268"/>
              </w:tabs>
            </w:pPr>
            <w:r w:rsidRPr="001F61C8">
              <w:t>s 200D</w:t>
            </w:r>
            <w:r w:rsidRPr="001F61C8">
              <w:tab/>
            </w:r>
          </w:p>
        </w:tc>
        <w:tc>
          <w:tcPr>
            <w:tcW w:w="4652" w:type="dxa"/>
            <w:shd w:val="clear" w:color="auto" w:fill="auto"/>
          </w:tcPr>
          <w:p w:rsidR="005A2A51" w:rsidRPr="001F61C8" w:rsidRDefault="005A2A51" w:rsidP="00127CA2">
            <w:pPr>
              <w:pStyle w:val="ENoteTableText"/>
            </w:pPr>
            <w:r w:rsidRPr="001F61C8">
              <w:t xml:space="preserve">ad </w:t>
            </w:r>
            <w:r w:rsidR="00093BA7" w:rsidRPr="001F61C8">
              <w:t>No 22, 2017</w:t>
            </w:r>
          </w:p>
        </w:tc>
      </w:tr>
      <w:tr w:rsidR="00E14092" w:rsidRPr="001F61C8" w:rsidTr="0072733A">
        <w:trPr>
          <w:cantSplit/>
        </w:trPr>
        <w:tc>
          <w:tcPr>
            <w:tcW w:w="2436" w:type="dxa"/>
            <w:shd w:val="clear" w:color="auto" w:fill="auto"/>
          </w:tcPr>
          <w:p w:rsidR="00E14092" w:rsidRPr="001F61C8" w:rsidRDefault="00E14092" w:rsidP="00753CFA">
            <w:pPr>
              <w:pStyle w:val="ENoteTableText"/>
              <w:tabs>
                <w:tab w:val="center" w:leader="dot" w:pos="2268"/>
              </w:tabs>
            </w:pPr>
          </w:p>
        </w:tc>
        <w:tc>
          <w:tcPr>
            <w:tcW w:w="4652" w:type="dxa"/>
            <w:shd w:val="clear" w:color="auto" w:fill="auto"/>
          </w:tcPr>
          <w:p w:rsidR="00E14092" w:rsidRPr="001F61C8" w:rsidRDefault="00E14092" w:rsidP="00127CA2">
            <w:pPr>
              <w:pStyle w:val="ENoteTableText"/>
            </w:pPr>
            <w:r w:rsidRPr="001F61C8">
              <w:t>am No 125, 2019</w:t>
            </w:r>
          </w:p>
        </w:tc>
      </w:tr>
      <w:tr w:rsidR="007469EC" w:rsidRPr="001F61C8" w:rsidTr="0072733A">
        <w:trPr>
          <w:cantSplit/>
        </w:trPr>
        <w:tc>
          <w:tcPr>
            <w:tcW w:w="2436" w:type="dxa"/>
            <w:shd w:val="clear" w:color="auto" w:fill="auto"/>
          </w:tcPr>
          <w:p w:rsidR="00D64718" w:rsidRPr="001F61C8" w:rsidRDefault="00D64718" w:rsidP="00753CFA">
            <w:pPr>
              <w:pStyle w:val="ENoteTableText"/>
              <w:tabs>
                <w:tab w:val="center" w:leader="dot" w:pos="2268"/>
              </w:tabs>
            </w:pPr>
            <w:r w:rsidRPr="001F61C8">
              <w:t>s 201</w:t>
            </w:r>
            <w:r w:rsidRPr="001F61C8">
              <w:tab/>
            </w:r>
          </w:p>
        </w:tc>
        <w:tc>
          <w:tcPr>
            <w:tcW w:w="4652" w:type="dxa"/>
            <w:shd w:val="clear" w:color="auto" w:fill="auto"/>
          </w:tcPr>
          <w:p w:rsidR="00D64718" w:rsidRPr="001F61C8" w:rsidRDefault="00D64718" w:rsidP="00127CA2">
            <w:pPr>
              <w:pStyle w:val="ENoteTableText"/>
            </w:pPr>
            <w:r w:rsidRPr="001F61C8">
              <w:t>am No 118, 2007; No 25, 2011</w:t>
            </w:r>
          </w:p>
        </w:tc>
      </w:tr>
      <w:tr w:rsidR="007469EC" w:rsidRPr="001F61C8" w:rsidTr="0072733A">
        <w:trPr>
          <w:cantSplit/>
        </w:trPr>
        <w:tc>
          <w:tcPr>
            <w:tcW w:w="2436" w:type="dxa"/>
            <w:shd w:val="clear" w:color="auto" w:fill="auto"/>
          </w:tcPr>
          <w:p w:rsidR="00743BD4" w:rsidRPr="001F61C8" w:rsidRDefault="00743BD4" w:rsidP="00753CFA">
            <w:pPr>
              <w:pStyle w:val="ENoteTableText"/>
              <w:tabs>
                <w:tab w:val="center" w:leader="dot" w:pos="2268"/>
              </w:tabs>
            </w:pPr>
          </w:p>
        </w:tc>
        <w:tc>
          <w:tcPr>
            <w:tcW w:w="4652" w:type="dxa"/>
            <w:shd w:val="clear" w:color="auto" w:fill="auto"/>
          </w:tcPr>
          <w:p w:rsidR="00743BD4" w:rsidRPr="001F61C8" w:rsidRDefault="00743BD4" w:rsidP="00127CA2">
            <w:pPr>
              <w:pStyle w:val="ENoteTableText"/>
            </w:pPr>
            <w:r w:rsidRPr="001F61C8">
              <w:t xml:space="preserve">rep </w:t>
            </w:r>
            <w:r w:rsidR="00093BA7" w:rsidRPr="001F61C8">
              <w:t>No 22, 2017</w:t>
            </w:r>
          </w:p>
        </w:tc>
      </w:tr>
      <w:tr w:rsidR="007469EC" w:rsidRPr="001F61C8" w:rsidTr="006C4EC8">
        <w:trPr>
          <w:cantSplit/>
        </w:trPr>
        <w:tc>
          <w:tcPr>
            <w:tcW w:w="2436" w:type="dxa"/>
            <w:shd w:val="clear" w:color="auto" w:fill="auto"/>
          </w:tcPr>
          <w:p w:rsidR="00DF0B6D" w:rsidRPr="001F61C8" w:rsidRDefault="00DF0B6D" w:rsidP="00EE641F">
            <w:pPr>
              <w:pStyle w:val="ENoteTableText"/>
            </w:pPr>
            <w:r w:rsidRPr="001F61C8">
              <w:rPr>
                <w:b/>
              </w:rPr>
              <w:t>Division</w:t>
            </w:r>
            <w:r w:rsidR="00830996" w:rsidRPr="001F61C8">
              <w:rPr>
                <w:b/>
              </w:rPr>
              <w:t> </w:t>
            </w:r>
            <w:r w:rsidRPr="001F61C8">
              <w:rPr>
                <w:b/>
              </w:rPr>
              <w:t>2</w:t>
            </w:r>
          </w:p>
        </w:tc>
        <w:tc>
          <w:tcPr>
            <w:tcW w:w="4652" w:type="dxa"/>
            <w:shd w:val="clear" w:color="auto" w:fill="auto"/>
          </w:tcPr>
          <w:p w:rsidR="00DF0B6D" w:rsidRPr="001F61C8" w:rsidRDefault="00DF0B6D" w:rsidP="006C4EC8">
            <w:pPr>
              <w:pStyle w:val="ENoteTableText"/>
              <w:keepNext/>
              <w:keepLines/>
            </w:pPr>
          </w:p>
        </w:tc>
      </w:tr>
      <w:tr w:rsidR="007469EC" w:rsidRPr="001F61C8" w:rsidTr="006C4EC8">
        <w:trPr>
          <w:cantSplit/>
        </w:trPr>
        <w:tc>
          <w:tcPr>
            <w:tcW w:w="2436" w:type="dxa"/>
            <w:shd w:val="clear" w:color="auto" w:fill="auto"/>
          </w:tcPr>
          <w:p w:rsidR="00DF0B6D" w:rsidRPr="001F61C8" w:rsidRDefault="00DF0B6D" w:rsidP="006C4EC8">
            <w:pPr>
              <w:pStyle w:val="ENoteTableText"/>
              <w:tabs>
                <w:tab w:val="center" w:leader="dot" w:pos="2268"/>
              </w:tabs>
            </w:pPr>
            <w:r w:rsidRPr="001F61C8">
              <w:t>Division</w:t>
            </w:r>
            <w:r w:rsidR="00830996" w:rsidRPr="001F61C8">
              <w:t> </w:t>
            </w:r>
            <w:r w:rsidRPr="001F61C8">
              <w:t>2</w:t>
            </w:r>
            <w:r w:rsidRPr="001F61C8">
              <w:tab/>
            </w:r>
          </w:p>
        </w:tc>
        <w:tc>
          <w:tcPr>
            <w:tcW w:w="4652" w:type="dxa"/>
            <w:shd w:val="clear" w:color="auto" w:fill="auto"/>
          </w:tcPr>
          <w:p w:rsidR="00DF0B6D" w:rsidRPr="001F61C8" w:rsidRDefault="00DF0B6D" w:rsidP="00C9174F">
            <w:pPr>
              <w:pStyle w:val="ENoteTableText"/>
            </w:pPr>
            <w:r w:rsidRPr="001F61C8">
              <w:t>rs No 118, 2007; No 22, 2017</w:t>
            </w:r>
          </w:p>
        </w:tc>
      </w:tr>
      <w:tr w:rsidR="007469EC" w:rsidRPr="001F61C8" w:rsidTr="0072733A">
        <w:trPr>
          <w:cantSplit/>
        </w:trPr>
        <w:tc>
          <w:tcPr>
            <w:tcW w:w="2436" w:type="dxa"/>
            <w:shd w:val="clear" w:color="auto" w:fill="auto"/>
          </w:tcPr>
          <w:p w:rsidR="00DF0B6D" w:rsidRPr="001F61C8" w:rsidRDefault="00DF0B6D" w:rsidP="00753CFA">
            <w:pPr>
              <w:pStyle w:val="ENoteTableText"/>
              <w:tabs>
                <w:tab w:val="center" w:leader="dot" w:pos="2268"/>
              </w:tabs>
            </w:pPr>
            <w:r w:rsidRPr="001F61C8">
              <w:t>s 201A</w:t>
            </w:r>
            <w:r w:rsidRPr="001F61C8">
              <w:tab/>
            </w:r>
          </w:p>
        </w:tc>
        <w:tc>
          <w:tcPr>
            <w:tcW w:w="4652" w:type="dxa"/>
            <w:shd w:val="clear" w:color="auto" w:fill="auto"/>
          </w:tcPr>
          <w:p w:rsidR="00DF0B6D" w:rsidRPr="001F61C8" w:rsidRDefault="00DF0B6D" w:rsidP="00127CA2">
            <w:pPr>
              <w:pStyle w:val="ENoteTableText"/>
            </w:pPr>
            <w:r w:rsidRPr="001F61C8">
              <w:t>ad No 118, 2007</w:t>
            </w:r>
          </w:p>
        </w:tc>
      </w:tr>
      <w:tr w:rsidR="007469EC" w:rsidRPr="001F61C8" w:rsidTr="0072733A">
        <w:trPr>
          <w:cantSplit/>
        </w:trPr>
        <w:tc>
          <w:tcPr>
            <w:tcW w:w="2436" w:type="dxa"/>
            <w:shd w:val="clear" w:color="auto" w:fill="auto"/>
          </w:tcPr>
          <w:p w:rsidR="00DF0B6D" w:rsidRPr="001F61C8" w:rsidRDefault="00DF0B6D" w:rsidP="00753CFA">
            <w:pPr>
              <w:pStyle w:val="ENoteTableText"/>
              <w:tabs>
                <w:tab w:val="center" w:leader="dot" w:pos="2268"/>
              </w:tabs>
            </w:pPr>
          </w:p>
        </w:tc>
        <w:tc>
          <w:tcPr>
            <w:tcW w:w="4652" w:type="dxa"/>
            <w:shd w:val="clear" w:color="auto" w:fill="auto"/>
          </w:tcPr>
          <w:p w:rsidR="00DF0B6D" w:rsidRPr="001F61C8" w:rsidRDefault="00DF0B6D" w:rsidP="00127CA2">
            <w:pPr>
              <w:pStyle w:val="ENoteTableText"/>
            </w:pPr>
            <w:r w:rsidRPr="001F61C8">
              <w:t>rs No 22, 2017</w:t>
            </w:r>
          </w:p>
        </w:tc>
      </w:tr>
      <w:tr w:rsidR="000765A0" w:rsidRPr="001F61C8" w:rsidTr="0072733A">
        <w:trPr>
          <w:cantSplit/>
        </w:trPr>
        <w:tc>
          <w:tcPr>
            <w:tcW w:w="2436" w:type="dxa"/>
            <w:shd w:val="clear" w:color="auto" w:fill="auto"/>
          </w:tcPr>
          <w:p w:rsidR="000765A0" w:rsidRPr="001F61C8" w:rsidRDefault="000765A0" w:rsidP="00753CFA">
            <w:pPr>
              <w:pStyle w:val="ENoteTableText"/>
              <w:tabs>
                <w:tab w:val="center" w:leader="dot" w:pos="2268"/>
              </w:tabs>
            </w:pPr>
          </w:p>
        </w:tc>
        <w:tc>
          <w:tcPr>
            <w:tcW w:w="4652" w:type="dxa"/>
            <w:shd w:val="clear" w:color="auto" w:fill="auto"/>
          </w:tcPr>
          <w:p w:rsidR="000765A0" w:rsidRPr="001F61C8" w:rsidRDefault="000765A0" w:rsidP="00127CA2">
            <w:pPr>
              <w:pStyle w:val="ENoteTableText"/>
            </w:pPr>
            <w:r w:rsidRPr="001F61C8">
              <w:t>am No 66, 2022</w:t>
            </w:r>
          </w:p>
        </w:tc>
      </w:tr>
      <w:tr w:rsidR="007469EC" w:rsidRPr="001F61C8" w:rsidTr="0072733A">
        <w:trPr>
          <w:cantSplit/>
        </w:trPr>
        <w:tc>
          <w:tcPr>
            <w:tcW w:w="2436" w:type="dxa"/>
            <w:shd w:val="clear" w:color="auto" w:fill="auto"/>
          </w:tcPr>
          <w:p w:rsidR="00DF0B6D" w:rsidRPr="001F61C8" w:rsidRDefault="00DF0B6D" w:rsidP="00753CFA">
            <w:pPr>
              <w:pStyle w:val="ENoteTableText"/>
              <w:tabs>
                <w:tab w:val="center" w:leader="dot" w:pos="2268"/>
              </w:tabs>
            </w:pPr>
            <w:r w:rsidRPr="001F61C8">
              <w:t>s 201B</w:t>
            </w:r>
            <w:r w:rsidRPr="001F61C8">
              <w:tab/>
            </w:r>
          </w:p>
        </w:tc>
        <w:tc>
          <w:tcPr>
            <w:tcW w:w="4652" w:type="dxa"/>
            <w:shd w:val="clear" w:color="auto" w:fill="auto"/>
          </w:tcPr>
          <w:p w:rsidR="00DF0B6D" w:rsidRPr="001F61C8" w:rsidRDefault="00DF0B6D" w:rsidP="00127CA2">
            <w:pPr>
              <w:pStyle w:val="ENoteTableText"/>
            </w:pPr>
            <w:r w:rsidRPr="001F61C8">
              <w:t>ad No 53, 2008</w:t>
            </w:r>
          </w:p>
        </w:tc>
      </w:tr>
      <w:tr w:rsidR="007469EC" w:rsidRPr="001F61C8" w:rsidTr="0072733A">
        <w:trPr>
          <w:cantSplit/>
        </w:trPr>
        <w:tc>
          <w:tcPr>
            <w:tcW w:w="2436" w:type="dxa"/>
            <w:shd w:val="clear" w:color="auto" w:fill="auto"/>
          </w:tcPr>
          <w:p w:rsidR="00DF0B6D" w:rsidRPr="001F61C8" w:rsidRDefault="00DF0B6D" w:rsidP="007B25BF">
            <w:pPr>
              <w:pStyle w:val="ENoteTableText"/>
            </w:pPr>
          </w:p>
        </w:tc>
        <w:tc>
          <w:tcPr>
            <w:tcW w:w="4652" w:type="dxa"/>
            <w:shd w:val="clear" w:color="auto" w:fill="auto"/>
          </w:tcPr>
          <w:p w:rsidR="00DF0B6D" w:rsidRPr="001F61C8" w:rsidRDefault="00DF0B6D" w:rsidP="00127CA2">
            <w:pPr>
              <w:pStyle w:val="ENoteTableText"/>
            </w:pPr>
            <w:r w:rsidRPr="001F61C8">
              <w:t>am No 25, 2011</w:t>
            </w:r>
          </w:p>
        </w:tc>
      </w:tr>
      <w:tr w:rsidR="007469EC" w:rsidRPr="001F61C8" w:rsidTr="0072733A">
        <w:trPr>
          <w:cantSplit/>
        </w:trPr>
        <w:tc>
          <w:tcPr>
            <w:tcW w:w="2436" w:type="dxa"/>
            <w:shd w:val="clear" w:color="auto" w:fill="auto"/>
          </w:tcPr>
          <w:p w:rsidR="00DF0B6D" w:rsidRPr="001F61C8" w:rsidRDefault="00DF0B6D" w:rsidP="007B25BF">
            <w:pPr>
              <w:pStyle w:val="ENoteTableText"/>
            </w:pPr>
          </w:p>
        </w:tc>
        <w:tc>
          <w:tcPr>
            <w:tcW w:w="4652" w:type="dxa"/>
            <w:shd w:val="clear" w:color="auto" w:fill="auto"/>
          </w:tcPr>
          <w:p w:rsidR="00DF0B6D" w:rsidRPr="001F61C8" w:rsidRDefault="00DF0B6D" w:rsidP="00127CA2">
            <w:pPr>
              <w:pStyle w:val="ENoteTableText"/>
            </w:pPr>
            <w:r w:rsidRPr="001F61C8">
              <w:t>rs No 22, 2017</w:t>
            </w:r>
          </w:p>
        </w:tc>
      </w:tr>
      <w:tr w:rsidR="00E14092" w:rsidRPr="001F61C8" w:rsidTr="0072733A">
        <w:trPr>
          <w:cantSplit/>
        </w:trPr>
        <w:tc>
          <w:tcPr>
            <w:tcW w:w="2436" w:type="dxa"/>
            <w:shd w:val="clear" w:color="auto" w:fill="auto"/>
          </w:tcPr>
          <w:p w:rsidR="00E14092" w:rsidRPr="001F61C8" w:rsidRDefault="00E14092" w:rsidP="007B25BF">
            <w:pPr>
              <w:pStyle w:val="ENoteTableText"/>
            </w:pPr>
          </w:p>
        </w:tc>
        <w:tc>
          <w:tcPr>
            <w:tcW w:w="4652" w:type="dxa"/>
            <w:shd w:val="clear" w:color="auto" w:fill="auto"/>
          </w:tcPr>
          <w:p w:rsidR="00E14092" w:rsidRPr="001F61C8" w:rsidRDefault="00E14092" w:rsidP="00127CA2">
            <w:pPr>
              <w:pStyle w:val="ENoteTableText"/>
            </w:pPr>
            <w:r w:rsidRPr="001F61C8">
              <w:t>am No 125, 2019</w:t>
            </w:r>
            <w:r w:rsidR="00C135FE" w:rsidRPr="001F61C8">
              <w:t>; No 22, 2020</w:t>
            </w:r>
            <w:r w:rsidR="00723489" w:rsidRPr="001F61C8">
              <w:t>; No 66, 2022</w:t>
            </w:r>
            <w:r w:rsidR="007B5C73" w:rsidRPr="001F61C8">
              <w:t xml:space="preserve"> </w:t>
            </w:r>
            <w:r w:rsidR="007B5C73" w:rsidRPr="001F61C8">
              <w:rPr>
                <w:u w:val="single"/>
              </w:rPr>
              <w:t xml:space="preserve">(Sch 4 </w:t>
            </w:r>
            <w:r w:rsidR="00747818">
              <w:rPr>
                <w:u w:val="single"/>
              </w:rPr>
              <w:t>items 5</w:t>
            </w:r>
            <w:r w:rsidR="007B5C73" w:rsidRPr="001F61C8">
              <w:rPr>
                <w:u w:val="single"/>
              </w:rPr>
              <w:t>–7)</w:t>
            </w:r>
          </w:p>
        </w:tc>
      </w:tr>
      <w:tr w:rsidR="00723489" w:rsidRPr="001F61C8" w:rsidTr="0072733A">
        <w:trPr>
          <w:cantSplit/>
        </w:trPr>
        <w:tc>
          <w:tcPr>
            <w:tcW w:w="2436" w:type="dxa"/>
            <w:shd w:val="clear" w:color="auto" w:fill="auto"/>
          </w:tcPr>
          <w:p w:rsidR="00723489" w:rsidRPr="001F61C8" w:rsidRDefault="00723489" w:rsidP="00B3347F">
            <w:pPr>
              <w:pStyle w:val="ENoteTableText"/>
              <w:tabs>
                <w:tab w:val="center" w:leader="dot" w:pos="2268"/>
              </w:tabs>
            </w:pPr>
            <w:r w:rsidRPr="001F61C8">
              <w:t>s 201BA</w:t>
            </w:r>
            <w:r w:rsidRPr="001F61C8">
              <w:tab/>
            </w:r>
          </w:p>
        </w:tc>
        <w:tc>
          <w:tcPr>
            <w:tcW w:w="4652" w:type="dxa"/>
            <w:shd w:val="clear" w:color="auto" w:fill="auto"/>
          </w:tcPr>
          <w:p w:rsidR="00723489" w:rsidRPr="001F61C8" w:rsidRDefault="00723489" w:rsidP="00127CA2">
            <w:pPr>
              <w:pStyle w:val="ENoteTableText"/>
            </w:pPr>
            <w:r w:rsidRPr="001F61C8">
              <w:t>ad No 66, 2022</w:t>
            </w:r>
          </w:p>
        </w:tc>
      </w:tr>
      <w:tr w:rsidR="000765A0" w:rsidRPr="001F61C8" w:rsidTr="0072733A">
        <w:trPr>
          <w:cantSplit/>
        </w:trPr>
        <w:tc>
          <w:tcPr>
            <w:tcW w:w="2436" w:type="dxa"/>
            <w:shd w:val="clear" w:color="auto" w:fill="auto"/>
          </w:tcPr>
          <w:p w:rsidR="000765A0" w:rsidRPr="001F61C8" w:rsidRDefault="000765A0" w:rsidP="000765A0">
            <w:pPr>
              <w:pStyle w:val="ENoteTableText"/>
              <w:tabs>
                <w:tab w:val="center" w:leader="dot" w:pos="2268"/>
              </w:tabs>
            </w:pPr>
            <w:r w:rsidRPr="001F61C8">
              <w:t>s 201BB</w:t>
            </w:r>
            <w:r w:rsidRPr="001F61C8">
              <w:tab/>
            </w:r>
          </w:p>
        </w:tc>
        <w:tc>
          <w:tcPr>
            <w:tcW w:w="4652" w:type="dxa"/>
            <w:shd w:val="clear" w:color="auto" w:fill="auto"/>
          </w:tcPr>
          <w:p w:rsidR="000765A0" w:rsidRPr="001F61C8" w:rsidRDefault="000765A0" w:rsidP="00127CA2">
            <w:pPr>
              <w:pStyle w:val="ENoteTableText"/>
            </w:pPr>
            <w:r w:rsidRPr="001F61C8">
              <w:t>ad No 66, 2022</w:t>
            </w:r>
          </w:p>
        </w:tc>
      </w:tr>
      <w:tr w:rsidR="007469EC" w:rsidRPr="001F61C8" w:rsidTr="0072733A">
        <w:trPr>
          <w:cantSplit/>
        </w:trPr>
        <w:tc>
          <w:tcPr>
            <w:tcW w:w="2436" w:type="dxa"/>
            <w:shd w:val="clear" w:color="auto" w:fill="auto"/>
          </w:tcPr>
          <w:p w:rsidR="00DF0B6D" w:rsidRPr="001F61C8" w:rsidRDefault="00DF0B6D" w:rsidP="00A8797A">
            <w:pPr>
              <w:pStyle w:val="ENoteTableText"/>
              <w:tabs>
                <w:tab w:val="center" w:leader="dot" w:pos="2268"/>
              </w:tabs>
            </w:pPr>
            <w:r w:rsidRPr="001F61C8">
              <w:t>s 201C</w:t>
            </w:r>
            <w:r w:rsidRPr="001F61C8">
              <w:tab/>
            </w:r>
          </w:p>
        </w:tc>
        <w:tc>
          <w:tcPr>
            <w:tcW w:w="4652" w:type="dxa"/>
            <w:shd w:val="clear" w:color="auto" w:fill="auto"/>
          </w:tcPr>
          <w:p w:rsidR="00DF0B6D" w:rsidRPr="001F61C8" w:rsidRDefault="00DF0B6D" w:rsidP="00127CA2">
            <w:pPr>
              <w:pStyle w:val="ENoteTableText"/>
            </w:pPr>
            <w:r w:rsidRPr="001F61C8">
              <w:t>ad No 22, 2017</w:t>
            </w:r>
          </w:p>
        </w:tc>
      </w:tr>
      <w:tr w:rsidR="00E14092" w:rsidRPr="001F61C8" w:rsidTr="0072733A">
        <w:trPr>
          <w:cantSplit/>
        </w:trPr>
        <w:tc>
          <w:tcPr>
            <w:tcW w:w="2436" w:type="dxa"/>
            <w:shd w:val="clear" w:color="auto" w:fill="auto"/>
          </w:tcPr>
          <w:p w:rsidR="00E14092" w:rsidRPr="001F61C8" w:rsidRDefault="00E14092" w:rsidP="00A8797A">
            <w:pPr>
              <w:pStyle w:val="ENoteTableText"/>
              <w:tabs>
                <w:tab w:val="center" w:leader="dot" w:pos="2268"/>
              </w:tabs>
            </w:pPr>
          </w:p>
        </w:tc>
        <w:tc>
          <w:tcPr>
            <w:tcW w:w="4652" w:type="dxa"/>
            <w:shd w:val="clear" w:color="auto" w:fill="auto"/>
          </w:tcPr>
          <w:p w:rsidR="00E14092" w:rsidRPr="001F61C8" w:rsidRDefault="00E14092" w:rsidP="00127CA2">
            <w:pPr>
              <w:pStyle w:val="ENoteTableText"/>
            </w:pPr>
            <w:r w:rsidRPr="001F61C8">
              <w:t>am No 125, 2019</w:t>
            </w:r>
            <w:r w:rsidR="00C135FE" w:rsidRPr="001F61C8">
              <w:t>; No 22, 2020</w:t>
            </w:r>
          </w:p>
        </w:tc>
      </w:tr>
      <w:tr w:rsidR="000765A0" w:rsidRPr="001F61C8" w:rsidTr="0072733A">
        <w:trPr>
          <w:cantSplit/>
        </w:trPr>
        <w:tc>
          <w:tcPr>
            <w:tcW w:w="2436" w:type="dxa"/>
            <w:shd w:val="clear" w:color="auto" w:fill="auto"/>
          </w:tcPr>
          <w:p w:rsidR="000765A0" w:rsidRPr="001F61C8" w:rsidRDefault="000765A0" w:rsidP="00A8797A">
            <w:pPr>
              <w:pStyle w:val="ENoteTableText"/>
              <w:tabs>
                <w:tab w:val="center" w:leader="dot" w:pos="2268"/>
              </w:tabs>
            </w:pPr>
          </w:p>
        </w:tc>
        <w:tc>
          <w:tcPr>
            <w:tcW w:w="4652" w:type="dxa"/>
            <w:shd w:val="clear" w:color="auto" w:fill="auto"/>
          </w:tcPr>
          <w:p w:rsidR="000765A0" w:rsidRPr="001F61C8" w:rsidRDefault="000765A0" w:rsidP="00127CA2">
            <w:pPr>
              <w:pStyle w:val="ENoteTableText"/>
            </w:pPr>
            <w:r w:rsidRPr="001F61C8">
              <w:t>am No 66, 2022</w:t>
            </w:r>
          </w:p>
        </w:tc>
      </w:tr>
      <w:tr w:rsidR="007469EC" w:rsidRPr="001F61C8" w:rsidTr="0072733A">
        <w:trPr>
          <w:cantSplit/>
        </w:trPr>
        <w:tc>
          <w:tcPr>
            <w:tcW w:w="2436" w:type="dxa"/>
            <w:shd w:val="clear" w:color="auto" w:fill="auto"/>
          </w:tcPr>
          <w:p w:rsidR="00DF0B6D" w:rsidRPr="001F61C8" w:rsidRDefault="00DF0B6D" w:rsidP="00A7758D">
            <w:pPr>
              <w:pStyle w:val="ENoteTableText"/>
              <w:tabs>
                <w:tab w:val="center" w:leader="dot" w:pos="2268"/>
              </w:tabs>
            </w:pPr>
            <w:r w:rsidRPr="001F61C8">
              <w:t>s 201D</w:t>
            </w:r>
            <w:r w:rsidRPr="001F61C8">
              <w:tab/>
            </w:r>
          </w:p>
        </w:tc>
        <w:tc>
          <w:tcPr>
            <w:tcW w:w="4652" w:type="dxa"/>
            <w:shd w:val="clear" w:color="auto" w:fill="auto"/>
          </w:tcPr>
          <w:p w:rsidR="00DF0B6D" w:rsidRPr="001F61C8" w:rsidRDefault="00DF0B6D" w:rsidP="00127CA2">
            <w:pPr>
              <w:pStyle w:val="ENoteTableText"/>
            </w:pPr>
            <w:r w:rsidRPr="001F61C8">
              <w:t>ad No 22, 2017</w:t>
            </w:r>
          </w:p>
        </w:tc>
      </w:tr>
      <w:tr w:rsidR="007469EC" w:rsidRPr="001F61C8" w:rsidTr="0072733A">
        <w:trPr>
          <w:cantSplit/>
        </w:trPr>
        <w:tc>
          <w:tcPr>
            <w:tcW w:w="2436" w:type="dxa"/>
            <w:shd w:val="clear" w:color="auto" w:fill="auto"/>
          </w:tcPr>
          <w:p w:rsidR="00DF0B6D" w:rsidRPr="001F61C8" w:rsidRDefault="00DF0B6D" w:rsidP="00A7758D">
            <w:pPr>
              <w:pStyle w:val="ENoteTableText"/>
              <w:tabs>
                <w:tab w:val="center" w:leader="dot" w:pos="2268"/>
              </w:tabs>
            </w:pPr>
            <w:r w:rsidRPr="001F61C8">
              <w:t>s 201E</w:t>
            </w:r>
            <w:r w:rsidRPr="001F61C8">
              <w:tab/>
            </w:r>
          </w:p>
        </w:tc>
        <w:tc>
          <w:tcPr>
            <w:tcW w:w="4652" w:type="dxa"/>
            <w:shd w:val="clear" w:color="auto" w:fill="auto"/>
          </w:tcPr>
          <w:p w:rsidR="00DF0B6D" w:rsidRPr="001F61C8" w:rsidRDefault="00DF0B6D" w:rsidP="00127CA2">
            <w:pPr>
              <w:pStyle w:val="ENoteTableText"/>
            </w:pPr>
            <w:r w:rsidRPr="001F61C8">
              <w:t>ad No 22, 2017</w:t>
            </w:r>
          </w:p>
        </w:tc>
      </w:tr>
      <w:tr w:rsidR="007469EC" w:rsidRPr="001F61C8" w:rsidTr="0072733A">
        <w:trPr>
          <w:cantSplit/>
        </w:trPr>
        <w:tc>
          <w:tcPr>
            <w:tcW w:w="2436" w:type="dxa"/>
            <w:shd w:val="clear" w:color="auto" w:fill="auto"/>
          </w:tcPr>
          <w:p w:rsidR="00DF0B6D" w:rsidRPr="001F61C8" w:rsidRDefault="00DF0B6D" w:rsidP="00753CFA">
            <w:pPr>
              <w:pStyle w:val="ENoteTableText"/>
              <w:tabs>
                <w:tab w:val="center" w:leader="dot" w:pos="2268"/>
              </w:tabs>
            </w:pPr>
            <w:r w:rsidRPr="001F61C8">
              <w:t>s 202</w:t>
            </w:r>
            <w:r w:rsidRPr="001F61C8">
              <w:tab/>
            </w:r>
          </w:p>
        </w:tc>
        <w:tc>
          <w:tcPr>
            <w:tcW w:w="4652" w:type="dxa"/>
            <w:shd w:val="clear" w:color="auto" w:fill="auto"/>
          </w:tcPr>
          <w:p w:rsidR="00DF0B6D" w:rsidRPr="001F61C8" w:rsidRDefault="00DF0B6D" w:rsidP="00127CA2">
            <w:pPr>
              <w:pStyle w:val="ENoteTableText"/>
            </w:pPr>
            <w:r w:rsidRPr="001F61C8">
              <w:t>am No 30, 2003; No 108, 2006</w:t>
            </w:r>
          </w:p>
        </w:tc>
      </w:tr>
      <w:tr w:rsidR="007469EC" w:rsidRPr="001F61C8" w:rsidTr="0072733A">
        <w:trPr>
          <w:cantSplit/>
        </w:trPr>
        <w:tc>
          <w:tcPr>
            <w:tcW w:w="2436" w:type="dxa"/>
            <w:shd w:val="clear" w:color="auto" w:fill="auto"/>
          </w:tcPr>
          <w:p w:rsidR="00DF0B6D" w:rsidRPr="001F61C8" w:rsidRDefault="00DF0B6D" w:rsidP="00753CFA">
            <w:pPr>
              <w:pStyle w:val="ENoteTableText"/>
              <w:tabs>
                <w:tab w:val="center" w:leader="dot" w:pos="2268"/>
              </w:tabs>
            </w:pPr>
          </w:p>
        </w:tc>
        <w:tc>
          <w:tcPr>
            <w:tcW w:w="4652" w:type="dxa"/>
            <w:shd w:val="clear" w:color="auto" w:fill="auto"/>
          </w:tcPr>
          <w:p w:rsidR="00DF0B6D" w:rsidRPr="001F61C8" w:rsidRDefault="00DF0B6D" w:rsidP="00127CA2">
            <w:pPr>
              <w:pStyle w:val="ENoteTableText"/>
            </w:pPr>
            <w:r w:rsidRPr="001F61C8">
              <w:t>rep No 22, 2017</w:t>
            </w:r>
          </w:p>
        </w:tc>
      </w:tr>
      <w:tr w:rsidR="00F15E78"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rPr>
                <w:b/>
              </w:rPr>
            </w:pPr>
            <w:r w:rsidRPr="001F61C8">
              <w:rPr>
                <w:b/>
              </w:rPr>
              <w:t>Division</w:t>
            </w:r>
            <w:r w:rsidR="00830996" w:rsidRPr="001F61C8">
              <w:rPr>
                <w:b/>
              </w:rPr>
              <w:t> </w:t>
            </w:r>
            <w:r w:rsidRPr="001F61C8">
              <w:rPr>
                <w:b/>
              </w:rPr>
              <w:t>3</w:t>
            </w:r>
          </w:p>
        </w:tc>
        <w:tc>
          <w:tcPr>
            <w:tcW w:w="4652" w:type="dxa"/>
            <w:shd w:val="clear" w:color="auto" w:fill="auto"/>
          </w:tcPr>
          <w:p w:rsidR="00F15E78" w:rsidRPr="001F61C8" w:rsidRDefault="00F15E78" w:rsidP="00127CA2">
            <w:pPr>
              <w:pStyle w:val="ENoteTableText"/>
            </w:pPr>
          </w:p>
        </w:tc>
      </w:tr>
      <w:tr w:rsidR="00F15E78"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rPr>
                <w:b/>
              </w:rPr>
            </w:pPr>
            <w:r w:rsidRPr="001F61C8">
              <w:t>Division</w:t>
            </w:r>
            <w:r w:rsidR="00830996" w:rsidRPr="001F61C8">
              <w:t> </w:t>
            </w:r>
            <w:r w:rsidRPr="001F61C8">
              <w:t>3</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F15E78"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rPr>
                <w:b/>
              </w:rPr>
            </w:pPr>
          </w:p>
        </w:tc>
        <w:tc>
          <w:tcPr>
            <w:tcW w:w="4652" w:type="dxa"/>
            <w:shd w:val="clear" w:color="auto" w:fill="auto"/>
          </w:tcPr>
          <w:p w:rsidR="00F15E78" w:rsidRPr="001F61C8" w:rsidRDefault="00F15E78" w:rsidP="00127CA2">
            <w:pPr>
              <w:pStyle w:val="ENoteTableText"/>
            </w:pPr>
            <w:r w:rsidRPr="001F61C8">
              <w:t>rs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202A</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202B</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202C</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E14092" w:rsidRPr="001F61C8" w:rsidTr="0072733A">
        <w:trPr>
          <w:cantSplit/>
        </w:trPr>
        <w:tc>
          <w:tcPr>
            <w:tcW w:w="2436" w:type="dxa"/>
            <w:shd w:val="clear" w:color="auto" w:fill="auto"/>
          </w:tcPr>
          <w:p w:rsidR="00E14092" w:rsidRPr="001F61C8" w:rsidRDefault="00E14092" w:rsidP="00753CFA">
            <w:pPr>
              <w:pStyle w:val="ENoteTableText"/>
              <w:tabs>
                <w:tab w:val="center" w:leader="dot" w:pos="2268"/>
              </w:tabs>
            </w:pPr>
          </w:p>
        </w:tc>
        <w:tc>
          <w:tcPr>
            <w:tcW w:w="4652" w:type="dxa"/>
            <w:shd w:val="clear" w:color="auto" w:fill="auto"/>
          </w:tcPr>
          <w:p w:rsidR="00E14092" w:rsidRPr="001F61C8" w:rsidRDefault="00E14092" w:rsidP="00127CA2">
            <w:pPr>
              <w:pStyle w:val="ENoteTableText"/>
            </w:pPr>
            <w:r w:rsidRPr="001F61C8">
              <w:t>am No 125, 2019</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202D</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lastRenderedPageBreak/>
              <w:t>s 203</w:t>
            </w:r>
            <w:r w:rsidRPr="001F61C8">
              <w:tab/>
            </w: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6C4EC8">
        <w:trPr>
          <w:cantSplit/>
        </w:trPr>
        <w:tc>
          <w:tcPr>
            <w:tcW w:w="2436" w:type="dxa"/>
            <w:shd w:val="clear" w:color="auto" w:fill="auto"/>
          </w:tcPr>
          <w:p w:rsidR="00F15E78" w:rsidRPr="001F61C8" w:rsidRDefault="00866417" w:rsidP="006C4EC8">
            <w:pPr>
              <w:pStyle w:val="ENoteTableText"/>
            </w:pPr>
            <w:r w:rsidRPr="001F61C8">
              <w:rPr>
                <w:b/>
              </w:rPr>
              <w:t>Division 4</w:t>
            </w:r>
          </w:p>
        </w:tc>
        <w:tc>
          <w:tcPr>
            <w:tcW w:w="4652" w:type="dxa"/>
            <w:shd w:val="clear" w:color="auto" w:fill="auto"/>
          </w:tcPr>
          <w:p w:rsidR="00F15E78" w:rsidRPr="001F61C8" w:rsidRDefault="00F15E78" w:rsidP="006C4EC8">
            <w:pPr>
              <w:pStyle w:val="ENoteTableText"/>
            </w:pPr>
          </w:p>
        </w:tc>
      </w:tr>
      <w:tr w:rsidR="00723489" w:rsidRPr="001F61C8" w:rsidTr="006C4EC8">
        <w:trPr>
          <w:cantSplit/>
        </w:trPr>
        <w:tc>
          <w:tcPr>
            <w:tcW w:w="2436" w:type="dxa"/>
            <w:shd w:val="clear" w:color="auto" w:fill="auto"/>
          </w:tcPr>
          <w:p w:rsidR="00723489" w:rsidRPr="001F61C8" w:rsidRDefault="00866417" w:rsidP="00B3347F">
            <w:pPr>
              <w:pStyle w:val="ENoteTableText"/>
              <w:tabs>
                <w:tab w:val="center" w:leader="dot" w:pos="2268"/>
              </w:tabs>
            </w:pPr>
            <w:r w:rsidRPr="001F61C8">
              <w:t>Division 4</w:t>
            </w:r>
            <w:r w:rsidR="00723489" w:rsidRPr="001F61C8">
              <w:t xml:space="preserve"> heading</w:t>
            </w:r>
            <w:r w:rsidR="00723489" w:rsidRPr="001F61C8">
              <w:tab/>
            </w:r>
          </w:p>
        </w:tc>
        <w:tc>
          <w:tcPr>
            <w:tcW w:w="4652" w:type="dxa"/>
            <w:shd w:val="clear" w:color="auto" w:fill="auto"/>
          </w:tcPr>
          <w:p w:rsidR="00723489" w:rsidRPr="001F61C8" w:rsidRDefault="00723489" w:rsidP="006C4EC8">
            <w:pPr>
              <w:pStyle w:val="ENoteTableText"/>
            </w:pPr>
            <w:r w:rsidRPr="001F61C8">
              <w:t xml:space="preserve">am </w:t>
            </w:r>
            <w:r w:rsidRPr="001F61C8">
              <w:rPr>
                <w:u w:val="single"/>
              </w:rPr>
              <w:t>No 66, 2022</w:t>
            </w:r>
          </w:p>
        </w:tc>
      </w:tr>
      <w:tr w:rsidR="007469EC" w:rsidRPr="001F61C8" w:rsidTr="006C4EC8">
        <w:trPr>
          <w:cantSplit/>
        </w:trPr>
        <w:tc>
          <w:tcPr>
            <w:tcW w:w="2436" w:type="dxa"/>
            <w:shd w:val="clear" w:color="auto" w:fill="auto"/>
          </w:tcPr>
          <w:p w:rsidR="00F15E78" w:rsidRPr="001F61C8" w:rsidRDefault="00866417" w:rsidP="006C4EC8">
            <w:pPr>
              <w:pStyle w:val="ENoteTableText"/>
              <w:tabs>
                <w:tab w:val="center" w:leader="dot" w:pos="2268"/>
              </w:tabs>
            </w:pPr>
            <w:r w:rsidRPr="001F61C8">
              <w:t>Division 4</w:t>
            </w:r>
            <w:r w:rsidR="00F15E78" w:rsidRPr="001F61C8">
              <w:tab/>
            </w:r>
          </w:p>
        </w:tc>
        <w:tc>
          <w:tcPr>
            <w:tcW w:w="4652" w:type="dxa"/>
            <w:shd w:val="clear" w:color="auto" w:fill="auto"/>
          </w:tcPr>
          <w:p w:rsidR="00F15E78" w:rsidRPr="001F61C8" w:rsidRDefault="00F15E78" w:rsidP="006C4EC8">
            <w:pPr>
              <w:pStyle w:val="ENoteTableText"/>
            </w:pPr>
            <w:r w:rsidRPr="001F61C8">
              <w:t>ad No 34, 2010</w:t>
            </w:r>
          </w:p>
        </w:tc>
      </w:tr>
      <w:tr w:rsidR="007469EC" w:rsidRPr="001F61C8" w:rsidTr="006C4EC8">
        <w:trPr>
          <w:cantSplit/>
        </w:trPr>
        <w:tc>
          <w:tcPr>
            <w:tcW w:w="2436" w:type="dxa"/>
            <w:shd w:val="clear" w:color="auto" w:fill="auto"/>
          </w:tcPr>
          <w:p w:rsidR="00F15E78" w:rsidRPr="001F61C8" w:rsidRDefault="00F15E78" w:rsidP="006C4EC8">
            <w:pPr>
              <w:pStyle w:val="ENoteTableText"/>
              <w:tabs>
                <w:tab w:val="center" w:leader="dot" w:pos="2268"/>
              </w:tabs>
            </w:pPr>
          </w:p>
        </w:tc>
        <w:tc>
          <w:tcPr>
            <w:tcW w:w="4652" w:type="dxa"/>
            <w:shd w:val="clear" w:color="auto" w:fill="auto"/>
          </w:tcPr>
          <w:p w:rsidR="00F15E78" w:rsidRPr="001F61C8" w:rsidRDefault="00F15E78" w:rsidP="006C4EC8">
            <w:pPr>
              <w:pStyle w:val="ENoteTableText"/>
            </w:pPr>
            <w:r w:rsidRPr="001F61C8">
              <w:t>rs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203A</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23489" w:rsidRPr="001F61C8" w:rsidTr="0072733A">
        <w:trPr>
          <w:cantSplit/>
        </w:trPr>
        <w:tc>
          <w:tcPr>
            <w:tcW w:w="2436" w:type="dxa"/>
            <w:shd w:val="clear" w:color="auto" w:fill="auto"/>
          </w:tcPr>
          <w:p w:rsidR="00723489" w:rsidRPr="001F61C8" w:rsidRDefault="00723489" w:rsidP="00753CFA">
            <w:pPr>
              <w:pStyle w:val="ENoteTableText"/>
              <w:tabs>
                <w:tab w:val="center" w:leader="dot" w:pos="2268"/>
              </w:tabs>
            </w:pPr>
          </w:p>
        </w:tc>
        <w:tc>
          <w:tcPr>
            <w:tcW w:w="4652" w:type="dxa"/>
            <w:shd w:val="clear" w:color="auto" w:fill="auto"/>
          </w:tcPr>
          <w:p w:rsidR="00723489" w:rsidRPr="001F61C8" w:rsidRDefault="00723489" w:rsidP="00127CA2">
            <w:pPr>
              <w:pStyle w:val="ENoteTableText"/>
            </w:pPr>
            <w:r w:rsidRPr="001F61C8">
              <w:t xml:space="preserve">am </w:t>
            </w:r>
            <w:r w:rsidRPr="001F61C8">
              <w:rPr>
                <w:u w:val="single"/>
              </w:rPr>
              <w:t>No 66, 2022</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203B</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23489" w:rsidRPr="001F61C8" w:rsidTr="0072733A">
        <w:trPr>
          <w:cantSplit/>
        </w:trPr>
        <w:tc>
          <w:tcPr>
            <w:tcW w:w="2436" w:type="dxa"/>
            <w:shd w:val="clear" w:color="auto" w:fill="auto"/>
          </w:tcPr>
          <w:p w:rsidR="00723489" w:rsidRPr="001F61C8" w:rsidRDefault="00723489" w:rsidP="00753CFA">
            <w:pPr>
              <w:pStyle w:val="ENoteTableText"/>
              <w:tabs>
                <w:tab w:val="center" w:leader="dot" w:pos="2268"/>
              </w:tabs>
            </w:pPr>
          </w:p>
        </w:tc>
        <w:tc>
          <w:tcPr>
            <w:tcW w:w="4652" w:type="dxa"/>
            <w:shd w:val="clear" w:color="auto" w:fill="auto"/>
          </w:tcPr>
          <w:p w:rsidR="00723489" w:rsidRPr="001F61C8" w:rsidRDefault="00723489" w:rsidP="00127CA2">
            <w:pPr>
              <w:pStyle w:val="ENoteTableText"/>
            </w:pPr>
            <w:r w:rsidRPr="001F61C8">
              <w:t xml:space="preserve">am </w:t>
            </w:r>
            <w:r w:rsidRPr="001F61C8">
              <w:rPr>
                <w:u w:val="single"/>
              </w:rPr>
              <w:t>No 66, 2022</w:t>
            </w:r>
          </w:p>
        </w:tc>
      </w:tr>
      <w:tr w:rsidR="00723489" w:rsidRPr="001F61C8" w:rsidTr="0072733A">
        <w:trPr>
          <w:cantSplit/>
        </w:trPr>
        <w:tc>
          <w:tcPr>
            <w:tcW w:w="2436" w:type="dxa"/>
            <w:shd w:val="clear" w:color="auto" w:fill="auto"/>
          </w:tcPr>
          <w:p w:rsidR="00723489" w:rsidRPr="001F61C8" w:rsidRDefault="00723489" w:rsidP="00753CFA">
            <w:pPr>
              <w:pStyle w:val="ENoteTableText"/>
              <w:tabs>
                <w:tab w:val="center" w:leader="dot" w:pos="2268"/>
              </w:tabs>
            </w:pPr>
            <w:r w:rsidRPr="001F61C8">
              <w:t>s 203BA</w:t>
            </w:r>
            <w:r w:rsidRPr="001F61C8">
              <w:tab/>
            </w:r>
          </w:p>
        </w:tc>
        <w:tc>
          <w:tcPr>
            <w:tcW w:w="4652" w:type="dxa"/>
            <w:shd w:val="clear" w:color="auto" w:fill="auto"/>
          </w:tcPr>
          <w:p w:rsidR="00723489" w:rsidRPr="001F61C8" w:rsidRDefault="00723489" w:rsidP="00127CA2">
            <w:pPr>
              <w:pStyle w:val="ENoteTableText"/>
            </w:pPr>
            <w:r w:rsidRPr="001F61C8">
              <w:t xml:space="preserve">ad </w:t>
            </w:r>
            <w:r w:rsidRPr="001F61C8">
              <w:rPr>
                <w:u w:val="single"/>
              </w:rPr>
              <w:t>No 66, 2022</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203C</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23489" w:rsidRPr="001F61C8" w:rsidTr="0072733A">
        <w:trPr>
          <w:cantSplit/>
        </w:trPr>
        <w:tc>
          <w:tcPr>
            <w:tcW w:w="2436" w:type="dxa"/>
            <w:shd w:val="clear" w:color="auto" w:fill="auto"/>
          </w:tcPr>
          <w:p w:rsidR="00723489" w:rsidRPr="001F61C8" w:rsidRDefault="00723489" w:rsidP="00753CFA">
            <w:pPr>
              <w:pStyle w:val="ENoteTableText"/>
              <w:tabs>
                <w:tab w:val="center" w:leader="dot" w:pos="2268"/>
              </w:tabs>
            </w:pPr>
          </w:p>
        </w:tc>
        <w:tc>
          <w:tcPr>
            <w:tcW w:w="4652" w:type="dxa"/>
            <w:shd w:val="clear" w:color="auto" w:fill="auto"/>
          </w:tcPr>
          <w:p w:rsidR="00723489" w:rsidRPr="001F61C8" w:rsidRDefault="00723489" w:rsidP="00127CA2">
            <w:pPr>
              <w:pStyle w:val="ENoteTableText"/>
            </w:pPr>
            <w:r w:rsidRPr="001F61C8">
              <w:t xml:space="preserve">am </w:t>
            </w:r>
            <w:r w:rsidRPr="001F61C8">
              <w:rPr>
                <w:u w:val="single"/>
              </w:rPr>
              <w:t>No 66, 2022</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203D</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204</w:t>
            </w:r>
            <w:r w:rsidRPr="001F61C8">
              <w:tab/>
            </w: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A00C0C">
            <w:pPr>
              <w:pStyle w:val="ENoteTableText"/>
              <w:keepNext/>
              <w:tabs>
                <w:tab w:val="center" w:leader="dot" w:pos="2268"/>
              </w:tabs>
              <w:rPr>
                <w:b/>
              </w:rPr>
            </w:pPr>
            <w:r w:rsidRPr="001F61C8">
              <w:rPr>
                <w:b/>
              </w:rPr>
              <w:t>Division</w:t>
            </w:r>
            <w:r w:rsidR="00830996" w:rsidRPr="001F61C8">
              <w:rPr>
                <w:b/>
              </w:rPr>
              <w:t> </w:t>
            </w:r>
            <w:r w:rsidRPr="001F61C8">
              <w:rPr>
                <w:b/>
              </w:rPr>
              <w:t>5</w:t>
            </w:r>
          </w:p>
        </w:tc>
        <w:tc>
          <w:tcPr>
            <w:tcW w:w="4652" w:type="dxa"/>
            <w:shd w:val="clear" w:color="auto" w:fill="auto"/>
          </w:tcPr>
          <w:p w:rsidR="00F15E78" w:rsidRPr="001F61C8" w:rsidRDefault="00F15E78" w:rsidP="00127CA2">
            <w:pPr>
              <w:pStyle w:val="ENoteTableText"/>
            </w:pP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204A</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CE6335">
            <w:pPr>
              <w:pStyle w:val="ENoteTableText"/>
            </w:pPr>
            <w:r w:rsidRPr="001F61C8">
              <w:t>rs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204B</w:t>
            </w:r>
            <w:r w:rsidRPr="001F61C8">
              <w:tab/>
            </w:r>
          </w:p>
        </w:tc>
        <w:tc>
          <w:tcPr>
            <w:tcW w:w="4652" w:type="dxa"/>
            <w:shd w:val="clear" w:color="auto" w:fill="auto"/>
          </w:tcPr>
          <w:p w:rsidR="00F15E78" w:rsidRPr="001F61C8" w:rsidRDefault="00F15E78" w:rsidP="00A7758D">
            <w:pPr>
              <w:pStyle w:val="ENoteTableText"/>
            </w:pPr>
            <w:r w:rsidRPr="001F61C8">
              <w:t>ad No 22, 2017</w:t>
            </w:r>
          </w:p>
        </w:tc>
      </w:tr>
      <w:tr w:rsidR="00E14092" w:rsidRPr="001F61C8" w:rsidTr="0072733A">
        <w:trPr>
          <w:cantSplit/>
        </w:trPr>
        <w:tc>
          <w:tcPr>
            <w:tcW w:w="2436" w:type="dxa"/>
            <w:shd w:val="clear" w:color="auto" w:fill="auto"/>
          </w:tcPr>
          <w:p w:rsidR="00E14092" w:rsidRPr="001F61C8" w:rsidRDefault="00E14092" w:rsidP="00753CFA">
            <w:pPr>
              <w:pStyle w:val="ENoteTableText"/>
              <w:tabs>
                <w:tab w:val="center" w:leader="dot" w:pos="2268"/>
              </w:tabs>
            </w:pPr>
          </w:p>
        </w:tc>
        <w:tc>
          <w:tcPr>
            <w:tcW w:w="4652" w:type="dxa"/>
            <w:shd w:val="clear" w:color="auto" w:fill="auto"/>
          </w:tcPr>
          <w:p w:rsidR="00E14092" w:rsidRPr="001F61C8" w:rsidRDefault="00E14092" w:rsidP="00A7758D">
            <w:pPr>
              <w:pStyle w:val="ENoteTableText"/>
            </w:pPr>
            <w:r w:rsidRPr="001F61C8">
              <w:t>am No 125, 2019</w:t>
            </w:r>
            <w:r w:rsidR="00723489" w:rsidRPr="001F61C8">
              <w:t xml:space="preserve">; </w:t>
            </w:r>
            <w:r w:rsidR="00723489" w:rsidRPr="001F61C8">
              <w:rPr>
                <w:u w:val="single"/>
              </w:rPr>
              <w:t>No 66, 2022</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204C</w:t>
            </w:r>
            <w:r w:rsidRPr="001F61C8">
              <w:tab/>
            </w:r>
          </w:p>
        </w:tc>
        <w:tc>
          <w:tcPr>
            <w:tcW w:w="4652" w:type="dxa"/>
            <w:shd w:val="clear" w:color="auto" w:fill="auto"/>
          </w:tcPr>
          <w:p w:rsidR="00F15E78" w:rsidRPr="001F61C8" w:rsidRDefault="00F15E78" w:rsidP="00A7758D">
            <w:pPr>
              <w:pStyle w:val="ENoteTableText"/>
            </w:pPr>
            <w:r w:rsidRPr="001F61C8">
              <w:t>ad No 22, 2017</w:t>
            </w:r>
          </w:p>
        </w:tc>
      </w:tr>
      <w:tr w:rsidR="00E14092" w:rsidRPr="001F61C8" w:rsidTr="0072733A">
        <w:trPr>
          <w:cantSplit/>
        </w:trPr>
        <w:tc>
          <w:tcPr>
            <w:tcW w:w="2436" w:type="dxa"/>
            <w:shd w:val="clear" w:color="auto" w:fill="auto"/>
          </w:tcPr>
          <w:p w:rsidR="00E14092" w:rsidRPr="001F61C8" w:rsidRDefault="00E14092" w:rsidP="00753CFA">
            <w:pPr>
              <w:pStyle w:val="ENoteTableText"/>
              <w:tabs>
                <w:tab w:val="center" w:leader="dot" w:pos="2268"/>
              </w:tabs>
            </w:pPr>
          </w:p>
        </w:tc>
        <w:tc>
          <w:tcPr>
            <w:tcW w:w="4652" w:type="dxa"/>
            <w:shd w:val="clear" w:color="auto" w:fill="auto"/>
          </w:tcPr>
          <w:p w:rsidR="00E14092" w:rsidRPr="001F61C8" w:rsidRDefault="00E14092" w:rsidP="00A7758D">
            <w:pPr>
              <w:pStyle w:val="ENoteTableText"/>
            </w:pPr>
            <w:r w:rsidRPr="001F61C8">
              <w:t>am No 125, 2019</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204D</w:t>
            </w:r>
            <w:r w:rsidRPr="001F61C8">
              <w:tab/>
            </w:r>
          </w:p>
        </w:tc>
        <w:tc>
          <w:tcPr>
            <w:tcW w:w="4652" w:type="dxa"/>
            <w:shd w:val="clear" w:color="auto" w:fill="auto"/>
          </w:tcPr>
          <w:p w:rsidR="00F15E78" w:rsidRPr="001F61C8" w:rsidRDefault="00F15E78" w:rsidP="00A7758D">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204E</w:t>
            </w:r>
            <w:r w:rsidRPr="001F61C8">
              <w:tab/>
            </w:r>
          </w:p>
        </w:tc>
        <w:tc>
          <w:tcPr>
            <w:tcW w:w="4652" w:type="dxa"/>
            <w:shd w:val="clear" w:color="auto" w:fill="auto"/>
          </w:tcPr>
          <w:p w:rsidR="00F15E78" w:rsidRPr="001F61C8" w:rsidRDefault="00F15E78" w:rsidP="00A7758D">
            <w:pPr>
              <w:pStyle w:val="ENoteTableText"/>
            </w:pPr>
            <w:r w:rsidRPr="001F61C8">
              <w:t>ad No 22, 2017</w:t>
            </w:r>
          </w:p>
        </w:tc>
      </w:tr>
      <w:tr w:rsidR="00E14092" w:rsidRPr="001F61C8" w:rsidTr="0072733A">
        <w:trPr>
          <w:cantSplit/>
        </w:trPr>
        <w:tc>
          <w:tcPr>
            <w:tcW w:w="2436" w:type="dxa"/>
            <w:shd w:val="clear" w:color="auto" w:fill="auto"/>
          </w:tcPr>
          <w:p w:rsidR="00E14092" w:rsidRPr="001F61C8" w:rsidRDefault="00E14092" w:rsidP="00753CFA">
            <w:pPr>
              <w:pStyle w:val="ENoteTableText"/>
              <w:tabs>
                <w:tab w:val="center" w:leader="dot" w:pos="2268"/>
              </w:tabs>
            </w:pPr>
          </w:p>
        </w:tc>
        <w:tc>
          <w:tcPr>
            <w:tcW w:w="4652" w:type="dxa"/>
            <w:shd w:val="clear" w:color="auto" w:fill="auto"/>
          </w:tcPr>
          <w:p w:rsidR="00E14092" w:rsidRPr="001F61C8" w:rsidRDefault="00E14092" w:rsidP="00A7758D">
            <w:pPr>
              <w:pStyle w:val="ENoteTableText"/>
            </w:pPr>
            <w:r w:rsidRPr="001F61C8">
              <w:t>am No 125, 2019</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204F</w:t>
            </w:r>
            <w:r w:rsidRPr="001F61C8">
              <w:tab/>
            </w:r>
          </w:p>
        </w:tc>
        <w:tc>
          <w:tcPr>
            <w:tcW w:w="4652" w:type="dxa"/>
            <w:shd w:val="clear" w:color="auto" w:fill="auto"/>
          </w:tcPr>
          <w:p w:rsidR="00F15E78" w:rsidRPr="001F61C8" w:rsidRDefault="00F15E78" w:rsidP="00A7758D">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204G</w:t>
            </w:r>
            <w:r w:rsidRPr="001F61C8">
              <w:tab/>
            </w:r>
          </w:p>
        </w:tc>
        <w:tc>
          <w:tcPr>
            <w:tcW w:w="4652" w:type="dxa"/>
            <w:shd w:val="clear" w:color="auto" w:fill="auto"/>
          </w:tcPr>
          <w:p w:rsidR="00F15E78" w:rsidRPr="001F61C8" w:rsidRDefault="00F15E78" w:rsidP="00A7758D">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204H</w:t>
            </w:r>
            <w:r w:rsidRPr="001F61C8">
              <w:tab/>
            </w:r>
          </w:p>
        </w:tc>
        <w:tc>
          <w:tcPr>
            <w:tcW w:w="4652" w:type="dxa"/>
            <w:shd w:val="clear" w:color="auto" w:fill="auto"/>
          </w:tcPr>
          <w:p w:rsidR="00F15E78" w:rsidRPr="001F61C8" w:rsidRDefault="00F15E78" w:rsidP="00A7758D">
            <w:pPr>
              <w:pStyle w:val="ENoteTableText"/>
            </w:pPr>
            <w:r w:rsidRPr="001F61C8">
              <w:t>ad No 22, 2017</w:t>
            </w:r>
          </w:p>
        </w:tc>
      </w:tr>
      <w:tr w:rsidR="00E14092" w:rsidRPr="001F61C8" w:rsidTr="0072733A">
        <w:trPr>
          <w:cantSplit/>
        </w:trPr>
        <w:tc>
          <w:tcPr>
            <w:tcW w:w="2436" w:type="dxa"/>
            <w:shd w:val="clear" w:color="auto" w:fill="auto"/>
          </w:tcPr>
          <w:p w:rsidR="00E14092" w:rsidRPr="001F61C8" w:rsidRDefault="00E14092" w:rsidP="00753CFA">
            <w:pPr>
              <w:pStyle w:val="ENoteTableText"/>
              <w:tabs>
                <w:tab w:val="center" w:leader="dot" w:pos="2268"/>
              </w:tabs>
            </w:pPr>
          </w:p>
        </w:tc>
        <w:tc>
          <w:tcPr>
            <w:tcW w:w="4652" w:type="dxa"/>
            <w:shd w:val="clear" w:color="auto" w:fill="auto"/>
          </w:tcPr>
          <w:p w:rsidR="00E14092" w:rsidRPr="001F61C8" w:rsidRDefault="00E14092" w:rsidP="00A7758D">
            <w:pPr>
              <w:pStyle w:val="ENoteTableText"/>
            </w:pPr>
            <w:r w:rsidRPr="001F61C8">
              <w:t>am No 125, 2019</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204J</w:t>
            </w:r>
            <w:r w:rsidRPr="001F61C8">
              <w:tab/>
            </w:r>
          </w:p>
        </w:tc>
        <w:tc>
          <w:tcPr>
            <w:tcW w:w="4652" w:type="dxa"/>
            <w:shd w:val="clear" w:color="auto" w:fill="auto"/>
          </w:tcPr>
          <w:p w:rsidR="00F15E78" w:rsidRPr="001F61C8" w:rsidRDefault="00F15E78" w:rsidP="00A7758D">
            <w:pPr>
              <w:pStyle w:val="ENoteTableText"/>
            </w:pPr>
            <w:r w:rsidRPr="001F61C8">
              <w:t>ad No 22, 2017</w:t>
            </w:r>
          </w:p>
        </w:tc>
      </w:tr>
      <w:tr w:rsidR="00723489" w:rsidRPr="001F61C8" w:rsidTr="0072733A">
        <w:trPr>
          <w:cantSplit/>
        </w:trPr>
        <w:tc>
          <w:tcPr>
            <w:tcW w:w="2436" w:type="dxa"/>
            <w:shd w:val="clear" w:color="auto" w:fill="auto"/>
          </w:tcPr>
          <w:p w:rsidR="00723489" w:rsidRPr="001F61C8" w:rsidRDefault="00723489" w:rsidP="00753CFA">
            <w:pPr>
              <w:pStyle w:val="ENoteTableText"/>
              <w:tabs>
                <w:tab w:val="center" w:leader="dot" w:pos="2268"/>
              </w:tabs>
            </w:pPr>
          </w:p>
        </w:tc>
        <w:tc>
          <w:tcPr>
            <w:tcW w:w="4652" w:type="dxa"/>
            <w:shd w:val="clear" w:color="auto" w:fill="auto"/>
          </w:tcPr>
          <w:p w:rsidR="00723489" w:rsidRPr="001F61C8" w:rsidRDefault="00723489" w:rsidP="00A7758D">
            <w:pPr>
              <w:pStyle w:val="ENoteTableText"/>
            </w:pPr>
            <w:r w:rsidRPr="001F61C8">
              <w:t xml:space="preserve">am </w:t>
            </w:r>
            <w:r w:rsidRPr="001F61C8">
              <w:rPr>
                <w:u w:val="single"/>
              </w:rPr>
              <w:t>No 66, 2022</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lastRenderedPageBreak/>
              <w:t>s 204K</w:t>
            </w:r>
            <w:r w:rsidRPr="001F61C8">
              <w:tab/>
            </w:r>
          </w:p>
        </w:tc>
        <w:tc>
          <w:tcPr>
            <w:tcW w:w="4652" w:type="dxa"/>
            <w:shd w:val="clear" w:color="auto" w:fill="auto"/>
          </w:tcPr>
          <w:p w:rsidR="00F15E78" w:rsidRPr="001F61C8" w:rsidRDefault="00F15E78" w:rsidP="00A7758D">
            <w:pPr>
              <w:pStyle w:val="ENoteTableText"/>
            </w:pPr>
            <w:r w:rsidRPr="001F61C8">
              <w:t>ad No 22, 2017</w:t>
            </w:r>
          </w:p>
        </w:tc>
      </w:tr>
      <w:tr w:rsidR="00E14092" w:rsidRPr="001F61C8" w:rsidTr="0072733A">
        <w:trPr>
          <w:cantSplit/>
        </w:trPr>
        <w:tc>
          <w:tcPr>
            <w:tcW w:w="2436" w:type="dxa"/>
            <w:shd w:val="clear" w:color="auto" w:fill="auto"/>
          </w:tcPr>
          <w:p w:rsidR="00E14092" w:rsidRPr="001F61C8" w:rsidRDefault="00E14092" w:rsidP="00753CFA">
            <w:pPr>
              <w:pStyle w:val="ENoteTableText"/>
              <w:tabs>
                <w:tab w:val="center" w:leader="dot" w:pos="2268"/>
              </w:tabs>
            </w:pPr>
          </w:p>
        </w:tc>
        <w:tc>
          <w:tcPr>
            <w:tcW w:w="4652" w:type="dxa"/>
            <w:shd w:val="clear" w:color="auto" w:fill="auto"/>
          </w:tcPr>
          <w:p w:rsidR="00E14092" w:rsidRPr="001F61C8" w:rsidRDefault="00E14092" w:rsidP="00A7758D">
            <w:pPr>
              <w:pStyle w:val="ENoteTableText"/>
            </w:pPr>
            <w:r w:rsidRPr="001F61C8">
              <w:t>rs No 125, 2019</w:t>
            </w:r>
          </w:p>
        </w:tc>
      </w:tr>
      <w:tr w:rsidR="00F07DD4" w:rsidRPr="001F61C8" w:rsidTr="0072733A">
        <w:trPr>
          <w:cantSplit/>
        </w:trPr>
        <w:tc>
          <w:tcPr>
            <w:tcW w:w="2436" w:type="dxa"/>
            <w:shd w:val="clear" w:color="auto" w:fill="auto"/>
          </w:tcPr>
          <w:p w:rsidR="00F07DD4" w:rsidRPr="001F61C8" w:rsidRDefault="00F07DD4" w:rsidP="00753CFA">
            <w:pPr>
              <w:pStyle w:val="ENoteTableText"/>
              <w:tabs>
                <w:tab w:val="center" w:leader="dot" w:pos="2268"/>
              </w:tabs>
            </w:pPr>
          </w:p>
        </w:tc>
        <w:tc>
          <w:tcPr>
            <w:tcW w:w="4652" w:type="dxa"/>
            <w:shd w:val="clear" w:color="auto" w:fill="auto"/>
          </w:tcPr>
          <w:p w:rsidR="00F07DD4" w:rsidRPr="001F61C8" w:rsidRDefault="00F07DD4" w:rsidP="00A7758D">
            <w:pPr>
              <w:pStyle w:val="ENoteTableText"/>
            </w:pPr>
            <w:r w:rsidRPr="001F61C8">
              <w:t>am No 84, 2020</w:t>
            </w:r>
            <w:r w:rsidR="00BD4331" w:rsidRPr="001F61C8">
              <w:t>; No 26, 2021</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205</w:t>
            </w:r>
            <w:r w:rsidRPr="001F61C8">
              <w:tab/>
            </w:r>
          </w:p>
        </w:tc>
        <w:tc>
          <w:tcPr>
            <w:tcW w:w="4652" w:type="dxa"/>
            <w:shd w:val="clear" w:color="auto" w:fill="auto"/>
          </w:tcPr>
          <w:p w:rsidR="00F15E78" w:rsidRPr="001F61C8" w:rsidRDefault="00F15E78" w:rsidP="00127CA2">
            <w:pPr>
              <w:pStyle w:val="ENoteTableText"/>
            </w:pPr>
            <w:r w:rsidRPr="001F61C8">
              <w:t>am No 108, 2006</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rPr>
                <w:b/>
              </w:rPr>
            </w:pPr>
            <w:r w:rsidRPr="001F61C8">
              <w:rPr>
                <w:b/>
              </w:rPr>
              <w:t>Division</w:t>
            </w:r>
            <w:r w:rsidR="00830996" w:rsidRPr="001F61C8">
              <w:rPr>
                <w:b/>
              </w:rPr>
              <w:t> </w:t>
            </w:r>
            <w:r w:rsidRPr="001F61C8">
              <w:rPr>
                <w:b/>
              </w:rPr>
              <w:t>6</w:t>
            </w:r>
          </w:p>
        </w:tc>
        <w:tc>
          <w:tcPr>
            <w:tcW w:w="4652" w:type="dxa"/>
            <w:shd w:val="clear" w:color="auto" w:fill="auto"/>
          </w:tcPr>
          <w:p w:rsidR="00F15E78" w:rsidRPr="001F61C8" w:rsidRDefault="00F15E78" w:rsidP="00127CA2">
            <w:pPr>
              <w:pStyle w:val="ENoteTableText"/>
            </w:pP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205A</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F41849" w:rsidRPr="001F61C8" w:rsidTr="0072733A">
        <w:trPr>
          <w:cantSplit/>
        </w:trPr>
        <w:tc>
          <w:tcPr>
            <w:tcW w:w="2436" w:type="dxa"/>
            <w:shd w:val="clear" w:color="auto" w:fill="auto"/>
          </w:tcPr>
          <w:p w:rsidR="00F41849" w:rsidRPr="001F61C8" w:rsidRDefault="00F41849" w:rsidP="00753CFA">
            <w:pPr>
              <w:pStyle w:val="ENoteTableText"/>
              <w:tabs>
                <w:tab w:val="center" w:leader="dot" w:pos="2268"/>
              </w:tabs>
            </w:pPr>
          </w:p>
        </w:tc>
        <w:tc>
          <w:tcPr>
            <w:tcW w:w="4652" w:type="dxa"/>
            <w:shd w:val="clear" w:color="auto" w:fill="auto"/>
          </w:tcPr>
          <w:p w:rsidR="00F41849" w:rsidRPr="001F61C8" w:rsidRDefault="00F41849" w:rsidP="00127CA2">
            <w:pPr>
              <w:pStyle w:val="ENoteTableText"/>
            </w:pPr>
            <w:r w:rsidRPr="001F61C8">
              <w:t>am No 26, 2021</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205B</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F41849" w:rsidRPr="001F61C8" w:rsidTr="0072733A">
        <w:trPr>
          <w:cantSplit/>
        </w:trPr>
        <w:tc>
          <w:tcPr>
            <w:tcW w:w="2436" w:type="dxa"/>
            <w:shd w:val="clear" w:color="auto" w:fill="auto"/>
          </w:tcPr>
          <w:p w:rsidR="00F41849" w:rsidRPr="001F61C8" w:rsidRDefault="00F41849" w:rsidP="00753CFA">
            <w:pPr>
              <w:pStyle w:val="ENoteTableText"/>
              <w:tabs>
                <w:tab w:val="center" w:leader="dot" w:pos="2268"/>
              </w:tabs>
            </w:pPr>
          </w:p>
        </w:tc>
        <w:tc>
          <w:tcPr>
            <w:tcW w:w="4652" w:type="dxa"/>
            <w:shd w:val="clear" w:color="auto" w:fill="auto"/>
          </w:tcPr>
          <w:p w:rsidR="00F41849" w:rsidRPr="001F61C8" w:rsidRDefault="00F41849" w:rsidP="00127CA2">
            <w:pPr>
              <w:pStyle w:val="ENoteTableText"/>
            </w:pPr>
            <w:r w:rsidRPr="001F61C8">
              <w:t>am No 26, 2021</w:t>
            </w:r>
          </w:p>
        </w:tc>
      </w:tr>
      <w:tr w:rsidR="00F41849" w:rsidRPr="001F61C8" w:rsidTr="0072733A">
        <w:trPr>
          <w:cantSplit/>
        </w:trPr>
        <w:tc>
          <w:tcPr>
            <w:tcW w:w="2436" w:type="dxa"/>
            <w:shd w:val="clear" w:color="auto" w:fill="auto"/>
          </w:tcPr>
          <w:p w:rsidR="00F41849" w:rsidRPr="001F61C8" w:rsidRDefault="00F41849" w:rsidP="00753CFA">
            <w:pPr>
              <w:pStyle w:val="ENoteTableText"/>
              <w:tabs>
                <w:tab w:val="center" w:leader="dot" w:pos="2268"/>
              </w:tabs>
            </w:pPr>
            <w:r w:rsidRPr="001F61C8">
              <w:t>s 205C</w:t>
            </w:r>
            <w:r w:rsidRPr="001F61C8">
              <w:tab/>
            </w:r>
          </w:p>
        </w:tc>
        <w:tc>
          <w:tcPr>
            <w:tcW w:w="4652" w:type="dxa"/>
            <w:shd w:val="clear" w:color="auto" w:fill="auto"/>
          </w:tcPr>
          <w:p w:rsidR="00F41849" w:rsidRPr="001F61C8" w:rsidRDefault="00F41849" w:rsidP="00127CA2">
            <w:pPr>
              <w:pStyle w:val="ENoteTableText"/>
            </w:pPr>
            <w:r w:rsidRPr="001F61C8">
              <w:t>ad No 26, 2021</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206</w:t>
            </w:r>
            <w:r w:rsidRPr="001F61C8">
              <w:tab/>
            </w:r>
          </w:p>
        </w:tc>
        <w:tc>
          <w:tcPr>
            <w:tcW w:w="4652" w:type="dxa"/>
            <w:shd w:val="clear" w:color="auto" w:fill="auto"/>
          </w:tcPr>
          <w:p w:rsidR="00F15E78" w:rsidRPr="001F61C8" w:rsidRDefault="00F15E78" w:rsidP="00C63BBF">
            <w:pPr>
              <w:pStyle w:val="ENoteTableText"/>
            </w:pPr>
            <w:r w:rsidRPr="001F61C8">
              <w:t>am No 36, 2006; No 108, 2006; No 53, 2008; No 126, 2015</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C63BBF">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207</w:t>
            </w:r>
            <w:r w:rsidRPr="001F61C8">
              <w:tab/>
            </w: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C63BBF">
            <w:pPr>
              <w:pStyle w:val="ENoteTableText"/>
              <w:tabs>
                <w:tab w:val="center" w:leader="dot" w:pos="2268"/>
              </w:tabs>
            </w:pPr>
            <w:r w:rsidRPr="001F61C8">
              <w:t>s 207A</w:t>
            </w:r>
            <w:r w:rsidRPr="001F61C8">
              <w:tab/>
            </w:r>
          </w:p>
        </w:tc>
        <w:tc>
          <w:tcPr>
            <w:tcW w:w="4652" w:type="dxa"/>
            <w:shd w:val="clear" w:color="auto" w:fill="auto"/>
          </w:tcPr>
          <w:p w:rsidR="00F15E78" w:rsidRPr="001F61C8" w:rsidRDefault="00F15E78" w:rsidP="00127CA2">
            <w:pPr>
              <w:pStyle w:val="ENoteTableText"/>
            </w:pPr>
            <w:r w:rsidRPr="001F61C8">
              <w:t>ad No 36, 2006</w:t>
            </w:r>
          </w:p>
        </w:tc>
      </w:tr>
      <w:tr w:rsidR="007469EC" w:rsidRPr="001F61C8" w:rsidTr="0072733A">
        <w:trPr>
          <w:cantSplit/>
        </w:trPr>
        <w:tc>
          <w:tcPr>
            <w:tcW w:w="2436" w:type="dxa"/>
            <w:shd w:val="clear" w:color="auto" w:fill="auto"/>
          </w:tcPr>
          <w:p w:rsidR="00F15E78" w:rsidRPr="001F61C8" w:rsidRDefault="00F15E78" w:rsidP="00C63BBF">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C63BBF">
            <w:pPr>
              <w:pStyle w:val="ENoteTableText"/>
              <w:tabs>
                <w:tab w:val="center" w:leader="dot" w:pos="2268"/>
              </w:tabs>
            </w:pPr>
            <w:r w:rsidRPr="001F61C8">
              <w:t>s 207B</w:t>
            </w:r>
            <w:r w:rsidRPr="001F61C8">
              <w:tab/>
            </w:r>
          </w:p>
        </w:tc>
        <w:tc>
          <w:tcPr>
            <w:tcW w:w="4652" w:type="dxa"/>
            <w:shd w:val="clear" w:color="auto" w:fill="auto"/>
          </w:tcPr>
          <w:p w:rsidR="00F15E78" w:rsidRPr="001F61C8" w:rsidRDefault="00F15E78" w:rsidP="00F10BC2">
            <w:pPr>
              <w:pStyle w:val="ENoteTableText"/>
            </w:pPr>
            <w:r w:rsidRPr="001F61C8">
              <w:t>ad No 36, 2006</w:t>
            </w:r>
          </w:p>
        </w:tc>
      </w:tr>
      <w:tr w:rsidR="007469EC" w:rsidRPr="001F61C8" w:rsidTr="0072733A">
        <w:trPr>
          <w:cantSplit/>
        </w:trPr>
        <w:tc>
          <w:tcPr>
            <w:tcW w:w="2436" w:type="dxa"/>
            <w:shd w:val="clear" w:color="auto" w:fill="auto"/>
          </w:tcPr>
          <w:p w:rsidR="00F15E78" w:rsidRPr="001F61C8" w:rsidRDefault="00F15E78" w:rsidP="00C63BBF">
            <w:pPr>
              <w:pStyle w:val="ENoteTableText"/>
              <w:tabs>
                <w:tab w:val="center" w:leader="dot" w:pos="2268"/>
              </w:tabs>
            </w:pPr>
          </w:p>
        </w:tc>
        <w:tc>
          <w:tcPr>
            <w:tcW w:w="4652" w:type="dxa"/>
            <w:shd w:val="clear" w:color="auto" w:fill="auto"/>
          </w:tcPr>
          <w:p w:rsidR="00F15E78" w:rsidRPr="001F61C8" w:rsidRDefault="00F15E78" w:rsidP="00F10BC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208</w:t>
            </w:r>
            <w:r w:rsidRPr="001F61C8">
              <w:tab/>
            </w:r>
          </w:p>
        </w:tc>
        <w:tc>
          <w:tcPr>
            <w:tcW w:w="4652" w:type="dxa"/>
            <w:shd w:val="clear" w:color="auto" w:fill="auto"/>
          </w:tcPr>
          <w:p w:rsidR="00F15E78" w:rsidRPr="001F61C8" w:rsidRDefault="00F15E78" w:rsidP="00127CA2">
            <w:pPr>
              <w:pStyle w:val="ENoteTableText"/>
            </w:pPr>
            <w:r w:rsidRPr="001F61C8">
              <w:t>rep No 108, 2006</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209</w:t>
            </w:r>
            <w:r w:rsidRPr="001F61C8">
              <w:tab/>
            </w:r>
          </w:p>
        </w:tc>
        <w:tc>
          <w:tcPr>
            <w:tcW w:w="4652" w:type="dxa"/>
            <w:shd w:val="clear" w:color="auto" w:fill="auto"/>
          </w:tcPr>
          <w:p w:rsidR="00F15E78" w:rsidRPr="001F61C8" w:rsidRDefault="00F15E78" w:rsidP="00127CA2">
            <w:pPr>
              <w:pStyle w:val="ENoteTableText"/>
            </w:pPr>
            <w:r w:rsidRPr="001F61C8">
              <w:t>am No 138, 2000</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210</w:t>
            </w:r>
            <w:r w:rsidRPr="001F61C8">
              <w:tab/>
            </w:r>
          </w:p>
        </w:tc>
        <w:tc>
          <w:tcPr>
            <w:tcW w:w="4652" w:type="dxa"/>
            <w:shd w:val="clear" w:color="auto" w:fill="auto"/>
          </w:tcPr>
          <w:p w:rsidR="00F15E78" w:rsidRPr="001F61C8" w:rsidRDefault="00F15E78" w:rsidP="00127CA2">
            <w:pPr>
              <w:pStyle w:val="ENoteTableText"/>
            </w:pPr>
            <w:r w:rsidRPr="001F61C8">
              <w:t>am No 108, 2006</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211</w:t>
            </w:r>
            <w:r w:rsidRPr="001F61C8">
              <w:tab/>
            </w: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212</w:t>
            </w:r>
            <w:r w:rsidRPr="001F61C8">
              <w:tab/>
            </w: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213</w:t>
            </w:r>
            <w:r w:rsidRPr="001F61C8">
              <w:tab/>
            </w:r>
          </w:p>
        </w:tc>
        <w:tc>
          <w:tcPr>
            <w:tcW w:w="4652" w:type="dxa"/>
            <w:shd w:val="clear" w:color="auto" w:fill="auto"/>
          </w:tcPr>
          <w:p w:rsidR="00F15E78" w:rsidRPr="001F61C8" w:rsidRDefault="00F15E78" w:rsidP="00127CA2">
            <w:pPr>
              <w:pStyle w:val="ENoteTableText"/>
            </w:pPr>
            <w:r w:rsidRPr="001F61C8">
              <w:t>am No 108, 2006</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214</w:t>
            </w:r>
            <w:r w:rsidRPr="001F61C8">
              <w:tab/>
            </w:r>
          </w:p>
        </w:tc>
        <w:tc>
          <w:tcPr>
            <w:tcW w:w="4652" w:type="dxa"/>
            <w:shd w:val="clear" w:color="auto" w:fill="auto"/>
          </w:tcPr>
          <w:p w:rsidR="00F15E78" w:rsidRPr="001F61C8" w:rsidRDefault="00F15E78" w:rsidP="00127CA2">
            <w:pPr>
              <w:pStyle w:val="ENoteTableText"/>
            </w:pPr>
            <w:r w:rsidRPr="001F61C8">
              <w:t>am No 108, 2006</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215</w:t>
            </w:r>
            <w:r w:rsidRPr="001F61C8">
              <w:tab/>
            </w: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lastRenderedPageBreak/>
              <w:t>s 216</w:t>
            </w:r>
            <w:r w:rsidRPr="001F61C8">
              <w:tab/>
            </w: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217</w:t>
            </w:r>
            <w:r w:rsidRPr="001F61C8">
              <w:tab/>
            </w: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218</w:t>
            </w:r>
            <w:r w:rsidRPr="001F61C8">
              <w:tab/>
            </w: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w:t>
            </w:r>
            <w:r w:rsidRPr="001F61C8">
              <w:tab/>
            </w:r>
          </w:p>
        </w:tc>
        <w:tc>
          <w:tcPr>
            <w:tcW w:w="4652" w:type="dxa"/>
            <w:shd w:val="clear" w:color="auto" w:fill="auto"/>
          </w:tcPr>
          <w:p w:rsidR="00F15E78" w:rsidRPr="001F61C8" w:rsidRDefault="00F15E78" w:rsidP="00127CA2">
            <w:pPr>
              <w:pStyle w:val="ENoteTableText"/>
            </w:pPr>
            <w:r w:rsidRPr="001F61C8">
              <w:t>rep No 108, 2006</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t>Subdivision A heading</w:t>
            </w:r>
            <w:r w:rsidRPr="001F61C8">
              <w:tab/>
            </w:r>
          </w:p>
        </w:tc>
        <w:tc>
          <w:tcPr>
            <w:tcW w:w="4652" w:type="dxa"/>
            <w:shd w:val="clear" w:color="auto" w:fill="auto"/>
          </w:tcPr>
          <w:p w:rsidR="00F15E78" w:rsidRPr="001F61C8" w:rsidRDefault="00F15E78" w:rsidP="00127CA2">
            <w:pPr>
              <w:pStyle w:val="ENoteTableText"/>
            </w:pPr>
            <w:r w:rsidRPr="001F61C8">
              <w:t>ad No 25, 2011</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219A</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137, 2001; No 132, 2004; No 150, 2005; No 36, 2006;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rs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219AA</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219AB</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34, 2010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219AC</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t>s 219AD</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t>s 219AE</w:t>
            </w:r>
            <w:r w:rsidRPr="001F61C8">
              <w:tab/>
            </w:r>
          </w:p>
        </w:tc>
        <w:tc>
          <w:tcPr>
            <w:tcW w:w="4652" w:type="dxa"/>
            <w:shd w:val="clear" w:color="auto" w:fill="auto"/>
          </w:tcPr>
          <w:p w:rsidR="00F15E78" w:rsidRPr="001F61C8" w:rsidRDefault="00F15E78" w:rsidP="00F10BC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F10BC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219AF</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34, 2010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219AG</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t>Subdivision B heading</w:t>
            </w:r>
            <w:r w:rsidRPr="001F61C8">
              <w:tab/>
            </w:r>
          </w:p>
        </w:tc>
        <w:tc>
          <w:tcPr>
            <w:tcW w:w="4652" w:type="dxa"/>
            <w:shd w:val="clear" w:color="auto" w:fill="auto"/>
          </w:tcPr>
          <w:p w:rsidR="00F15E78" w:rsidRPr="001F61C8" w:rsidRDefault="00F15E78" w:rsidP="00127CA2">
            <w:pPr>
              <w:pStyle w:val="ENoteTableText"/>
            </w:pPr>
            <w:r w:rsidRPr="001F61C8">
              <w:t>ad No 25, 2011</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lastRenderedPageBreak/>
              <w:t>s 219B</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137, 2001; No 150, 2005;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rs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 No 79,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219BA</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79,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219BB</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B50EE7">
            <w:pPr>
              <w:pStyle w:val="ENoteTableText"/>
              <w:keepNext/>
              <w:tabs>
                <w:tab w:val="center" w:leader="dot" w:pos="2268"/>
              </w:tabs>
            </w:pPr>
            <w:r w:rsidRPr="001F61C8">
              <w:t>s 219BC</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219BD</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219C</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137, 2001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219D</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137, 2001;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219E</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137, 2001; No 108, 2006; No 118, 2007;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rs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34, 2010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t>Subdivision C</w:t>
            </w:r>
            <w:r w:rsidRPr="001F61C8">
              <w:tab/>
            </w:r>
          </w:p>
        </w:tc>
        <w:tc>
          <w:tcPr>
            <w:tcW w:w="4652" w:type="dxa"/>
            <w:shd w:val="clear" w:color="auto" w:fill="auto"/>
          </w:tcPr>
          <w:p w:rsidR="00F15E78" w:rsidRPr="001F61C8" w:rsidRDefault="00F15E78" w:rsidP="00127CA2">
            <w:pPr>
              <w:pStyle w:val="ENoteTableText"/>
            </w:pPr>
            <w:r w:rsidRPr="001F61C8">
              <w:t>ad No 25, 2011</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219EA</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50, 2009</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ad No 25,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25,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219EB</w:t>
            </w:r>
            <w:r w:rsidRPr="001F61C8">
              <w:tab/>
            </w:r>
          </w:p>
        </w:tc>
        <w:tc>
          <w:tcPr>
            <w:tcW w:w="4652" w:type="dxa"/>
            <w:shd w:val="clear" w:color="auto" w:fill="auto"/>
          </w:tcPr>
          <w:p w:rsidR="00F15E78" w:rsidRPr="001F61C8" w:rsidRDefault="00F15E78" w:rsidP="00127CA2">
            <w:pPr>
              <w:pStyle w:val="ENoteTableText"/>
            </w:pPr>
            <w:r w:rsidRPr="001F61C8">
              <w:t>ad No 25, 2011</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t>Subdivision D heading</w:t>
            </w:r>
            <w:r w:rsidRPr="001F61C8">
              <w:tab/>
            </w:r>
          </w:p>
        </w:tc>
        <w:tc>
          <w:tcPr>
            <w:tcW w:w="4652" w:type="dxa"/>
            <w:shd w:val="clear" w:color="auto" w:fill="auto"/>
          </w:tcPr>
          <w:p w:rsidR="00F15E78" w:rsidRPr="001F61C8" w:rsidRDefault="00F15E78" w:rsidP="00127CA2">
            <w:pPr>
              <w:pStyle w:val="ENoteTableText"/>
            </w:pPr>
            <w:r w:rsidRPr="001F61C8">
              <w:t>ad No 25, 2011</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219F</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137, 2001; No 108, 2006;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219G</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137, 2001; No 118, 2007;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219GA</w:t>
            </w:r>
            <w:r w:rsidRPr="001F61C8">
              <w:tab/>
            </w:r>
          </w:p>
        </w:tc>
        <w:tc>
          <w:tcPr>
            <w:tcW w:w="4652" w:type="dxa"/>
            <w:shd w:val="clear" w:color="auto" w:fill="auto"/>
          </w:tcPr>
          <w:p w:rsidR="00F15E78" w:rsidRPr="001F61C8" w:rsidRDefault="00F15E78" w:rsidP="00127CA2">
            <w:pPr>
              <w:pStyle w:val="ENoteTableText"/>
            </w:pPr>
            <w:r w:rsidRPr="001F61C8">
              <w:t>ad No 120,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pPr>
              <w:pStyle w:val="ENoteTableText"/>
              <w:tabs>
                <w:tab w:val="right" w:pos="1213"/>
              </w:tabs>
              <w:ind w:left="1452" w:hanging="1452"/>
            </w:pPr>
            <w:r w:rsidRPr="001F61C8">
              <w:t>am No 169, 2012; No 197, 2012</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F1470C">
            <w:pPr>
              <w:pStyle w:val="ENoteTableText"/>
              <w:tabs>
                <w:tab w:val="right" w:pos="1213"/>
              </w:tabs>
              <w:ind w:left="1452" w:hanging="1452"/>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219GB</w:t>
            </w:r>
            <w:r w:rsidRPr="001F61C8">
              <w:tab/>
            </w:r>
          </w:p>
        </w:tc>
        <w:tc>
          <w:tcPr>
            <w:tcW w:w="4652" w:type="dxa"/>
            <w:shd w:val="clear" w:color="auto" w:fill="auto"/>
          </w:tcPr>
          <w:p w:rsidR="00F15E78" w:rsidRPr="001F61C8" w:rsidRDefault="00F15E78" w:rsidP="00127CA2">
            <w:pPr>
              <w:pStyle w:val="ENoteTableText"/>
            </w:pPr>
            <w:r w:rsidRPr="001F61C8">
              <w:t>ad No 120, 2011</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B50EE7">
            <w:pPr>
              <w:pStyle w:val="ENoteTableText"/>
              <w:keepNext/>
              <w:tabs>
                <w:tab w:val="center" w:leader="dot" w:pos="2268"/>
              </w:tabs>
            </w:pPr>
            <w:r w:rsidRPr="001F61C8">
              <w:t>s 219H</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120,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219J</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rs No 53, 2008</w:t>
            </w:r>
          </w:p>
        </w:tc>
      </w:tr>
      <w:tr w:rsidR="007469EC" w:rsidRPr="001F61C8" w:rsidTr="00CE482C">
        <w:trPr>
          <w:cantSplit/>
        </w:trPr>
        <w:tc>
          <w:tcPr>
            <w:tcW w:w="2436" w:type="dxa"/>
            <w:shd w:val="clear" w:color="auto" w:fill="auto"/>
          </w:tcPr>
          <w:p w:rsidR="00F15E78" w:rsidRPr="001F61C8" w:rsidRDefault="00F15E78" w:rsidP="00CE482C">
            <w:pPr>
              <w:pStyle w:val="ENoteTableText"/>
            </w:pPr>
          </w:p>
        </w:tc>
        <w:tc>
          <w:tcPr>
            <w:tcW w:w="4652" w:type="dxa"/>
            <w:shd w:val="clear" w:color="auto" w:fill="auto"/>
          </w:tcPr>
          <w:p w:rsidR="00F15E78" w:rsidRPr="001F61C8" w:rsidRDefault="00F15E78" w:rsidP="00CE482C">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219K</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118, 2007; No 53, 2008; No 120,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t>s 219KA</w:t>
            </w:r>
            <w:r w:rsidRPr="001F61C8">
              <w:tab/>
            </w:r>
          </w:p>
        </w:tc>
        <w:tc>
          <w:tcPr>
            <w:tcW w:w="4652" w:type="dxa"/>
            <w:shd w:val="clear" w:color="auto" w:fill="auto"/>
          </w:tcPr>
          <w:p w:rsidR="00F15E78" w:rsidRPr="001F61C8" w:rsidRDefault="00F15E78" w:rsidP="00127CA2">
            <w:pPr>
              <w:pStyle w:val="ENoteTableText"/>
            </w:pPr>
            <w:r w:rsidRPr="001F61C8">
              <w:t>ad No 120, 2011</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lastRenderedPageBreak/>
              <w:t>s 219KB</w:t>
            </w:r>
            <w:r w:rsidRPr="001F61C8">
              <w:tab/>
            </w:r>
          </w:p>
        </w:tc>
        <w:tc>
          <w:tcPr>
            <w:tcW w:w="4652" w:type="dxa"/>
            <w:shd w:val="clear" w:color="auto" w:fill="auto"/>
          </w:tcPr>
          <w:p w:rsidR="00F15E78" w:rsidRPr="001F61C8" w:rsidRDefault="00F15E78" w:rsidP="00F10BC2">
            <w:pPr>
              <w:pStyle w:val="ENoteTableText"/>
            </w:pPr>
            <w:r w:rsidRPr="001F61C8">
              <w:t>ad No 120, 2011</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F10BC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t>s 219KC</w:t>
            </w:r>
            <w:r w:rsidRPr="001F61C8">
              <w:tab/>
            </w:r>
          </w:p>
        </w:tc>
        <w:tc>
          <w:tcPr>
            <w:tcW w:w="4652" w:type="dxa"/>
            <w:shd w:val="clear" w:color="auto" w:fill="auto"/>
          </w:tcPr>
          <w:p w:rsidR="00F15E78" w:rsidRPr="001F61C8" w:rsidRDefault="00F15E78" w:rsidP="00F10BC2">
            <w:pPr>
              <w:pStyle w:val="ENoteTableText"/>
            </w:pPr>
            <w:r w:rsidRPr="001F61C8">
              <w:t>ad No 120, 2011</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F10BC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219L</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137, 2001;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219LA</w:t>
            </w:r>
            <w:r w:rsidRPr="001F61C8">
              <w:tab/>
            </w:r>
          </w:p>
        </w:tc>
        <w:tc>
          <w:tcPr>
            <w:tcW w:w="4652" w:type="dxa"/>
            <w:shd w:val="clear" w:color="auto" w:fill="auto"/>
          </w:tcPr>
          <w:p w:rsidR="00F15E78" w:rsidRPr="001F61C8" w:rsidRDefault="00F15E78" w:rsidP="00127CA2">
            <w:pPr>
              <w:pStyle w:val="ENoteTableText"/>
            </w:pPr>
            <w:r w:rsidRPr="001F61C8">
              <w:t>ad No 120, 2011</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t>Subdivision E heading</w:t>
            </w:r>
            <w:r w:rsidRPr="001F61C8">
              <w:tab/>
            </w:r>
          </w:p>
        </w:tc>
        <w:tc>
          <w:tcPr>
            <w:tcW w:w="4652" w:type="dxa"/>
            <w:shd w:val="clear" w:color="auto" w:fill="auto"/>
          </w:tcPr>
          <w:p w:rsidR="00F15E78" w:rsidRPr="001F61C8" w:rsidRDefault="00F15E78" w:rsidP="007938A0">
            <w:pPr>
              <w:pStyle w:val="ENoteTableText"/>
            </w:pPr>
            <w:r w:rsidRPr="001F61C8">
              <w:t>ad No 25, 2011</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rs No 120, 2011</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219M</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 No 50, 2009; No 34, 2010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219N</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rs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F10BC2">
            <w:pPr>
              <w:pStyle w:val="ENoteTableText"/>
            </w:pPr>
            <w:r w:rsidRPr="001F61C8">
              <w:t>am No 53, 2008; No 34, 2010; No 25, 2011; No 79,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F10BC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219NA</w:t>
            </w:r>
            <w:r w:rsidRPr="001F61C8">
              <w:tab/>
            </w:r>
          </w:p>
        </w:tc>
        <w:tc>
          <w:tcPr>
            <w:tcW w:w="4652" w:type="dxa"/>
            <w:shd w:val="clear" w:color="auto" w:fill="auto"/>
          </w:tcPr>
          <w:p w:rsidR="00F15E78" w:rsidRPr="001F61C8" w:rsidRDefault="00F15E78" w:rsidP="00127CA2">
            <w:pPr>
              <w:pStyle w:val="ENoteTableText"/>
            </w:pPr>
            <w:r w:rsidRPr="001F61C8">
              <w:t>ad No 36, 2006</w:t>
            </w:r>
          </w:p>
        </w:tc>
      </w:tr>
      <w:tr w:rsidR="007469EC" w:rsidRPr="001F61C8" w:rsidTr="0072733A">
        <w:trPr>
          <w:cantSplit/>
        </w:trPr>
        <w:tc>
          <w:tcPr>
            <w:tcW w:w="2436" w:type="dxa"/>
            <w:shd w:val="clear" w:color="auto" w:fill="auto"/>
          </w:tcPr>
          <w:p w:rsidR="00F15E78" w:rsidRPr="001F61C8" w:rsidRDefault="00F15E78" w:rsidP="00F101A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F101A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219NB</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219P</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rs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 No 25,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t>Subdivision F</w:t>
            </w:r>
            <w:r w:rsidRPr="001F61C8">
              <w:tab/>
            </w:r>
          </w:p>
        </w:tc>
        <w:tc>
          <w:tcPr>
            <w:tcW w:w="4652" w:type="dxa"/>
            <w:shd w:val="clear" w:color="auto" w:fill="auto"/>
          </w:tcPr>
          <w:p w:rsidR="00F15E78" w:rsidRPr="001F61C8" w:rsidRDefault="00F15E78" w:rsidP="00127CA2">
            <w:pPr>
              <w:pStyle w:val="ENoteTableText"/>
            </w:pPr>
            <w:r w:rsidRPr="001F61C8">
              <w:t>ad No 120, 2011</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lastRenderedPageBreak/>
              <w:t>s 219PA</w:t>
            </w:r>
            <w:r w:rsidRPr="001F61C8">
              <w:tab/>
            </w:r>
          </w:p>
        </w:tc>
        <w:tc>
          <w:tcPr>
            <w:tcW w:w="4652" w:type="dxa"/>
            <w:shd w:val="clear" w:color="auto" w:fill="auto"/>
          </w:tcPr>
          <w:p w:rsidR="00F15E78" w:rsidRPr="001F61C8" w:rsidRDefault="00F15E78" w:rsidP="00127CA2">
            <w:pPr>
              <w:pStyle w:val="ENoteTableText"/>
            </w:pPr>
            <w:r w:rsidRPr="001F61C8">
              <w:t>ad No 120, 2011</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am No 197, 2012</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219Q</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rs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F10BC2">
            <w:pPr>
              <w:pStyle w:val="ENoteTableText"/>
            </w:pPr>
            <w:r w:rsidRPr="001F61C8">
              <w:t>am No 34, 2010; No 25, 2011; No 79, 2011; No 22, 2017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F10BC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219QA</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F10BC2">
            <w:pPr>
              <w:pStyle w:val="ENoteTableText"/>
            </w:pPr>
            <w:r w:rsidRPr="001F61C8">
              <w:t>am No 25, 2011; No 79,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F10BC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219QB</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CE6335">
            <w:pPr>
              <w:pStyle w:val="ENoteTableText"/>
            </w:pPr>
            <w:r w:rsidRPr="001F61C8">
              <w:t>am No 53, 2008; No 34, 2010; No 25, 2011; No 79,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r w:rsidRPr="001F61C8">
              <w:t>Division</w:t>
            </w:r>
            <w:r w:rsidR="00830996" w:rsidRPr="001F61C8">
              <w:t> </w:t>
            </w:r>
            <w:r w:rsidRPr="001F61C8">
              <w:t>2A</w:t>
            </w:r>
            <w:r w:rsidRPr="001F61C8">
              <w:tab/>
            </w:r>
          </w:p>
        </w:tc>
        <w:tc>
          <w:tcPr>
            <w:tcW w:w="4652" w:type="dxa"/>
            <w:shd w:val="clear" w:color="auto" w:fill="auto"/>
          </w:tcPr>
          <w:p w:rsidR="00F15E78" w:rsidRPr="001F61C8" w:rsidRDefault="00F15E78" w:rsidP="00127CA2">
            <w:pPr>
              <w:pStyle w:val="ENoteTableText"/>
            </w:pPr>
            <w:r w:rsidRPr="001F61C8">
              <w:t>ad No 25, 2011</w:t>
            </w:r>
          </w:p>
        </w:tc>
      </w:tr>
      <w:tr w:rsidR="007469EC" w:rsidRPr="001F61C8" w:rsidTr="0072733A">
        <w:trPr>
          <w:cantSplit/>
        </w:trPr>
        <w:tc>
          <w:tcPr>
            <w:tcW w:w="2436" w:type="dxa"/>
            <w:shd w:val="clear" w:color="auto" w:fill="auto"/>
          </w:tcPr>
          <w:p w:rsidR="00F15E78" w:rsidRPr="001F61C8" w:rsidRDefault="00F15E78" w:rsidP="00F10BC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219QC</w:t>
            </w:r>
            <w:r w:rsidRPr="001F61C8">
              <w:tab/>
            </w:r>
          </w:p>
        </w:tc>
        <w:tc>
          <w:tcPr>
            <w:tcW w:w="4652" w:type="dxa"/>
            <w:shd w:val="clear" w:color="auto" w:fill="auto"/>
          </w:tcPr>
          <w:p w:rsidR="00F15E78" w:rsidRPr="001F61C8" w:rsidRDefault="00F15E78" w:rsidP="00127CA2">
            <w:pPr>
              <w:pStyle w:val="ENoteTableText"/>
            </w:pPr>
            <w:r w:rsidRPr="001F61C8">
              <w:t>ad No 25,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25, 2011; No 22, 2017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219QD</w:t>
            </w:r>
            <w:r w:rsidRPr="001F61C8">
              <w:tab/>
            </w:r>
          </w:p>
        </w:tc>
        <w:tc>
          <w:tcPr>
            <w:tcW w:w="4652" w:type="dxa"/>
            <w:shd w:val="clear" w:color="auto" w:fill="auto"/>
          </w:tcPr>
          <w:p w:rsidR="00F15E78" w:rsidRPr="001F61C8" w:rsidRDefault="00F15E78" w:rsidP="00DE4889">
            <w:pPr>
              <w:pStyle w:val="ENoteTableText"/>
            </w:pPr>
            <w:r w:rsidRPr="001F61C8">
              <w:t>ad No 25, 2011</w:t>
            </w:r>
          </w:p>
        </w:tc>
      </w:tr>
      <w:tr w:rsidR="007469EC" w:rsidRPr="001F61C8" w:rsidTr="0072733A">
        <w:trPr>
          <w:cantSplit/>
        </w:trPr>
        <w:tc>
          <w:tcPr>
            <w:tcW w:w="2436" w:type="dxa"/>
            <w:shd w:val="clear" w:color="auto" w:fill="auto"/>
          </w:tcPr>
          <w:p w:rsidR="00F15E78" w:rsidRPr="001F61C8" w:rsidRDefault="00F15E78" w:rsidP="00DE4889">
            <w:pPr>
              <w:pStyle w:val="ENoteTableText"/>
            </w:pPr>
          </w:p>
        </w:tc>
        <w:tc>
          <w:tcPr>
            <w:tcW w:w="4652" w:type="dxa"/>
            <w:shd w:val="clear" w:color="auto" w:fill="auto"/>
          </w:tcPr>
          <w:p w:rsidR="00F15E78" w:rsidRPr="001F61C8" w:rsidRDefault="00F15E78" w:rsidP="00DE4889">
            <w:pPr>
              <w:pStyle w:val="ENoteTableText"/>
            </w:pPr>
            <w:r w:rsidRPr="001F61C8">
              <w:t>am No 25, 2011</w:t>
            </w:r>
          </w:p>
        </w:tc>
      </w:tr>
      <w:tr w:rsidR="007469EC" w:rsidRPr="001F61C8" w:rsidTr="0072733A">
        <w:trPr>
          <w:cantSplit/>
        </w:trPr>
        <w:tc>
          <w:tcPr>
            <w:tcW w:w="2436" w:type="dxa"/>
            <w:shd w:val="clear" w:color="auto" w:fill="auto"/>
          </w:tcPr>
          <w:p w:rsidR="00F15E78" w:rsidRPr="001F61C8" w:rsidRDefault="00F15E78" w:rsidP="00DE4889">
            <w:pPr>
              <w:pStyle w:val="ENoteTableText"/>
            </w:pPr>
          </w:p>
        </w:tc>
        <w:tc>
          <w:tcPr>
            <w:tcW w:w="4652" w:type="dxa"/>
            <w:shd w:val="clear" w:color="auto" w:fill="auto"/>
          </w:tcPr>
          <w:p w:rsidR="00F15E78" w:rsidRPr="001F61C8" w:rsidRDefault="00F15E78" w:rsidP="00DE4889">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219QE</w:t>
            </w:r>
            <w:r w:rsidRPr="001F61C8">
              <w:tab/>
            </w:r>
          </w:p>
        </w:tc>
        <w:tc>
          <w:tcPr>
            <w:tcW w:w="4652" w:type="dxa"/>
            <w:shd w:val="clear" w:color="auto" w:fill="auto"/>
          </w:tcPr>
          <w:p w:rsidR="00F15E78" w:rsidRPr="001F61C8" w:rsidRDefault="00F15E78" w:rsidP="00127CA2">
            <w:pPr>
              <w:pStyle w:val="ENoteTableText"/>
            </w:pPr>
            <w:r w:rsidRPr="001F61C8">
              <w:t>ad No 25, 2011</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219R</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rs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22, 2017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219RA</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42619">
            <w:pPr>
              <w:pStyle w:val="ENoteTableText"/>
            </w:pPr>
            <w:r w:rsidRPr="001F61C8">
              <w:t>am No 34, 2010; No 25, 2011; No 79, 2011; No 22, 2017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42619">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219RB</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219RC</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42619">
            <w:pPr>
              <w:pStyle w:val="ENoteTableText"/>
            </w:pPr>
            <w:r w:rsidRPr="001F61C8">
              <w:t>am No 34, 2010; No 25, 2011; No 79, 2011; No 22, 2017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42619">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219RD</w:t>
            </w:r>
            <w:r w:rsidRPr="001F61C8">
              <w:tab/>
            </w:r>
          </w:p>
        </w:tc>
        <w:tc>
          <w:tcPr>
            <w:tcW w:w="4652" w:type="dxa"/>
            <w:shd w:val="clear" w:color="auto" w:fill="auto"/>
          </w:tcPr>
          <w:p w:rsidR="00F15E78" w:rsidRPr="001F61C8" w:rsidRDefault="00F15E78" w:rsidP="00127CA2">
            <w:pPr>
              <w:pStyle w:val="ENoteTableText"/>
            </w:pPr>
            <w:r w:rsidRPr="001F61C8">
              <w:t>ad No 34, 2010</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219RE</w:t>
            </w:r>
            <w:r w:rsidRPr="001F61C8">
              <w:tab/>
            </w:r>
          </w:p>
        </w:tc>
        <w:tc>
          <w:tcPr>
            <w:tcW w:w="4652" w:type="dxa"/>
            <w:shd w:val="clear" w:color="auto" w:fill="auto"/>
          </w:tcPr>
          <w:p w:rsidR="00F15E78" w:rsidRPr="001F61C8" w:rsidRDefault="00F15E78" w:rsidP="00127CA2">
            <w:pPr>
              <w:pStyle w:val="ENoteTableText"/>
            </w:pPr>
            <w:r w:rsidRPr="001F61C8">
              <w:t>ad No 34, 2010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pPr>
              <w:pStyle w:val="ENoteTableText"/>
            </w:pPr>
            <w:r w:rsidRPr="001F61C8">
              <w:t>am No 25, 2011; No 79, 2011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36658">
            <w:pPr>
              <w:pStyle w:val="ENoteTableText"/>
              <w:tabs>
                <w:tab w:val="center" w:leader="dot" w:pos="2268"/>
              </w:tabs>
            </w:pPr>
            <w:r w:rsidRPr="001F61C8">
              <w:t>s 219S</w:t>
            </w:r>
            <w:r w:rsidRPr="001F61C8">
              <w:tab/>
            </w:r>
          </w:p>
        </w:tc>
        <w:tc>
          <w:tcPr>
            <w:tcW w:w="4652" w:type="dxa"/>
            <w:shd w:val="clear" w:color="auto" w:fill="auto"/>
          </w:tcPr>
          <w:p w:rsidR="00F15E78" w:rsidRPr="001F61C8" w:rsidRDefault="00F15E78" w:rsidP="00127CA2">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118, 2007</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w:t>
            </w:r>
            <w:r w:rsidRPr="001F61C8">
              <w:tab/>
            </w:r>
          </w:p>
        </w:tc>
        <w:tc>
          <w:tcPr>
            <w:tcW w:w="4652" w:type="dxa"/>
            <w:shd w:val="clear" w:color="auto" w:fill="auto"/>
          </w:tcPr>
          <w:p w:rsidR="00F15E78" w:rsidRPr="001F61C8" w:rsidRDefault="00F15E78" w:rsidP="00DE4889">
            <w:pPr>
              <w:pStyle w:val="ENoteTableText"/>
            </w:pPr>
            <w:r w:rsidRPr="001F61C8">
              <w:t>ad No 45, 2000</w:t>
            </w:r>
          </w:p>
        </w:tc>
      </w:tr>
      <w:tr w:rsidR="007469EC" w:rsidRPr="001F61C8" w:rsidTr="0072733A">
        <w:trPr>
          <w:cantSplit/>
        </w:trPr>
        <w:tc>
          <w:tcPr>
            <w:tcW w:w="2436" w:type="dxa"/>
            <w:shd w:val="clear" w:color="auto" w:fill="auto"/>
          </w:tcPr>
          <w:p w:rsidR="00F15E78" w:rsidRPr="001F61C8" w:rsidRDefault="00F15E78" w:rsidP="00DE4889">
            <w:pPr>
              <w:pStyle w:val="ENoteTableText"/>
            </w:pPr>
          </w:p>
        </w:tc>
        <w:tc>
          <w:tcPr>
            <w:tcW w:w="4652" w:type="dxa"/>
            <w:shd w:val="clear" w:color="auto" w:fill="auto"/>
          </w:tcPr>
          <w:p w:rsidR="00F15E78" w:rsidRPr="001F61C8" w:rsidRDefault="00F15E78" w:rsidP="00DE4889">
            <w:pPr>
              <w:pStyle w:val="ENoteTableText"/>
            </w:pPr>
            <w:r w:rsidRPr="001F61C8">
              <w:t>rep No 118, 2007</w:t>
            </w:r>
          </w:p>
        </w:tc>
      </w:tr>
      <w:tr w:rsidR="007469EC" w:rsidRPr="001F61C8" w:rsidTr="0072733A">
        <w:trPr>
          <w:cantSplit/>
        </w:trPr>
        <w:tc>
          <w:tcPr>
            <w:tcW w:w="2436" w:type="dxa"/>
            <w:shd w:val="clear" w:color="auto" w:fill="auto"/>
          </w:tcPr>
          <w:p w:rsidR="00F15E78" w:rsidRPr="001F61C8" w:rsidRDefault="00F15E78" w:rsidP="001F29E9">
            <w:pPr>
              <w:pStyle w:val="ENoteTableText"/>
              <w:keepNext/>
              <w:keepLines/>
            </w:pPr>
            <w:r w:rsidRPr="001F61C8">
              <w:rPr>
                <w:b/>
              </w:rPr>
              <w:t>Part</w:t>
            </w:r>
            <w:r w:rsidR="00830996" w:rsidRPr="001F61C8">
              <w:rPr>
                <w:b/>
              </w:rPr>
              <w:t> </w:t>
            </w:r>
            <w:r w:rsidRPr="001F61C8">
              <w:rPr>
                <w:b/>
              </w:rPr>
              <w:t>8B</w:t>
            </w:r>
          </w:p>
        </w:tc>
        <w:tc>
          <w:tcPr>
            <w:tcW w:w="4652" w:type="dxa"/>
            <w:shd w:val="clear" w:color="auto" w:fill="auto"/>
          </w:tcPr>
          <w:p w:rsidR="00F15E78" w:rsidRPr="001F61C8" w:rsidRDefault="00F15E78" w:rsidP="001F29E9">
            <w:pPr>
              <w:pStyle w:val="ENoteTableText"/>
              <w:keepNext/>
              <w:keepLines/>
            </w:pP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Part</w:t>
            </w:r>
            <w:r w:rsidR="00830996" w:rsidRPr="001F61C8">
              <w:t> </w:t>
            </w:r>
            <w:r w:rsidRPr="001F61C8">
              <w:t>8B</w:t>
            </w:r>
            <w:r w:rsidRPr="001F61C8">
              <w:tab/>
            </w:r>
          </w:p>
        </w:tc>
        <w:tc>
          <w:tcPr>
            <w:tcW w:w="4652" w:type="dxa"/>
            <w:shd w:val="clear" w:color="auto" w:fill="auto"/>
          </w:tcPr>
          <w:p w:rsidR="00F15E78" w:rsidRPr="001F61C8" w:rsidRDefault="00F15E78" w:rsidP="00127CA2">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674DFA">
            <w:pPr>
              <w:pStyle w:val="ENoteTableText"/>
              <w:keepNext/>
            </w:pPr>
            <w:r w:rsidRPr="001F61C8">
              <w:rPr>
                <w:b/>
              </w:rPr>
              <w:t>Division</w:t>
            </w:r>
            <w:r w:rsidR="00830996" w:rsidRPr="001F61C8">
              <w:rPr>
                <w:b/>
              </w:rPr>
              <w:t> </w:t>
            </w:r>
            <w:r w:rsidRPr="001F61C8">
              <w:rPr>
                <w:b/>
              </w:rPr>
              <w:t>1</w:t>
            </w:r>
          </w:p>
        </w:tc>
        <w:tc>
          <w:tcPr>
            <w:tcW w:w="4652" w:type="dxa"/>
            <w:shd w:val="clear" w:color="auto" w:fill="auto"/>
          </w:tcPr>
          <w:p w:rsidR="00F15E78" w:rsidRPr="001F61C8" w:rsidRDefault="00F15E78" w:rsidP="00142619">
            <w:pPr>
              <w:pStyle w:val="ENoteTableText"/>
              <w:keepNext/>
              <w:keepLines/>
            </w:pP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219TA</w:t>
            </w:r>
            <w:r w:rsidRPr="001F61C8">
              <w:tab/>
            </w:r>
          </w:p>
        </w:tc>
        <w:tc>
          <w:tcPr>
            <w:tcW w:w="4652" w:type="dxa"/>
            <w:shd w:val="clear" w:color="auto" w:fill="auto"/>
          </w:tcPr>
          <w:p w:rsidR="00F15E78" w:rsidRPr="001F61C8" w:rsidRDefault="00F15E78" w:rsidP="00127CA2">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pPr>
              <w:pStyle w:val="ENoteTableText"/>
            </w:pPr>
            <w:r w:rsidRPr="001F61C8">
              <w:t>am No 59, 2004; No 60, 2004; No 82, 2007; No 113, 2007; No 131, 2008; No 4, 2009; No 50, 2009; No 141, 2011; No 49, 2012; No 50, 2012; No 70, 2013; No 96, 2014; No 22, 2017</w:t>
            </w:r>
            <w:r w:rsidR="00C135FE" w:rsidRPr="001F61C8">
              <w:t>; No 22, 2020</w:t>
            </w:r>
            <w:r w:rsidR="00353FFD" w:rsidRPr="001F61C8">
              <w:t>; No 97, 2020</w:t>
            </w:r>
          </w:p>
        </w:tc>
      </w:tr>
      <w:tr w:rsidR="007469EC" w:rsidRPr="001F61C8" w:rsidTr="0072733A">
        <w:trPr>
          <w:cantSplit/>
        </w:trPr>
        <w:tc>
          <w:tcPr>
            <w:tcW w:w="2436" w:type="dxa"/>
            <w:shd w:val="clear" w:color="auto" w:fill="auto"/>
          </w:tcPr>
          <w:p w:rsidR="00F15E78" w:rsidRPr="001F61C8" w:rsidRDefault="00F15E78" w:rsidP="00127CA2">
            <w:pPr>
              <w:pStyle w:val="ENoteTableText"/>
            </w:pPr>
            <w:r w:rsidRPr="001F61C8">
              <w:rPr>
                <w:b/>
              </w:rPr>
              <w:t>Division</w:t>
            </w:r>
            <w:r w:rsidR="00830996" w:rsidRPr="001F61C8">
              <w:rPr>
                <w:b/>
              </w:rPr>
              <w:t> </w:t>
            </w:r>
            <w:r w:rsidRPr="001F61C8">
              <w:rPr>
                <w:b/>
              </w:rPr>
              <w:t>2</w:t>
            </w:r>
          </w:p>
        </w:tc>
        <w:tc>
          <w:tcPr>
            <w:tcW w:w="4652" w:type="dxa"/>
            <w:shd w:val="clear" w:color="auto" w:fill="auto"/>
          </w:tcPr>
          <w:p w:rsidR="00F15E78" w:rsidRPr="001F61C8" w:rsidRDefault="00F15E78" w:rsidP="00127CA2">
            <w:pPr>
              <w:pStyle w:val="ENoteTableText"/>
            </w:pP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219TB</w:t>
            </w:r>
            <w:r w:rsidRPr="001F61C8">
              <w:tab/>
            </w:r>
          </w:p>
        </w:tc>
        <w:tc>
          <w:tcPr>
            <w:tcW w:w="4652" w:type="dxa"/>
            <w:shd w:val="clear" w:color="auto" w:fill="auto"/>
          </w:tcPr>
          <w:p w:rsidR="00F15E78" w:rsidRPr="001F61C8" w:rsidRDefault="00F15E78" w:rsidP="00127CA2">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219TC</w:t>
            </w:r>
            <w:r w:rsidRPr="001F61C8">
              <w:tab/>
            </w:r>
          </w:p>
        </w:tc>
        <w:tc>
          <w:tcPr>
            <w:tcW w:w="4652" w:type="dxa"/>
            <w:shd w:val="clear" w:color="auto" w:fill="auto"/>
          </w:tcPr>
          <w:p w:rsidR="00F15E78" w:rsidRPr="001F61C8" w:rsidRDefault="00F15E78" w:rsidP="00DE4889">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219TD</w:t>
            </w:r>
            <w:r w:rsidRPr="001F61C8">
              <w:tab/>
            </w:r>
          </w:p>
        </w:tc>
        <w:tc>
          <w:tcPr>
            <w:tcW w:w="4652" w:type="dxa"/>
            <w:shd w:val="clear" w:color="auto" w:fill="auto"/>
          </w:tcPr>
          <w:p w:rsidR="00F15E78" w:rsidRPr="001F61C8" w:rsidRDefault="00F15E78" w:rsidP="00DE4889">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p>
        </w:tc>
        <w:tc>
          <w:tcPr>
            <w:tcW w:w="4652" w:type="dxa"/>
            <w:shd w:val="clear" w:color="auto" w:fill="auto"/>
          </w:tcPr>
          <w:p w:rsidR="00F15E78" w:rsidRPr="001F61C8" w:rsidRDefault="00F15E78" w:rsidP="00DE4889">
            <w:pPr>
              <w:pStyle w:val="ENoteTableText"/>
            </w:pPr>
            <w:r w:rsidRPr="001F61C8">
              <w:t>am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219TE</w:t>
            </w:r>
            <w:r w:rsidRPr="001F61C8">
              <w:tab/>
            </w:r>
          </w:p>
        </w:tc>
        <w:tc>
          <w:tcPr>
            <w:tcW w:w="4652" w:type="dxa"/>
            <w:shd w:val="clear" w:color="auto" w:fill="auto"/>
          </w:tcPr>
          <w:p w:rsidR="00F15E78" w:rsidRPr="001F61C8" w:rsidRDefault="00F15E78" w:rsidP="00127CA2">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130, 2007; No 50, 2011</w:t>
            </w:r>
          </w:p>
        </w:tc>
      </w:tr>
      <w:tr w:rsidR="007469EC" w:rsidRPr="001F61C8" w:rsidTr="0072733A">
        <w:trPr>
          <w:cantSplit/>
        </w:trPr>
        <w:tc>
          <w:tcPr>
            <w:tcW w:w="2436" w:type="dxa"/>
            <w:shd w:val="clear" w:color="auto" w:fill="auto"/>
          </w:tcPr>
          <w:p w:rsidR="00F15E78" w:rsidRPr="001F61C8" w:rsidRDefault="00F15E78" w:rsidP="007F1F64">
            <w:pPr>
              <w:pStyle w:val="ENoteTableText"/>
              <w:keepNext/>
            </w:pPr>
            <w:r w:rsidRPr="001F61C8">
              <w:rPr>
                <w:b/>
              </w:rPr>
              <w:t>Division</w:t>
            </w:r>
            <w:r w:rsidR="00830996" w:rsidRPr="001F61C8">
              <w:rPr>
                <w:b/>
              </w:rPr>
              <w:t> </w:t>
            </w:r>
            <w:r w:rsidRPr="001F61C8">
              <w:rPr>
                <w:b/>
              </w:rPr>
              <w:t>3</w:t>
            </w:r>
          </w:p>
        </w:tc>
        <w:tc>
          <w:tcPr>
            <w:tcW w:w="4652" w:type="dxa"/>
            <w:shd w:val="clear" w:color="auto" w:fill="auto"/>
          </w:tcPr>
          <w:p w:rsidR="00F15E78" w:rsidRPr="001F61C8" w:rsidRDefault="00F15E78" w:rsidP="00127CA2">
            <w:pPr>
              <w:pStyle w:val="ENoteTableText"/>
            </w:pP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219TF</w:t>
            </w:r>
            <w:r w:rsidRPr="001F61C8">
              <w:tab/>
            </w:r>
          </w:p>
        </w:tc>
        <w:tc>
          <w:tcPr>
            <w:tcW w:w="4652" w:type="dxa"/>
            <w:shd w:val="clear" w:color="auto" w:fill="auto"/>
          </w:tcPr>
          <w:p w:rsidR="00F15E78" w:rsidRPr="001F61C8" w:rsidRDefault="00F15E78" w:rsidP="00127CA2">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866417" w:rsidP="00B952D7">
            <w:pPr>
              <w:pStyle w:val="ENoteTableText"/>
              <w:keepNext/>
            </w:pPr>
            <w:r w:rsidRPr="001F61C8">
              <w:rPr>
                <w:b/>
              </w:rPr>
              <w:lastRenderedPageBreak/>
              <w:t>Division 4</w:t>
            </w:r>
          </w:p>
        </w:tc>
        <w:tc>
          <w:tcPr>
            <w:tcW w:w="4652" w:type="dxa"/>
            <w:shd w:val="clear" w:color="auto" w:fill="auto"/>
          </w:tcPr>
          <w:p w:rsidR="00F15E78" w:rsidRPr="001F61C8" w:rsidRDefault="00F15E78" w:rsidP="00127CA2">
            <w:pPr>
              <w:pStyle w:val="ENoteTableText"/>
            </w:pP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219TG</w:t>
            </w:r>
            <w:r w:rsidRPr="001F61C8">
              <w:tab/>
            </w:r>
          </w:p>
        </w:tc>
        <w:tc>
          <w:tcPr>
            <w:tcW w:w="4652" w:type="dxa"/>
            <w:shd w:val="clear" w:color="auto" w:fill="auto"/>
          </w:tcPr>
          <w:p w:rsidR="00F15E78" w:rsidRPr="001F61C8" w:rsidRDefault="00F15E78" w:rsidP="00127CA2">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219TH</w:t>
            </w:r>
            <w:r w:rsidRPr="001F61C8">
              <w:tab/>
            </w:r>
          </w:p>
        </w:tc>
        <w:tc>
          <w:tcPr>
            <w:tcW w:w="4652" w:type="dxa"/>
            <w:shd w:val="clear" w:color="auto" w:fill="auto"/>
          </w:tcPr>
          <w:p w:rsidR="00F15E78" w:rsidRPr="001F61C8" w:rsidRDefault="00F15E78" w:rsidP="00DE4889">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219TI</w:t>
            </w:r>
            <w:r w:rsidRPr="001F61C8">
              <w:tab/>
            </w:r>
          </w:p>
        </w:tc>
        <w:tc>
          <w:tcPr>
            <w:tcW w:w="4652" w:type="dxa"/>
            <w:shd w:val="clear" w:color="auto" w:fill="auto"/>
          </w:tcPr>
          <w:p w:rsidR="00F15E78" w:rsidRPr="001F61C8" w:rsidRDefault="00F15E78" w:rsidP="00DE4889">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219TJ</w:t>
            </w:r>
            <w:r w:rsidRPr="001F61C8">
              <w:tab/>
            </w:r>
          </w:p>
        </w:tc>
        <w:tc>
          <w:tcPr>
            <w:tcW w:w="4652" w:type="dxa"/>
            <w:shd w:val="clear" w:color="auto" w:fill="auto"/>
          </w:tcPr>
          <w:p w:rsidR="00F15E78" w:rsidRPr="001F61C8" w:rsidRDefault="00F15E78" w:rsidP="00DE4889">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219TK</w:t>
            </w:r>
            <w:r w:rsidRPr="001F61C8">
              <w:tab/>
            </w:r>
          </w:p>
        </w:tc>
        <w:tc>
          <w:tcPr>
            <w:tcW w:w="4652" w:type="dxa"/>
            <w:shd w:val="clear" w:color="auto" w:fill="auto"/>
          </w:tcPr>
          <w:p w:rsidR="00F15E78" w:rsidRPr="001F61C8" w:rsidRDefault="00F15E78" w:rsidP="00DE4889">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27CA2">
            <w:pPr>
              <w:pStyle w:val="ENoteTableText"/>
            </w:pPr>
            <w:r w:rsidRPr="001F61C8">
              <w:rPr>
                <w:b/>
              </w:rPr>
              <w:t>Division</w:t>
            </w:r>
            <w:r w:rsidR="00830996" w:rsidRPr="001F61C8">
              <w:rPr>
                <w:b/>
              </w:rPr>
              <w:t> </w:t>
            </w:r>
            <w:r w:rsidRPr="001F61C8">
              <w:rPr>
                <w:b/>
              </w:rPr>
              <w:t>5</w:t>
            </w:r>
          </w:p>
        </w:tc>
        <w:tc>
          <w:tcPr>
            <w:tcW w:w="4652" w:type="dxa"/>
            <w:shd w:val="clear" w:color="auto" w:fill="auto"/>
          </w:tcPr>
          <w:p w:rsidR="00F15E78" w:rsidRPr="001F61C8" w:rsidRDefault="00F15E78" w:rsidP="00127CA2">
            <w:pPr>
              <w:pStyle w:val="ENoteTableText"/>
            </w:pP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w:t>
            </w:r>
            <w:r w:rsidR="00A0572B" w:rsidRPr="001F61C8">
              <w:t>L</w:t>
            </w:r>
            <w:r w:rsidRPr="001F61C8">
              <w:tab/>
            </w:r>
          </w:p>
        </w:tc>
        <w:tc>
          <w:tcPr>
            <w:tcW w:w="4652" w:type="dxa"/>
            <w:shd w:val="clear" w:color="auto" w:fill="auto"/>
          </w:tcPr>
          <w:p w:rsidR="00F15E78" w:rsidRPr="001F61C8" w:rsidRDefault="00F15E78" w:rsidP="00DE4889">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w:t>
            </w:r>
            <w:r w:rsidR="00A0572B" w:rsidRPr="001F61C8">
              <w:t>M</w:t>
            </w:r>
            <w:r w:rsidRPr="001F61C8">
              <w:tab/>
            </w:r>
          </w:p>
        </w:tc>
        <w:tc>
          <w:tcPr>
            <w:tcW w:w="4652" w:type="dxa"/>
            <w:shd w:val="clear" w:color="auto" w:fill="auto"/>
          </w:tcPr>
          <w:p w:rsidR="00F15E78" w:rsidRPr="001F61C8" w:rsidRDefault="00F15E78" w:rsidP="00DE4889">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w:t>
            </w:r>
            <w:r w:rsidR="00A0572B" w:rsidRPr="001F61C8">
              <w:t>N</w:t>
            </w:r>
            <w:r w:rsidRPr="001F61C8">
              <w:tab/>
            </w:r>
          </w:p>
        </w:tc>
        <w:tc>
          <w:tcPr>
            <w:tcW w:w="4652" w:type="dxa"/>
            <w:shd w:val="clear" w:color="auto" w:fill="auto"/>
          </w:tcPr>
          <w:p w:rsidR="00F15E78" w:rsidRPr="001F61C8" w:rsidRDefault="00F15E78" w:rsidP="00DE4889">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w:t>
            </w:r>
            <w:r w:rsidR="00A0572B" w:rsidRPr="001F61C8">
              <w:t>O</w:t>
            </w:r>
            <w:r w:rsidRPr="001F61C8">
              <w:tab/>
            </w:r>
          </w:p>
        </w:tc>
        <w:tc>
          <w:tcPr>
            <w:tcW w:w="4652" w:type="dxa"/>
            <w:shd w:val="clear" w:color="auto" w:fill="auto"/>
          </w:tcPr>
          <w:p w:rsidR="00F15E78" w:rsidRPr="001F61C8" w:rsidRDefault="00F15E78" w:rsidP="00DE4889">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w:t>
            </w:r>
            <w:r w:rsidR="00A0572B" w:rsidRPr="001F61C8">
              <w:t>P</w:t>
            </w:r>
            <w:r w:rsidRPr="001F61C8">
              <w:tab/>
            </w:r>
          </w:p>
        </w:tc>
        <w:tc>
          <w:tcPr>
            <w:tcW w:w="4652" w:type="dxa"/>
            <w:shd w:val="clear" w:color="auto" w:fill="auto"/>
          </w:tcPr>
          <w:p w:rsidR="00F15E78" w:rsidRPr="001F61C8" w:rsidRDefault="00F15E78" w:rsidP="00DE4889">
            <w:pPr>
              <w:pStyle w:val="ENoteTableText"/>
            </w:pPr>
            <w:r w:rsidRPr="001F61C8">
              <w:t>ad No 95, 2002</w:t>
            </w:r>
          </w:p>
        </w:tc>
      </w:tr>
      <w:tr w:rsidR="00A0572B" w:rsidRPr="001F61C8" w:rsidTr="0072733A">
        <w:trPr>
          <w:cantSplit/>
        </w:trPr>
        <w:tc>
          <w:tcPr>
            <w:tcW w:w="2436" w:type="dxa"/>
            <w:shd w:val="clear" w:color="auto" w:fill="auto"/>
          </w:tcPr>
          <w:p w:rsidR="00A0572B" w:rsidRPr="001F61C8" w:rsidRDefault="00A0572B" w:rsidP="00142619">
            <w:pPr>
              <w:pStyle w:val="ENoteTableText"/>
              <w:tabs>
                <w:tab w:val="center" w:leader="dot" w:pos="2268"/>
              </w:tabs>
            </w:pPr>
            <w:r w:rsidRPr="001F61C8">
              <w:t>s 219TQ</w:t>
            </w:r>
            <w:r w:rsidRPr="001F61C8">
              <w:tab/>
            </w:r>
          </w:p>
        </w:tc>
        <w:tc>
          <w:tcPr>
            <w:tcW w:w="4652" w:type="dxa"/>
            <w:shd w:val="clear" w:color="auto" w:fill="auto"/>
          </w:tcPr>
          <w:p w:rsidR="00A0572B" w:rsidRPr="001F61C8" w:rsidRDefault="00A0572B" w:rsidP="00DE4889">
            <w:pPr>
              <w:pStyle w:val="ENoteTableText"/>
            </w:pPr>
            <w:r w:rsidRPr="001F61C8">
              <w:t>ad No 95, 2002</w:t>
            </w:r>
          </w:p>
        </w:tc>
      </w:tr>
      <w:tr w:rsidR="00A0572B" w:rsidRPr="001F61C8" w:rsidTr="0072733A">
        <w:trPr>
          <w:cantSplit/>
        </w:trPr>
        <w:tc>
          <w:tcPr>
            <w:tcW w:w="2436" w:type="dxa"/>
            <w:shd w:val="clear" w:color="auto" w:fill="auto"/>
          </w:tcPr>
          <w:p w:rsidR="00A0572B" w:rsidRPr="001F61C8" w:rsidRDefault="00A0572B" w:rsidP="00142619">
            <w:pPr>
              <w:pStyle w:val="ENoteTableText"/>
              <w:tabs>
                <w:tab w:val="center" w:leader="dot" w:pos="2268"/>
              </w:tabs>
            </w:pPr>
            <w:r w:rsidRPr="001F61C8">
              <w:t>s 219TR</w:t>
            </w:r>
            <w:r w:rsidRPr="001F61C8">
              <w:tab/>
            </w:r>
          </w:p>
        </w:tc>
        <w:tc>
          <w:tcPr>
            <w:tcW w:w="4652" w:type="dxa"/>
            <w:shd w:val="clear" w:color="auto" w:fill="auto"/>
          </w:tcPr>
          <w:p w:rsidR="00A0572B" w:rsidRPr="001F61C8" w:rsidRDefault="00A0572B" w:rsidP="00DE4889">
            <w:pPr>
              <w:pStyle w:val="ENoteTableText"/>
            </w:pPr>
            <w:r w:rsidRPr="001F61C8">
              <w:t>ad No 95, 2002</w:t>
            </w:r>
          </w:p>
        </w:tc>
      </w:tr>
      <w:tr w:rsidR="007469EC" w:rsidRPr="001F61C8" w:rsidTr="0072733A">
        <w:trPr>
          <w:cantSplit/>
        </w:trPr>
        <w:tc>
          <w:tcPr>
            <w:tcW w:w="2436" w:type="dxa"/>
            <w:shd w:val="clear" w:color="auto" w:fill="auto"/>
          </w:tcPr>
          <w:p w:rsidR="00F15E78" w:rsidRPr="001F61C8" w:rsidRDefault="00F15E78" w:rsidP="00B50EE7">
            <w:pPr>
              <w:pStyle w:val="ENoteTableText"/>
              <w:keepNext/>
            </w:pPr>
            <w:r w:rsidRPr="001F61C8">
              <w:rPr>
                <w:b/>
              </w:rPr>
              <w:t>Part</w:t>
            </w:r>
            <w:r w:rsidR="00830996" w:rsidRPr="001F61C8">
              <w:rPr>
                <w:b/>
              </w:rPr>
              <w:t> </w:t>
            </w:r>
            <w:r w:rsidRPr="001F61C8">
              <w:rPr>
                <w:b/>
              </w:rPr>
              <w:t>8C</w:t>
            </w:r>
          </w:p>
        </w:tc>
        <w:tc>
          <w:tcPr>
            <w:tcW w:w="4652" w:type="dxa"/>
            <w:shd w:val="clear" w:color="auto" w:fill="auto"/>
          </w:tcPr>
          <w:p w:rsidR="00F15E78" w:rsidRPr="001F61C8" w:rsidRDefault="00F15E78" w:rsidP="00127CA2">
            <w:pPr>
              <w:pStyle w:val="ENoteTableText"/>
            </w:pP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Part</w:t>
            </w:r>
            <w:r w:rsidR="00830996" w:rsidRPr="001F61C8">
              <w:t> </w:t>
            </w:r>
            <w:r w:rsidRPr="001F61C8">
              <w:t>8C</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rs No 22, 2017</w:t>
            </w:r>
          </w:p>
        </w:tc>
      </w:tr>
      <w:tr w:rsidR="007469EC" w:rsidRPr="001F61C8" w:rsidTr="0072733A">
        <w:trPr>
          <w:cantSplit/>
        </w:trPr>
        <w:tc>
          <w:tcPr>
            <w:tcW w:w="2436" w:type="dxa"/>
            <w:shd w:val="clear" w:color="auto" w:fill="auto"/>
          </w:tcPr>
          <w:p w:rsidR="007469EC" w:rsidRPr="001F61C8" w:rsidRDefault="007469EC" w:rsidP="000C1846">
            <w:pPr>
              <w:pStyle w:val="ENoteTableText"/>
              <w:keepNext/>
              <w:tabs>
                <w:tab w:val="center" w:leader="dot" w:pos="2268"/>
              </w:tabs>
              <w:rPr>
                <w:b/>
              </w:rPr>
            </w:pPr>
            <w:r w:rsidRPr="001F61C8">
              <w:rPr>
                <w:b/>
              </w:rPr>
              <w:t>Division</w:t>
            </w:r>
            <w:r w:rsidR="00830996" w:rsidRPr="001F61C8">
              <w:rPr>
                <w:b/>
              </w:rPr>
              <w:t> </w:t>
            </w:r>
            <w:r w:rsidRPr="001F61C8">
              <w:rPr>
                <w:b/>
              </w:rPr>
              <w:t>1</w:t>
            </w:r>
          </w:p>
        </w:tc>
        <w:tc>
          <w:tcPr>
            <w:tcW w:w="4652" w:type="dxa"/>
            <w:shd w:val="clear" w:color="auto" w:fill="auto"/>
          </w:tcPr>
          <w:p w:rsidR="007469EC" w:rsidRPr="001F61C8" w:rsidRDefault="007469EC" w:rsidP="000C1846">
            <w:pPr>
              <w:pStyle w:val="ENoteTableText"/>
              <w:keepNext/>
            </w:pP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219TSA</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53, 2008</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219TSB</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219TSC</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 No 13, 2013</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219TSD</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rs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50, 2009</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25392A">
            <w:pPr>
              <w:pStyle w:val="ENoteTableText"/>
              <w:tabs>
                <w:tab w:val="center" w:leader="dot" w:pos="2268"/>
              </w:tabs>
            </w:pPr>
            <w:r w:rsidRPr="001F61C8">
              <w:t>s 219TSE</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am No 13, 2013</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219TSF</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219TSG</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am No 13, 2013</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25392A">
            <w:pPr>
              <w:pStyle w:val="ENoteTableText"/>
              <w:tabs>
                <w:tab w:val="center" w:leader="dot" w:pos="2268"/>
              </w:tabs>
            </w:pPr>
            <w:r w:rsidRPr="001F61C8">
              <w:t>s 219TSGA</w:t>
            </w:r>
            <w:r w:rsidRPr="001F61C8">
              <w:tab/>
            </w:r>
          </w:p>
        </w:tc>
        <w:tc>
          <w:tcPr>
            <w:tcW w:w="4652" w:type="dxa"/>
            <w:shd w:val="clear" w:color="auto" w:fill="auto"/>
          </w:tcPr>
          <w:p w:rsidR="00F15E78" w:rsidRPr="001F61C8" w:rsidRDefault="00F15E78" w:rsidP="00127CA2">
            <w:pPr>
              <w:pStyle w:val="ENoteTableText"/>
            </w:pPr>
            <w:r w:rsidRPr="001F61C8">
              <w:t>ad No 53, 2008</w:t>
            </w:r>
          </w:p>
        </w:tc>
      </w:tr>
      <w:tr w:rsidR="007469EC" w:rsidRPr="001F61C8" w:rsidTr="0072733A">
        <w:trPr>
          <w:cantSplit/>
        </w:trPr>
        <w:tc>
          <w:tcPr>
            <w:tcW w:w="2436" w:type="dxa"/>
            <w:shd w:val="clear" w:color="auto" w:fill="auto"/>
          </w:tcPr>
          <w:p w:rsidR="00F15E78" w:rsidRPr="001F61C8" w:rsidRDefault="00F15E78" w:rsidP="0025392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219TSGB</w:t>
            </w:r>
            <w:r w:rsidRPr="001F61C8">
              <w:tab/>
            </w:r>
          </w:p>
        </w:tc>
        <w:tc>
          <w:tcPr>
            <w:tcW w:w="4652" w:type="dxa"/>
            <w:shd w:val="clear" w:color="auto" w:fill="auto"/>
          </w:tcPr>
          <w:p w:rsidR="00F15E78" w:rsidRPr="001F61C8" w:rsidRDefault="00F15E78" w:rsidP="00127CA2">
            <w:pPr>
              <w:pStyle w:val="ENoteTableText"/>
            </w:pPr>
            <w:r w:rsidRPr="001F61C8">
              <w:t>ad No 53, 2008</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am No 13, 2013</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27A22">
            <w:pPr>
              <w:pStyle w:val="ENoteTableText"/>
              <w:tabs>
                <w:tab w:val="center" w:leader="dot" w:pos="2268"/>
              </w:tabs>
            </w:pPr>
            <w:r w:rsidRPr="001F61C8">
              <w:t>s 219TSGC</w:t>
            </w:r>
            <w:r w:rsidRPr="001F61C8">
              <w:tab/>
            </w:r>
          </w:p>
        </w:tc>
        <w:tc>
          <w:tcPr>
            <w:tcW w:w="4652" w:type="dxa"/>
            <w:shd w:val="clear" w:color="auto" w:fill="auto"/>
          </w:tcPr>
          <w:p w:rsidR="00F15E78" w:rsidRPr="001F61C8" w:rsidRDefault="00F15E78" w:rsidP="00127CA2">
            <w:pPr>
              <w:pStyle w:val="ENoteTableText"/>
            </w:pPr>
            <w:r w:rsidRPr="001F61C8">
              <w:t>ad No 53, 2008</w:t>
            </w:r>
          </w:p>
        </w:tc>
      </w:tr>
      <w:tr w:rsidR="007469EC" w:rsidRPr="001F61C8" w:rsidTr="0072733A">
        <w:trPr>
          <w:cantSplit/>
        </w:trPr>
        <w:tc>
          <w:tcPr>
            <w:tcW w:w="2436" w:type="dxa"/>
            <w:shd w:val="clear" w:color="auto" w:fill="auto"/>
          </w:tcPr>
          <w:p w:rsidR="00F15E78" w:rsidRPr="001F61C8" w:rsidRDefault="00F15E78" w:rsidP="00727A2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219TSGD</w:t>
            </w:r>
            <w:r w:rsidRPr="001F61C8">
              <w:tab/>
            </w:r>
          </w:p>
        </w:tc>
        <w:tc>
          <w:tcPr>
            <w:tcW w:w="4652" w:type="dxa"/>
            <w:shd w:val="clear" w:color="auto" w:fill="auto"/>
          </w:tcPr>
          <w:p w:rsidR="00F15E78" w:rsidRPr="001F61C8" w:rsidRDefault="00F15E78" w:rsidP="00127CA2">
            <w:pPr>
              <w:pStyle w:val="ENoteTableText"/>
            </w:pPr>
            <w:r w:rsidRPr="001F61C8">
              <w:t>ad No 53, 2008</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219TSGE</w:t>
            </w:r>
            <w:r w:rsidRPr="001F61C8">
              <w:tab/>
            </w:r>
          </w:p>
        </w:tc>
        <w:tc>
          <w:tcPr>
            <w:tcW w:w="4652" w:type="dxa"/>
            <w:shd w:val="clear" w:color="auto" w:fill="auto"/>
          </w:tcPr>
          <w:p w:rsidR="00F15E78" w:rsidRPr="001F61C8" w:rsidRDefault="00F15E78" w:rsidP="00127CA2">
            <w:pPr>
              <w:pStyle w:val="ENoteTableText"/>
            </w:pPr>
            <w:r w:rsidRPr="001F61C8">
              <w:t>ad No 53, 2008</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219TSGF</w:t>
            </w:r>
            <w:r w:rsidRPr="001F61C8">
              <w:tab/>
            </w:r>
          </w:p>
        </w:tc>
        <w:tc>
          <w:tcPr>
            <w:tcW w:w="4652" w:type="dxa"/>
            <w:shd w:val="clear" w:color="auto" w:fill="auto"/>
          </w:tcPr>
          <w:p w:rsidR="00F15E78" w:rsidRPr="001F61C8" w:rsidRDefault="00F15E78" w:rsidP="00127CA2">
            <w:pPr>
              <w:pStyle w:val="ENoteTableText"/>
            </w:pPr>
            <w:r w:rsidRPr="001F61C8">
              <w:t>ad No 53, 2008</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am No 13, 2013</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219TSH</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27A22">
            <w:pPr>
              <w:pStyle w:val="ENoteTableText"/>
              <w:tabs>
                <w:tab w:val="center" w:leader="dot" w:pos="2268"/>
              </w:tabs>
            </w:pPr>
            <w:r w:rsidRPr="001F61C8">
              <w:t>s 219TSI</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27A2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4F1571">
            <w:pPr>
              <w:pStyle w:val="ENoteTableText"/>
              <w:tabs>
                <w:tab w:val="center" w:leader="dot" w:pos="2268"/>
              </w:tabs>
            </w:pPr>
            <w:r w:rsidRPr="001F61C8">
              <w:t>s 219TSJ</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am No 13, 2013</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AC6192">
            <w:pPr>
              <w:pStyle w:val="ENoteTableText"/>
              <w:tabs>
                <w:tab w:val="center" w:leader="dot" w:pos="2268"/>
              </w:tabs>
            </w:pPr>
            <w:r w:rsidRPr="001F61C8">
              <w:t>s 219TSK</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 No 50, 2009</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27A22">
            <w:pPr>
              <w:pStyle w:val="ENoteTableText"/>
              <w:tabs>
                <w:tab w:val="center" w:leader="dot" w:pos="2268"/>
              </w:tabs>
            </w:pPr>
            <w:r w:rsidRPr="001F61C8">
              <w:t>s 219TSL</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27A22">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219TSM</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219TSN</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am No 53, 2008; No 13, 2013</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219TSO</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r w:rsidRPr="001F61C8">
              <w:t>s 219TSP</w:t>
            </w:r>
            <w:r w:rsidRPr="001F61C8">
              <w:tab/>
            </w:r>
          </w:p>
        </w:tc>
        <w:tc>
          <w:tcPr>
            <w:tcW w:w="4652" w:type="dxa"/>
            <w:shd w:val="clear" w:color="auto" w:fill="auto"/>
          </w:tcPr>
          <w:p w:rsidR="00F15E78" w:rsidRPr="001F61C8" w:rsidRDefault="00F15E78" w:rsidP="00DE4889">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142619">
            <w:pPr>
              <w:pStyle w:val="ENoteTableText"/>
              <w:tabs>
                <w:tab w:val="center" w:leader="dot" w:pos="2268"/>
              </w:tabs>
            </w:pPr>
          </w:p>
        </w:tc>
        <w:tc>
          <w:tcPr>
            <w:tcW w:w="4652" w:type="dxa"/>
            <w:shd w:val="clear" w:color="auto" w:fill="auto"/>
          </w:tcPr>
          <w:p w:rsidR="00F15E78" w:rsidRPr="001F61C8" w:rsidRDefault="00F15E78" w:rsidP="00DE4889">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219TSQ</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34, 2010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2B7E54">
            <w:pPr>
              <w:pStyle w:val="ENoteTableText"/>
              <w:tabs>
                <w:tab w:val="center" w:leader="dot" w:pos="2268"/>
              </w:tabs>
            </w:pPr>
            <w:r w:rsidRPr="001F61C8">
              <w:t>s 219UA</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F41849" w:rsidRPr="001F61C8" w:rsidTr="0072733A">
        <w:trPr>
          <w:cantSplit/>
        </w:trPr>
        <w:tc>
          <w:tcPr>
            <w:tcW w:w="2436" w:type="dxa"/>
            <w:shd w:val="clear" w:color="auto" w:fill="auto"/>
          </w:tcPr>
          <w:p w:rsidR="00F41849" w:rsidRPr="001F61C8" w:rsidRDefault="00F41849" w:rsidP="002B7E54">
            <w:pPr>
              <w:pStyle w:val="ENoteTableText"/>
              <w:tabs>
                <w:tab w:val="center" w:leader="dot" w:pos="2268"/>
              </w:tabs>
            </w:pPr>
          </w:p>
        </w:tc>
        <w:tc>
          <w:tcPr>
            <w:tcW w:w="4652" w:type="dxa"/>
            <w:shd w:val="clear" w:color="auto" w:fill="auto"/>
          </w:tcPr>
          <w:p w:rsidR="00F41849" w:rsidRPr="001F61C8" w:rsidRDefault="00F41849" w:rsidP="00127CA2">
            <w:pPr>
              <w:pStyle w:val="ENoteTableText"/>
            </w:pPr>
            <w:r w:rsidRPr="001F61C8">
              <w:t>am No 13, 2021</w:t>
            </w:r>
          </w:p>
        </w:tc>
      </w:tr>
      <w:tr w:rsidR="007469EC" w:rsidRPr="001F61C8" w:rsidTr="0072733A">
        <w:trPr>
          <w:cantSplit/>
        </w:trPr>
        <w:tc>
          <w:tcPr>
            <w:tcW w:w="2436" w:type="dxa"/>
            <w:shd w:val="clear" w:color="auto" w:fill="auto"/>
          </w:tcPr>
          <w:p w:rsidR="00F15E78" w:rsidRPr="001F61C8" w:rsidRDefault="00F15E78" w:rsidP="002B7E54">
            <w:pPr>
              <w:pStyle w:val="ENoteTableText"/>
              <w:tabs>
                <w:tab w:val="center" w:leader="dot" w:pos="2268"/>
              </w:tabs>
            </w:pPr>
            <w:r w:rsidRPr="001F61C8">
              <w:t>s 219UB</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E14092" w:rsidRPr="001F61C8" w:rsidTr="0072733A">
        <w:trPr>
          <w:cantSplit/>
        </w:trPr>
        <w:tc>
          <w:tcPr>
            <w:tcW w:w="2436" w:type="dxa"/>
            <w:shd w:val="clear" w:color="auto" w:fill="auto"/>
          </w:tcPr>
          <w:p w:rsidR="00E14092" w:rsidRPr="001F61C8" w:rsidRDefault="00E14092" w:rsidP="002B7E54">
            <w:pPr>
              <w:pStyle w:val="ENoteTableText"/>
              <w:tabs>
                <w:tab w:val="center" w:leader="dot" w:pos="2268"/>
              </w:tabs>
            </w:pPr>
          </w:p>
        </w:tc>
        <w:tc>
          <w:tcPr>
            <w:tcW w:w="4652" w:type="dxa"/>
            <w:shd w:val="clear" w:color="auto" w:fill="auto"/>
          </w:tcPr>
          <w:p w:rsidR="00E14092" w:rsidRPr="001F61C8" w:rsidRDefault="00E14092" w:rsidP="00127CA2">
            <w:pPr>
              <w:pStyle w:val="ENoteTableText"/>
            </w:pPr>
            <w:r w:rsidRPr="001F61C8">
              <w:t>am No 125, 2019</w:t>
            </w:r>
          </w:p>
        </w:tc>
      </w:tr>
      <w:tr w:rsidR="007469EC" w:rsidRPr="001F61C8" w:rsidTr="0072733A">
        <w:trPr>
          <w:cantSplit/>
        </w:trPr>
        <w:tc>
          <w:tcPr>
            <w:tcW w:w="2436" w:type="dxa"/>
            <w:shd w:val="clear" w:color="auto" w:fill="auto"/>
          </w:tcPr>
          <w:p w:rsidR="00F15E78" w:rsidRPr="001F61C8" w:rsidRDefault="00F15E78" w:rsidP="002B7E54">
            <w:pPr>
              <w:pStyle w:val="ENoteTableText"/>
              <w:tabs>
                <w:tab w:val="center" w:leader="dot" w:pos="2268"/>
              </w:tabs>
            </w:pPr>
            <w:r w:rsidRPr="001F61C8">
              <w:t>s 219UC</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2B7E54">
            <w:pPr>
              <w:pStyle w:val="ENoteTableText"/>
              <w:tabs>
                <w:tab w:val="center" w:leader="dot" w:pos="2268"/>
              </w:tabs>
            </w:pPr>
            <w:r w:rsidRPr="001F61C8">
              <w:t>s 219UD</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7B25BF">
            <w:pPr>
              <w:pStyle w:val="ENoteTableText"/>
              <w:rPr>
                <w:b/>
              </w:rPr>
            </w:pPr>
            <w:r w:rsidRPr="001F61C8">
              <w:rPr>
                <w:b/>
              </w:rPr>
              <w:t>Division</w:t>
            </w:r>
            <w:r w:rsidR="00830996" w:rsidRPr="001F61C8">
              <w:rPr>
                <w:b/>
              </w:rPr>
              <w:t> </w:t>
            </w:r>
            <w:r w:rsidRPr="001F61C8">
              <w:rPr>
                <w:b/>
              </w:rPr>
              <w:t>2</w:t>
            </w:r>
          </w:p>
        </w:tc>
        <w:tc>
          <w:tcPr>
            <w:tcW w:w="4652" w:type="dxa"/>
            <w:shd w:val="clear" w:color="auto" w:fill="auto"/>
          </w:tcPr>
          <w:p w:rsidR="00F15E78" w:rsidRPr="001F61C8" w:rsidRDefault="00F15E78" w:rsidP="00127CA2">
            <w:pPr>
              <w:pStyle w:val="ENoteTableText"/>
            </w:pPr>
          </w:p>
        </w:tc>
      </w:tr>
      <w:tr w:rsidR="007469EC" w:rsidRPr="001F61C8" w:rsidTr="0072733A">
        <w:trPr>
          <w:cantSplit/>
        </w:trPr>
        <w:tc>
          <w:tcPr>
            <w:tcW w:w="2436" w:type="dxa"/>
            <w:shd w:val="clear" w:color="auto" w:fill="auto"/>
          </w:tcPr>
          <w:p w:rsidR="00F15E78" w:rsidRPr="001F61C8" w:rsidRDefault="00F15E78" w:rsidP="002B7E54">
            <w:pPr>
              <w:pStyle w:val="ENoteTableText"/>
              <w:tabs>
                <w:tab w:val="center" w:leader="dot" w:pos="2268"/>
              </w:tabs>
            </w:pPr>
            <w:r w:rsidRPr="001F61C8">
              <w:t>s 219VA</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F41849" w:rsidRPr="001F61C8" w:rsidTr="0072733A">
        <w:trPr>
          <w:cantSplit/>
        </w:trPr>
        <w:tc>
          <w:tcPr>
            <w:tcW w:w="2436" w:type="dxa"/>
            <w:shd w:val="clear" w:color="auto" w:fill="auto"/>
          </w:tcPr>
          <w:p w:rsidR="00F41849" w:rsidRPr="001F61C8" w:rsidRDefault="00F41849" w:rsidP="002B7E54">
            <w:pPr>
              <w:pStyle w:val="ENoteTableText"/>
              <w:tabs>
                <w:tab w:val="center" w:leader="dot" w:pos="2268"/>
              </w:tabs>
            </w:pPr>
          </w:p>
        </w:tc>
        <w:tc>
          <w:tcPr>
            <w:tcW w:w="4652" w:type="dxa"/>
            <w:shd w:val="clear" w:color="auto" w:fill="auto"/>
          </w:tcPr>
          <w:p w:rsidR="00F41849" w:rsidRPr="001F61C8" w:rsidRDefault="00F41849" w:rsidP="00127CA2">
            <w:pPr>
              <w:pStyle w:val="ENoteTableText"/>
            </w:pPr>
            <w:r w:rsidRPr="001F61C8">
              <w:t>am No 13, 2021</w:t>
            </w:r>
          </w:p>
        </w:tc>
      </w:tr>
      <w:tr w:rsidR="007469EC" w:rsidRPr="001F61C8" w:rsidTr="0072733A">
        <w:trPr>
          <w:cantSplit/>
        </w:trPr>
        <w:tc>
          <w:tcPr>
            <w:tcW w:w="2436" w:type="dxa"/>
            <w:shd w:val="clear" w:color="auto" w:fill="auto"/>
          </w:tcPr>
          <w:p w:rsidR="00F15E78" w:rsidRPr="001F61C8" w:rsidRDefault="00F15E78" w:rsidP="002B7E54">
            <w:pPr>
              <w:pStyle w:val="ENoteTableText"/>
              <w:tabs>
                <w:tab w:val="center" w:leader="dot" w:pos="2268"/>
              </w:tabs>
            </w:pPr>
            <w:r w:rsidRPr="001F61C8">
              <w:t>s 219VB</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F41849" w:rsidRPr="001F61C8" w:rsidTr="0072733A">
        <w:trPr>
          <w:cantSplit/>
        </w:trPr>
        <w:tc>
          <w:tcPr>
            <w:tcW w:w="2436" w:type="dxa"/>
            <w:shd w:val="clear" w:color="auto" w:fill="auto"/>
          </w:tcPr>
          <w:p w:rsidR="00F41849" w:rsidRPr="001F61C8" w:rsidRDefault="00F41849" w:rsidP="002B7E54">
            <w:pPr>
              <w:pStyle w:val="ENoteTableText"/>
              <w:tabs>
                <w:tab w:val="center" w:leader="dot" w:pos="2268"/>
              </w:tabs>
            </w:pPr>
          </w:p>
        </w:tc>
        <w:tc>
          <w:tcPr>
            <w:tcW w:w="4652" w:type="dxa"/>
            <w:shd w:val="clear" w:color="auto" w:fill="auto"/>
          </w:tcPr>
          <w:p w:rsidR="00F41849" w:rsidRPr="001F61C8" w:rsidRDefault="00F41849" w:rsidP="00127CA2">
            <w:pPr>
              <w:pStyle w:val="ENoteTableText"/>
            </w:pPr>
            <w:r w:rsidRPr="001F61C8">
              <w:t>am No 13, 2021</w:t>
            </w:r>
          </w:p>
        </w:tc>
      </w:tr>
      <w:tr w:rsidR="007469EC" w:rsidRPr="001F61C8" w:rsidTr="0072733A">
        <w:trPr>
          <w:cantSplit/>
        </w:trPr>
        <w:tc>
          <w:tcPr>
            <w:tcW w:w="2436" w:type="dxa"/>
            <w:shd w:val="clear" w:color="auto" w:fill="auto"/>
          </w:tcPr>
          <w:p w:rsidR="00F15E78" w:rsidRPr="001F61C8" w:rsidRDefault="00F15E78" w:rsidP="007B25BF">
            <w:pPr>
              <w:pStyle w:val="ENoteTableText"/>
              <w:rPr>
                <w:b/>
              </w:rPr>
            </w:pPr>
            <w:r w:rsidRPr="001F61C8">
              <w:rPr>
                <w:b/>
              </w:rPr>
              <w:t>Division</w:t>
            </w:r>
            <w:r w:rsidR="00830996" w:rsidRPr="001F61C8">
              <w:rPr>
                <w:b/>
              </w:rPr>
              <w:t> </w:t>
            </w:r>
            <w:r w:rsidRPr="001F61C8">
              <w:rPr>
                <w:b/>
              </w:rPr>
              <w:t>3</w:t>
            </w:r>
          </w:p>
        </w:tc>
        <w:tc>
          <w:tcPr>
            <w:tcW w:w="4652" w:type="dxa"/>
            <w:shd w:val="clear" w:color="auto" w:fill="auto"/>
          </w:tcPr>
          <w:p w:rsidR="00F15E78" w:rsidRPr="001F61C8" w:rsidRDefault="00F15E78" w:rsidP="00127CA2">
            <w:pPr>
              <w:pStyle w:val="ENoteTableText"/>
            </w:pPr>
          </w:p>
        </w:tc>
      </w:tr>
      <w:tr w:rsidR="007469EC" w:rsidRPr="001F61C8" w:rsidTr="0072733A">
        <w:trPr>
          <w:cantSplit/>
        </w:trPr>
        <w:tc>
          <w:tcPr>
            <w:tcW w:w="2436" w:type="dxa"/>
            <w:shd w:val="clear" w:color="auto" w:fill="auto"/>
          </w:tcPr>
          <w:p w:rsidR="00F15E78" w:rsidRPr="001F61C8" w:rsidRDefault="00F15E78" w:rsidP="002B7E54">
            <w:pPr>
              <w:pStyle w:val="ENoteTableText"/>
              <w:tabs>
                <w:tab w:val="center" w:leader="dot" w:pos="2268"/>
              </w:tabs>
            </w:pPr>
            <w:r w:rsidRPr="001F61C8">
              <w:t>s 219WA</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866417" w:rsidP="007710CA">
            <w:pPr>
              <w:pStyle w:val="ENoteTableText"/>
              <w:keepNext/>
              <w:rPr>
                <w:b/>
              </w:rPr>
            </w:pPr>
            <w:r w:rsidRPr="001F61C8">
              <w:rPr>
                <w:b/>
              </w:rPr>
              <w:t>Division 4</w:t>
            </w:r>
          </w:p>
        </w:tc>
        <w:tc>
          <w:tcPr>
            <w:tcW w:w="4652" w:type="dxa"/>
            <w:shd w:val="clear" w:color="auto" w:fill="auto"/>
          </w:tcPr>
          <w:p w:rsidR="00F15E78" w:rsidRPr="001F61C8" w:rsidRDefault="00F15E78" w:rsidP="007710CA">
            <w:pPr>
              <w:pStyle w:val="ENoteTableText"/>
              <w:keepNext/>
            </w:pPr>
          </w:p>
        </w:tc>
      </w:tr>
      <w:tr w:rsidR="007469EC" w:rsidRPr="001F61C8" w:rsidTr="0072733A">
        <w:trPr>
          <w:cantSplit/>
        </w:trPr>
        <w:tc>
          <w:tcPr>
            <w:tcW w:w="2436" w:type="dxa"/>
            <w:shd w:val="clear" w:color="auto" w:fill="auto"/>
          </w:tcPr>
          <w:p w:rsidR="00F15E78" w:rsidRPr="001F61C8" w:rsidRDefault="00F15E78" w:rsidP="002B7E54">
            <w:pPr>
              <w:pStyle w:val="ENoteTableText"/>
              <w:tabs>
                <w:tab w:val="center" w:leader="dot" w:pos="2268"/>
              </w:tabs>
            </w:pPr>
            <w:r w:rsidRPr="001F61C8">
              <w:t>s 219XA</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2B7E54">
            <w:pPr>
              <w:pStyle w:val="ENoteTableText"/>
              <w:tabs>
                <w:tab w:val="center" w:leader="dot" w:pos="2268"/>
              </w:tabs>
            </w:pPr>
            <w:r w:rsidRPr="001F61C8">
              <w:t>s 219XB</w:t>
            </w:r>
            <w:r w:rsidRPr="001F61C8">
              <w:tab/>
            </w:r>
          </w:p>
        </w:tc>
        <w:tc>
          <w:tcPr>
            <w:tcW w:w="4652" w:type="dxa"/>
            <w:shd w:val="clear" w:color="auto" w:fill="auto"/>
          </w:tcPr>
          <w:p w:rsidR="00F15E78" w:rsidRPr="001F61C8" w:rsidRDefault="00F15E78" w:rsidP="00127CA2">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7F1F64">
            <w:pPr>
              <w:pStyle w:val="ENoteTableText"/>
              <w:keepNext/>
            </w:pPr>
            <w:r w:rsidRPr="001F61C8">
              <w:rPr>
                <w:b/>
              </w:rPr>
              <w:lastRenderedPageBreak/>
              <w:t>Part</w:t>
            </w:r>
            <w:r w:rsidR="00830996" w:rsidRPr="001F61C8">
              <w:rPr>
                <w:b/>
              </w:rPr>
              <w:t> </w:t>
            </w:r>
            <w:r w:rsidRPr="001F61C8">
              <w:rPr>
                <w:b/>
              </w:rPr>
              <w:t>9</w:t>
            </w:r>
          </w:p>
        </w:tc>
        <w:tc>
          <w:tcPr>
            <w:tcW w:w="4652" w:type="dxa"/>
            <w:shd w:val="clear" w:color="auto" w:fill="auto"/>
          </w:tcPr>
          <w:p w:rsidR="00F15E78" w:rsidRPr="001F61C8" w:rsidRDefault="00F15E78" w:rsidP="00127CA2">
            <w:pPr>
              <w:pStyle w:val="ENoteTableText"/>
            </w:pP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220A</w:t>
            </w:r>
            <w:r w:rsidRPr="001F61C8">
              <w:tab/>
            </w:r>
          </w:p>
        </w:tc>
        <w:tc>
          <w:tcPr>
            <w:tcW w:w="4652" w:type="dxa"/>
            <w:shd w:val="clear" w:color="auto" w:fill="auto"/>
          </w:tcPr>
          <w:p w:rsidR="00F15E78" w:rsidRPr="001F61C8" w:rsidRDefault="00F15E78" w:rsidP="00127CA2">
            <w:pPr>
              <w:pStyle w:val="ENoteTableText"/>
            </w:pPr>
            <w:r w:rsidRPr="001F61C8">
              <w:t>ad No 53, 2008</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221</w:t>
            </w:r>
            <w:r w:rsidRPr="001F61C8">
              <w:tab/>
            </w:r>
          </w:p>
        </w:tc>
        <w:tc>
          <w:tcPr>
            <w:tcW w:w="4652" w:type="dxa"/>
            <w:shd w:val="clear" w:color="auto" w:fill="auto"/>
          </w:tcPr>
          <w:p w:rsidR="00F15E78" w:rsidRPr="001F61C8" w:rsidRDefault="00F15E78" w:rsidP="00142619">
            <w:pPr>
              <w:pStyle w:val="ENoteTableText"/>
            </w:pPr>
            <w:r w:rsidRPr="001F61C8">
              <w:t>am No 45, 2000; No 118, 2007; No 53, 2008; No 32, 2011; No 120, 2011; No 154, 2012; No 96, 2014; No 46, 2016; No 22, 2017</w:t>
            </w:r>
            <w:r w:rsidR="00824669" w:rsidRPr="001F61C8">
              <w:t>; No 104, 2020</w:t>
            </w:r>
            <w:r w:rsidR="00BD4331" w:rsidRPr="001F61C8">
              <w:t>; No 26, 2021</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221A</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223</w:t>
            </w:r>
            <w:r w:rsidRPr="001F61C8">
              <w:tab/>
            </w:r>
          </w:p>
        </w:tc>
        <w:tc>
          <w:tcPr>
            <w:tcW w:w="4652" w:type="dxa"/>
            <w:shd w:val="clear" w:color="auto" w:fill="auto"/>
          </w:tcPr>
          <w:p w:rsidR="00F15E78" w:rsidRPr="001F61C8" w:rsidRDefault="00F15E78" w:rsidP="00127CA2">
            <w:pPr>
              <w:pStyle w:val="ENoteTableText"/>
            </w:pPr>
            <w:r w:rsidRPr="001F61C8">
              <w:t>rs No 38, 2001</w:t>
            </w:r>
          </w:p>
        </w:tc>
      </w:tr>
      <w:tr w:rsidR="00C35765" w:rsidRPr="001F61C8" w:rsidTr="0072733A">
        <w:trPr>
          <w:cantSplit/>
        </w:trPr>
        <w:tc>
          <w:tcPr>
            <w:tcW w:w="2436" w:type="dxa"/>
            <w:shd w:val="clear" w:color="auto" w:fill="auto"/>
          </w:tcPr>
          <w:p w:rsidR="00C35765" w:rsidRPr="001F61C8" w:rsidRDefault="00C35765" w:rsidP="00753CFA">
            <w:pPr>
              <w:pStyle w:val="ENoteTableText"/>
              <w:tabs>
                <w:tab w:val="center" w:leader="dot" w:pos="2268"/>
              </w:tabs>
            </w:pPr>
          </w:p>
        </w:tc>
        <w:tc>
          <w:tcPr>
            <w:tcW w:w="4652" w:type="dxa"/>
            <w:shd w:val="clear" w:color="auto" w:fill="auto"/>
          </w:tcPr>
          <w:p w:rsidR="00C35765" w:rsidRPr="001F61C8" w:rsidRDefault="00C35765" w:rsidP="00844E6C">
            <w:pPr>
              <w:pStyle w:val="ENoteTableText"/>
            </w:pPr>
            <w:r w:rsidRPr="001F61C8">
              <w:t>am No 17, 2020</w:t>
            </w:r>
            <w:r w:rsidR="00D83379" w:rsidRPr="001F61C8">
              <w:t>;</w:t>
            </w:r>
            <w:r w:rsidR="006761A8" w:rsidRPr="001F61C8">
              <w:t xml:space="preserve"> No 38, 2020</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224</w:t>
            </w:r>
            <w:r w:rsidRPr="001F61C8">
              <w:tab/>
            </w:r>
          </w:p>
        </w:tc>
        <w:tc>
          <w:tcPr>
            <w:tcW w:w="4652" w:type="dxa"/>
            <w:shd w:val="clear" w:color="auto" w:fill="auto"/>
          </w:tcPr>
          <w:p w:rsidR="00F15E78" w:rsidRPr="001F61C8" w:rsidRDefault="00F15E78" w:rsidP="00127CA2">
            <w:pPr>
              <w:pStyle w:val="ENoteTableText"/>
            </w:pPr>
            <w:r w:rsidRPr="001F61C8">
              <w:t>am No 45, 2000; No 132, 2004; No 53, 2008; No 50, 2009; No 25, 2011; No 154, 2012</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p>
        </w:tc>
        <w:tc>
          <w:tcPr>
            <w:tcW w:w="4652" w:type="dxa"/>
            <w:shd w:val="clear" w:color="auto" w:fill="auto"/>
          </w:tcPr>
          <w:p w:rsidR="00F15E78" w:rsidRPr="001F61C8" w:rsidRDefault="00F15E78" w:rsidP="00127CA2">
            <w:pPr>
              <w:pStyle w:val="ENoteTableText"/>
            </w:pPr>
            <w:r w:rsidRPr="001F61C8">
              <w:t>rs No 22, 2017</w:t>
            </w:r>
          </w:p>
        </w:tc>
      </w:tr>
      <w:tr w:rsidR="00E14092" w:rsidRPr="001F61C8" w:rsidTr="0072733A">
        <w:trPr>
          <w:cantSplit/>
        </w:trPr>
        <w:tc>
          <w:tcPr>
            <w:tcW w:w="2436" w:type="dxa"/>
            <w:shd w:val="clear" w:color="auto" w:fill="auto"/>
          </w:tcPr>
          <w:p w:rsidR="00E14092" w:rsidRPr="001F61C8" w:rsidRDefault="00E14092" w:rsidP="00753CFA">
            <w:pPr>
              <w:pStyle w:val="ENoteTableText"/>
              <w:tabs>
                <w:tab w:val="center" w:leader="dot" w:pos="2268"/>
              </w:tabs>
            </w:pPr>
          </w:p>
        </w:tc>
        <w:tc>
          <w:tcPr>
            <w:tcW w:w="4652" w:type="dxa"/>
            <w:shd w:val="clear" w:color="auto" w:fill="auto"/>
          </w:tcPr>
          <w:p w:rsidR="00E14092" w:rsidRPr="001F61C8" w:rsidRDefault="00E14092" w:rsidP="00127CA2">
            <w:pPr>
              <w:pStyle w:val="ENoteTableText"/>
            </w:pPr>
            <w:r w:rsidRPr="001F61C8">
              <w:t>am No 125, 2019</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224A</w:t>
            </w:r>
            <w:r w:rsidRPr="001F61C8">
              <w:tab/>
            </w:r>
          </w:p>
        </w:tc>
        <w:tc>
          <w:tcPr>
            <w:tcW w:w="4652" w:type="dxa"/>
            <w:shd w:val="clear" w:color="auto" w:fill="auto"/>
          </w:tcPr>
          <w:p w:rsidR="00F15E78" w:rsidRPr="001F61C8" w:rsidRDefault="00F15E78" w:rsidP="00127CA2">
            <w:pPr>
              <w:pStyle w:val="ENoteTableText"/>
            </w:pPr>
            <w:r w:rsidRPr="001F61C8">
              <w:t>ad No 118, 2007</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53, 2008</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rep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225</w:t>
            </w:r>
            <w:r w:rsidRPr="001F61C8">
              <w:tab/>
            </w:r>
          </w:p>
        </w:tc>
        <w:tc>
          <w:tcPr>
            <w:tcW w:w="4652" w:type="dxa"/>
            <w:shd w:val="clear" w:color="auto" w:fill="auto"/>
          </w:tcPr>
          <w:p w:rsidR="00F15E78" w:rsidRPr="001F61C8" w:rsidRDefault="00F15E78" w:rsidP="00127CA2">
            <w:pPr>
              <w:pStyle w:val="ENoteTableText"/>
            </w:pPr>
            <w:r w:rsidRPr="001F61C8">
              <w:t>am No 44, 2000;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226</w:t>
            </w:r>
            <w:r w:rsidRPr="001F61C8">
              <w:tab/>
            </w:r>
          </w:p>
        </w:tc>
        <w:tc>
          <w:tcPr>
            <w:tcW w:w="4652" w:type="dxa"/>
            <w:shd w:val="clear" w:color="auto" w:fill="auto"/>
          </w:tcPr>
          <w:p w:rsidR="00F15E78" w:rsidRPr="001F61C8" w:rsidRDefault="00F15E78" w:rsidP="00127CA2">
            <w:pPr>
              <w:pStyle w:val="ENoteTableText"/>
            </w:pPr>
            <w:r w:rsidRPr="001F61C8">
              <w:t>am No 45, 2000;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227</w:t>
            </w:r>
            <w:r w:rsidRPr="001F61C8">
              <w:tab/>
            </w:r>
          </w:p>
        </w:tc>
        <w:tc>
          <w:tcPr>
            <w:tcW w:w="4652" w:type="dxa"/>
            <w:shd w:val="clear" w:color="auto" w:fill="auto"/>
          </w:tcPr>
          <w:p w:rsidR="00F15E78" w:rsidRPr="001F61C8" w:rsidRDefault="00F15E78" w:rsidP="00127CA2">
            <w:pPr>
              <w:pStyle w:val="ENoteTableText"/>
            </w:pPr>
            <w:r w:rsidRPr="001F61C8">
              <w:t>rep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ad No 75, 2001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am No 36, 2018</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228</w:t>
            </w:r>
            <w:r w:rsidRPr="001F61C8">
              <w:tab/>
            </w:r>
          </w:p>
        </w:tc>
        <w:tc>
          <w:tcPr>
            <w:tcW w:w="4652" w:type="dxa"/>
            <w:shd w:val="clear" w:color="auto" w:fill="auto"/>
          </w:tcPr>
          <w:p w:rsidR="00F15E78" w:rsidRPr="001F61C8" w:rsidRDefault="00F15E78" w:rsidP="00127CA2">
            <w:pPr>
              <w:pStyle w:val="ENoteTableText"/>
            </w:pPr>
            <w:r w:rsidRPr="001F61C8">
              <w:t>rep No 45, 2000</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127CA2">
            <w:pPr>
              <w:pStyle w:val="ENoteTableText"/>
            </w:pPr>
            <w:r w:rsidRPr="001F61C8">
              <w:t>ad No 75, 2001</w:t>
            </w:r>
          </w:p>
        </w:tc>
      </w:tr>
      <w:tr w:rsidR="007469EC" w:rsidRPr="001F61C8" w:rsidTr="0072733A">
        <w:trPr>
          <w:cantSplit/>
        </w:trPr>
        <w:tc>
          <w:tcPr>
            <w:tcW w:w="2436" w:type="dxa"/>
            <w:shd w:val="clear" w:color="auto" w:fill="auto"/>
          </w:tcPr>
          <w:p w:rsidR="00F15E78" w:rsidRPr="001F61C8" w:rsidRDefault="00F15E78" w:rsidP="007B25BF">
            <w:pPr>
              <w:pStyle w:val="ENoteTableText"/>
            </w:pPr>
          </w:p>
        </w:tc>
        <w:tc>
          <w:tcPr>
            <w:tcW w:w="4652" w:type="dxa"/>
            <w:shd w:val="clear" w:color="auto" w:fill="auto"/>
          </w:tcPr>
          <w:p w:rsidR="00F15E78" w:rsidRPr="001F61C8" w:rsidRDefault="00F15E78" w:rsidP="00427134">
            <w:pPr>
              <w:pStyle w:val="ENoteTableText"/>
            </w:pPr>
            <w:r w:rsidRPr="001F61C8">
              <w:t>am No 146, 2006</w:t>
            </w:r>
          </w:p>
        </w:tc>
      </w:tr>
      <w:tr w:rsidR="007469EC" w:rsidRPr="001F61C8" w:rsidTr="0072733A">
        <w:trPr>
          <w:cantSplit/>
        </w:trPr>
        <w:tc>
          <w:tcPr>
            <w:tcW w:w="2436" w:type="dxa"/>
            <w:shd w:val="clear" w:color="auto" w:fill="auto"/>
          </w:tcPr>
          <w:p w:rsidR="00F15E78" w:rsidRPr="001F61C8" w:rsidRDefault="00F15E78" w:rsidP="003C3A1B">
            <w:pPr>
              <w:pStyle w:val="ENoteTableText"/>
              <w:tabs>
                <w:tab w:val="center" w:leader="dot" w:pos="2268"/>
              </w:tabs>
            </w:pPr>
            <w:r w:rsidRPr="001F61C8">
              <w:t>s 228A</w:t>
            </w:r>
            <w:r w:rsidRPr="001F61C8">
              <w:tab/>
            </w:r>
          </w:p>
        </w:tc>
        <w:tc>
          <w:tcPr>
            <w:tcW w:w="4652" w:type="dxa"/>
            <w:shd w:val="clear" w:color="auto" w:fill="auto"/>
          </w:tcPr>
          <w:p w:rsidR="00F15E78" w:rsidRPr="001F61C8" w:rsidRDefault="00F15E78" w:rsidP="003C3A1B">
            <w:pPr>
              <w:pStyle w:val="ENoteTableText"/>
            </w:pPr>
            <w:r w:rsidRPr="001F61C8">
              <w:t>ad No 144, 2015</w:t>
            </w:r>
          </w:p>
        </w:tc>
      </w:tr>
      <w:tr w:rsidR="007469EC" w:rsidRPr="001F61C8" w:rsidTr="0072733A">
        <w:trPr>
          <w:cantSplit/>
        </w:trPr>
        <w:tc>
          <w:tcPr>
            <w:tcW w:w="2436" w:type="dxa"/>
            <w:shd w:val="clear" w:color="auto" w:fill="auto"/>
          </w:tcPr>
          <w:p w:rsidR="00F15E78" w:rsidRPr="001F61C8" w:rsidRDefault="00F15E78" w:rsidP="003C3A1B">
            <w:pPr>
              <w:pStyle w:val="ENoteTableText"/>
              <w:tabs>
                <w:tab w:val="center" w:leader="dot" w:pos="2268"/>
              </w:tabs>
            </w:pPr>
          </w:p>
        </w:tc>
        <w:tc>
          <w:tcPr>
            <w:tcW w:w="4652" w:type="dxa"/>
            <w:shd w:val="clear" w:color="auto" w:fill="auto"/>
          </w:tcPr>
          <w:p w:rsidR="00F15E78" w:rsidRPr="001F61C8" w:rsidRDefault="00F15E78" w:rsidP="003C3A1B">
            <w:pPr>
              <w:pStyle w:val="ENoteTableText"/>
            </w:pPr>
            <w:r w:rsidRPr="001F61C8">
              <w:t>am No 22, 2017</w:t>
            </w:r>
          </w:p>
        </w:tc>
      </w:tr>
      <w:tr w:rsidR="007469EC" w:rsidRPr="001F61C8" w:rsidTr="0072733A">
        <w:trPr>
          <w:cantSplit/>
        </w:trPr>
        <w:tc>
          <w:tcPr>
            <w:tcW w:w="2436" w:type="dxa"/>
            <w:shd w:val="clear" w:color="auto" w:fill="auto"/>
          </w:tcPr>
          <w:p w:rsidR="00F15E78" w:rsidRPr="001F61C8" w:rsidRDefault="00F15E78" w:rsidP="003C3A1B">
            <w:pPr>
              <w:pStyle w:val="ENoteTableText"/>
              <w:tabs>
                <w:tab w:val="center" w:leader="dot" w:pos="2268"/>
              </w:tabs>
            </w:pPr>
            <w:r w:rsidRPr="001F61C8">
              <w:t>s 230A</w:t>
            </w:r>
            <w:r w:rsidRPr="001F61C8">
              <w:tab/>
            </w:r>
          </w:p>
        </w:tc>
        <w:tc>
          <w:tcPr>
            <w:tcW w:w="4652" w:type="dxa"/>
            <w:shd w:val="clear" w:color="auto" w:fill="auto"/>
          </w:tcPr>
          <w:p w:rsidR="00F15E78" w:rsidRPr="001F61C8" w:rsidRDefault="00F15E78" w:rsidP="003C3A1B">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3C3A1B">
            <w:pPr>
              <w:pStyle w:val="ENoteTableText"/>
              <w:tabs>
                <w:tab w:val="center" w:leader="dot" w:pos="2268"/>
              </w:tabs>
            </w:pPr>
            <w:r w:rsidRPr="001F61C8">
              <w:t>s 230B</w:t>
            </w:r>
            <w:r w:rsidRPr="001F61C8">
              <w:tab/>
            </w:r>
          </w:p>
        </w:tc>
        <w:tc>
          <w:tcPr>
            <w:tcW w:w="4652" w:type="dxa"/>
            <w:shd w:val="clear" w:color="auto" w:fill="auto"/>
          </w:tcPr>
          <w:p w:rsidR="00F15E78" w:rsidRPr="001F61C8" w:rsidRDefault="00F15E78" w:rsidP="003C3A1B">
            <w:pPr>
              <w:pStyle w:val="ENoteTableText"/>
            </w:pPr>
            <w:r w:rsidRPr="001F61C8">
              <w:t>ad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231</w:t>
            </w:r>
            <w:r w:rsidRPr="001F61C8">
              <w:tab/>
            </w:r>
          </w:p>
        </w:tc>
        <w:tc>
          <w:tcPr>
            <w:tcW w:w="4652" w:type="dxa"/>
            <w:shd w:val="clear" w:color="auto" w:fill="auto"/>
          </w:tcPr>
          <w:p w:rsidR="00F15E78" w:rsidRPr="001F61C8" w:rsidRDefault="00F15E78" w:rsidP="00127CA2">
            <w:pPr>
              <w:pStyle w:val="ENoteTableText"/>
            </w:pPr>
            <w:r w:rsidRPr="001F61C8">
              <w:t>am No 118, 2007; No 120, 2011; No 22, 2017</w:t>
            </w:r>
          </w:p>
        </w:tc>
      </w:tr>
      <w:tr w:rsidR="007469EC" w:rsidRPr="001F61C8" w:rsidTr="0072733A">
        <w:trPr>
          <w:cantSplit/>
        </w:trPr>
        <w:tc>
          <w:tcPr>
            <w:tcW w:w="2436" w:type="dxa"/>
            <w:shd w:val="clear" w:color="auto" w:fill="auto"/>
          </w:tcPr>
          <w:p w:rsidR="00F15E78" w:rsidRPr="001F61C8" w:rsidRDefault="00F15E78" w:rsidP="00753CFA">
            <w:pPr>
              <w:pStyle w:val="ENoteTableText"/>
              <w:tabs>
                <w:tab w:val="center" w:leader="dot" w:pos="2268"/>
              </w:tabs>
            </w:pPr>
            <w:r w:rsidRPr="001F61C8">
              <w:t>s 233</w:t>
            </w:r>
            <w:r w:rsidRPr="001F61C8">
              <w:tab/>
            </w:r>
          </w:p>
        </w:tc>
        <w:tc>
          <w:tcPr>
            <w:tcW w:w="4652" w:type="dxa"/>
            <w:shd w:val="clear" w:color="auto" w:fill="auto"/>
          </w:tcPr>
          <w:p w:rsidR="00F15E78" w:rsidRPr="001F61C8" w:rsidRDefault="00F15E78" w:rsidP="00127CA2">
            <w:pPr>
              <w:pStyle w:val="ENoteTableText"/>
            </w:pPr>
            <w:r w:rsidRPr="001F61C8">
              <w:t>am No 22, 2017</w:t>
            </w:r>
          </w:p>
        </w:tc>
      </w:tr>
      <w:tr w:rsidR="007469EC" w:rsidRPr="001F61C8" w:rsidTr="0072733A">
        <w:trPr>
          <w:cantSplit/>
        </w:trPr>
        <w:tc>
          <w:tcPr>
            <w:tcW w:w="2436" w:type="dxa"/>
            <w:shd w:val="clear" w:color="auto" w:fill="auto"/>
          </w:tcPr>
          <w:p w:rsidR="00F15E78" w:rsidRPr="001F61C8" w:rsidRDefault="00F15E78" w:rsidP="00AC6192">
            <w:pPr>
              <w:pStyle w:val="ENoteTableText"/>
              <w:tabs>
                <w:tab w:val="center" w:leader="dot" w:pos="2268"/>
              </w:tabs>
            </w:pPr>
            <w:r w:rsidRPr="001F61C8">
              <w:t>s 234</w:t>
            </w:r>
            <w:r w:rsidRPr="001F61C8">
              <w:tab/>
            </w:r>
          </w:p>
        </w:tc>
        <w:tc>
          <w:tcPr>
            <w:tcW w:w="4652" w:type="dxa"/>
            <w:shd w:val="clear" w:color="auto" w:fill="auto"/>
          </w:tcPr>
          <w:p w:rsidR="00F15E78" w:rsidRPr="001F61C8" w:rsidRDefault="00F15E78" w:rsidP="00B50EE7">
            <w:pPr>
              <w:pStyle w:val="ENoteTableText"/>
            </w:pPr>
            <w:r w:rsidRPr="001F61C8">
              <w:t>am No 111, 2005; No 38, 2010; No 32, 2011</w:t>
            </w:r>
          </w:p>
        </w:tc>
      </w:tr>
      <w:tr w:rsidR="007469EC" w:rsidRPr="001F61C8" w:rsidTr="0072733A">
        <w:trPr>
          <w:cantSplit/>
        </w:trPr>
        <w:tc>
          <w:tcPr>
            <w:tcW w:w="2436" w:type="dxa"/>
            <w:tcBorders>
              <w:bottom w:val="single" w:sz="12" w:space="0" w:color="auto"/>
            </w:tcBorders>
            <w:shd w:val="clear" w:color="auto" w:fill="auto"/>
          </w:tcPr>
          <w:p w:rsidR="00F15E78" w:rsidRPr="001F61C8" w:rsidRDefault="00F15E78" w:rsidP="00B952D7">
            <w:pPr>
              <w:pStyle w:val="ENoteTableText"/>
              <w:pageBreakBefore/>
              <w:tabs>
                <w:tab w:val="center" w:leader="dot" w:pos="2268"/>
              </w:tabs>
            </w:pPr>
            <w:r w:rsidRPr="001F61C8">
              <w:lastRenderedPageBreak/>
              <w:t>s 235</w:t>
            </w:r>
            <w:r w:rsidRPr="001F61C8">
              <w:tab/>
            </w:r>
          </w:p>
        </w:tc>
        <w:tc>
          <w:tcPr>
            <w:tcW w:w="4652" w:type="dxa"/>
            <w:tcBorders>
              <w:bottom w:val="single" w:sz="12" w:space="0" w:color="auto"/>
            </w:tcBorders>
            <w:shd w:val="clear" w:color="auto" w:fill="auto"/>
          </w:tcPr>
          <w:p w:rsidR="00F15E78" w:rsidRPr="001F61C8" w:rsidRDefault="00F15E78" w:rsidP="00B952D7">
            <w:pPr>
              <w:pStyle w:val="ENoteTableText"/>
              <w:pageBreakBefore/>
            </w:pPr>
            <w:r w:rsidRPr="001F61C8">
              <w:t>am No 45, 2000; No 50, 2009; No 60, 2015; No 22, 2017</w:t>
            </w:r>
          </w:p>
        </w:tc>
      </w:tr>
    </w:tbl>
    <w:p w:rsidR="008122E4" w:rsidRPr="001F61C8" w:rsidRDefault="008122E4" w:rsidP="00D537A8">
      <w:pPr>
        <w:sectPr w:rsidR="008122E4" w:rsidRPr="001F61C8" w:rsidSect="0029168C">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B50EE7" w:rsidRPr="001F61C8" w:rsidRDefault="00B50EE7" w:rsidP="00B50EE7"/>
    <w:sectPr w:rsidR="00B50EE7" w:rsidRPr="001F61C8" w:rsidSect="0029168C">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818" w:rsidRDefault="00747818">
      <w:pPr>
        <w:spacing w:line="240" w:lineRule="auto"/>
      </w:pPr>
      <w:r>
        <w:separator/>
      </w:r>
    </w:p>
  </w:endnote>
  <w:endnote w:type="continuationSeparator" w:id="0">
    <w:p w:rsidR="00747818" w:rsidRDefault="00747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Default="0074781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B3B51" w:rsidRDefault="00747818" w:rsidP="009648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47818" w:rsidRPr="007B3B51" w:rsidTr="0096484A">
      <w:tc>
        <w:tcPr>
          <w:tcW w:w="1247" w:type="dxa"/>
        </w:tcPr>
        <w:p w:rsidR="00747818" w:rsidRPr="007B3B51" w:rsidRDefault="00747818" w:rsidP="0096484A">
          <w:pPr>
            <w:rPr>
              <w:i/>
              <w:sz w:val="16"/>
              <w:szCs w:val="16"/>
            </w:rPr>
          </w:pPr>
        </w:p>
      </w:tc>
      <w:tc>
        <w:tcPr>
          <w:tcW w:w="5387" w:type="dxa"/>
          <w:gridSpan w:val="3"/>
        </w:tcPr>
        <w:p w:rsidR="00747818" w:rsidRPr="007B3B51" w:rsidRDefault="00747818" w:rsidP="009648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168C">
            <w:rPr>
              <w:i/>
              <w:noProof/>
              <w:sz w:val="16"/>
              <w:szCs w:val="16"/>
            </w:rPr>
            <w:t>A New Tax System (Family Assistance) (Administration) Act 1999</w:t>
          </w:r>
          <w:r w:rsidRPr="007B3B51">
            <w:rPr>
              <w:i/>
              <w:sz w:val="16"/>
              <w:szCs w:val="16"/>
            </w:rPr>
            <w:fldChar w:fldCharType="end"/>
          </w:r>
        </w:p>
      </w:tc>
      <w:tc>
        <w:tcPr>
          <w:tcW w:w="669" w:type="dxa"/>
        </w:tcPr>
        <w:p w:rsidR="00747818" w:rsidRPr="007B3B51" w:rsidRDefault="00747818" w:rsidP="009648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225</w:t>
          </w:r>
          <w:r w:rsidRPr="007B3B51">
            <w:rPr>
              <w:i/>
              <w:sz w:val="16"/>
              <w:szCs w:val="16"/>
            </w:rPr>
            <w:fldChar w:fldCharType="end"/>
          </w:r>
        </w:p>
      </w:tc>
    </w:tr>
    <w:tr w:rsidR="00747818" w:rsidRPr="00130F37" w:rsidTr="0096484A">
      <w:tc>
        <w:tcPr>
          <w:tcW w:w="2190" w:type="dxa"/>
          <w:gridSpan w:val="2"/>
        </w:tcPr>
        <w:p w:rsidR="00747818" w:rsidRPr="00130F37" w:rsidRDefault="00747818" w:rsidP="009648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56BD">
            <w:rPr>
              <w:sz w:val="16"/>
              <w:szCs w:val="16"/>
            </w:rPr>
            <w:t>119</w:t>
          </w:r>
          <w:r w:rsidRPr="00130F37">
            <w:rPr>
              <w:sz w:val="16"/>
              <w:szCs w:val="16"/>
            </w:rPr>
            <w:fldChar w:fldCharType="end"/>
          </w:r>
        </w:p>
      </w:tc>
      <w:tc>
        <w:tcPr>
          <w:tcW w:w="2920" w:type="dxa"/>
        </w:tcPr>
        <w:p w:rsidR="00747818" w:rsidRPr="00130F37" w:rsidRDefault="00747818" w:rsidP="0096484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956BD">
            <w:rPr>
              <w:sz w:val="16"/>
              <w:szCs w:val="16"/>
            </w:rPr>
            <w:t>01/01/2023</w:t>
          </w:r>
          <w:r w:rsidRPr="00130F37">
            <w:rPr>
              <w:sz w:val="16"/>
              <w:szCs w:val="16"/>
            </w:rPr>
            <w:fldChar w:fldCharType="end"/>
          </w:r>
        </w:p>
      </w:tc>
      <w:tc>
        <w:tcPr>
          <w:tcW w:w="2193" w:type="dxa"/>
          <w:gridSpan w:val="2"/>
        </w:tcPr>
        <w:p w:rsidR="00747818" w:rsidRPr="00130F37" w:rsidRDefault="00747818" w:rsidP="009648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56BD">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956BD">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56BD">
            <w:rPr>
              <w:noProof/>
              <w:sz w:val="16"/>
              <w:szCs w:val="16"/>
            </w:rPr>
            <w:t>24/01/2023</w:t>
          </w:r>
          <w:r w:rsidRPr="00130F37">
            <w:rPr>
              <w:sz w:val="16"/>
              <w:szCs w:val="16"/>
            </w:rPr>
            <w:fldChar w:fldCharType="end"/>
          </w:r>
        </w:p>
      </w:tc>
    </w:tr>
  </w:tbl>
  <w:p w:rsidR="00747818" w:rsidRPr="0096484A" w:rsidRDefault="00747818" w:rsidP="0096484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2A5BF5" w:rsidRDefault="00747818" w:rsidP="004342F5">
    <w:pPr>
      <w:pBdr>
        <w:top w:val="single" w:sz="6" w:space="1" w:color="auto"/>
      </w:pBdr>
      <w:rPr>
        <w:sz w:val="18"/>
        <w:szCs w:val="18"/>
      </w:rPr>
    </w:pPr>
  </w:p>
  <w:p w:rsidR="00747818" w:rsidRDefault="00747818" w:rsidP="004342F5">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1956BD">
      <w:rPr>
        <w:i/>
        <w:szCs w:val="22"/>
      </w:rPr>
      <w:t>A New Tax System (Family Assistance) (Administration) Act 1999</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170</w:t>
    </w:r>
    <w:r w:rsidRPr="002A5BF5">
      <w:rPr>
        <w:i/>
      </w:rPr>
      <w:fldChar w:fldCharType="end"/>
    </w:r>
  </w:p>
  <w:p w:rsidR="00747818" w:rsidRPr="004342F5" w:rsidRDefault="00747818" w:rsidP="004342F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B3B51" w:rsidRDefault="00747818" w:rsidP="009648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47818" w:rsidRPr="007B3B51" w:rsidTr="0096484A">
      <w:tc>
        <w:tcPr>
          <w:tcW w:w="1247" w:type="dxa"/>
        </w:tcPr>
        <w:p w:rsidR="00747818" w:rsidRPr="007B3B51" w:rsidRDefault="00747818" w:rsidP="009648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170</w:t>
          </w:r>
          <w:r w:rsidRPr="007B3B51">
            <w:rPr>
              <w:i/>
              <w:sz w:val="16"/>
              <w:szCs w:val="16"/>
            </w:rPr>
            <w:fldChar w:fldCharType="end"/>
          </w:r>
        </w:p>
      </w:tc>
      <w:tc>
        <w:tcPr>
          <w:tcW w:w="5387" w:type="dxa"/>
          <w:gridSpan w:val="3"/>
        </w:tcPr>
        <w:p w:rsidR="00747818" w:rsidRPr="007B3B51" w:rsidRDefault="00747818" w:rsidP="009648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56BD">
            <w:rPr>
              <w:i/>
              <w:noProof/>
              <w:sz w:val="16"/>
              <w:szCs w:val="16"/>
            </w:rPr>
            <w:t>A New Tax System (Family Assistance) (Administration) Act 1999</w:t>
          </w:r>
          <w:r w:rsidRPr="007B3B51">
            <w:rPr>
              <w:i/>
              <w:sz w:val="16"/>
              <w:szCs w:val="16"/>
            </w:rPr>
            <w:fldChar w:fldCharType="end"/>
          </w:r>
        </w:p>
      </w:tc>
      <w:tc>
        <w:tcPr>
          <w:tcW w:w="669" w:type="dxa"/>
        </w:tcPr>
        <w:p w:rsidR="00747818" w:rsidRPr="007B3B51" w:rsidRDefault="00747818" w:rsidP="0096484A">
          <w:pPr>
            <w:jc w:val="right"/>
            <w:rPr>
              <w:sz w:val="16"/>
              <w:szCs w:val="16"/>
            </w:rPr>
          </w:pPr>
        </w:p>
      </w:tc>
    </w:tr>
    <w:tr w:rsidR="00747818" w:rsidRPr="0055472E" w:rsidTr="0096484A">
      <w:tc>
        <w:tcPr>
          <w:tcW w:w="2190" w:type="dxa"/>
          <w:gridSpan w:val="2"/>
        </w:tcPr>
        <w:p w:rsidR="00747818" w:rsidRPr="0055472E" w:rsidRDefault="00747818" w:rsidP="009648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56BD">
            <w:rPr>
              <w:sz w:val="16"/>
              <w:szCs w:val="16"/>
            </w:rPr>
            <w:t>119</w:t>
          </w:r>
          <w:r w:rsidRPr="0055472E">
            <w:rPr>
              <w:sz w:val="16"/>
              <w:szCs w:val="16"/>
            </w:rPr>
            <w:fldChar w:fldCharType="end"/>
          </w:r>
        </w:p>
      </w:tc>
      <w:tc>
        <w:tcPr>
          <w:tcW w:w="2920" w:type="dxa"/>
        </w:tcPr>
        <w:p w:rsidR="00747818" w:rsidRPr="0055472E" w:rsidRDefault="00747818" w:rsidP="0096484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956BD">
            <w:rPr>
              <w:sz w:val="16"/>
              <w:szCs w:val="16"/>
            </w:rPr>
            <w:t>01/01/2023</w:t>
          </w:r>
          <w:r w:rsidRPr="0055472E">
            <w:rPr>
              <w:sz w:val="16"/>
              <w:szCs w:val="16"/>
            </w:rPr>
            <w:fldChar w:fldCharType="end"/>
          </w:r>
        </w:p>
      </w:tc>
      <w:tc>
        <w:tcPr>
          <w:tcW w:w="2193" w:type="dxa"/>
          <w:gridSpan w:val="2"/>
        </w:tcPr>
        <w:p w:rsidR="00747818" w:rsidRPr="0055472E" w:rsidRDefault="00747818" w:rsidP="009648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56BD">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956BD">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56BD">
            <w:rPr>
              <w:noProof/>
              <w:sz w:val="16"/>
              <w:szCs w:val="16"/>
            </w:rPr>
            <w:t>24/01/2023</w:t>
          </w:r>
          <w:r w:rsidRPr="0055472E">
            <w:rPr>
              <w:sz w:val="16"/>
              <w:szCs w:val="16"/>
            </w:rPr>
            <w:fldChar w:fldCharType="end"/>
          </w:r>
        </w:p>
      </w:tc>
    </w:tr>
  </w:tbl>
  <w:p w:rsidR="00747818" w:rsidRPr="0096484A" w:rsidRDefault="00747818" w:rsidP="0096484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B3B51" w:rsidRDefault="00747818" w:rsidP="009648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47818" w:rsidRPr="007B3B51" w:rsidTr="0096484A">
      <w:tc>
        <w:tcPr>
          <w:tcW w:w="1247" w:type="dxa"/>
        </w:tcPr>
        <w:p w:rsidR="00747818" w:rsidRPr="007B3B51" w:rsidRDefault="00747818" w:rsidP="0096484A">
          <w:pPr>
            <w:rPr>
              <w:i/>
              <w:sz w:val="16"/>
              <w:szCs w:val="16"/>
            </w:rPr>
          </w:pPr>
        </w:p>
      </w:tc>
      <w:tc>
        <w:tcPr>
          <w:tcW w:w="5387" w:type="dxa"/>
          <w:gridSpan w:val="3"/>
        </w:tcPr>
        <w:p w:rsidR="00747818" w:rsidRPr="007B3B51" w:rsidRDefault="00747818" w:rsidP="009648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56BD">
            <w:rPr>
              <w:i/>
              <w:noProof/>
              <w:sz w:val="16"/>
              <w:szCs w:val="16"/>
            </w:rPr>
            <w:t>A New Tax System (Family Assistance) (Administration) Act 1999</w:t>
          </w:r>
          <w:r w:rsidRPr="007B3B51">
            <w:rPr>
              <w:i/>
              <w:sz w:val="16"/>
              <w:szCs w:val="16"/>
            </w:rPr>
            <w:fldChar w:fldCharType="end"/>
          </w:r>
        </w:p>
      </w:tc>
      <w:tc>
        <w:tcPr>
          <w:tcW w:w="669" w:type="dxa"/>
        </w:tcPr>
        <w:p w:rsidR="00747818" w:rsidRPr="007B3B51" w:rsidRDefault="00747818" w:rsidP="009648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170</w:t>
          </w:r>
          <w:r w:rsidRPr="007B3B51">
            <w:rPr>
              <w:i/>
              <w:sz w:val="16"/>
              <w:szCs w:val="16"/>
            </w:rPr>
            <w:fldChar w:fldCharType="end"/>
          </w:r>
        </w:p>
      </w:tc>
    </w:tr>
    <w:tr w:rsidR="00747818" w:rsidRPr="00130F37" w:rsidTr="0096484A">
      <w:tc>
        <w:tcPr>
          <w:tcW w:w="2190" w:type="dxa"/>
          <w:gridSpan w:val="2"/>
        </w:tcPr>
        <w:p w:rsidR="00747818" w:rsidRPr="00130F37" w:rsidRDefault="00747818" w:rsidP="009648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56BD">
            <w:rPr>
              <w:sz w:val="16"/>
              <w:szCs w:val="16"/>
            </w:rPr>
            <w:t>119</w:t>
          </w:r>
          <w:r w:rsidRPr="00130F37">
            <w:rPr>
              <w:sz w:val="16"/>
              <w:szCs w:val="16"/>
            </w:rPr>
            <w:fldChar w:fldCharType="end"/>
          </w:r>
        </w:p>
      </w:tc>
      <w:tc>
        <w:tcPr>
          <w:tcW w:w="2920" w:type="dxa"/>
        </w:tcPr>
        <w:p w:rsidR="00747818" w:rsidRPr="00130F37" w:rsidRDefault="00747818" w:rsidP="0096484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956BD">
            <w:rPr>
              <w:sz w:val="16"/>
              <w:szCs w:val="16"/>
            </w:rPr>
            <w:t>01/01/2023</w:t>
          </w:r>
          <w:r w:rsidRPr="00130F37">
            <w:rPr>
              <w:sz w:val="16"/>
              <w:szCs w:val="16"/>
            </w:rPr>
            <w:fldChar w:fldCharType="end"/>
          </w:r>
        </w:p>
      </w:tc>
      <w:tc>
        <w:tcPr>
          <w:tcW w:w="2193" w:type="dxa"/>
          <w:gridSpan w:val="2"/>
        </w:tcPr>
        <w:p w:rsidR="00747818" w:rsidRPr="00130F37" w:rsidRDefault="00747818" w:rsidP="009648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56BD">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956BD">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56BD">
            <w:rPr>
              <w:noProof/>
              <w:sz w:val="16"/>
              <w:szCs w:val="16"/>
            </w:rPr>
            <w:t>24/01/2023</w:t>
          </w:r>
          <w:r w:rsidRPr="00130F37">
            <w:rPr>
              <w:sz w:val="16"/>
              <w:szCs w:val="16"/>
            </w:rPr>
            <w:fldChar w:fldCharType="end"/>
          </w:r>
        </w:p>
      </w:tc>
    </w:tr>
  </w:tbl>
  <w:p w:rsidR="00747818" w:rsidRPr="0096484A" w:rsidRDefault="00747818" w:rsidP="0096484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Default="00747818">
    <w:pPr>
      <w:pBdr>
        <w:top w:val="single" w:sz="6" w:space="1" w:color="auto"/>
      </w:pBdr>
      <w:rPr>
        <w:sz w:val="18"/>
      </w:rPr>
    </w:pPr>
  </w:p>
  <w:p w:rsidR="00747818" w:rsidRDefault="00747818">
    <w:pPr>
      <w:jc w:val="right"/>
      <w:rPr>
        <w:i/>
        <w:sz w:val="18"/>
      </w:rPr>
    </w:pPr>
    <w:r>
      <w:rPr>
        <w:i/>
        <w:sz w:val="18"/>
      </w:rPr>
      <w:fldChar w:fldCharType="begin"/>
    </w:r>
    <w:r>
      <w:rPr>
        <w:i/>
        <w:sz w:val="18"/>
      </w:rPr>
      <w:instrText xml:space="preserve"> STYLEREF ShortT </w:instrText>
    </w:r>
    <w:r>
      <w:rPr>
        <w:i/>
        <w:sz w:val="18"/>
      </w:rPr>
      <w:fldChar w:fldCharType="separate"/>
    </w:r>
    <w:r w:rsidR="001956BD">
      <w:rPr>
        <w:i/>
        <w:noProof/>
        <w:sz w:val="18"/>
      </w:rPr>
      <w:t>A New Tax System (Family Assistance) (Administration) Act 1999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1956BD">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170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Default="00747818" w:rsidP="001E6C2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ED79B6" w:rsidRDefault="00747818" w:rsidP="001E6C2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B3B51" w:rsidRDefault="00747818" w:rsidP="009648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47818" w:rsidRPr="007B3B51" w:rsidTr="0096484A">
      <w:tc>
        <w:tcPr>
          <w:tcW w:w="1247" w:type="dxa"/>
        </w:tcPr>
        <w:p w:rsidR="00747818" w:rsidRPr="007B3B51" w:rsidRDefault="00747818" w:rsidP="009648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747818" w:rsidRPr="007B3B51" w:rsidRDefault="00747818" w:rsidP="009648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168C">
            <w:rPr>
              <w:i/>
              <w:noProof/>
              <w:sz w:val="16"/>
              <w:szCs w:val="16"/>
            </w:rPr>
            <w:t>A New Tax System (Family Assistance) (Administration) Act 1999</w:t>
          </w:r>
          <w:r w:rsidRPr="007B3B51">
            <w:rPr>
              <w:i/>
              <w:sz w:val="16"/>
              <w:szCs w:val="16"/>
            </w:rPr>
            <w:fldChar w:fldCharType="end"/>
          </w:r>
        </w:p>
      </w:tc>
      <w:tc>
        <w:tcPr>
          <w:tcW w:w="669" w:type="dxa"/>
        </w:tcPr>
        <w:p w:rsidR="00747818" w:rsidRPr="007B3B51" w:rsidRDefault="00747818" w:rsidP="0096484A">
          <w:pPr>
            <w:jc w:val="right"/>
            <w:rPr>
              <w:sz w:val="16"/>
              <w:szCs w:val="16"/>
            </w:rPr>
          </w:pPr>
        </w:p>
      </w:tc>
    </w:tr>
    <w:tr w:rsidR="00747818" w:rsidRPr="0055472E" w:rsidTr="0096484A">
      <w:tc>
        <w:tcPr>
          <w:tcW w:w="2190" w:type="dxa"/>
          <w:gridSpan w:val="2"/>
        </w:tcPr>
        <w:p w:rsidR="00747818" w:rsidRPr="0055472E" w:rsidRDefault="00747818" w:rsidP="00375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56BD">
            <w:rPr>
              <w:sz w:val="16"/>
              <w:szCs w:val="16"/>
            </w:rPr>
            <w:t>119</w:t>
          </w:r>
          <w:r w:rsidRPr="0055472E">
            <w:rPr>
              <w:sz w:val="16"/>
              <w:szCs w:val="16"/>
            </w:rPr>
            <w:fldChar w:fldCharType="end"/>
          </w:r>
        </w:p>
      </w:tc>
      <w:tc>
        <w:tcPr>
          <w:tcW w:w="2920" w:type="dxa"/>
        </w:tcPr>
        <w:p w:rsidR="00747818" w:rsidRPr="0055472E" w:rsidRDefault="00747818" w:rsidP="0037585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956BD">
            <w:rPr>
              <w:sz w:val="16"/>
              <w:szCs w:val="16"/>
            </w:rPr>
            <w:t>01/01/2023</w:t>
          </w:r>
          <w:r w:rsidRPr="0055472E">
            <w:rPr>
              <w:sz w:val="16"/>
              <w:szCs w:val="16"/>
            </w:rPr>
            <w:fldChar w:fldCharType="end"/>
          </w:r>
        </w:p>
      </w:tc>
      <w:tc>
        <w:tcPr>
          <w:tcW w:w="2193" w:type="dxa"/>
          <w:gridSpan w:val="2"/>
        </w:tcPr>
        <w:p w:rsidR="00747818" w:rsidRPr="0055472E" w:rsidRDefault="00747818" w:rsidP="00375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56BD">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956BD">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56BD">
            <w:rPr>
              <w:noProof/>
              <w:sz w:val="16"/>
              <w:szCs w:val="16"/>
            </w:rPr>
            <w:t>24/01/2023</w:t>
          </w:r>
          <w:r w:rsidRPr="0055472E">
            <w:rPr>
              <w:sz w:val="16"/>
              <w:szCs w:val="16"/>
            </w:rPr>
            <w:fldChar w:fldCharType="end"/>
          </w:r>
        </w:p>
      </w:tc>
    </w:tr>
  </w:tbl>
  <w:p w:rsidR="00747818" w:rsidRPr="0096484A" w:rsidRDefault="00747818" w:rsidP="009648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B3B51" w:rsidRDefault="00747818" w:rsidP="009648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47818" w:rsidRPr="007B3B51" w:rsidTr="0096484A">
      <w:tc>
        <w:tcPr>
          <w:tcW w:w="1247" w:type="dxa"/>
        </w:tcPr>
        <w:p w:rsidR="00747818" w:rsidRPr="007B3B51" w:rsidRDefault="00747818" w:rsidP="0096484A">
          <w:pPr>
            <w:rPr>
              <w:i/>
              <w:sz w:val="16"/>
              <w:szCs w:val="16"/>
            </w:rPr>
          </w:pPr>
        </w:p>
      </w:tc>
      <w:tc>
        <w:tcPr>
          <w:tcW w:w="5387" w:type="dxa"/>
          <w:gridSpan w:val="3"/>
        </w:tcPr>
        <w:p w:rsidR="00747818" w:rsidRPr="007B3B51" w:rsidRDefault="00747818" w:rsidP="009648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168C">
            <w:rPr>
              <w:i/>
              <w:noProof/>
              <w:sz w:val="16"/>
              <w:szCs w:val="16"/>
            </w:rPr>
            <w:t>A New Tax System (Family Assistance) (Administration) Act 1999</w:t>
          </w:r>
          <w:r w:rsidRPr="007B3B51">
            <w:rPr>
              <w:i/>
              <w:sz w:val="16"/>
              <w:szCs w:val="16"/>
            </w:rPr>
            <w:fldChar w:fldCharType="end"/>
          </w:r>
        </w:p>
      </w:tc>
      <w:tc>
        <w:tcPr>
          <w:tcW w:w="669" w:type="dxa"/>
        </w:tcPr>
        <w:p w:rsidR="00747818" w:rsidRPr="007B3B51" w:rsidRDefault="00747818" w:rsidP="009648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747818" w:rsidRPr="00130F37" w:rsidTr="0096484A">
      <w:tc>
        <w:tcPr>
          <w:tcW w:w="2190" w:type="dxa"/>
          <w:gridSpan w:val="2"/>
        </w:tcPr>
        <w:p w:rsidR="00747818" w:rsidRPr="00130F37" w:rsidRDefault="00747818" w:rsidP="009648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56BD">
            <w:rPr>
              <w:sz w:val="16"/>
              <w:szCs w:val="16"/>
            </w:rPr>
            <w:t>119</w:t>
          </w:r>
          <w:r w:rsidRPr="00130F37">
            <w:rPr>
              <w:sz w:val="16"/>
              <w:szCs w:val="16"/>
            </w:rPr>
            <w:fldChar w:fldCharType="end"/>
          </w:r>
        </w:p>
      </w:tc>
      <w:tc>
        <w:tcPr>
          <w:tcW w:w="2920" w:type="dxa"/>
        </w:tcPr>
        <w:p w:rsidR="00747818" w:rsidRPr="00130F37" w:rsidRDefault="00747818" w:rsidP="0096484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956BD">
            <w:rPr>
              <w:sz w:val="16"/>
              <w:szCs w:val="16"/>
            </w:rPr>
            <w:t>01/01/2023</w:t>
          </w:r>
          <w:r w:rsidRPr="00130F37">
            <w:rPr>
              <w:sz w:val="16"/>
              <w:szCs w:val="16"/>
            </w:rPr>
            <w:fldChar w:fldCharType="end"/>
          </w:r>
        </w:p>
      </w:tc>
      <w:tc>
        <w:tcPr>
          <w:tcW w:w="2193" w:type="dxa"/>
          <w:gridSpan w:val="2"/>
        </w:tcPr>
        <w:p w:rsidR="00747818" w:rsidRPr="00130F37" w:rsidRDefault="00747818" w:rsidP="009648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56BD">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956BD">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56BD">
            <w:rPr>
              <w:noProof/>
              <w:sz w:val="16"/>
              <w:szCs w:val="16"/>
            </w:rPr>
            <w:t>24/01/2023</w:t>
          </w:r>
          <w:r w:rsidRPr="00130F37">
            <w:rPr>
              <w:sz w:val="16"/>
              <w:szCs w:val="16"/>
            </w:rPr>
            <w:fldChar w:fldCharType="end"/>
          </w:r>
        </w:p>
      </w:tc>
    </w:tr>
  </w:tbl>
  <w:p w:rsidR="00747818" w:rsidRPr="0096484A" w:rsidRDefault="00747818" w:rsidP="009648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B3B51" w:rsidRDefault="00747818" w:rsidP="009648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47818" w:rsidRPr="007B3B51" w:rsidTr="0096484A">
      <w:tc>
        <w:tcPr>
          <w:tcW w:w="1247" w:type="dxa"/>
        </w:tcPr>
        <w:p w:rsidR="00747818" w:rsidRPr="007B3B51" w:rsidRDefault="00747818" w:rsidP="009648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140</w:t>
          </w:r>
          <w:r w:rsidRPr="007B3B51">
            <w:rPr>
              <w:i/>
              <w:sz w:val="16"/>
              <w:szCs w:val="16"/>
            </w:rPr>
            <w:fldChar w:fldCharType="end"/>
          </w:r>
        </w:p>
      </w:tc>
      <w:tc>
        <w:tcPr>
          <w:tcW w:w="5387" w:type="dxa"/>
          <w:gridSpan w:val="3"/>
        </w:tcPr>
        <w:p w:rsidR="00747818" w:rsidRPr="007B3B51" w:rsidRDefault="00747818" w:rsidP="009648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168C">
            <w:rPr>
              <w:i/>
              <w:noProof/>
              <w:sz w:val="16"/>
              <w:szCs w:val="16"/>
            </w:rPr>
            <w:t>A New Tax System (Family Assistance) (Administration) Act 1999</w:t>
          </w:r>
          <w:r w:rsidRPr="007B3B51">
            <w:rPr>
              <w:i/>
              <w:sz w:val="16"/>
              <w:szCs w:val="16"/>
            </w:rPr>
            <w:fldChar w:fldCharType="end"/>
          </w:r>
        </w:p>
      </w:tc>
      <w:tc>
        <w:tcPr>
          <w:tcW w:w="669" w:type="dxa"/>
        </w:tcPr>
        <w:p w:rsidR="00747818" w:rsidRPr="007B3B51" w:rsidRDefault="00747818" w:rsidP="0096484A">
          <w:pPr>
            <w:jc w:val="right"/>
            <w:rPr>
              <w:sz w:val="16"/>
              <w:szCs w:val="16"/>
            </w:rPr>
          </w:pPr>
        </w:p>
      </w:tc>
    </w:tr>
    <w:tr w:rsidR="00747818" w:rsidRPr="0055472E" w:rsidTr="0096484A">
      <w:tc>
        <w:tcPr>
          <w:tcW w:w="2190" w:type="dxa"/>
          <w:gridSpan w:val="2"/>
        </w:tcPr>
        <w:p w:rsidR="00747818" w:rsidRPr="0055472E" w:rsidRDefault="00747818" w:rsidP="009648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56BD">
            <w:rPr>
              <w:sz w:val="16"/>
              <w:szCs w:val="16"/>
            </w:rPr>
            <w:t>119</w:t>
          </w:r>
          <w:r w:rsidRPr="0055472E">
            <w:rPr>
              <w:sz w:val="16"/>
              <w:szCs w:val="16"/>
            </w:rPr>
            <w:fldChar w:fldCharType="end"/>
          </w:r>
        </w:p>
      </w:tc>
      <w:tc>
        <w:tcPr>
          <w:tcW w:w="2920" w:type="dxa"/>
        </w:tcPr>
        <w:p w:rsidR="00747818" w:rsidRPr="0055472E" w:rsidRDefault="00747818" w:rsidP="0096484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956BD">
            <w:rPr>
              <w:sz w:val="16"/>
              <w:szCs w:val="16"/>
            </w:rPr>
            <w:t>01/01/2023</w:t>
          </w:r>
          <w:r w:rsidRPr="0055472E">
            <w:rPr>
              <w:sz w:val="16"/>
              <w:szCs w:val="16"/>
            </w:rPr>
            <w:fldChar w:fldCharType="end"/>
          </w:r>
        </w:p>
      </w:tc>
      <w:tc>
        <w:tcPr>
          <w:tcW w:w="2193" w:type="dxa"/>
          <w:gridSpan w:val="2"/>
        </w:tcPr>
        <w:p w:rsidR="00747818" w:rsidRPr="0055472E" w:rsidRDefault="00747818" w:rsidP="009648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56BD">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956BD">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56BD">
            <w:rPr>
              <w:noProof/>
              <w:sz w:val="16"/>
              <w:szCs w:val="16"/>
            </w:rPr>
            <w:t>24/01/2023</w:t>
          </w:r>
          <w:r w:rsidRPr="0055472E">
            <w:rPr>
              <w:sz w:val="16"/>
              <w:szCs w:val="16"/>
            </w:rPr>
            <w:fldChar w:fldCharType="end"/>
          </w:r>
        </w:p>
      </w:tc>
    </w:tr>
  </w:tbl>
  <w:p w:rsidR="00747818" w:rsidRPr="0096484A" w:rsidRDefault="00747818" w:rsidP="0096484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B3B51" w:rsidRDefault="00747818" w:rsidP="009648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47818" w:rsidRPr="007B3B51" w:rsidTr="0096484A">
      <w:tc>
        <w:tcPr>
          <w:tcW w:w="1247" w:type="dxa"/>
        </w:tcPr>
        <w:p w:rsidR="00747818" w:rsidRPr="007B3B51" w:rsidRDefault="00747818" w:rsidP="0096484A">
          <w:pPr>
            <w:rPr>
              <w:i/>
              <w:sz w:val="16"/>
              <w:szCs w:val="16"/>
            </w:rPr>
          </w:pPr>
        </w:p>
      </w:tc>
      <w:tc>
        <w:tcPr>
          <w:tcW w:w="5387" w:type="dxa"/>
          <w:gridSpan w:val="3"/>
        </w:tcPr>
        <w:p w:rsidR="00747818" w:rsidRPr="007B3B51" w:rsidRDefault="00747818" w:rsidP="009648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168C">
            <w:rPr>
              <w:i/>
              <w:noProof/>
              <w:sz w:val="16"/>
              <w:szCs w:val="16"/>
            </w:rPr>
            <w:t>A New Tax System (Family Assistance) (Administration) Act 1999</w:t>
          </w:r>
          <w:r w:rsidRPr="007B3B51">
            <w:rPr>
              <w:i/>
              <w:sz w:val="16"/>
              <w:szCs w:val="16"/>
            </w:rPr>
            <w:fldChar w:fldCharType="end"/>
          </w:r>
        </w:p>
      </w:tc>
      <w:tc>
        <w:tcPr>
          <w:tcW w:w="669" w:type="dxa"/>
        </w:tcPr>
        <w:p w:rsidR="00747818" w:rsidRPr="007B3B51" w:rsidRDefault="00747818" w:rsidP="009648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141</w:t>
          </w:r>
          <w:r w:rsidRPr="007B3B51">
            <w:rPr>
              <w:i/>
              <w:sz w:val="16"/>
              <w:szCs w:val="16"/>
            </w:rPr>
            <w:fldChar w:fldCharType="end"/>
          </w:r>
        </w:p>
      </w:tc>
    </w:tr>
    <w:tr w:rsidR="00747818" w:rsidRPr="00130F37" w:rsidTr="0096484A">
      <w:tc>
        <w:tcPr>
          <w:tcW w:w="2190" w:type="dxa"/>
          <w:gridSpan w:val="2"/>
        </w:tcPr>
        <w:p w:rsidR="00747818" w:rsidRPr="00130F37" w:rsidRDefault="00747818" w:rsidP="009648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56BD">
            <w:rPr>
              <w:sz w:val="16"/>
              <w:szCs w:val="16"/>
            </w:rPr>
            <w:t>119</w:t>
          </w:r>
          <w:r w:rsidRPr="00130F37">
            <w:rPr>
              <w:sz w:val="16"/>
              <w:szCs w:val="16"/>
            </w:rPr>
            <w:fldChar w:fldCharType="end"/>
          </w:r>
        </w:p>
      </w:tc>
      <w:tc>
        <w:tcPr>
          <w:tcW w:w="2920" w:type="dxa"/>
        </w:tcPr>
        <w:p w:rsidR="00747818" w:rsidRPr="00130F37" w:rsidRDefault="00747818" w:rsidP="0096484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956BD">
            <w:rPr>
              <w:sz w:val="16"/>
              <w:szCs w:val="16"/>
            </w:rPr>
            <w:t>01/01/2023</w:t>
          </w:r>
          <w:r w:rsidRPr="00130F37">
            <w:rPr>
              <w:sz w:val="16"/>
              <w:szCs w:val="16"/>
            </w:rPr>
            <w:fldChar w:fldCharType="end"/>
          </w:r>
        </w:p>
      </w:tc>
      <w:tc>
        <w:tcPr>
          <w:tcW w:w="2193" w:type="dxa"/>
          <w:gridSpan w:val="2"/>
        </w:tcPr>
        <w:p w:rsidR="00747818" w:rsidRPr="00130F37" w:rsidRDefault="00747818" w:rsidP="009648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56BD">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956BD">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56BD">
            <w:rPr>
              <w:noProof/>
              <w:sz w:val="16"/>
              <w:szCs w:val="16"/>
            </w:rPr>
            <w:t>24/01/2023</w:t>
          </w:r>
          <w:r w:rsidRPr="00130F37">
            <w:rPr>
              <w:sz w:val="16"/>
              <w:szCs w:val="16"/>
            </w:rPr>
            <w:fldChar w:fldCharType="end"/>
          </w:r>
        </w:p>
      </w:tc>
    </w:tr>
  </w:tbl>
  <w:p w:rsidR="00747818" w:rsidRPr="0096484A" w:rsidRDefault="00747818" w:rsidP="0096484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A1328" w:rsidRDefault="00747818" w:rsidP="00D537A8">
    <w:pPr>
      <w:pBdr>
        <w:top w:val="single" w:sz="6" w:space="1" w:color="auto"/>
      </w:pBdr>
      <w:spacing w:before="120"/>
      <w:rPr>
        <w:sz w:val="18"/>
      </w:rPr>
    </w:pPr>
  </w:p>
  <w:p w:rsidR="00747818" w:rsidRPr="007A1328" w:rsidRDefault="00747818" w:rsidP="00D537A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956BD">
      <w:rPr>
        <w:i/>
        <w:noProof/>
        <w:sz w:val="18"/>
      </w:rPr>
      <w:t>A New Tax System (Family Assistance) (Administration)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956B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170</w:t>
    </w:r>
    <w:r w:rsidRPr="007A1328">
      <w:rPr>
        <w:i/>
        <w:sz w:val="18"/>
      </w:rPr>
      <w:fldChar w:fldCharType="end"/>
    </w:r>
  </w:p>
  <w:p w:rsidR="00747818" w:rsidRPr="007A1328" w:rsidRDefault="00747818" w:rsidP="00D537A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B3B51" w:rsidRDefault="00747818" w:rsidP="009648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47818" w:rsidRPr="007B3B51" w:rsidTr="0096484A">
      <w:tc>
        <w:tcPr>
          <w:tcW w:w="1247" w:type="dxa"/>
        </w:tcPr>
        <w:p w:rsidR="00747818" w:rsidRPr="007B3B51" w:rsidRDefault="00747818" w:rsidP="009648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224</w:t>
          </w:r>
          <w:r w:rsidRPr="007B3B51">
            <w:rPr>
              <w:i/>
              <w:sz w:val="16"/>
              <w:szCs w:val="16"/>
            </w:rPr>
            <w:fldChar w:fldCharType="end"/>
          </w:r>
        </w:p>
      </w:tc>
      <w:tc>
        <w:tcPr>
          <w:tcW w:w="5387" w:type="dxa"/>
          <w:gridSpan w:val="3"/>
        </w:tcPr>
        <w:p w:rsidR="00747818" w:rsidRPr="007B3B51" w:rsidRDefault="00747818" w:rsidP="009648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168C">
            <w:rPr>
              <w:i/>
              <w:noProof/>
              <w:sz w:val="16"/>
              <w:szCs w:val="16"/>
            </w:rPr>
            <w:t>A New Tax System (Family Assistance) (Administration) Act 1999</w:t>
          </w:r>
          <w:r w:rsidRPr="007B3B51">
            <w:rPr>
              <w:i/>
              <w:sz w:val="16"/>
              <w:szCs w:val="16"/>
            </w:rPr>
            <w:fldChar w:fldCharType="end"/>
          </w:r>
        </w:p>
      </w:tc>
      <w:tc>
        <w:tcPr>
          <w:tcW w:w="669" w:type="dxa"/>
        </w:tcPr>
        <w:p w:rsidR="00747818" w:rsidRPr="007B3B51" w:rsidRDefault="00747818" w:rsidP="0096484A">
          <w:pPr>
            <w:jc w:val="right"/>
            <w:rPr>
              <w:sz w:val="16"/>
              <w:szCs w:val="16"/>
            </w:rPr>
          </w:pPr>
        </w:p>
      </w:tc>
    </w:tr>
    <w:tr w:rsidR="00747818" w:rsidRPr="0055472E" w:rsidTr="0096484A">
      <w:tc>
        <w:tcPr>
          <w:tcW w:w="2190" w:type="dxa"/>
          <w:gridSpan w:val="2"/>
        </w:tcPr>
        <w:p w:rsidR="00747818" w:rsidRPr="0055472E" w:rsidRDefault="00747818" w:rsidP="009648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56BD">
            <w:rPr>
              <w:sz w:val="16"/>
              <w:szCs w:val="16"/>
            </w:rPr>
            <w:t>119</w:t>
          </w:r>
          <w:r w:rsidRPr="0055472E">
            <w:rPr>
              <w:sz w:val="16"/>
              <w:szCs w:val="16"/>
            </w:rPr>
            <w:fldChar w:fldCharType="end"/>
          </w:r>
        </w:p>
      </w:tc>
      <w:tc>
        <w:tcPr>
          <w:tcW w:w="2920" w:type="dxa"/>
        </w:tcPr>
        <w:p w:rsidR="00747818" w:rsidRPr="0055472E" w:rsidRDefault="00747818" w:rsidP="0096484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956BD">
            <w:rPr>
              <w:sz w:val="16"/>
              <w:szCs w:val="16"/>
            </w:rPr>
            <w:t>01/01/2023</w:t>
          </w:r>
          <w:r w:rsidRPr="0055472E">
            <w:rPr>
              <w:sz w:val="16"/>
              <w:szCs w:val="16"/>
            </w:rPr>
            <w:fldChar w:fldCharType="end"/>
          </w:r>
        </w:p>
      </w:tc>
      <w:tc>
        <w:tcPr>
          <w:tcW w:w="2193" w:type="dxa"/>
          <w:gridSpan w:val="2"/>
        </w:tcPr>
        <w:p w:rsidR="00747818" w:rsidRPr="0055472E" w:rsidRDefault="00747818" w:rsidP="009648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56BD">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956BD">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56BD">
            <w:rPr>
              <w:noProof/>
              <w:sz w:val="16"/>
              <w:szCs w:val="16"/>
            </w:rPr>
            <w:t>24/01/2023</w:t>
          </w:r>
          <w:r w:rsidRPr="0055472E">
            <w:rPr>
              <w:sz w:val="16"/>
              <w:szCs w:val="16"/>
            </w:rPr>
            <w:fldChar w:fldCharType="end"/>
          </w:r>
        </w:p>
      </w:tc>
    </w:tr>
  </w:tbl>
  <w:p w:rsidR="00747818" w:rsidRPr="0096484A" w:rsidRDefault="00747818" w:rsidP="0096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818" w:rsidRDefault="00747818">
      <w:pPr>
        <w:spacing w:line="240" w:lineRule="auto"/>
      </w:pPr>
      <w:r>
        <w:separator/>
      </w:r>
    </w:p>
  </w:footnote>
  <w:footnote w:type="continuationSeparator" w:id="0">
    <w:p w:rsidR="00747818" w:rsidRDefault="00747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Default="00747818" w:rsidP="001E6C26">
    <w:pPr>
      <w:pStyle w:val="Header"/>
      <w:pBdr>
        <w:bottom w:val="single" w:sz="6" w:space="1" w:color="auto"/>
      </w:pBdr>
    </w:pPr>
  </w:p>
  <w:p w:rsidR="00747818" w:rsidRDefault="00747818" w:rsidP="001E6C26">
    <w:pPr>
      <w:pStyle w:val="Header"/>
      <w:pBdr>
        <w:bottom w:val="single" w:sz="6" w:space="1" w:color="auto"/>
      </w:pBdr>
    </w:pPr>
  </w:p>
  <w:p w:rsidR="00747818" w:rsidRPr="001E77D2" w:rsidRDefault="00747818" w:rsidP="001E6C2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E528B" w:rsidRDefault="00747818" w:rsidP="00D537A8">
    <w:pPr>
      <w:rPr>
        <w:sz w:val="26"/>
        <w:szCs w:val="26"/>
      </w:rPr>
    </w:pPr>
  </w:p>
  <w:p w:rsidR="00747818" w:rsidRPr="00750516" w:rsidRDefault="00747818" w:rsidP="00D537A8">
    <w:pPr>
      <w:rPr>
        <w:b/>
        <w:sz w:val="20"/>
      </w:rPr>
    </w:pPr>
    <w:r w:rsidRPr="00750516">
      <w:rPr>
        <w:b/>
        <w:sz w:val="20"/>
      </w:rPr>
      <w:t>Endnotes</w:t>
    </w:r>
  </w:p>
  <w:p w:rsidR="00747818" w:rsidRPr="007A1328" w:rsidRDefault="00747818" w:rsidP="00D537A8">
    <w:pPr>
      <w:rPr>
        <w:sz w:val="20"/>
      </w:rPr>
    </w:pPr>
  </w:p>
  <w:p w:rsidR="00747818" w:rsidRPr="007A1328" w:rsidRDefault="00747818" w:rsidP="00D537A8">
    <w:pPr>
      <w:rPr>
        <w:b/>
        <w:sz w:val="24"/>
      </w:rPr>
    </w:pPr>
  </w:p>
  <w:p w:rsidR="00747818" w:rsidRPr="007E528B" w:rsidRDefault="00747818" w:rsidP="004342F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9168C">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E528B" w:rsidRDefault="00747818" w:rsidP="00D537A8">
    <w:pPr>
      <w:jc w:val="right"/>
      <w:rPr>
        <w:sz w:val="26"/>
        <w:szCs w:val="26"/>
      </w:rPr>
    </w:pPr>
  </w:p>
  <w:p w:rsidR="00747818" w:rsidRPr="00750516" w:rsidRDefault="00747818" w:rsidP="00D537A8">
    <w:pPr>
      <w:jc w:val="right"/>
      <w:rPr>
        <w:b/>
        <w:sz w:val="20"/>
      </w:rPr>
    </w:pPr>
    <w:r w:rsidRPr="00750516">
      <w:rPr>
        <w:b/>
        <w:sz w:val="20"/>
      </w:rPr>
      <w:t>Endnotes</w:t>
    </w:r>
  </w:p>
  <w:p w:rsidR="00747818" w:rsidRPr="007A1328" w:rsidRDefault="00747818" w:rsidP="00D537A8">
    <w:pPr>
      <w:jc w:val="right"/>
      <w:rPr>
        <w:sz w:val="20"/>
      </w:rPr>
    </w:pPr>
  </w:p>
  <w:p w:rsidR="00747818" w:rsidRPr="007A1328" w:rsidRDefault="00747818" w:rsidP="00D537A8">
    <w:pPr>
      <w:jc w:val="right"/>
      <w:rPr>
        <w:b/>
        <w:sz w:val="24"/>
      </w:rPr>
    </w:pPr>
  </w:p>
  <w:p w:rsidR="00747818" w:rsidRPr="007E528B" w:rsidRDefault="00747818" w:rsidP="004342F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9168C">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Default="00747818" w:rsidP="00127CA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47818" w:rsidRDefault="00747818" w:rsidP="00127CA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956BD">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956BD">
      <w:rPr>
        <w:noProof/>
        <w:sz w:val="20"/>
      </w:rPr>
      <w:t>Other matters</w:t>
    </w:r>
    <w:r>
      <w:rPr>
        <w:sz w:val="20"/>
      </w:rPr>
      <w:fldChar w:fldCharType="end"/>
    </w:r>
  </w:p>
  <w:p w:rsidR="00747818" w:rsidRPr="007A1328" w:rsidRDefault="00747818" w:rsidP="00127CA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47818" w:rsidRPr="007A1328" w:rsidRDefault="00747818" w:rsidP="00127CA2">
    <w:pPr>
      <w:rPr>
        <w:b/>
        <w:sz w:val="24"/>
      </w:rPr>
    </w:pPr>
  </w:p>
  <w:p w:rsidR="00747818" w:rsidRPr="007A1328" w:rsidRDefault="00747818" w:rsidP="00127CA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956BD">
      <w:rPr>
        <w:noProof/>
        <w:sz w:val="24"/>
      </w:rPr>
      <w:t>235</w:t>
    </w:r>
    <w:r w:rsidRPr="007A1328">
      <w:rPr>
        <w:sz w:val="24"/>
      </w:rPr>
      <w:fldChar w:fldCharType="end"/>
    </w:r>
  </w:p>
  <w:p w:rsidR="00747818" w:rsidRPr="00127CA2" w:rsidRDefault="00747818" w:rsidP="00127C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A1328" w:rsidRDefault="00747818" w:rsidP="00127CA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47818" w:rsidRPr="007A1328" w:rsidRDefault="00747818" w:rsidP="00127CA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956BD">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956BD">
      <w:rPr>
        <w:b/>
        <w:noProof/>
        <w:sz w:val="20"/>
      </w:rPr>
      <w:t>Part 9</w:t>
    </w:r>
    <w:r>
      <w:rPr>
        <w:b/>
        <w:sz w:val="20"/>
      </w:rPr>
      <w:fldChar w:fldCharType="end"/>
    </w:r>
  </w:p>
  <w:p w:rsidR="00747818" w:rsidRPr="007A1328" w:rsidRDefault="00747818" w:rsidP="00127CA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47818" w:rsidRPr="007A1328" w:rsidRDefault="00747818" w:rsidP="00127CA2">
    <w:pPr>
      <w:jc w:val="right"/>
      <w:rPr>
        <w:b/>
        <w:sz w:val="24"/>
      </w:rPr>
    </w:pPr>
  </w:p>
  <w:p w:rsidR="00747818" w:rsidRPr="007A1328" w:rsidRDefault="00747818" w:rsidP="00127CA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956BD">
      <w:rPr>
        <w:noProof/>
        <w:sz w:val="24"/>
      </w:rPr>
      <w:t>235</w:t>
    </w:r>
    <w:r w:rsidRPr="007A1328">
      <w:rPr>
        <w:sz w:val="24"/>
      </w:rPr>
      <w:fldChar w:fldCharType="end"/>
    </w:r>
  </w:p>
  <w:p w:rsidR="00747818" w:rsidRPr="00127CA2" w:rsidRDefault="00747818" w:rsidP="00127C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A1328" w:rsidRDefault="00747818" w:rsidP="00127CA2"/>
  <w:p w:rsidR="00747818" w:rsidRPr="00127CA2" w:rsidRDefault="00747818" w:rsidP="0012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Default="00747818" w:rsidP="001E6C26">
    <w:pPr>
      <w:pStyle w:val="Header"/>
      <w:pBdr>
        <w:bottom w:val="single" w:sz="4" w:space="1" w:color="auto"/>
      </w:pBdr>
    </w:pPr>
  </w:p>
  <w:p w:rsidR="00747818" w:rsidRDefault="00747818" w:rsidP="001E6C26">
    <w:pPr>
      <w:pStyle w:val="Header"/>
      <w:pBdr>
        <w:bottom w:val="single" w:sz="4" w:space="1" w:color="auto"/>
      </w:pBdr>
    </w:pPr>
  </w:p>
  <w:p w:rsidR="00747818" w:rsidRPr="001E77D2" w:rsidRDefault="00747818" w:rsidP="001E6C2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5F1388" w:rsidRDefault="00747818" w:rsidP="001E6C2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ED79B6" w:rsidRDefault="00747818" w:rsidP="00D537A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ED79B6" w:rsidRDefault="00747818" w:rsidP="00D537A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ED79B6" w:rsidRDefault="00747818" w:rsidP="00D537A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Default="00747818" w:rsidP="00D537A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47818" w:rsidRDefault="00747818" w:rsidP="00D537A8">
    <w:pPr>
      <w:rPr>
        <w:sz w:val="20"/>
      </w:rPr>
    </w:pPr>
    <w:r w:rsidRPr="007A1328">
      <w:rPr>
        <w:b/>
        <w:sz w:val="20"/>
      </w:rPr>
      <w:fldChar w:fldCharType="begin"/>
    </w:r>
    <w:r w:rsidRPr="007A1328">
      <w:rPr>
        <w:b/>
        <w:sz w:val="20"/>
      </w:rPr>
      <w:instrText xml:space="preserve"> STYLEREF CharPartNo </w:instrText>
    </w:r>
    <w:r w:rsidR="001956BD">
      <w:rPr>
        <w:b/>
        <w:sz w:val="20"/>
      </w:rPr>
      <w:fldChar w:fldCharType="separate"/>
    </w:r>
    <w:r w:rsidR="0029168C">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956BD">
      <w:rPr>
        <w:sz w:val="20"/>
      </w:rPr>
      <w:fldChar w:fldCharType="separate"/>
    </w:r>
    <w:r w:rsidR="0029168C">
      <w:rPr>
        <w:noProof/>
        <w:sz w:val="20"/>
      </w:rPr>
      <w:t>Other matters</w:t>
    </w:r>
    <w:r>
      <w:rPr>
        <w:sz w:val="20"/>
      </w:rPr>
      <w:fldChar w:fldCharType="end"/>
    </w:r>
  </w:p>
  <w:p w:rsidR="00747818" w:rsidRPr="007A1328" w:rsidRDefault="00747818" w:rsidP="00D537A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47818" w:rsidRPr="007A1328" w:rsidRDefault="00747818" w:rsidP="00D537A8">
    <w:pPr>
      <w:rPr>
        <w:b/>
        <w:sz w:val="24"/>
      </w:rPr>
    </w:pPr>
  </w:p>
  <w:p w:rsidR="00747818" w:rsidRPr="007A1328" w:rsidRDefault="00747818" w:rsidP="004342F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9168C">
      <w:rPr>
        <w:noProof/>
        <w:sz w:val="24"/>
      </w:rPr>
      <w:t>235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A1328" w:rsidRDefault="00747818" w:rsidP="00D537A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47818" w:rsidRPr="007A1328" w:rsidRDefault="00747818" w:rsidP="00D537A8">
    <w:pPr>
      <w:jc w:val="right"/>
      <w:rPr>
        <w:sz w:val="20"/>
      </w:rPr>
    </w:pPr>
    <w:r w:rsidRPr="007A1328">
      <w:rPr>
        <w:sz w:val="20"/>
      </w:rPr>
      <w:fldChar w:fldCharType="begin"/>
    </w:r>
    <w:r w:rsidRPr="007A1328">
      <w:rPr>
        <w:sz w:val="20"/>
      </w:rPr>
      <w:instrText xml:space="preserve"> STYLEREF CharPartText </w:instrText>
    </w:r>
    <w:r w:rsidR="001956BD">
      <w:rPr>
        <w:sz w:val="20"/>
      </w:rPr>
      <w:fldChar w:fldCharType="separate"/>
    </w:r>
    <w:r w:rsidR="0029168C">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956BD">
      <w:rPr>
        <w:b/>
        <w:sz w:val="20"/>
      </w:rPr>
      <w:fldChar w:fldCharType="separate"/>
    </w:r>
    <w:r w:rsidR="0029168C">
      <w:rPr>
        <w:b/>
        <w:noProof/>
        <w:sz w:val="20"/>
      </w:rPr>
      <w:t>Part 9</w:t>
    </w:r>
    <w:r>
      <w:rPr>
        <w:b/>
        <w:sz w:val="20"/>
      </w:rPr>
      <w:fldChar w:fldCharType="end"/>
    </w:r>
  </w:p>
  <w:p w:rsidR="00747818" w:rsidRPr="007A1328" w:rsidRDefault="00747818" w:rsidP="00D537A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47818" w:rsidRPr="007A1328" w:rsidRDefault="00747818" w:rsidP="00D537A8">
    <w:pPr>
      <w:jc w:val="right"/>
      <w:rPr>
        <w:b/>
        <w:sz w:val="24"/>
      </w:rPr>
    </w:pPr>
  </w:p>
  <w:p w:rsidR="00747818" w:rsidRPr="007A1328" w:rsidRDefault="00747818" w:rsidP="004342F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9168C">
      <w:rPr>
        <w:noProof/>
        <w:sz w:val="24"/>
      </w:rPr>
      <w:t>234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18" w:rsidRPr="007A1328" w:rsidRDefault="00747818" w:rsidP="00D537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3"/>
  </w:num>
  <w:num w:numId="15">
    <w:abstractNumId w:val="11"/>
  </w:num>
  <w:num w:numId="16">
    <w:abstractNumId w:val="14"/>
  </w:num>
  <w:num w:numId="17">
    <w:abstractNumId w:val="13"/>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70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899"/>
    <w:rsid w:val="000009EE"/>
    <w:rsid w:val="00003084"/>
    <w:rsid w:val="0000346D"/>
    <w:rsid w:val="000036AF"/>
    <w:rsid w:val="00003D85"/>
    <w:rsid w:val="000041F3"/>
    <w:rsid w:val="00004712"/>
    <w:rsid w:val="00004D0D"/>
    <w:rsid w:val="000057AC"/>
    <w:rsid w:val="00006416"/>
    <w:rsid w:val="000070AF"/>
    <w:rsid w:val="0000765D"/>
    <w:rsid w:val="00007704"/>
    <w:rsid w:val="00007C94"/>
    <w:rsid w:val="00007EA4"/>
    <w:rsid w:val="00007EC1"/>
    <w:rsid w:val="00010292"/>
    <w:rsid w:val="0001044B"/>
    <w:rsid w:val="00010A20"/>
    <w:rsid w:val="00010E69"/>
    <w:rsid w:val="00011C7E"/>
    <w:rsid w:val="00011E53"/>
    <w:rsid w:val="000121A6"/>
    <w:rsid w:val="0001239C"/>
    <w:rsid w:val="000125F2"/>
    <w:rsid w:val="00012D05"/>
    <w:rsid w:val="00013023"/>
    <w:rsid w:val="00013478"/>
    <w:rsid w:val="00013BCE"/>
    <w:rsid w:val="00014CA9"/>
    <w:rsid w:val="00014F1F"/>
    <w:rsid w:val="00014F64"/>
    <w:rsid w:val="0001505D"/>
    <w:rsid w:val="00015D8D"/>
    <w:rsid w:val="00015DE0"/>
    <w:rsid w:val="00016895"/>
    <w:rsid w:val="00016D4D"/>
    <w:rsid w:val="00017145"/>
    <w:rsid w:val="00017EC2"/>
    <w:rsid w:val="0002104A"/>
    <w:rsid w:val="000212EA"/>
    <w:rsid w:val="00021326"/>
    <w:rsid w:val="00021612"/>
    <w:rsid w:val="0002181A"/>
    <w:rsid w:val="00021AF7"/>
    <w:rsid w:val="00021B63"/>
    <w:rsid w:val="000223C9"/>
    <w:rsid w:val="0002297D"/>
    <w:rsid w:val="00022AE8"/>
    <w:rsid w:val="00022C68"/>
    <w:rsid w:val="00022F79"/>
    <w:rsid w:val="00023084"/>
    <w:rsid w:val="00023351"/>
    <w:rsid w:val="00024E51"/>
    <w:rsid w:val="00025768"/>
    <w:rsid w:val="000259B9"/>
    <w:rsid w:val="00026EAC"/>
    <w:rsid w:val="000279C8"/>
    <w:rsid w:val="0003010A"/>
    <w:rsid w:val="000306A9"/>
    <w:rsid w:val="0003076F"/>
    <w:rsid w:val="000309C9"/>
    <w:rsid w:val="000315E4"/>
    <w:rsid w:val="000318D0"/>
    <w:rsid w:val="00031AC8"/>
    <w:rsid w:val="0003221E"/>
    <w:rsid w:val="00032A39"/>
    <w:rsid w:val="00033F8A"/>
    <w:rsid w:val="0003435C"/>
    <w:rsid w:val="00034CB6"/>
    <w:rsid w:val="00034F76"/>
    <w:rsid w:val="000356D9"/>
    <w:rsid w:val="00035CBD"/>
    <w:rsid w:val="00035F01"/>
    <w:rsid w:val="0003641E"/>
    <w:rsid w:val="00036831"/>
    <w:rsid w:val="00037305"/>
    <w:rsid w:val="000373AB"/>
    <w:rsid w:val="00037744"/>
    <w:rsid w:val="0004010B"/>
    <w:rsid w:val="00040252"/>
    <w:rsid w:val="000409E9"/>
    <w:rsid w:val="00040A15"/>
    <w:rsid w:val="00040A8C"/>
    <w:rsid w:val="00040AF7"/>
    <w:rsid w:val="00041197"/>
    <w:rsid w:val="00041D98"/>
    <w:rsid w:val="00042114"/>
    <w:rsid w:val="000423AA"/>
    <w:rsid w:val="000425D8"/>
    <w:rsid w:val="00042824"/>
    <w:rsid w:val="0004346E"/>
    <w:rsid w:val="00044669"/>
    <w:rsid w:val="0004501E"/>
    <w:rsid w:val="000462D9"/>
    <w:rsid w:val="000465C9"/>
    <w:rsid w:val="000467A1"/>
    <w:rsid w:val="00046EF4"/>
    <w:rsid w:val="00047BA5"/>
    <w:rsid w:val="00047E81"/>
    <w:rsid w:val="00050234"/>
    <w:rsid w:val="0005028A"/>
    <w:rsid w:val="00050305"/>
    <w:rsid w:val="00050803"/>
    <w:rsid w:val="00050850"/>
    <w:rsid w:val="00051457"/>
    <w:rsid w:val="0005187D"/>
    <w:rsid w:val="000525EE"/>
    <w:rsid w:val="00052746"/>
    <w:rsid w:val="000529A1"/>
    <w:rsid w:val="00053224"/>
    <w:rsid w:val="00053576"/>
    <w:rsid w:val="00053675"/>
    <w:rsid w:val="0005385F"/>
    <w:rsid w:val="00053DA0"/>
    <w:rsid w:val="00053DD0"/>
    <w:rsid w:val="00053E9A"/>
    <w:rsid w:val="000545C4"/>
    <w:rsid w:val="00055A6C"/>
    <w:rsid w:val="00055D8E"/>
    <w:rsid w:val="00055F89"/>
    <w:rsid w:val="00056B4B"/>
    <w:rsid w:val="0005731B"/>
    <w:rsid w:val="00057C62"/>
    <w:rsid w:val="00057EC9"/>
    <w:rsid w:val="00060045"/>
    <w:rsid w:val="000602AF"/>
    <w:rsid w:val="0006057A"/>
    <w:rsid w:val="00060984"/>
    <w:rsid w:val="00061281"/>
    <w:rsid w:val="0006129E"/>
    <w:rsid w:val="00061AD1"/>
    <w:rsid w:val="00061C13"/>
    <w:rsid w:val="00061D75"/>
    <w:rsid w:val="00062343"/>
    <w:rsid w:val="000626C3"/>
    <w:rsid w:val="00062AFD"/>
    <w:rsid w:val="00062C99"/>
    <w:rsid w:val="00062F09"/>
    <w:rsid w:val="000632BB"/>
    <w:rsid w:val="00063BC2"/>
    <w:rsid w:val="00063C04"/>
    <w:rsid w:val="00063FB9"/>
    <w:rsid w:val="00064A95"/>
    <w:rsid w:val="000653F1"/>
    <w:rsid w:val="000664C2"/>
    <w:rsid w:val="000667C0"/>
    <w:rsid w:val="00066CC3"/>
    <w:rsid w:val="0006737C"/>
    <w:rsid w:val="0006767E"/>
    <w:rsid w:val="0007022E"/>
    <w:rsid w:val="0007054C"/>
    <w:rsid w:val="00070A3C"/>
    <w:rsid w:val="00070DEB"/>
    <w:rsid w:val="00070DF2"/>
    <w:rsid w:val="00070FBD"/>
    <w:rsid w:val="000711DD"/>
    <w:rsid w:val="0007141B"/>
    <w:rsid w:val="00071822"/>
    <w:rsid w:val="00073598"/>
    <w:rsid w:val="00074079"/>
    <w:rsid w:val="000742E4"/>
    <w:rsid w:val="00074E88"/>
    <w:rsid w:val="00074F37"/>
    <w:rsid w:val="00075B50"/>
    <w:rsid w:val="000760DA"/>
    <w:rsid w:val="000764B2"/>
    <w:rsid w:val="000765A0"/>
    <w:rsid w:val="0007668F"/>
    <w:rsid w:val="00076694"/>
    <w:rsid w:val="000767E5"/>
    <w:rsid w:val="00076C6E"/>
    <w:rsid w:val="000774A9"/>
    <w:rsid w:val="00077F14"/>
    <w:rsid w:val="000800D8"/>
    <w:rsid w:val="00080D56"/>
    <w:rsid w:val="00080F30"/>
    <w:rsid w:val="0008110C"/>
    <w:rsid w:val="00081AE4"/>
    <w:rsid w:val="00083081"/>
    <w:rsid w:val="000833A9"/>
    <w:rsid w:val="00083960"/>
    <w:rsid w:val="0008588B"/>
    <w:rsid w:val="00085AEF"/>
    <w:rsid w:val="00085E81"/>
    <w:rsid w:val="00086061"/>
    <w:rsid w:val="000867A2"/>
    <w:rsid w:val="000868F4"/>
    <w:rsid w:val="00086A4A"/>
    <w:rsid w:val="000904F5"/>
    <w:rsid w:val="0009091E"/>
    <w:rsid w:val="00090AF1"/>
    <w:rsid w:val="00091648"/>
    <w:rsid w:val="000927B7"/>
    <w:rsid w:val="000936B0"/>
    <w:rsid w:val="00093BA7"/>
    <w:rsid w:val="000944E7"/>
    <w:rsid w:val="00095D14"/>
    <w:rsid w:val="000965EB"/>
    <w:rsid w:val="000967AC"/>
    <w:rsid w:val="00097D45"/>
    <w:rsid w:val="000A0E27"/>
    <w:rsid w:val="000A1223"/>
    <w:rsid w:val="000A2130"/>
    <w:rsid w:val="000A236A"/>
    <w:rsid w:val="000A268A"/>
    <w:rsid w:val="000A41A2"/>
    <w:rsid w:val="000A439A"/>
    <w:rsid w:val="000A47C3"/>
    <w:rsid w:val="000A4A2D"/>
    <w:rsid w:val="000A4B4C"/>
    <w:rsid w:val="000A505D"/>
    <w:rsid w:val="000A51B9"/>
    <w:rsid w:val="000A5BB1"/>
    <w:rsid w:val="000A6DDD"/>
    <w:rsid w:val="000A6E05"/>
    <w:rsid w:val="000A6F11"/>
    <w:rsid w:val="000A726F"/>
    <w:rsid w:val="000A747B"/>
    <w:rsid w:val="000A7539"/>
    <w:rsid w:val="000A790F"/>
    <w:rsid w:val="000A7BB4"/>
    <w:rsid w:val="000A7DAA"/>
    <w:rsid w:val="000A7EAA"/>
    <w:rsid w:val="000A7F5C"/>
    <w:rsid w:val="000B008A"/>
    <w:rsid w:val="000B02AD"/>
    <w:rsid w:val="000B03BD"/>
    <w:rsid w:val="000B0BA6"/>
    <w:rsid w:val="000B18ED"/>
    <w:rsid w:val="000B1FEF"/>
    <w:rsid w:val="000B3504"/>
    <w:rsid w:val="000B3598"/>
    <w:rsid w:val="000B37BB"/>
    <w:rsid w:val="000B443B"/>
    <w:rsid w:val="000B4483"/>
    <w:rsid w:val="000B44D7"/>
    <w:rsid w:val="000B4768"/>
    <w:rsid w:val="000B529A"/>
    <w:rsid w:val="000B5E48"/>
    <w:rsid w:val="000B63E3"/>
    <w:rsid w:val="000B68D5"/>
    <w:rsid w:val="000B78EF"/>
    <w:rsid w:val="000B794C"/>
    <w:rsid w:val="000C02B1"/>
    <w:rsid w:val="000C1685"/>
    <w:rsid w:val="000C1846"/>
    <w:rsid w:val="000C1911"/>
    <w:rsid w:val="000C27B6"/>
    <w:rsid w:val="000C2E62"/>
    <w:rsid w:val="000C2FF2"/>
    <w:rsid w:val="000C301D"/>
    <w:rsid w:val="000C3F6C"/>
    <w:rsid w:val="000C41F8"/>
    <w:rsid w:val="000C49D9"/>
    <w:rsid w:val="000C4D38"/>
    <w:rsid w:val="000C5F0C"/>
    <w:rsid w:val="000C648D"/>
    <w:rsid w:val="000C6A2E"/>
    <w:rsid w:val="000C6F79"/>
    <w:rsid w:val="000C7812"/>
    <w:rsid w:val="000C7C00"/>
    <w:rsid w:val="000D02BF"/>
    <w:rsid w:val="000D0363"/>
    <w:rsid w:val="000D0476"/>
    <w:rsid w:val="000D0EF2"/>
    <w:rsid w:val="000D10A5"/>
    <w:rsid w:val="000D15D9"/>
    <w:rsid w:val="000D1776"/>
    <w:rsid w:val="000D18C0"/>
    <w:rsid w:val="000D209E"/>
    <w:rsid w:val="000D232B"/>
    <w:rsid w:val="000D2428"/>
    <w:rsid w:val="000D2937"/>
    <w:rsid w:val="000D2BFF"/>
    <w:rsid w:val="000D3323"/>
    <w:rsid w:val="000D3BC8"/>
    <w:rsid w:val="000D4734"/>
    <w:rsid w:val="000D48D9"/>
    <w:rsid w:val="000D4C41"/>
    <w:rsid w:val="000D5170"/>
    <w:rsid w:val="000D524A"/>
    <w:rsid w:val="000D588F"/>
    <w:rsid w:val="000D5E89"/>
    <w:rsid w:val="000D61A9"/>
    <w:rsid w:val="000D6406"/>
    <w:rsid w:val="000D6545"/>
    <w:rsid w:val="000D6B0E"/>
    <w:rsid w:val="000D6D21"/>
    <w:rsid w:val="000D7376"/>
    <w:rsid w:val="000D750A"/>
    <w:rsid w:val="000E0145"/>
    <w:rsid w:val="000E0880"/>
    <w:rsid w:val="000E109D"/>
    <w:rsid w:val="000E141C"/>
    <w:rsid w:val="000E195A"/>
    <w:rsid w:val="000E2BCE"/>
    <w:rsid w:val="000E2BDC"/>
    <w:rsid w:val="000E3259"/>
    <w:rsid w:val="000E3E00"/>
    <w:rsid w:val="000E4216"/>
    <w:rsid w:val="000E4E99"/>
    <w:rsid w:val="000E5B31"/>
    <w:rsid w:val="000E677B"/>
    <w:rsid w:val="000E6A38"/>
    <w:rsid w:val="000E7837"/>
    <w:rsid w:val="000E7FF4"/>
    <w:rsid w:val="000F01AB"/>
    <w:rsid w:val="000F1295"/>
    <w:rsid w:val="000F16C6"/>
    <w:rsid w:val="000F2735"/>
    <w:rsid w:val="000F2957"/>
    <w:rsid w:val="000F3426"/>
    <w:rsid w:val="000F375C"/>
    <w:rsid w:val="000F4485"/>
    <w:rsid w:val="000F45D6"/>
    <w:rsid w:val="000F4D98"/>
    <w:rsid w:val="000F4DB4"/>
    <w:rsid w:val="000F5DD9"/>
    <w:rsid w:val="000F68E8"/>
    <w:rsid w:val="000F733C"/>
    <w:rsid w:val="000F73C8"/>
    <w:rsid w:val="00100179"/>
    <w:rsid w:val="001008D5"/>
    <w:rsid w:val="001010D5"/>
    <w:rsid w:val="001013A8"/>
    <w:rsid w:val="00101A1A"/>
    <w:rsid w:val="00101A2F"/>
    <w:rsid w:val="00101D08"/>
    <w:rsid w:val="0010355A"/>
    <w:rsid w:val="0010405C"/>
    <w:rsid w:val="00104448"/>
    <w:rsid w:val="001044D8"/>
    <w:rsid w:val="00104B0D"/>
    <w:rsid w:val="00105456"/>
    <w:rsid w:val="00105A2C"/>
    <w:rsid w:val="001060C4"/>
    <w:rsid w:val="00107584"/>
    <w:rsid w:val="001075F5"/>
    <w:rsid w:val="00107657"/>
    <w:rsid w:val="00107A8C"/>
    <w:rsid w:val="001104E5"/>
    <w:rsid w:val="00110A3D"/>
    <w:rsid w:val="00110A5E"/>
    <w:rsid w:val="001113FC"/>
    <w:rsid w:val="00111540"/>
    <w:rsid w:val="001117FE"/>
    <w:rsid w:val="00111A3F"/>
    <w:rsid w:val="00112070"/>
    <w:rsid w:val="0011254E"/>
    <w:rsid w:val="0011255C"/>
    <w:rsid w:val="0011293D"/>
    <w:rsid w:val="00113BED"/>
    <w:rsid w:val="00114B65"/>
    <w:rsid w:val="00115040"/>
    <w:rsid w:val="001151FD"/>
    <w:rsid w:val="001153BC"/>
    <w:rsid w:val="00115EC9"/>
    <w:rsid w:val="00116600"/>
    <w:rsid w:val="001166BB"/>
    <w:rsid w:val="00116B1F"/>
    <w:rsid w:val="00116D36"/>
    <w:rsid w:val="00117171"/>
    <w:rsid w:val="00117548"/>
    <w:rsid w:val="00120227"/>
    <w:rsid w:val="00121012"/>
    <w:rsid w:val="00121493"/>
    <w:rsid w:val="00121872"/>
    <w:rsid w:val="001223E8"/>
    <w:rsid w:val="001226F7"/>
    <w:rsid w:val="00122CC6"/>
    <w:rsid w:val="00122F48"/>
    <w:rsid w:val="00123F76"/>
    <w:rsid w:val="00123FE6"/>
    <w:rsid w:val="0012411C"/>
    <w:rsid w:val="0012443C"/>
    <w:rsid w:val="00124A87"/>
    <w:rsid w:val="00124F7E"/>
    <w:rsid w:val="00125D41"/>
    <w:rsid w:val="00126DDF"/>
    <w:rsid w:val="00127110"/>
    <w:rsid w:val="00127CA2"/>
    <w:rsid w:val="00130588"/>
    <w:rsid w:val="00131017"/>
    <w:rsid w:val="00131179"/>
    <w:rsid w:val="0013120B"/>
    <w:rsid w:val="0013121E"/>
    <w:rsid w:val="001312C1"/>
    <w:rsid w:val="00131959"/>
    <w:rsid w:val="00131CDE"/>
    <w:rsid w:val="0013214E"/>
    <w:rsid w:val="00132502"/>
    <w:rsid w:val="00132690"/>
    <w:rsid w:val="00132B6C"/>
    <w:rsid w:val="00132E6B"/>
    <w:rsid w:val="00132FDB"/>
    <w:rsid w:val="0013311C"/>
    <w:rsid w:val="00133253"/>
    <w:rsid w:val="00134AAC"/>
    <w:rsid w:val="00135A49"/>
    <w:rsid w:val="0013629F"/>
    <w:rsid w:val="00136C50"/>
    <w:rsid w:val="00136CF4"/>
    <w:rsid w:val="00136D09"/>
    <w:rsid w:val="00137194"/>
    <w:rsid w:val="001378CD"/>
    <w:rsid w:val="00137D82"/>
    <w:rsid w:val="00137E27"/>
    <w:rsid w:val="00140113"/>
    <w:rsid w:val="00140154"/>
    <w:rsid w:val="00140CE8"/>
    <w:rsid w:val="00140DAE"/>
    <w:rsid w:val="00140F14"/>
    <w:rsid w:val="0014117C"/>
    <w:rsid w:val="001419EC"/>
    <w:rsid w:val="00141BDF"/>
    <w:rsid w:val="00141D98"/>
    <w:rsid w:val="00141EE6"/>
    <w:rsid w:val="00142096"/>
    <w:rsid w:val="0014215E"/>
    <w:rsid w:val="00142470"/>
    <w:rsid w:val="00142538"/>
    <w:rsid w:val="0014257C"/>
    <w:rsid w:val="00142619"/>
    <w:rsid w:val="001427B8"/>
    <w:rsid w:val="0014298D"/>
    <w:rsid w:val="00143143"/>
    <w:rsid w:val="001438E5"/>
    <w:rsid w:val="00144930"/>
    <w:rsid w:val="00145258"/>
    <w:rsid w:val="00145303"/>
    <w:rsid w:val="00145B21"/>
    <w:rsid w:val="00145B8D"/>
    <w:rsid w:val="00145F72"/>
    <w:rsid w:val="00146403"/>
    <w:rsid w:val="00146699"/>
    <w:rsid w:val="00146BA0"/>
    <w:rsid w:val="001471AB"/>
    <w:rsid w:val="00147C04"/>
    <w:rsid w:val="001510A5"/>
    <w:rsid w:val="00151467"/>
    <w:rsid w:val="001521BB"/>
    <w:rsid w:val="00152CDF"/>
    <w:rsid w:val="00153813"/>
    <w:rsid w:val="00153982"/>
    <w:rsid w:val="00153AD3"/>
    <w:rsid w:val="00154114"/>
    <w:rsid w:val="0015420F"/>
    <w:rsid w:val="001542FB"/>
    <w:rsid w:val="00157478"/>
    <w:rsid w:val="00157CB1"/>
    <w:rsid w:val="00160189"/>
    <w:rsid w:val="001605A9"/>
    <w:rsid w:val="00160793"/>
    <w:rsid w:val="00160A6D"/>
    <w:rsid w:val="0016190F"/>
    <w:rsid w:val="00162191"/>
    <w:rsid w:val="00162338"/>
    <w:rsid w:val="00162914"/>
    <w:rsid w:val="00162FC3"/>
    <w:rsid w:val="001634ED"/>
    <w:rsid w:val="0016422A"/>
    <w:rsid w:val="00165101"/>
    <w:rsid w:val="0016511C"/>
    <w:rsid w:val="0016531E"/>
    <w:rsid w:val="001658F1"/>
    <w:rsid w:val="00165BB0"/>
    <w:rsid w:val="00166002"/>
    <w:rsid w:val="00170233"/>
    <w:rsid w:val="0017095B"/>
    <w:rsid w:val="00170BC4"/>
    <w:rsid w:val="001716F7"/>
    <w:rsid w:val="00172515"/>
    <w:rsid w:val="00172C04"/>
    <w:rsid w:val="00172FCF"/>
    <w:rsid w:val="001731F6"/>
    <w:rsid w:val="00173487"/>
    <w:rsid w:val="00174C7D"/>
    <w:rsid w:val="001757F0"/>
    <w:rsid w:val="0017587E"/>
    <w:rsid w:val="001760CF"/>
    <w:rsid w:val="00176668"/>
    <w:rsid w:val="00176AB9"/>
    <w:rsid w:val="00176F5E"/>
    <w:rsid w:val="001778D6"/>
    <w:rsid w:val="00180A75"/>
    <w:rsid w:val="00180B37"/>
    <w:rsid w:val="00180B67"/>
    <w:rsid w:val="0018101D"/>
    <w:rsid w:val="001811D8"/>
    <w:rsid w:val="0018142E"/>
    <w:rsid w:val="001816A5"/>
    <w:rsid w:val="00182CE0"/>
    <w:rsid w:val="00182E26"/>
    <w:rsid w:val="001833F0"/>
    <w:rsid w:val="001834FE"/>
    <w:rsid w:val="00183C22"/>
    <w:rsid w:val="00183D24"/>
    <w:rsid w:val="0018457A"/>
    <w:rsid w:val="00184833"/>
    <w:rsid w:val="00184921"/>
    <w:rsid w:val="00184D81"/>
    <w:rsid w:val="001851C7"/>
    <w:rsid w:val="00185E9F"/>
    <w:rsid w:val="00187744"/>
    <w:rsid w:val="00187B37"/>
    <w:rsid w:val="00190579"/>
    <w:rsid w:val="00190AC0"/>
    <w:rsid w:val="0019108C"/>
    <w:rsid w:val="0019186C"/>
    <w:rsid w:val="00191D49"/>
    <w:rsid w:val="001929AE"/>
    <w:rsid w:val="001929F6"/>
    <w:rsid w:val="00192B43"/>
    <w:rsid w:val="0019331B"/>
    <w:rsid w:val="0019331D"/>
    <w:rsid w:val="00193BDC"/>
    <w:rsid w:val="00194060"/>
    <w:rsid w:val="00194115"/>
    <w:rsid w:val="00194145"/>
    <w:rsid w:val="00195137"/>
    <w:rsid w:val="0019538F"/>
    <w:rsid w:val="001956BD"/>
    <w:rsid w:val="00195935"/>
    <w:rsid w:val="00196951"/>
    <w:rsid w:val="00196AB3"/>
    <w:rsid w:val="00196E32"/>
    <w:rsid w:val="001975C6"/>
    <w:rsid w:val="0019763C"/>
    <w:rsid w:val="00197796"/>
    <w:rsid w:val="001A1472"/>
    <w:rsid w:val="001A1ACE"/>
    <w:rsid w:val="001A1FF9"/>
    <w:rsid w:val="001A2382"/>
    <w:rsid w:val="001A2B0F"/>
    <w:rsid w:val="001A2B24"/>
    <w:rsid w:val="001A2EA5"/>
    <w:rsid w:val="001A3257"/>
    <w:rsid w:val="001A355D"/>
    <w:rsid w:val="001A3EA3"/>
    <w:rsid w:val="001A42BA"/>
    <w:rsid w:val="001A4369"/>
    <w:rsid w:val="001A46AB"/>
    <w:rsid w:val="001A4734"/>
    <w:rsid w:val="001A4DEA"/>
    <w:rsid w:val="001A53F0"/>
    <w:rsid w:val="001A5691"/>
    <w:rsid w:val="001A5F44"/>
    <w:rsid w:val="001A6316"/>
    <w:rsid w:val="001A6435"/>
    <w:rsid w:val="001A6827"/>
    <w:rsid w:val="001A715E"/>
    <w:rsid w:val="001A7B25"/>
    <w:rsid w:val="001A7D42"/>
    <w:rsid w:val="001B07E2"/>
    <w:rsid w:val="001B097F"/>
    <w:rsid w:val="001B0DAA"/>
    <w:rsid w:val="001B0EFF"/>
    <w:rsid w:val="001B1356"/>
    <w:rsid w:val="001B1C45"/>
    <w:rsid w:val="001B2012"/>
    <w:rsid w:val="001B310E"/>
    <w:rsid w:val="001B3241"/>
    <w:rsid w:val="001B34E2"/>
    <w:rsid w:val="001B3584"/>
    <w:rsid w:val="001B38A8"/>
    <w:rsid w:val="001B38AA"/>
    <w:rsid w:val="001B38F2"/>
    <w:rsid w:val="001B3992"/>
    <w:rsid w:val="001B3FE1"/>
    <w:rsid w:val="001B4067"/>
    <w:rsid w:val="001B4214"/>
    <w:rsid w:val="001B49F8"/>
    <w:rsid w:val="001B5915"/>
    <w:rsid w:val="001B5BCE"/>
    <w:rsid w:val="001B6267"/>
    <w:rsid w:val="001B6390"/>
    <w:rsid w:val="001B646E"/>
    <w:rsid w:val="001B6DFA"/>
    <w:rsid w:val="001B6FAE"/>
    <w:rsid w:val="001B7514"/>
    <w:rsid w:val="001B7749"/>
    <w:rsid w:val="001B775E"/>
    <w:rsid w:val="001B79A4"/>
    <w:rsid w:val="001B7A8B"/>
    <w:rsid w:val="001B7C26"/>
    <w:rsid w:val="001C0423"/>
    <w:rsid w:val="001C0EAD"/>
    <w:rsid w:val="001C0FE5"/>
    <w:rsid w:val="001C1C13"/>
    <w:rsid w:val="001C229A"/>
    <w:rsid w:val="001C2747"/>
    <w:rsid w:val="001C275A"/>
    <w:rsid w:val="001C2C22"/>
    <w:rsid w:val="001C34A6"/>
    <w:rsid w:val="001C3E11"/>
    <w:rsid w:val="001C4460"/>
    <w:rsid w:val="001C4C9C"/>
    <w:rsid w:val="001C4CEE"/>
    <w:rsid w:val="001C4D2F"/>
    <w:rsid w:val="001C5749"/>
    <w:rsid w:val="001C598E"/>
    <w:rsid w:val="001C5DD6"/>
    <w:rsid w:val="001C6001"/>
    <w:rsid w:val="001C6E6F"/>
    <w:rsid w:val="001C78D1"/>
    <w:rsid w:val="001D08AA"/>
    <w:rsid w:val="001D0C39"/>
    <w:rsid w:val="001D1A41"/>
    <w:rsid w:val="001D1DAB"/>
    <w:rsid w:val="001D1DBF"/>
    <w:rsid w:val="001D2362"/>
    <w:rsid w:val="001D2AF3"/>
    <w:rsid w:val="001D35EC"/>
    <w:rsid w:val="001D3774"/>
    <w:rsid w:val="001D3F62"/>
    <w:rsid w:val="001D4B8E"/>
    <w:rsid w:val="001D5684"/>
    <w:rsid w:val="001D57EA"/>
    <w:rsid w:val="001D5FE0"/>
    <w:rsid w:val="001D6B5A"/>
    <w:rsid w:val="001D6FAC"/>
    <w:rsid w:val="001D72AF"/>
    <w:rsid w:val="001D73B3"/>
    <w:rsid w:val="001D7770"/>
    <w:rsid w:val="001D7FC4"/>
    <w:rsid w:val="001E0277"/>
    <w:rsid w:val="001E09A4"/>
    <w:rsid w:val="001E09F5"/>
    <w:rsid w:val="001E0CA1"/>
    <w:rsid w:val="001E14E0"/>
    <w:rsid w:val="001E1E5E"/>
    <w:rsid w:val="001E1F40"/>
    <w:rsid w:val="001E1FA3"/>
    <w:rsid w:val="001E2BBC"/>
    <w:rsid w:val="001E2CC3"/>
    <w:rsid w:val="001E3C9E"/>
    <w:rsid w:val="001E3DBD"/>
    <w:rsid w:val="001E4039"/>
    <w:rsid w:val="001E49BF"/>
    <w:rsid w:val="001E5381"/>
    <w:rsid w:val="001E6147"/>
    <w:rsid w:val="001E6198"/>
    <w:rsid w:val="001E6B15"/>
    <w:rsid w:val="001E6C26"/>
    <w:rsid w:val="001E7ABB"/>
    <w:rsid w:val="001E7ED7"/>
    <w:rsid w:val="001F029E"/>
    <w:rsid w:val="001F02B9"/>
    <w:rsid w:val="001F0466"/>
    <w:rsid w:val="001F0C36"/>
    <w:rsid w:val="001F11A2"/>
    <w:rsid w:val="001F140F"/>
    <w:rsid w:val="001F1C40"/>
    <w:rsid w:val="001F2189"/>
    <w:rsid w:val="001F2815"/>
    <w:rsid w:val="001F29E9"/>
    <w:rsid w:val="001F2BF8"/>
    <w:rsid w:val="001F3156"/>
    <w:rsid w:val="001F3365"/>
    <w:rsid w:val="001F3BF7"/>
    <w:rsid w:val="001F4CA8"/>
    <w:rsid w:val="001F52AE"/>
    <w:rsid w:val="001F594E"/>
    <w:rsid w:val="001F5B8C"/>
    <w:rsid w:val="001F5E24"/>
    <w:rsid w:val="001F61C8"/>
    <w:rsid w:val="001F6934"/>
    <w:rsid w:val="001F6FA2"/>
    <w:rsid w:val="001F716D"/>
    <w:rsid w:val="001F742C"/>
    <w:rsid w:val="001F7665"/>
    <w:rsid w:val="001F7A13"/>
    <w:rsid w:val="0020023D"/>
    <w:rsid w:val="0020035B"/>
    <w:rsid w:val="00201989"/>
    <w:rsid w:val="0020229B"/>
    <w:rsid w:val="00202609"/>
    <w:rsid w:val="002029D1"/>
    <w:rsid w:val="002036B1"/>
    <w:rsid w:val="00203AF9"/>
    <w:rsid w:val="00203F2E"/>
    <w:rsid w:val="00204325"/>
    <w:rsid w:val="00205076"/>
    <w:rsid w:val="0020514E"/>
    <w:rsid w:val="002054B4"/>
    <w:rsid w:val="002054DE"/>
    <w:rsid w:val="00205A9D"/>
    <w:rsid w:val="00206BBD"/>
    <w:rsid w:val="0020730A"/>
    <w:rsid w:val="002102A5"/>
    <w:rsid w:val="00210772"/>
    <w:rsid w:val="00210AF6"/>
    <w:rsid w:val="00210C2B"/>
    <w:rsid w:val="0021114A"/>
    <w:rsid w:val="0021124C"/>
    <w:rsid w:val="00211500"/>
    <w:rsid w:val="00212128"/>
    <w:rsid w:val="0021257B"/>
    <w:rsid w:val="0021287D"/>
    <w:rsid w:val="0021303E"/>
    <w:rsid w:val="00213270"/>
    <w:rsid w:val="00213F8F"/>
    <w:rsid w:val="002151A9"/>
    <w:rsid w:val="00215271"/>
    <w:rsid w:val="00215794"/>
    <w:rsid w:val="00215C71"/>
    <w:rsid w:val="00216B1D"/>
    <w:rsid w:val="00216DF1"/>
    <w:rsid w:val="00217A84"/>
    <w:rsid w:val="00217AA7"/>
    <w:rsid w:val="00220868"/>
    <w:rsid w:val="002209CD"/>
    <w:rsid w:val="00220FF1"/>
    <w:rsid w:val="00221E87"/>
    <w:rsid w:val="00222D86"/>
    <w:rsid w:val="0022380B"/>
    <w:rsid w:val="00223E5C"/>
    <w:rsid w:val="002241AB"/>
    <w:rsid w:val="002242E5"/>
    <w:rsid w:val="00224B6C"/>
    <w:rsid w:val="002255CB"/>
    <w:rsid w:val="00225D59"/>
    <w:rsid w:val="00225F16"/>
    <w:rsid w:val="00225F1C"/>
    <w:rsid w:val="00226575"/>
    <w:rsid w:val="002273B4"/>
    <w:rsid w:val="002311F5"/>
    <w:rsid w:val="0023155F"/>
    <w:rsid w:val="0023170C"/>
    <w:rsid w:val="0023182F"/>
    <w:rsid w:val="00231BBB"/>
    <w:rsid w:val="00231DF9"/>
    <w:rsid w:val="00232387"/>
    <w:rsid w:val="002327E1"/>
    <w:rsid w:val="00232CB4"/>
    <w:rsid w:val="002332ED"/>
    <w:rsid w:val="00233CFC"/>
    <w:rsid w:val="0023444E"/>
    <w:rsid w:val="00234D6D"/>
    <w:rsid w:val="00235113"/>
    <w:rsid w:val="002357C5"/>
    <w:rsid w:val="00235CB9"/>
    <w:rsid w:val="0023619B"/>
    <w:rsid w:val="002364D5"/>
    <w:rsid w:val="00236FA6"/>
    <w:rsid w:val="00237170"/>
    <w:rsid w:val="002375D7"/>
    <w:rsid w:val="00237E55"/>
    <w:rsid w:val="00237E5F"/>
    <w:rsid w:val="00237F34"/>
    <w:rsid w:val="0024000D"/>
    <w:rsid w:val="002409FD"/>
    <w:rsid w:val="00240AD6"/>
    <w:rsid w:val="00240DAD"/>
    <w:rsid w:val="002415C4"/>
    <w:rsid w:val="00241D46"/>
    <w:rsid w:val="00241F74"/>
    <w:rsid w:val="00242D3B"/>
    <w:rsid w:val="00242D88"/>
    <w:rsid w:val="0024315F"/>
    <w:rsid w:val="0024319F"/>
    <w:rsid w:val="00243546"/>
    <w:rsid w:val="0024381A"/>
    <w:rsid w:val="00243A29"/>
    <w:rsid w:val="00243B86"/>
    <w:rsid w:val="00243D76"/>
    <w:rsid w:val="00243E62"/>
    <w:rsid w:val="002444AB"/>
    <w:rsid w:val="00244F35"/>
    <w:rsid w:val="0024557C"/>
    <w:rsid w:val="002456F2"/>
    <w:rsid w:val="00245817"/>
    <w:rsid w:val="002461D1"/>
    <w:rsid w:val="00246712"/>
    <w:rsid w:val="00246750"/>
    <w:rsid w:val="002469BD"/>
    <w:rsid w:val="0024768A"/>
    <w:rsid w:val="00247A9F"/>
    <w:rsid w:val="002505D8"/>
    <w:rsid w:val="00250D1E"/>
    <w:rsid w:val="00250F54"/>
    <w:rsid w:val="002526EB"/>
    <w:rsid w:val="002535C9"/>
    <w:rsid w:val="0025384B"/>
    <w:rsid w:val="0025392A"/>
    <w:rsid w:val="002539AB"/>
    <w:rsid w:val="00253C2A"/>
    <w:rsid w:val="00253FB9"/>
    <w:rsid w:val="00255268"/>
    <w:rsid w:val="00255534"/>
    <w:rsid w:val="0025570A"/>
    <w:rsid w:val="00255906"/>
    <w:rsid w:val="00255D12"/>
    <w:rsid w:val="00255D8C"/>
    <w:rsid w:val="00256656"/>
    <w:rsid w:val="00256868"/>
    <w:rsid w:val="002568D4"/>
    <w:rsid w:val="002571EE"/>
    <w:rsid w:val="00257236"/>
    <w:rsid w:val="00257267"/>
    <w:rsid w:val="00261158"/>
    <w:rsid w:val="002611A7"/>
    <w:rsid w:val="00261970"/>
    <w:rsid w:val="00261A29"/>
    <w:rsid w:val="00261D58"/>
    <w:rsid w:val="00261EB4"/>
    <w:rsid w:val="00262731"/>
    <w:rsid w:val="00262791"/>
    <w:rsid w:val="0026287A"/>
    <w:rsid w:val="00262CAB"/>
    <w:rsid w:val="00263232"/>
    <w:rsid w:val="0026373E"/>
    <w:rsid w:val="00263817"/>
    <w:rsid w:val="0026385A"/>
    <w:rsid w:val="002638D2"/>
    <w:rsid w:val="00263E04"/>
    <w:rsid w:val="00263EBE"/>
    <w:rsid w:val="00264837"/>
    <w:rsid w:val="00265652"/>
    <w:rsid w:val="00265A7F"/>
    <w:rsid w:val="0026683D"/>
    <w:rsid w:val="00266CAD"/>
    <w:rsid w:val="00267A11"/>
    <w:rsid w:val="002704C7"/>
    <w:rsid w:val="0027051A"/>
    <w:rsid w:val="00270534"/>
    <w:rsid w:val="00270ACC"/>
    <w:rsid w:val="00270E1F"/>
    <w:rsid w:val="0027154F"/>
    <w:rsid w:val="002717DC"/>
    <w:rsid w:val="002723BA"/>
    <w:rsid w:val="00273950"/>
    <w:rsid w:val="002739B6"/>
    <w:rsid w:val="00273AA6"/>
    <w:rsid w:val="002750FF"/>
    <w:rsid w:val="002765AE"/>
    <w:rsid w:val="00277B15"/>
    <w:rsid w:val="0028040D"/>
    <w:rsid w:val="002807EC"/>
    <w:rsid w:val="00280C39"/>
    <w:rsid w:val="00280C65"/>
    <w:rsid w:val="00280DA9"/>
    <w:rsid w:val="00281457"/>
    <w:rsid w:val="00281B13"/>
    <w:rsid w:val="00281C6D"/>
    <w:rsid w:val="00281E7D"/>
    <w:rsid w:val="00281F64"/>
    <w:rsid w:val="002833AD"/>
    <w:rsid w:val="00283816"/>
    <w:rsid w:val="00283F09"/>
    <w:rsid w:val="0028439E"/>
    <w:rsid w:val="00284A34"/>
    <w:rsid w:val="00285B34"/>
    <w:rsid w:val="00286933"/>
    <w:rsid w:val="00290241"/>
    <w:rsid w:val="00290723"/>
    <w:rsid w:val="002909FF"/>
    <w:rsid w:val="002915B2"/>
    <w:rsid w:val="0029168C"/>
    <w:rsid w:val="0029186F"/>
    <w:rsid w:val="00291EC7"/>
    <w:rsid w:val="002934F3"/>
    <w:rsid w:val="0029383B"/>
    <w:rsid w:val="00293FAA"/>
    <w:rsid w:val="002946DA"/>
    <w:rsid w:val="00295530"/>
    <w:rsid w:val="0029612B"/>
    <w:rsid w:val="002965E6"/>
    <w:rsid w:val="00297173"/>
    <w:rsid w:val="002A0356"/>
    <w:rsid w:val="002A03BA"/>
    <w:rsid w:val="002A09F5"/>
    <w:rsid w:val="002A0B79"/>
    <w:rsid w:val="002A10A5"/>
    <w:rsid w:val="002A110E"/>
    <w:rsid w:val="002A1308"/>
    <w:rsid w:val="002A1F6B"/>
    <w:rsid w:val="002A271D"/>
    <w:rsid w:val="002A292C"/>
    <w:rsid w:val="002A2A19"/>
    <w:rsid w:val="002A3008"/>
    <w:rsid w:val="002A335B"/>
    <w:rsid w:val="002A3561"/>
    <w:rsid w:val="002A3CDB"/>
    <w:rsid w:val="002A3DB9"/>
    <w:rsid w:val="002A3FE0"/>
    <w:rsid w:val="002A4C52"/>
    <w:rsid w:val="002A4D4C"/>
    <w:rsid w:val="002A4DD4"/>
    <w:rsid w:val="002A62C1"/>
    <w:rsid w:val="002A6A45"/>
    <w:rsid w:val="002A6B70"/>
    <w:rsid w:val="002A76BE"/>
    <w:rsid w:val="002A76D1"/>
    <w:rsid w:val="002A792C"/>
    <w:rsid w:val="002A7F4F"/>
    <w:rsid w:val="002B098D"/>
    <w:rsid w:val="002B0A86"/>
    <w:rsid w:val="002B1821"/>
    <w:rsid w:val="002B1A7A"/>
    <w:rsid w:val="002B1B16"/>
    <w:rsid w:val="002B1B43"/>
    <w:rsid w:val="002B1DB1"/>
    <w:rsid w:val="002B255B"/>
    <w:rsid w:val="002B2985"/>
    <w:rsid w:val="002B3DF7"/>
    <w:rsid w:val="002B3E01"/>
    <w:rsid w:val="002B42A9"/>
    <w:rsid w:val="002B45E7"/>
    <w:rsid w:val="002B4665"/>
    <w:rsid w:val="002B49BC"/>
    <w:rsid w:val="002B4C46"/>
    <w:rsid w:val="002B53D7"/>
    <w:rsid w:val="002B55EB"/>
    <w:rsid w:val="002B7087"/>
    <w:rsid w:val="002B7104"/>
    <w:rsid w:val="002B7248"/>
    <w:rsid w:val="002B751C"/>
    <w:rsid w:val="002B7812"/>
    <w:rsid w:val="002B7968"/>
    <w:rsid w:val="002B7E54"/>
    <w:rsid w:val="002B7F78"/>
    <w:rsid w:val="002C0299"/>
    <w:rsid w:val="002C0973"/>
    <w:rsid w:val="002C09A7"/>
    <w:rsid w:val="002C12CD"/>
    <w:rsid w:val="002C13FC"/>
    <w:rsid w:val="002C2278"/>
    <w:rsid w:val="002C24AF"/>
    <w:rsid w:val="002C24B2"/>
    <w:rsid w:val="002C252D"/>
    <w:rsid w:val="002C26C0"/>
    <w:rsid w:val="002C303C"/>
    <w:rsid w:val="002C33CC"/>
    <w:rsid w:val="002C49F3"/>
    <w:rsid w:val="002C4B5E"/>
    <w:rsid w:val="002C4C43"/>
    <w:rsid w:val="002C5554"/>
    <w:rsid w:val="002C5744"/>
    <w:rsid w:val="002C5848"/>
    <w:rsid w:val="002C6C30"/>
    <w:rsid w:val="002C72C3"/>
    <w:rsid w:val="002C7A03"/>
    <w:rsid w:val="002C7B14"/>
    <w:rsid w:val="002D0400"/>
    <w:rsid w:val="002D0796"/>
    <w:rsid w:val="002D091E"/>
    <w:rsid w:val="002D0EAD"/>
    <w:rsid w:val="002D141B"/>
    <w:rsid w:val="002D1CFA"/>
    <w:rsid w:val="002D20E6"/>
    <w:rsid w:val="002D23CB"/>
    <w:rsid w:val="002D2942"/>
    <w:rsid w:val="002D33F8"/>
    <w:rsid w:val="002D3404"/>
    <w:rsid w:val="002D3983"/>
    <w:rsid w:val="002D3DFF"/>
    <w:rsid w:val="002D3FE3"/>
    <w:rsid w:val="002D402F"/>
    <w:rsid w:val="002D5430"/>
    <w:rsid w:val="002D58C2"/>
    <w:rsid w:val="002D6BD3"/>
    <w:rsid w:val="002D6BF9"/>
    <w:rsid w:val="002D70BA"/>
    <w:rsid w:val="002D7526"/>
    <w:rsid w:val="002D7687"/>
    <w:rsid w:val="002D791C"/>
    <w:rsid w:val="002E0332"/>
    <w:rsid w:val="002E0AFB"/>
    <w:rsid w:val="002E10FF"/>
    <w:rsid w:val="002E175B"/>
    <w:rsid w:val="002E17DC"/>
    <w:rsid w:val="002E1B19"/>
    <w:rsid w:val="002E282F"/>
    <w:rsid w:val="002E3740"/>
    <w:rsid w:val="002E39F7"/>
    <w:rsid w:val="002E3E83"/>
    <w:rsid w:val="002E3FA2"/>
    <w:rsid w:val="002E4521"/>
    <w:rsid w:val="002E4AC3"/>
    <w:rsid w:val="002E4EF4"/>
    <w:rsid w:val="002E5651"/>
    <w:rsid w:val="002E5889"/>
    <w:rsid w:val="002E5CE0"/>
    <w:rsid w:val="002E6351"/>
    <w:rsid w:val="002E7475"/>
    <w:rsid w:val="002E77B8"/>
    <w:rsid w:val="002E78EF"/>
    <w:rsid w:val="002E7A50"/>
    <w:rsid w:val="002E7FC4"/>
    <w:rsid w:val="002F0027"/>
    <w:rsid w:val="002F0526"/>
    <w:rsid w:val="002F1352"/>
    <w:rsid w:val="002F1782"/>
    <w:rsid w:val="002F185F"/>
    <w:rsid w:val="002F1F12"/>
    <w:rsid w:val="002F2234"/>
    <w:rsid w:val="002F24BA"/>
    <w:rsid w:val="002F2AC0"/>
    <w:rsid w:val="002F2C17"/>
    <w:rsid w:val="002F301F"/>
    <w:rsid w:val="002F36CC"/>
    <w:rsid w:val="002F3D52"/>
    <w:rsid w:val="002F42FA"/>
    <w:rsid w:val="002F45F8"/>
    <w:rsid w:val="002F4A46"/>
    <w:rsid w:val="002F4B2C"/>
    <w:rsid w:val="002F5394"/>
    <w:rsid w:val="002F5B83"/>
    <w:rsid w:val="002F5EE1"/>
    <w:rsid w:val="002F612C"/>
    <w:rsid w:val="002F6CA7"/>
    <w:rsid w:val="002F7448"/>
    <w:rsid w:val="002F751E"/>
    <w:rsid w:val="002F75BE"/>
    <w:rsid w:val="002F77F9"/>
    <w:rsid w:val="003004EE"/>
    <w:rsid w:val="00300D07"/>
    <w:rsid w:val="00300F9D"/>
    <w:rsid w:val="003021C4"/>
    <w:rsid w:val="003023D7"/>
    <w:rsid w:val="00302BC2"/>
    <w:rsid w:val="003030D6"/>
    <w:rsid w:val="00303319"/>
    <w:rsid w:val="00303528"/>
    <w:rsid w:val="00303B41"/>
    <w:rsid w:val="00303CDB"/>
    <w:rsid w:val="003049B1"/>
    <w:rsid w:val="0030500D"/>
    <w:rsid w:val="003053CC"/>
    <w:rsid w:val="00305D48"/>
    <w:rsid w:val="00305DE1"/>
    <w:rsid w:val="00306016"/>
    <w:rsid w:val="00306FB7"/>
    <w:rsid w:val="00307873"/>
    <w:rsid w:val="00307EA4"/>
    <w:rsid w:val="003101EF"/>
    <w:rsid w:val="0031100A"/>
    <w:rsid w:val="00311998"/>
    <w:rsid w:val="003126E1"/>
    <w:rsid w:val="0031272E"/>
    <w:rsid w:val="00312DDB"/>
    <w:rsid w:val="0031376C"/>
    <w:rsid w:val="00313E2A"/>
    <w:rsid w:val="003149DD"/>
    <w:rsid w:val="003156F8"/>
    <w:rsid w:val="00315BC1"/>
    <w:rsid w:val="00315CD6"/>
    <w:rsid w:val="00316233"/>
    <w:rsid w:val="00316989"/>
    <w:rsid w:val="003173F7"/>
    <w:rsid w:val="003174C0"/>
    <w:rsid w:val="00317C7D"/>
    <w:rsid w:val="003201CF"/>
    <w:rsid w:val="00320AD3"/>
    <w:rsid w:val="00320B49"/>
    <w:rsid w:val="00321A05"/>
    <w:rsid w:val="00321D2B"/>
    <w:rsid w:val="0032207B"/>
    <w:rsid w:val="00322578"/>
    <w:rsid w:val="0032298A"/>
    <w:rsid w:val="003229FB"/>
    <w:rsid w:val="00322B91"/>
    <w:rsid w:val="00323110"/>
    <w:rsid w:val="00323569"/>
    <w:rsid w:val="003237F8"/>
    <w:rsid w:val="00323852"/>
    <w:rsid w:val="00324BD4"/>
    <w:rsid w:val="00324EE9"/>
    <w:rsid w:val="003268BB"/>
    <w:rsid w:val="003274BE"/>
    <w:rsid w:val="00327646"/>
    <w:rsid w:val="0032778C"/>
    <w:rsid w:val="00327AE1"/>
    <w:rsid w:val="003309A8"/>
    <w:rsid w:val="0033100D"/>
    <w:rsid w:val="003310C9"/>
    <w:rsid w:val="00331203"/>
    <w:rsid w:val="003321E3"/>
    <w:rsid w:val="003323BE"/>
    <w:rsid w:val="00332DCA"/>
    <w:rsid w:val="00332F1C"/>
    <w:rsid w:val="00333762"/>
    <w:rsid w:val="00333BED"/>
    <w:rsid w:val="00333F58"/>
    <w:rsid w:val="0033414D"/>
    <w:rsid w:val="003342EC"/>
    <w:rsid w:val="003347EF"/>
    <w:rsid w:val="00334A2E"/>
    <w:rsid w:val="003356B8"/>
    <w:rsid w:val="003357E2"/>
    <w:rsid w:val="00335975"/>
    <w:rsid w:val="003359F9"/>
    <w:rsid w:val="00335DA9"/>
    <w:rsid w:val="003362D2"/>
    <w:rsid w:val="0033692A"/>
    <w:rsid w:val="00336A11"/>
    <w:rsid w:val="0033707A"/>
    <w:rsid w:val="00337BA6"/>
    <w:rsid w:val="00337F4C"/>
    <w:rsid w:val="00340D34"/>
    <w:rsid w:val="00341C7C"/>
    <w:rsid w:val="00341D65"/>
    <w:rsid w:val="003424C7"/>
    <w:rsid w:val="00342FB8"/>
    <w:rsid w:val="00343410"/>
    <w:rsid w:val="0034350A"/>
    <w:rsid w:val="003435CF"/>
    <w:rsid w:val="0034383E"/>
    <w:rsid w:val="0034393C"/>
    <w:rsid w:val="00343BD1"/>
    <w:rsid w:val="0034428B"/>
    <w:rsid w:val="00345617"/>
    <w:rsid w:val="00345779"/>
    <w:rsid w:val="0034599F"/>
    <w:rsid w:val="00346327"/>
    <w:rsid w:val="003463E0"/>
    <w:rsid w:val="003467B0"/>
    <w:rsid w:val="00346996"/>
    <w:rsid w:val="00346A1D"/>
    <w:rsid w:val="00346B99"/>
    <w:rsid w:val="00347130"/>
    <w:rsid w:val="003507F1"/>
    <w:rsid w:val="00350E69"/>
    <w:rsid w:val="00350EDB"/>
    <w:rsid w:val="00351279"/>
    <w:rsid w:val="00352366"/>
    <w:rsid w:val="00352B9A"/>
    <w:rsid w:val="00352C01"/>
    <w:rsid w:val="003532DE"/>
    <w:rsid w:val="00353A4E"/>
    <w:rsid w:val="00353CB5"/>
    <w:rsid w:val="00353DC8"/>
    <w:rsid w:val="00353DD8"/>
    <w:rsid w:val="00353FFD"/>
    <w:rsid w:val="00354EBB"/>
    <w:rsid w:val="00354F68"/>
    <w:rsid w:val="003551EE"/>
    <w:rsid w:val="003558DF"/>
    <w:rsid w:val="0035609A"/>
    <w:rsid w:val="0035719D"/>
    <w:rsid w:val="003576EB"/>
    <w:rsid w:val="003576F1"/>
    <w:rsid w:val="003608EA"/>
    <w:rsid w:val="00362700"/>
    <w:rsid w:val="00362807"/>
    <w:rsid w:val="00363625"/>
    <w:rsid w:val="00363FBD"/>
    <w:rsid w:val="003645AD"/>
    <w:rsid w:val="00364B1B"/>
    <w:rsid w:val="00364DE6"/>
    <w:rsid w:val="003653A7"/>
    <w:rsid w:val="00365B42"/>
    <w:rsid w:val="00365FA0"/>
    <w:rsid w:val="0036647D"/>
    <w:rsid w:val="00366E55"/>
    <w:rsid w:val="0036785E"/>
    <w:rsid w:val="003704F6"/>
    <w:rsid w:val="003705D5"/>
    <w:rsid w:val="003707C4"/>
    <w:rsid w:val="00371218"/>
    <w:rsid w:val="003717C0"/>
    <w:rsid w:val="00371845"/>
    <w:rsid w:val="00371EEA"/>
    <w:rsid w:val="0037233C"/>
    <w:rsid w:val="003725BF"/>
    <w:rsid w:val="0037282B"/>
    <w:rsid w:val="00372859"/>
    <w:rsid w:val="0037294C"/>
    <w:rsid w:val="003729B2"/>
    <w:rsid w:val="00372DF9"/>
    <w:rsid w:val="00373046"/>
    <w:rsid w:val="00373D35"/>
    <w:rsid w:val="00373EF7"/>
    <w:rsid w:val="003741FB"/>
    <w:rsid w:val="003746C5"/>
    <w:rsid w:val="00374AB5"/>
    <w:rsid w:val="00374AB7"/>
    <w:rsid w:val="00374DAC"/>
    <w:rsid w:val="00375420"/>
    <w:rsid w:val="0037555A"/>
    <w:rsid w:val="00375581"/>
    <w:rsid w:val="0037558F"/>
    <w:rsid w:val="00375853"/>
    <w:rsid w:val="00375F46"/>
    <w:rsid w:val="00376300"/>
    <w:rsid w:val="00376E8B"/>
    <w:rsid w:val="003774DC"/>
    <w:rsid w:val="00377DC0"/>
    <w:rsid w:val="00380C36"/>
    <w:rsid w:val="003815F2"/>
    <w:rsid w:val="00381AB0"/>
    <w:rsid w:val="00381E6A"/>
    <w:rsid w:val="00383237"/>
    <w:rsid w:val="003833CC"/>
    <w:rsid w:val="0038371B"/>
    <w:rsid w:val="0038496B"/>
    <w:rsid w:val="00384D38"/>
    <w:rsid w:val="00385E03"/>
    <w:rsid w:val="00386386"/>
    <w:rsid w:val="00386FE1"/>
    <w:rsid w:val="0038733F"/>
    <w:rsid w:val="003903B0"/>
    <w:rsid w:val="0039064B"/>
    <w:rsid w:val="00391209"/>
    <w:rsid w:val="003915AE"/>
    <w:rsid w:val="00391A63"/>
    <w:rsid w:val="00392C60"/>
    <w:rsid w:val="00392C7C"/>
    <w:rsid w:val="00393819"/>
    <w:rsid w:val="00393831"/>
    <w:rsid w:val="00393D8D"/>
    <w:rsid w:val="00394325"/>
    <w:rsid w:val="00394528"/>
    <w:rsid w:val="0039537F"/>
    <w:rsid w:val="003954B5"/>
    <w:rsid w:val="00395636"/>
    <w:rsid w:val="00395A6A"/>
    <w:rsid w:val="00395E80"/>
    <w:rsid w:val="00395F5A"/>
    <w:rsid w:val="00396764"/>
    <w:rsid w:val="00396BB6"/>
    <w:rsid w:val="00396E32"/>
    <w:rsid w:val="00396F70"/>
    <w:rsid w:val="00396FF7"/>
    <w:rsid w:val="003970AC"/>
    <w:rsid w:val="003970EE"/>
    <w:rsid w:val="003975A4"/>
    <w:rsid w:val="00397CF8"/>
    <w:rsid w:val="00397F24"/>
    <w:rsid w:val="003A0B18"/>
    <w:rsid w:val="003A0FE1"/>
    <w:rsid w:val="003A26C1"/>
    <w:rsid w:val="003A382E"/>
    <w:rsid w:val="003A3B4D"/>
    <w:rsid w:val="003A57DB"/>
    <w:rsid w:val="003A5903"/>
    <w:rsid w:val="003A5A30"/>
    <w:rsid w:val="003A5CCE"/>
    <w:rsid w:val="003A665E"/>
    <w:rsid w:val="003A6C8D"/>
    <w:rsid w:val="003A7AED"/>
    <w:rsid w:val="003A7DB9"/>
    <w:rsid w:val="003B0304"/>
    <w:rsid w:val="003B034F"/>
    <w:rsid w:val="003B091D"/>
    <w:rsid w:val="003B0B0C"/>
    <w:rsid w:val="003B0BDF"/>
    <w:rsid w:val="003B11AD"/>
    <w:rsid w:val="003B224B"/>
    <w:rsid w:val="003B280F"/>
    <w:rsid w:val="003B39D3"/>
    <w:rsid w:val="003B4422"/>
    <w:rsid w:val="003B4868"/>
    <w:rsid w:val="003B530F"/>
    <w:rsid w:val="003B573F"/>
    <w:rsid w:val="003B5AEE"/>
    <w:rsid w:val="003B5CBF"/>
    <w:rsid w:val="003B5D25"/>
    <w:rsid w:val="003B5D3B"/>
    <w:rsid w:val="003B6289"/>
    <w:rsid w:val="003B6EA2"/>
    <w:rsid w:val="003C0585"/>
    <w:rsid w:val="003C1B69"/>
    <w:rsid w:val="003C26C1"/>
    <w:rsid w:val="003C34B4"/>
    <w:rsid w:val="003C3603"/>
    <w:rsid w:val="003C38C4"/>
    <w:rsid w:val="003C3A1B"/>
    <w:rsid w:val="003C3C76"/>
    <w:rsid w:val="003C3E6D"/>
    <w:rsid w:val="003C546D"/>
    <w:rsid w:val="003C6047"/>
    <w:rsid w:val="003C666D"/>
    <w:rsid w:val="003C6D32"/>
    <w:rsid w:val="003C71D0"/>
    <w:rsid w:val="003C7322"/>
    <w:rsid w:val="003C7A72"/>
    <w:rsid w:val="003D004B"/>
    <w:rsid w:val="003D043D"/>
    <w:rsid w:val="003D0461"/>
    <w:rsid w:val="003D10EF"/>
    <w:rsid w:val="003D185B"/>
    <w:rsid w:val="003D2AAA"/>
    <w:rsid w:val="003D2C2C"/>
    <w:rsid w:val="003D31D2"/>
    <w:rsid w:val="003D353E"/>
    <w:rsid w:val="003D446A"/>
    <w:rsid w:val="003D4736"/>
    <w:rsid w:val="003D5315"/>
    <w:rsid w:val="003D5570"/>
    <w:rsid w:val="003D5670"/>
    <w:rsid w:val="003D5A2C"/>
    <w:rsid w:val="003D61DD"/>
    <w:rsid w:val="003D71BB"/>
    <w:rsid w:val="003D7F1E"/>
    <w:rsid w:val="003E0369"/>
    <w:rsid w:val="003E041A"/>
    <w:rsid w:val="003E07C2"/>
    <w:rsid w:val="003E0971"/>
    <w:rsid w:val="003E1219"/>
    <w:rsid w:val="003E1B2D"/>
    <w:rsid w:val="003E1E47"/>
    <w:rsid w:val="003E2F6F"/>
    <w:rsid w:val="003E3ED9"/>
    <w:rsid w:val="003E3F47"/>
    <w:rsid w:val="003E4077"/>
    <w:rsid w:val="003E42D3"/>
    <w:rsid w:val="003E5372"/>
    <w:rsid w:val="003E552A"/>
    <w:rsid w:val="003E5D95"/>
    <w:rsid w:val="003E633B"/>
    <w:rsid w:val="003E64FB"/>
    <w:rsid w:val="003E742E"/>
    <w:rsid w:val="003E77CD"/>
    <w:rsid w:val="003E7CAC"/>
    <w:rsid w:val="003F0117"/>
    <w:rsid w:val="003F05FE"/>
    <w:rsid w:val="003F09C3"/>
    <w:rsid w:val="003F0AAB"/>
    <w:rsid w:val="003F1543"/>
    <w:rsid w:val="003F169B"/>
    <w:rsid w:val="003F27BB"/>
    <w:rsid w:val="003F2C2C"/>
    <w:rsid w:val="003F2C6A"/>
    <w:rsid w:val="003F3D58"/>
    <w:rsid w:val="003F40B0"/>
    <w:rsid w:val="003F46C2"/>
    <w:rsid w:val="003F5127"/>
    <w:rsid w:val="003F549F"/>
    <w:rsid w:val="003F58ED"/>
    <w:rsid w:val="003F670F"/>
    <w:rsid w:val="003F6FE4"/>
    <w:rsid w:val="003F7482"/>
    <w:rsid w:val="003F753B"/>
    <w:rsid w:val="003F7752"/>
    <w:rsid w:val="003F7E49"/>
    <w:rsid w:val="00400A93"/>
    <w:rsid w:val="0040167F"/>
    <w:rsid w:val="00401872"/>
    <w:rsid w:val="00401D40"/>
    <w:rsid w:val="00401D4E"/>
    <w:rsid w:val="0040226A"/>
    <w:rsid w:val="004028F5"/>
    <w:rsid w:val="0040374B"/>
    <w:rsid w:val="00403B35"/>
    <w:rsid w:val="004040FF"/>
    <w:rsid w:val="0040466F"/>
    <w:rsid w:val="004056F4"/>
    <w:rsid w:val="00405B3D"/>
    <w:rsid w:val="00405C42"/>
    <w:rsid w:val="00405EA8"/>
    <w:rsid w:val="00406AC4"/>
    <w:rsid w:val="004072F8"/>
    <w:rsid w:val="00407567"/>
    <w:rsid w:val="00407DD9"/>
    <w:rsid w:val="00410600"/>
    <w:rsid w:val="00410FDD"/>
    <w:rsid w:val="00411132"/>
    <w:rsid w:val="0041146A"/>
    <w:rsid w:val="00411662"/>
    <w:rsid w:val="004118EC"/>
    <w:rsid w:val="0041243D"/>
    <w:rsid w:val="0041306B"/>
    <w:rsid w:val="004130BF"/>
    <w:rsid w:val="00413198"/>
    <w:rsid w:val="004136D9"/>
    <w:rsid w:val="00413A05"/>
    <w:rsid w:val="00413C61"/>
    <w:rsid w:val="00414444"/>
    <w:rsid w:val="00414CB0"/>
    <w:rsid w:val="00414D57"/>
    <w:rsid w:val="00415127"/>
    <w:rsid w:val="00415821"/>
    <w:rsid w:val="00415BB1"/>
    <w:rsid w:val="00416183"/>
    <w:rsid w:val="004162B4"/>
    <w:rsid w:val="00416BA2"/>
    <w:rsid w:val="00416E03"/>
    <w:rsid w:val="004179A0"/>
    <w:rsid w:val="00417A58"/>
    <w:rsid w:val="00417ACC"/>
    <w:rsid w:val="00420098"/>
    <w:rsid w:val="004203DD"/>
    <w:rsid w:val="00420BB3"/>
    <w:rsid w:val="00420FE0"/>
    <w:rsid w:val="00421D79"/>
    <w:rsid w:val="00422CBB"/>
    <w:rsid w:val="00422D3A"/>
    <w:rsid w:val="004233FF"/>
    <w:rsid w:val="00423750"/>
    <w:rsid w:val="00423B7B"/>
    <w:rsid w:val="0042512F"/>
    <w:rsid w:val="00425132"/>
    <w:rsid w:val="0042514A"/>
    <w:rsid w:val="0042525C"/>
    <w:rsid w:val="00425F0F"/>
    <w:rsid w:val="004262CB"/>
    <w:rsid w:val="0042691F"/>
    <w:rsid w:val="00426962"/>
    <w:rsid w:val="00426A7E"/>
    <w:rsid w:val="004270A7"/>
    <w:rsid w:val="00427134"/>
    <w:rsid w:val="00427CFF"/>
    <w:rsid w:val="00430253"/>
    <w:rsid w:val="00430551"/>
    <w:rsid w:val="0043073F"/>
    <w:rsid w:val="00431DBC"/>
    <w:rsid w:val="004327FF"/>
    <w:rsid w:val="00432A61"/>
    <w:rsid w:val="00432AAA"/>
    <w:rsid w:val="00432D2F"/>
    <w:rsid w:val="00432FCE"/>
    <w:rsid w:val="00433B25"/>
    <w:rsid w:val="00433BC4"/>
    <w:rsid w:val="00433FE2"/>
    <w:rsid w:val="004342F5"/>
    <w:rsid w:val="0043462B"/>
    <w:rsid w:val="00434767"/>
    <w:rsid w:val="00434C36"/>
    <w:rsid w:val="00434EF3"/>
    <w:rsid w:val="004356E1"/>
    <w:rsid w:val="00436036"/>
    <w:rsid w:val="00436AA5"/>
    <w:rsid w:val="00436B6B"/>
    <w:rsid w:val="004375EC"/>
    <w:rsid w:val="0043792F"/>
    <w:rsid w:val="00437D22"/>
    <w:rsid w:val="00437DBF"/>
    <w:rsid w:val="00440C26"/>
    <w:rsid w:val="00441367"/>
    <w:rsid w:val="00441D8D"/>
    <w:rsid w:val="004426F7"/>
    <w:rsid w:val="00442F97"/>
    <w:rsid w:val="004432A3"/>
    <w:rsid w:val="00443BD2"/>
    <w:rsid w:val="004446C8"/>
    <w:rsid w:val="004447B1"/>
    <w:rsid w:val="004453FA"/>
    <w:rsid w:val="004464EC"/>
    <w:rsid w:val="00447672"/>
    <w:rsid w:val="00447BFD"/>
    <w:rsid w:val="0045072E"/>
    <w:rsid w:val="004512DA"/>
    <w:rsid w:val="004514D7"/>
    <w:rsid w:val="004514EB"/>
    <w:rsid w:val="004523A9"/>
    <w:rsid w:val="0045287F"/>
    <w:rsid w:val="0045309C"/>
    <w:rsid w:val="00453334"/>
    <w:rsid w:val="00453985"/>
    <w:rsid w:val="00454D6E"/>
    <w:rsid w:val="00455455"/>
    <w:rsid w:val="00455570"/>
    <w:rsid w:val="0045653F"/>
    <w:rsid w:val="0045695A"/>
    <w:rsid w:val="00456EDD"/>
    <w:rsid w:val="00457523"/>
    <w:rsid w:val="00457F54"/>
    <w:rsid w:val="004603BC"/>
    <w:rsid w:val="00461E75"/>
    <w:rsid w:val="00461E83"/>
    <w:rsid w:val="004620C8"/>
    <w:rsid w:val="0046227B"/>
    <w:rsid w:val="0046278A"/>
    <w:rsid w:val="00462A92"/>
    <w:rsid w:val="00462DD2"/>
    <w:rsid w:val="0046364D"/>
    <w:rsid w:val="0046390A"/>
    <w:rsid w:val="0046398E"/>
    <w:rsid w:val="00463D8D"/>
    <w:rsid w:val="00463E16"/>
    <w:rsid w:val="0046562E"/>
    <w:rsid w:val="004660D7"/>
    <w:rsid w:val="00466685"/>
    <w:rsid w:val="0046676F"/>
    <w:rsid w:val="0046713E"/>
    <w:rsid w:val="0046739C"/>
    <w:rsid w:val="00467A1C"/>
    <w:rsid w:val="00467ABD"/>
    <w:rsid w:val="00470F3D"/>
    <w:rsid w:val="00471511"/>
    <w:rsid w:val="00472DFB"/>
    <w:rsid w:val="00473574"/>
    <w:rsid w:val="004745FF"/>
    <w:rsid w:val="00474997"/>
    <w:rsid w:val="00474CE4"/>
    <w:rsid w:val="00474E5F"/>
    <w:rsid w:val="00475390"/>
    <w:rsid w:val="0047579E"/>
    <w:rsid w:val="00475D14"/>
    <w:rsid w:val="0047630E"/>
    <w:rsid w:val="004763A4"/>
    <w:rsid w:val="004766AF"/>
    <w:rsid w:val="00477541"/>
    <w:rsid w:val="00477705"/>
    <w:rsid w:val="0048077C"/>
    <w:rsid w:val="00480A51"/>
    <w:rsid w:val="00480FB0"/>
    <w:rsid w:val="00480FBC"/>
    <w:rsid w:val="00483161"/>
    <w:rsid w:val="004839FF"/>
    <w:rsid w:val="00483B73"/>
    <w:rsid w:val="00484088"/>
    <w:rsid w:val="0048436E"/>
    <w:rsid w:val="0048471E"/>
    <w:rsid w:val="004847F8"/>
    <w:rsid w:val="0048505B"/>
    <w:rsid w:val="00485BE2"/>
    <w:rsid w:val="004862F4"/>
    <w:rsid w:val="004863A3"/>
    <w:rsid w:val="004863E4"/>
    <w:rsid w:val="00486789"/>
    <w:rsid w:val="0048709B"/>
    <w:rsid w:val="00490423"/>
    <w:rsid w:val="00490638"/>
    <w:rsid w:val="00490B93"/>
    <w:rsid w:val="00490F33"/>
    <w:rsid w:val="004912D7"/>
    <w:rsid w:val="004918A6"/>
    <w:rsid w:val="00493617"/>
    <w:rsid w:val="00494740"/>
    <w:rsid w:val="00494970"/>
    <w:rsid w:val="00495103"/>
    <w:rsid w:val="00495184"/>
    <w:rsid w:val="0049595A"/>
    <w:rsid w:val="00495CF7"/>
    <w:rsid w:val="00496355"/>
    <w:rsid w:val="0049640F"/>
    <w:rsid w:val="00496B0C"/>
    <w:rsid w:val="004972F9"/>
    <w:rsid w:val="004A0686"/>
    <w:rsid w:val="004A0B3B"/>
    <w:rsid w:val="004A0C0E"/>
    <w:rsid w:val="004A1722"/>
    <w:rsid w:val="004A2521"/>
    <w:rsid w:val="004A2C41"/>
    <w:rsid w:val="004A300E"/>
    <w:rsid w:val="004A3235"/>
    <w:rsid w:val="004A3BCD"/>
    <w:rsid w:val="004A3C5D"/>
    <w:rsid w:val="004A41C9"/>
    <w:rsid w:val="004A43E6"/>
    <w:rsid w:val="004A4893"/>
    <w:rsid w:val="004A4E10"/>
    <w:rsid w:val="004A52BB"/>
    <w:rsid w:val="004A5AC6"/>
    <w:rsid w:val="004A6604"/>
    <w:rsid w:val="004A68FE"/>
    <w:rsid w:val="004A7563"/>
    <w:rsid w:val="004A765E"/>
    <w:rsid w:val="004A7775"/>
    <w:rsid w:val="004A7C55"/>
    <w:rsid w:val="004A7E44"/>
    <w:rsid w:val="004A7E52"/>
    <w:rsid w:val="004B0D52"/>
    <w:rsid w:val="004B0F95"/>
    <w:rsid w:val="004B1B60"/>
    <w:rsid w:val="004B3242"/>
    <w:rsid w:val="004B38DE"/>
    <w:rsid w:val="004B3927"/>
    <w:rsid w:val="004B4446"/>
    <w:rsid w:val="004B4614"/>
    <w:rsid w:val="004B4688"/>
    <w:rsid w:val="004B490F"/>
    <w:rsid w:val="004B50B0"/>
    <w:rsid w:val="004B590C"/>
    <w:rsid w:val="004B5BBC"/>
    <w:rsid w:val="004B6037"/>
    <w:rsid w:val="004B60CE"/>
    <w:rsid w:val="004B6A67"/>
    <w:rsid w:val="004B6CBD"/>
    <w:rsid w:val="004B780D"/>
    <w:rsid w:val="004B796F"/>
    <w:rsid w:val="004B7C43"/>
    <w:rsid w:val="004C0169"/>
    <w:rsid w:val="004C052F"/>
    <w:rsid w:val="004C0C14"/>
    <w:rsid w:val="004C18DD"/>
    <w:rsid w:val="004C1C33"/>
    <w:rsid w:val="004C1C41"/>
    <w:rsid w:val="004C29EF"/>
    <w:rsid w:val="004C2BC7"/>
    <w:rsid w:val="004C2D5C"/>
    <w:rsid w:val="004C3032"/>
    <w:rsid w:val="004C32D7"/>
    <w:rsid w:val="004C36BA"/>
    <w:rsid w:val="004C3EDB"/>
    <w:rsid w:val="004C45C9"/>
    <w:rsid w:val="004C4A97"/>
    <w:rsid w:val="004C4E99"/>
    <w:rsid w:val="004C5218"/>
    <w:rsid w:val="004C5589"/>
    <w:rsid w:val="004C65EE"/>
    <w:rsid w:val="004C6A58"/>
    <w:rsid w:val="004C79A0"/>
    <w:rsid w:val="004D0012"/>
    <w:rsid w:val="004D07FE"/>
    <w:rsid w:val="004D0893"/>
    <w:rsid w:val="004D0C2C"/>
    <w:rsid w:val="004D11B3"/>
    <w:rsid w:val="004D1408"/>
    <w:rsid w:val="004D1B1C"/>
    <w:rsid w:val="004D1FA3"/>
    <w:rsid w:val="004D2492"/>
    <w:rsid w:val="004D2DEA"/>
    <w:rsid w:val="004D3656"/>
    <w:rsid w:val="004D39A2"/>
    <w:rsid w:val="004D5505"/>
    <w:rsid w:val="004D5CCC"/>
    <w:rsid w:val="004D5F49"/>
    <w:rsid w:val="004D5FC1"/>
    <w:rsid w:val="004D6147"/>
    <w:rsid w:val="004D6D9D"/>
    <w:rsid w:val="004D714E"/>
    <w:rsid w:val="004D7926"/>
    <w:rsid w:val="004D79CC"/>
    <w:rsid w:val="004D7BF9"/>
    <w:rsid w:val="004E013B"/>
    <w:rsid w:val="004E0961"/>
    <w:rsid w:val="004E113F"/>
    <w:rsid w:val="004E1259"/>
    <w:rsid w:val="004E1264"/>
    <w:rsid w:val="004E1798"/>
    <w:rsid w:val="004E1B3B"/>
    <w:rsid w:val="004E1C8D"/>
    <w:rsid w:val="004E1ECB"/>
    <w:rsid w:val="004E23A5"/>
    <w:rsid w:val="004E375D"/>
    <w:rsid w:val="004E447E"/>
    <w:rsid w:val="004E493B"/>
    <w:rsid w:val="004E4D13"/>
    <w:rsid w:val="004E4E8B"/>
    <w:rsid w:val="004E502C"/>
    <w:rsid w:val="004E5030"/>
    <w:rsid w:val="004E5499"/>
    <w:rsid w:val="004E56AA"/>
    <w:rsid w:val="004E59F2"/>
    <w:rsid w:val="004E5C48"/>
    <w:rsid w:val="004E6241"/>
    <w:rsid w:val="004E6A46"/>
    <w:rsid w:val="004E6CD9"/>
    <w:rsid w:val="004E6F0E"/>
    <w:rsid w:val="004E781B"/>
    <w:rsid w:val="004E7A9F"/>
    <w:rsid w:val="004E7C17"/>
    <w:rsid w:val="004E7DD2"/>
    <w:rsid w:val="004F0091"/>
    <w:rsid w:val="004F0238"/>
    <w:rsid w:val="004F0525"/>
    <w:rsid w:val="004F078F"/>
    <w:rsid w:val="004F082C"/>
    <w:rsid w:val="004F0B14"/>
    <w:rsid w:val="004F0BC5"/>
    <w:rsid w:val="004F1571"/>
    <w:rsid w:val="004F1721"/>
    <w:rsid w:val="004F1922"/>
    <w:rsid w:val="004F1B60"/>
    <w:rsid w:val="004F1B83"/>
    <w:rsid w:val="004F1F18"/>
    <w:rsid w:val="004F1F4F"/>
    <w:rsid w:val="004F2956"/>
    <w:rsid w:val="004F2E78"/>
    <w:rsid w:val="004F31F7"/>
    <w:rsid w:val="004F3326"/>
    <w:rsid w:val="004F36DD"/>
    <w:rsid w:val="004F39A8"/>
    <w:rsid w:val="004F48C6"/>
    <w:rsid w:val="004F4F0A"/>
    <w:rsid w:val="004F4FD7"/>
    <w:rsid w:val="004F5B0B"/>
    <w:rsid w:val="004F63E7"/>
    <w:rsid w:val="004F65A9"/>
    <w:rsid w:val="004F6A55"/>
    <w:rsid w:val="004F6AF7"/>
    <w:rsid w:val="004F6BC5"/>
    <w:rsid w:val="004F6ED5"/>
    <w:rsid w:val="004F7001"/>
    <w:rsid w:val="004F7078"/>
    <w:rsid w:val="004F7654"/>
    <w:rsid w:val="004F7E48"/>
    <w:rsid w:val="00500572"/>
    <w:rsid w:val="00501007"/>
    <w:rsid w:val="00501B70"/>
    <w:rsid w:val="00501D8D"/>
    <w:rsid w:val="00502104"/>
    <w:rsid w:val="00502E82"/>
    <w:rsid w:val="005030E3"/>
    <w:rsid w:val="00503AFE"/>
    <w:rsid w:val="00504075"/>
    <w:rsid w:val="005043C2"/>
    <w:rsid w:val="00506300"/>
    <w:rsid w:val="00506B68"/>
    <w:rsid w:val="00506E7E"/>
    <w:rsid w:val="00506F3F"/>
    <w:rsid w:val="0050717A"/>
    <w:rsid w:val="00507708"/>
    <w:rsid w:val="0050797B"/>
    <w:rsid w:val="005108FD"/>
    <w:rsid w:val="00510B78"/>
    <w:rsid w:val="0051123B"/>
    <w:rsid w:val="005112F9"/>
    <w:rsid w:val="005118D5"/>
    <w:rsid w:val="005121A4"/>
    <w:rsid w:val="005123BE"/>
    <w:rsid w:val="0051270D"/>
    <w:rsid w:val="00512768"/>
    <w:rsid w:val="00512FE6"/>
    <w:rsid w:val="00513B0D"/>
    <w:rsid w:val="00513B2E"/>
    <w:rsid w:val="00513B54"/>
    <w:rsid w:val="005141B1"/>
    <w:rsid w:val="00514257"/>
    <w:rsid w:val="00514304"/>
    <w:rsid w:val="0051439C"/>
    <w:rsid w:val="00514859"/>
    <w:rsid w:val="00514A07"/>
    <w:rsid w:val="00514A70"/>
    <w:rsid w:val="00514AA8"/>
    <w:rsid w:val="00514D42"/>
    <w:rsid w:val="00515FE9"/>
    <w:rsid w:val="0051688B"/>
    <w:rsid w:val="005172DE"/>
    <w:rsid w:val="00517768"/>
    <w:rsid w:val="00520429"/>
    <w:rsid w:val="0052152D"/>
    <w:rsid w:val="005216F4"/>
    <w:rsid w:val="005217F4"/>
    <w:rsid w:val="00521F3D"/>
    <w:rsid w:val="0052207F"/>
    <w:rsid w:val="005223A5"/>
    <w:rsid w:val="005224F1"/>
    <w:rsid w:val="0052256E"/>
    <w:rsid w:val="005225FE"/>
    <w:rsid w:val="00523614"/>
    <w:rsid w:val="00523B34"/>
    <w:rsid w:val="0052493E"/>
    <w:rsid w:val="00524C61"/>
    <w:rsid w:val="00525587"/>
    <w:rsid w:val="00525D66"/>
    <w:rsid w:val="00525E22"/>
    <w:rsid w:val="00525E5A"/>
    <w:rsid w:val="0052633E"/>
    <w:rsid w:val="00526B5B"/>
    <w:rsid w:val="00526BA5"/>
    <w:rsid w:val="00526C00"/>
    <w:rsid w:val="00527291"/>
    <w:rsid w:val="005272E0"/>
    <w:rsid w:val="00527439"/>
    <w:rsid w:val="005278C1"/>
    <w:rsid w:val="0053009F"/>
    <w:rsid w:val="005304CA"/>
    <w:rsid w:val="005309AB"/>
    <w:rsid w:val="00530EC5"/>
    <w:rsid w:val="005312F4"/>
    <w:rsid w:val="005315BA"/>
    <w:rsid w:val="0053161C"/>
    <w:rsid w:val="00531629"/>
    <w:rsid w:val="005317F7"/>
    <w:rsid w:val="00531A10"/>
    <w:rsid w:val="00531E67"/>
    <w:rsid w:val="005323DE"/>
    <w:rsid w:val="00532649"/>
    <w:rsid w:val="0053292C"/>
    <w:rsid w:val="005334BD"/>
    <w:rsid w:val="00533632"/>
    <w:rsid w:val="00533790"/>
    <w:rsid w:val="00533805"/>
    <w:rsid w:val="005338A7"/>
    <w:rsid w:val="00533BCD"/>
    <w:rsid w:val="00533D93"/>
    <w:rsid w:val="005342D6"/>
    <w:rsid w:val="00534A4C"/>
    <w:rsid w:val="00534A59"/>
    <w:rsid w:val="00534AB1"/>
    <w:rsid w:val="00535A57"/>
    <w:rsid w:val="00535F00"/>
    <w:rsid w:val="00540026"/>
    <w:rsid w:val="00540238"/>
    <w:rsid w:val="005405F2"/>
    <w:rsid w:val="005418DE"/>
    <w:rsid w:val="00541D3C"/>
    <w:rsid w:val="00542064"/>
    <w:rsid w:val="00542597"/>
    <w:rsid w:val="0054262E"/>
    <w:rsid w:val="00542678"/>
    <w:rsid w:val="00542B29"/>
    <w:rsid w:val="00542B79"/>
    <w:rsid w:val="00542D84"/>
    <w:rsid w:val="00542EE5"/>
    <w:rsid w:val="005431F0"/>
    <w:rsid w:val="00544143"/>
    <w:rsid w:val="0054447F"/>
    <w:rsid w:val="00544A43"/>
    <w:rsid w:val="00544CA6"/>
    <w:rsid w:val="00545600"/>
    <w:rsid w:val="005456E2"/>
    <w:rsid w:val="00545D10"/>
    <w:rsid w:val="00545F97"/>
    <w:rsid w:val="00546451"/>
    <w:rsid w:val="00546B7D"/>
    <w:rsid w:val="005472EC"/>
    <w:rsid w:val="005472FD"/>
    <w:rsid w:val="00547683"/>
    <w:rsid w:val="005477B9"/>
    <w:rsid w:val="00547E0C"/>
    <w:rsid w:val="005501DE"/>
    <w:rsid w:val="0055022F"/>
    <w:rsid w:val="00551A25"/>
    <w:rsid w:val="00551E6C"/>
    <w:rsid w:val="00552CA8"/>
    <w:rsid w:val="00552F39"/>
    <w:rsid w:val="005530A0"/>
    <w:rsid w:val="0055374F"/>
    <w:rsid w:val="00553CDC"/>
    <w:rsid w:val="005546ED"/>
    <w:rsid w:val="00554B20"/>
    <w:rsid w:val="00554B81"/>
    <w:rsid w:val="005550B1"/>
    <w:rsid w:val="005555CF"/>
    <w:rsid w:val="00555767"/>
    <w:rsid w:val="0055696D"/>
    <w:rsid w:val="00557222"/>
    <w:rsid w:val="0055735C"/>
    <w:rsid w:val="00560219"/>
    <w:rsid w:val="00560740"/>
    <w:rsid w:val="00560B02"/>
    <w:rsid w:val="005613E8"/>
    <w:rsid w:val="0056141C"/>
    <w:rsid w:val="005617A4"/>
    <w:rsid w:val="005620CD"/>
    <w:rsid w:val="005623F7"/>
    <w:rsid w:val="00562741"/>
    <w:rsid w:val="0056295B"/>
    <w:rsid w:val="00562CB8"/>
    <w:rsid w:val="00562CFB"/>
    <w:rsid w:val="0056318C"/>
    <w:rsid w:val="00563562"/>
    <w:rsid w:val="00564110"/>
    <w:rsid w:val="005648A7"/>
    <w:rsid w:val="00564A38"/>
    <w:rsid w:val="00564B6B"/>
    <w:rsid w:val="00564EA3"/>
    <w:rsid w:val="00566006"/>
    <w:rsid w:val="005662C0"/>
    <w:rsid w:val="00566CB6"/>
    <w:rsid w:val="00566E31"/>
    <w:rsid w:val="00567003"/>
    <w:rsid w:val="00567C87"/>
    <w:rsid w:val="005701DF"/>
    <w:rsid w:val="00570E59"/>
    <w:rsid w:val="00571268"/>
    <w:rsid w:val="00571722"/>
    <w:rsid w:val="00571EB0"/>
    <w:rsid w:val="00572632"/>
    <w:rsid w:val="00572BB7"/>
    <w:rsid w:val="00572D63"/>
    <w:rsid w:val="00572DFF"/>
    <w:rsid w:val="00573145"/>
    <w:rsid w:val="005733E1"/>
    <w:rsid w:val="00573AB4"/>
    <w:rsid w:val="00573C90"/>
    <w:rsid w:val="00574008"/>
    <w:rsid w:val="0057447C"/>
    <w:rsid w:val="00574F8D"/>
    <w:rsid w:val="005753DC"/>
    <w:rsid w:val="005753ED"/>
    <w:rsid w:val="005759AC"/>
    <w:rsid w:val="00576A48"/>
    <w:rsid w:val="005802CE"/>
    <w:rsid w:val="00580CF5"/>
    <w:rsid w:val="00581869"/>
    <w:rsid w:val="005824D5"/>
    <w:rsid w:val="0058271D"/>
    <w:rsid w:val="00582724"/>
    <w:rsid w:val="00582F99"/>
    <w:rsid w:val="00583958"/>
    <w:rsid w:val="00584695"/>
    <w:rsid w:val="005847C7"/>
    <w:rsid w:val="00584A7C"/>
    <w:rsid w:val="00584E49"/>
    <w:rsid w:val="00584EFC"/>
    <w:rsid w:val="005852EF"/>
    <w:rsid w:val="005858F1"/>
    <w:rsid w:val="00585BB0"/>
    <w:rsid w:val="00585C88"/>
    <w:rsid w:val="005860C0"/>
    <w:rsid w:val="0058648C"/>
    <w:rsid w:val="00586521"/>
    <w:rsid w:val="00586F66"/>
    <w:rsid w:val="005870B6"/>
    <w:rsid w:val="005870FF"/>
    <w:rsid w:val="00587271"/>
    <w:rsid w:val="00587A2F"/>
    <w:rsid w:val="005904AD"/>
    <w:rsid w:val="00590A06"/>
    <w:rsid w:val="00590E65"/>
    <w:rsid w:val="0059157D"/>
    <w:rsid w:val="00591639"/>
    <w:rsid w:val="0059208A"/>
    <w:rsid w:val="00592484"/>
    <w:rsid w:val="0059285D"/>
    <w:rsid w:val="00592A06"/>
    <w:rsid w:val="00592CA8"/>
    <w:rsid w:val="0059348C"/>
    <w:rsid w:val="005934B9"/>
    <w:rsid w:val="0059373B"/>
    <w:rsid w:val="0059392D"/>
    <w:rsid w:val="00593C95"/>
    <w:rsid w:val="00593E31"/>
    <w:rsid w:val="005943FC"/>
    <w:rsid w:val="00594C48"/>
    <w:rsid w:val="005952B8"/>
    <w:rsid w:val="00595DAC"/>
    <w:rsid w:val="005963C3"/>
    <w:rsid w:val="005964FF"/>
    <w:rsid w:val="005965F2"/>
    <w:rsid w:val="00596B1C"/>
    <w:rsid w:val="00596D51"/>
    <w:rsid w:val="005976E1"/>
    <w:rsid w:val="00597C71"/>
    <w:rsid w:val="005A02B8"/>
    <w:rsid w:val="005A02FD"/>
    <w:rsid w:val="005A0560"/>
    <w:rsid w:val="005A0651"/>
    <w:rsid w:val="005A0883"/>
    <w:rsid w:val="005A092E"/>
    <w:rsid w:val="005A0E02"/>
    <w:rsid w:val="005A1270"/>
    <w:rsid w:val="005A2224"/>
    <w:rsid w:val="005A2484"/>
    <w:rsid w:val="005A27F4"/>
    <w:rsid w:val="005A2A51"/>
    <w:rsid w:val="005A2B89"/>
    <w:rsid w:val="005A30D5"/>
    <w:rsid w:val="005A37DD"/>
    <w:rsid w:val="005A41E7"/>
    <w:rsid w:val="005A4486"/>
    <w:rsid w:val="005A47D7"/>
    <w:rsid w:val="005A4CE2"/>
    <w:rsid w:val="005A5646"/>
    <w:rsid w:val="005A5A67"/>
    <w:rsid w:val="005A6355"/>
    <w:rsid w:val="005A768D"/>
    <w:rsid w:val="005B031F"/>
    <w:rsid w:val="005B07B1"/>
    <w:rsid w:val="005B08DD"/>
    <w:rsid w:val="005B25CE"/>
    <w:rsid w:val="005B2710"/>
    <w:rsid w:val="005B2FBF"/>
    <w:rsid w:val="005B34DF"/>
    <w:rsid w:val="005B3507"/>
    <w:rsid w:val="005B357B"/>
    <w:rsid w:val="005B3CB5"/>
    <w:rsid w:val="005B3D24"/>
    <w:rsid w:val="005B59A6"/>
    <w:rsid w:val="005B64FA"/>
    <w:rsid w:val="005B6C63"/>
    <w:rsid w:val="005B6C7B"/>
    <w:rsid w:val="005B708B"/>
    <w:rsid w:val="005C010A"/>
    <w:rsid w:val="005C0276"/>
    <w:rsid w:val="005C0F4B"/>
    <w:rsid w:val="005C1355"/>
    <w:rsid w:val="005C1BB9"/>
    <w:rsid w:val="005C222D"/>
    <w:rsid w:val="005C22A9"/>
    <w:rsid w:val="005C2C25"/>
    <w:rsid w:val="005C2C60"/>
    <w:rsid w:val="005C352F"/>
    <w:rsid w:val="005C3881"/>
    <w:rsid w:val="005C3CBC"/>
    <w:rsid w:val="005C41F4"/>
    <w:rsid w:val="005C4821"/>
    <w:rsid w:val="005C4B98"/>
    <w:rsid w:val="005C4DBE"/>
    <w:rsid w:val="005C50A8"/>
    <w:rsid w:val="005C558E"/>
    <w:rsid w:val="005C5D7A"/>
    <w:rsid w:val="005C6302"/>
    <w:rsid w:val="005C633C"/>
    <w:rsid w:val="005C7213"/>
    <w:rsid w:val="005D040B"/>
    <w:rsid w:val="005D0498"/>
    <w:rsid w:val="005D0987"/>
    <w:rsid w:val="005D0CEF"/>
    <w:rsid w:val="005D1FAB"/>
    <w:rsid w:val="005D1FDF"/>
    <w:rsid w:val="005D2106"/>
    <w:rsid w:val="005D2624"/>
    <w:rsid w:val="005D26AD"/>
    <w:rsid w:val="005D271A"/>
    <w:rsid w:val="005D2B35"/>
    <w:rsid w:val="005D3025"/>
    <w:rsid w:val="005D32F8"/>
    <w:rsid w:val="005D33BA"/>
    <w:rsid w:val="005D3782"/>
    <w:rsid w:val="005D3846"/>
    <w:rsid w:val="005D4813"/>
    <w:rsid w:val="005D54C9"/>
    <w:rsid w:val="005D5C16"/>
    <w:rsid w:val="005D5E50"/>
    <w:rsid w:val="005D6311"/>
    <w:rsid w:val="005D63BF"/>
    <w:rsid w:val="005D662B"/>
    <w:rsid w:val="005D6A99"/>
    <w:rsid w:val="005D7767"/>
    <w:rsid w:val="005D7C45"/>
    <w:rsid w:val="005D7F33"/>
    <w:rsid w:val="005E0AF9"/>
    <w:rsid w:val="005E0BAC"/>
    <w:rsid w:val="005E16D1"/>
    <w:rsid w:val="005E1DFA"/>
    <w:rsid w:val="005E1ED9"/>
    <w:rsid w:val="005E217F"/>
    <w:rsid w:val="005E2794"/>
    <w:rsid w:val="005E3945"/>
    <w:rsid w:val="005E452C"/>
    <w:rsid w:val="005E4FE6"/>
    <w:rsid w:val="005E55B0"/>
    <w:rsid w:val="005E57A9"/>
    <w:rsid w:val="005E5BD2"/>
    <w:rsid w:val="005E6749"/>
    <w:rsid w:val="005E6D34"/>
    <w:rsid w:val="005E719D"/>
    <w:rsid w:val="005E73B8"/>
    <w:rsid w:val="005E74AD"/>
    <w:rsid w:val="005E7E02"/>
    <w:rsid w:val="005F0474"/>
    <w:rsid w:val="005F0CDD"/>
    <w:rsid w:val="005F1C15"/>
    <w:rsid w:val="005F2223"/>
    <w:rsid w:val="005F2316"/>
    <w:rsid w:val="005F2979"/>
    <w:rsid w:val="005F2982"/>
    <w:rsid w:val="005F29DC"/>
    <w:rsid w:val="005F2E9C"/>
    <w:rsid w:val="005F30E5"/>
    <w:rsid w:val="005F36E7"/>
    <w:rsid w:val="005F39CB"/>
    <w:rsid w:val="005F3D24"/>
    <w:rsid w:val="005F3DF0"/>
    <w:rsid w:val="005F4993"/>
    <w:rsid w:val="005F4E72"/>
    <w:rsid w:val="005F4EAF"/>
    <w:rsid w:val="005F5133"/>
    <w:rsid w:val="005F558F"/>
    <w:rsid w:val="005F5CC9"/>
    <w:rsid w:val="005F66E5"/>
    <w:rsid w:val="005F70E8"/>
    <w:rsid w:val="005F7FAA"/>
    <w:rsid w:val="0060167C"/>
    <w:rsid w:val="0060258E"/>
    <w:rsid w:val="00603178"/>
    <w:rsid w:val="00603FE1"/>
    <w:rsid w:val="0060401F"/>
    <w:rsid w:val="006041A2"/>
    <w:rsid w:val="00604837"/>
    <w:rsid w:val="00604A12"/>
    <w:rsid w:val="00605F22"/>
    <w:rsid w:val="00606544"/>
    <w:rsid w:val="00607069"/>
    <w:rsid w:val="00607092"/>
    <w:rsid w:val="006079A7"/>
    <w:rsid w:val="00610607"/>
    <w:rsid w:val="006106C5"/>
    <w:rsid w:val="00611737"/>
    <w:rsid w:val="00611BED"/>
    <w:rsid w:val="00611C2A"/>
    <w:rsid w:val="00611C7B"/>
    <w:rsid w:val="00611FFE"/>
    <w:rsid w:val="006125C8"/>
    <w:rsid w:val="006127E3"/>
    <w:rsid w:val="00613ABA"/>
    <w:rsid w:val="00613DB8"/>
    <w:rsid w:val="00614C2F"/>
    <w:rsid w:val="00615611"/>
    <w:rsid w:val="00615E51"/>
    <w:rsid w:val="00615EAE"/>
    <w:rsid w:val="0061677B"/>
    <w:rsid w:val="0061710C"/>
    <w:rsid w:val="0061760B"/>
    <w:rsid w:val="00617C6C"/>
    <w:rsid w:val="00617F71"/>
    <w:rsid w:val="00620991"/>
    <w:rsid w:val="006209C8"/>
    <w:rsid w:val="006211AD"/>
    <w:rsid w:val="00621C4C"/>
    <w:rsid w:val="0062333C"/>
    <w:rsid w:val="00623FB3"/>
    <w:rsid w:val="006250A5"/>
    <w:rsid w:val="006252A0"/>
    <w:rsid w:val="00625446"/>
    <w:rsid w:val="0062550D"/>
    <w:rsid w:val="00626059"/>
    <w:rsid w:val="0062622A"/>
    <w:rsid w:val="00627175"/>
    <w:rsid w:val="00627195"/>
    <w:rsid w:val="00627CC7"/>
    <w:rsid w:val="00630586"/>
    <w:rsid w:val="0063118E"/>
    <w:rsid w:val="00631380"/>
    <w:rsid w:val="00631702"/>
    <w:rsid w:val="006319DB"/>
    <w:rsid w:val="00631AF4"/>
    <w:rsid w:val="00632261"/>
    <w:rsid w:val="006326DA"/>
    <w:rsid w:val="00632771"/>
    <w:rsid w:val="00632A0E"/>
    <w:rsid w:val="00632DEB"/>
    <w:rsid w:val="00633932"/>
    <w:rsid w:val="00633938"/>
    <w:rsid w:val="00634727"/>
    <w:rsid w:val="00634FC7"/>
    <w:rsid w:val="00635274"/>
    <w:rsid w:val="00635744"/>
    <w:rsid w:val="00635D8A"/>
    <w:rsid w:val="0063657E"/>
    <w:rsid w:val="006366BD"/>
    <w:rsid w:val="00636FBD"/>
    <w:rsid w:val="0063759C"/>
    <w:rsid w:val="006379B5"/>
    <w:rsid w:val="006416CB"/>
    <w:rsid w:val="00641784"/>
    <w:rsid w:val="00641F34"/>
    <w:rsid w:val="00642790"/>
    <w:rsid w:val="00642903"/>
    <w:rsid w:val="00642924"/>
    <w:rsid w:val="00642A27"/>
    <w:rsid w:val="00642B10"/>
    <w:rsid w:val="00642BA8"/>
    <w:rsid w:val="00642BD7"/>
    <w:rsid w:val="00643CF2"/>
    <w:rsid w:val="00643E25"/>
    <w:rsid w:val="00644605"/>
    <w:rsid w:val="006451A3"/>
    <w:rsid w:val="0064555C"/>
    <w:rsid w:val="00646783"/>
    <w:rsid w:val="0064682E"/>
    <w:rsid w:val="00647428"/>
    <w:rsid w:val="00647B77"/>
    <w:rsid w:val="00651210"/>
    <w:rsid w:val="00651895"/>
    <w:rsid w:val="006520A7"/>
    <w:rsid w:val="00652507"/>
    <w:rsid w:val="00653863"/>
    <w:rsid w:val="00653B44"/>
    <w:rsid w:val="00654380"/>
    <w:rsid w:val="00654719"/>
    <w:rsid w:val="00654A00"/>
    <w:rsid w:val="00655098"/>
    <w:rsid w:val="0065603B"/>
    <w:rsid w:val="00656900"/>
    <w:rsid w:val="00656955"/>
    <w:rsid w:val="00656BE9"/>
    <w:rsid w:val="00657982"/>
    <w:rsid w:val="00660874"/>
    <w:rsid w:val="0066152F"/>
    <w:rsid w:val="0066197C"/>
    <w:rsid w:val="00661C91"/>
    <w:rsid w:val="006630B3"/>
    <w:rsid w:val="00663601"/>
    <w:rsid w:val="00663EA4"/>
    <w:rsid w:val="006644C4"/>
    <w:rsid w:val="00665075"/>
    <w:rsid w:val="00665770"/>
    <w:rsid w:val="00665B44"/>
    <w:rsid w:val="00665C6C"/>
    <w:rsid w:val="00666744"/>
    <w:rsid w:val="0066682D"/>
    <w:rsid w:val="0066686A"/>
    <w:rsid w:val="00666B2A"/>
    <w:rsid w:val="0066763E"/>
    <w:rsid w:val="00667EFC"/>
    <w:rsid w:val="00667FFA"/>
    <w:rsid w:val="006705EA"/>
    <w:rsid w:val="00670CB6"/>
    <w:rsid w:val="00671868"/>
    <w:rsid w:val="0067236B"/>
    <w:rsid w:val="0067265B"/>
    <w:rsid w:val="00672A42"/>
    <w:rsid w:val="00672E89"/>
    <w:rsid w:val="00672FED"/>
    <w:rsid w:val="0067306B"/>
    <w:rsid w:val="0067367E"/>
    <w:rsid w:val="00673C05"/>
    <w:rsid w:val="00674186"/>
    <w:rsid w:val="006749BF"/>
    <w:rsid w:val="00674DFA"/>
    <w:rsid w:val="00674FB9"/>
    <w:rsid w:val="00675278"/>
    <w:rsid w:val="00675A2D"/>
    <w:rsid w:val="006761A8"/>
    <w:rsid w:val="006764AE"/>
    <w:rsid w:val="00677315"/>
    <w:rsid w:val="0067794E"/>
    <w:rsid w:val="00677B4A"/>
    <w:rsid w:val="00677CAD"/>
    <w:rsid w:val="00680067"/>
    <w:rsid w:val="00680493"/>
    <w:rsid w:val="00680AE0"/>
    <w:rsid w:val="00680B28"/>
    <w:rsid w:val="00681127"/>
    <w:rsid w:val="00681D14"/>
    <w:rsid w:val="00681DEC"/>
    <w:rsid w:val="0068212E"/>
    <w:rsid w:val="00682FF3"/>
    <w:rsid w:val="00683E55"/>
    <w:rsid w:val="00683F1A"/>
    <w:rsid w:val="006846BD"/>
    <w:rsid w:val="0068491A"/>
    <w:rsid w:val="00684D81"/>
    <w:rsid w:val="00684DC8"/>
    <w:rsid w:val="0068520C"/>
    <w:rsid w:val="00685AF0"/>
    <w:rsid w:val="0068673E"/>
    <w:rsid w:val="00687CA3"/>
    <w:rsid w:val="00687FF8"/>
    <w:rsid w:val="00690B55"/>
    <w:rsid w:val="00690DC5"/>
    <w:rsid w:val="00691423"/>
    <w:rsid w:val="0069168D"/>
    <w:rsid w:val="00691A96"/>
    <w:rsid w:val="00691E97"/>
    <w:rsid w:val="00692179"/>
    <w:rsid w:val="00692900"/>
    <w:rsid w:val="00692AAB"/>
    <w:rsid w:val="00692B41"/>
    <w:rsid w:val="0069360D"/>
    <w:rsid w:val="00693CA9"/>
    <w:rsid w:val="00693D10"/>
    <w:rsid w:val="00694023"/>
    <w:rsid w:val="00695322"/>
    <w:rsid w:val="00695FFD"/>
    <w:rsid w:val="006961C9"/>
    <w:rsid w:val="00696890"/>
    <w:rsid w:val="00696C3D"/>
    <w:rsid w:val="0069724B"/>
    <w:rsid w:val="006974A7"/>
    <w:rsid w:val="00697970"/>
    <w:rsid w:val="006A1061"/>
    <w:rsid w:val="006A1942"/>
    <w:rsid w:val="006A2096"/>
    <w:rsid w:val="006A21EF"/>
    <w:rsid w:val="006A22AB"/>
    <w:rsid w:val="006A24B8"/>
    <w:rsid w:val="006A266A"/>
    <w:rsid w:val="006A2B4A"/>
    <w:rsid w:val="006A2D4D"/>
    <w:rsid w:val="006A2F7A"/>
    <w:rsid w:val="006A3ECA"/>
    <w:rsid w:val="006A48AF"/>
    <w:rsid w:val="006A5342"/>
    <w:rsid w:val="006A5D70"/>
    <w:rsid w:val="006A627E"/>
    <w:rsid w:val="006A6631"/>
    <w:rsid w:val="006A6734"/>
    <w:rsid w:val="006A6A38"/>
    <w:rsid w:val="006A7178"/>
    <w:rsid w:val="006A743F"/>
    <w:rsid w:val="006A76F1"/>
    <w:rsid w:val="006A784A"/>
    <w:rsid w:val="006A7E60"/>
    <w:rsid w:val="006B0EE0"/>
    <w:rsid w:val="006B1106"/>
    <w:rsid w:val="006B1224"/>
    <w:rsid w:val="006B1440"/>
    <w:rsid w:val="006B14B3"/>
    <w:rsid w:val="006B1FC1"/>
    <w:rsid w:val="006B270E"/>
    <w:rsid w:val="006B312A"/>
    <w:rsid w:val="006B5C73"/>
    <w:rsid w:val="006B5CFF"/>
    <w:rsid w:val="006B5F2F"/>
    <w:rsid w:val="006B6052"/>
    <w:rsid w:val="006B6152"/>
    <w:rsid w:val="006B6A2D"/>
    <w:rsid w:val="006B7A90"/>
    <w:rsid w:val="006B7FC1"/>
    <w:rsid w:val="006C02E3"/>
    <w:rsid w:val="006C040D"/>
    <w:rsid w:val="006C0B2F"/>
    <w:rsid w:val="006C1B12"/>
    <w:rsid w:val="006C20D6"/>
    <w:rsid w:val="006C27A2"/>
    <w:rsid w:val="006C2D71"/>
    <w:rsid w:val="006C33FB"/>
    <w:rsid w:val="006C3761"/>
    <w:rsid w:val="006C38A3"/>
    <w:rsid w:val="006C3BBE"/>
    <w:rsid w:val="006C43A5"/>
    <w:rsid w:val="006C4872"/>
    <w:rsid w:val="006C4EC8"/>
    <w:rsid w:val="006C525B"/>
    <w:rsid w:val="006C5832"/>
    <w:rsid w:val="006C5988"/>
    <w:rsid w:val="006C66AB"/>
    <w:rsid w:val="006C66E5"/>
    <w:rsid w:val="006C671A"/>
    <w:rsid w:val="006C6C76"/>
    <w:rsid w:val="006C7338"/>
    <w:rsid w:val="006C741C"/>
    <w:rsid w:val="006D0CE0"/>
    <w:rsid w:val="006D20E1"/>
    <w:rsid w:val="006D24AE"/>
    <w:rsid w:val="006D26ED"/>
    <w:rsid w:val="006D281D"/>
    <w:rsid w:val="006D2D39"/>
    <w:rsid w:val="006D2DD6"/>
    <w:rsid w:val="006D2EEB"/>
    <w:rsid w:val="006D36F2"/>
    <w:rsid w:val="006D3F3B"/>
    <w:rsid w:val="006D40FA"/>
    <w:rsid w:val="006D413B"/>
    <w:rsid w:val="006D4830"/>
    <w:rsid w:val="006D4A17"/>
    <w:rsid w:val="006D4C83"/>
    <w:rsid w:val="006D5BF5"/>
    <w:rsid w:val="006D5F03"/>
    <w:rsid w:val="006D6872"/>
    <w:rsid w:val="006D688E"/>
    <w:rsid w:val="006D6AD7"/>
    <w:rsid w:val="006D70F7"/>
    <w:rsid w:val="006D7294"/>
    <w:rsid w:val="006D7F4C"/>
    <w:rsid w:val="006E14C8"/>
    <w:rsid w:val="006E16DD"/>
    <w:rsid w:val="006E1790"/>
    <w:rsid w:val="006E18A2"/>
    <w:rsid w:val="006E1AC9"/>
    <w:rsid w:val="006E1EEA"/>
    <w:rsid w:val="006E2924"/>
    <w:rsid w:val="006E2A7E"/>
    <w:rsid w:val="006E2D56"/>
    <w:rsid w:val="006E3200"/>
    <w:rsid w:val="006E4546"/>
    <w:rsid w:val="006E4649"/>
    <w:rsid w:val="006E4D98"/>
    <w:rsid w:val="006E5087"/>
    <w:rsid w:val="006E5B25"/>
    <w:rsid w:val="006E6DEA"/>
    <w:rsid w:val="006E7092"/>
    <w:rsid w:val="006E7B39"/>
    <w:rsid w:val="006F01CE"/>
    <w:rsid w:val="006F1320"/>
    <w:rsid w:val="006F14DF"/>
    <w:rsid w:val="006F193C"/>
    <w:rsid w:val="006F1F43"/>
    <w:rsid w:val="006F2E3A"/>
    <w:rsid w:val="006F3418"/>
    <w:rsid w:val="006F3994"/>
    <w:rsid w:val="006F42BB"/>
    <w:rsid w:val="006F4B83"/>
    <w:rsid w:val="006F5271"/>
    <w:rsid w:val="006F6CB9"/>
    <w:rsid w:val="006F774F"/>
    <w:rsid w:val="006F7A8B"/>
    <w:rsid w:val="006F7ABE"/>
    <w:rsid w:val="0070034D"/>
    <w:rsid w:val="00700F16"/>
    <w:rsid w:val="007010CA"/>
    <w:rsid w:val="007012B8"/>
    <w:rsid w:val="00701BB9"/>
    <w:rsid w:val="00701C72"/>
    <w:rsid w:val="007021D4"/>
    <w:rsid w:val="00702866"/>
    <w:rsid w:val="007028D2"/>
    <w:rsid w:val="00702B40"/>
    <w:rsid w:val="00703898"/>
    <w:rsid w:val="00703B15"/>
    <w:rsid w:val="007041FE"/>
    <w:rsid w:val="00704924"/>
    <w:rsid w:val="007049B6"/>
    <w:rsid w:val="00704D90"/>
    <w:rsid w:val="00705141"/>
    <w:rsid w:val="007062F7"/>
    <w:rsid w:val="007064C0"/>
    <w:rsid w:val="00707309"/>
    <w:rsid w:val="00707B01"/>
    <w:rsid w:val="00707D06"/>
    <w:rsid w:val="007101E3"/>
    <w:rsid w:val="00710463"/>
    <w:rsid w:val="007105FE"/>
    <w:rsid w:val="00710DA5"/>
    <w:rsid w:val="00711BCB"/>
    <w:rsid w:val="007125ED"/>
    <w:rsid w:val="00712C00"/>
    <w:rsid w:val="00712E0F"/>
    <w:rsid w:val="00713098"/>
    <w:rsid w:val="00713245"/>
    <w:rsid w:val="007135C0"/>
    <w:rsid w:val="00713966"/>
    <w:rsid w:val="00713EF5"/>
    <w:rsid w:val="0071532B"/>
    <w:rsid w:val="007156DF"/>
    <w:rsid w:val="00716574"/>
    <w:rsid w:val="00717142"/>
    <w:rsid w:val="00717230"/>
    <w:rsid w:val="00717BB4"/>
    <w:rsid w:val="007204A5"/>
    <w:rsid w:val="00720C52"/>
    <w:rsid w:val="0072110C"/>
    <w:rsid w:val="00721BB5"/>
    <w:rsid w:val="00721CD6"/>
    <w:rsid w:val="00721E81"/>
    <w:rsid w:val="0072231E"/>
    <w:rsid w:val="0072245E"/>
    <w:rsid w:val="00722505"/>
    <w:rsid w:val="00722F01"/>
    <w:rsid w:val="00722FDB"/>
    <w:rsid w:val="007232DC"/>
    <w:rsid w:val="00723489"/>
    <w:rsid w:val="00723574"/>
    <w:rsid w:val="007241C7"/>
    <w:rsid w:val="007242BB"/>
    <w:rsid w:val="00724575"/>
    <w:rsid w:val="00724CFA"/>
    <w:rsid w:val="00724E46"/>
    <w:rsid w:val="007250D4"/>
    <w:rsid w:val="007256F8"/>
    <w:rsid w:val="007259B3"/>
    <w:rsid w:val="00725D1A"/>
    <w:rsid w:val="00725E27"/>
    <w:rsid w:val="00726014"/>
    <w:rsid w:val="007261F3"/>
    <w:rsid w:val="0072633D"/>
    <w:rsid w:val="00726AD9"/>
    <w:rsid w:val="00726DA6"/>
    <w:rsid w:val="00726EFB"/>
    <w:rsid w:val="00727083"/>
    <w:rsid w:val="007272CA"/>
    <w:rsid w:val="0072733A"/>
    <w:rsid w:val="00727A22"/>
    <w:rsid w:val="00727A39"/>
    <w:rsid w:val="00730AA7"/>
    <w:rsid w:val="00730D7F"/>
    <w:rsid w:val="00730DF0"/>
    <w:rsid w:val="00731D27"/>
    <w:rsid w:val="007322BC"/>
    <w:rsid w:val="0073403B"/>
    <w:rsid w:val="007353A4"/>
    <w:rsid w:val="00735799"/>
    <w:rsid w:val="00735B4B"/>
    <w:rsid w:val="00736658"/>
    <w:rsid w:val="00736C14"/>
    <w:rsid w:val="00737C6B"/>
    <w:rsid w:val="007402D6"/>
    <w:rsid w:val="00740325"/>
    <w:rsid w:val="00740788"/>
    <w:rsid w:val="0074082B"/>
    <w:rsid w:val="007429C0"/>
    <w:rsid w:val="007431B9"/>
    <w:rsid w:val="00743377"/>
    <w:rsid w:val="007435BB"/>
    <w:rsid w:val="00743BD4"/>
    <w:rsid w:val="00743F85"/>
    <w:rsid w:val="0074430A"/>
    <w:rsid w:val="00744393"/>
    <w:rsid w:val="007453EE"/>
    <w:rsid w:val="007455E5"/>
    <w:rsid w:val="007457D8"/>
    <w:rsid w:val="00745A00"/>
    <w:rsid w:val="00745C59"/>
    <w:rsid w:val="00746642"/>
    <w:rsid w:val="00746691"/>
    <w:rsid w:val="007469EC"/>
    <w:rsid w:val="007475FC"/>
    <w:rsid w:val="00747818"/>
    <w:rsid w:val="007500FC"/>
    <w:rsid w:val="007502DF"/>
    <w:rsid w:val="007502FA"/>
    <w:rsid w:val="0075098D"/>
    <w:rsid w:val="007510CE"/>
    <w:rsid w:val="0075111B"/>
    <w:rsid w:val="00751951"/>
    <w:rsid w:val="0075264F"/>
    <w:rsid w:val="0075271B"/>
    <w:rsid w:val="00752CE2"/>
    <w:rsid w:val="00753505"/>
    <w:rsid w:val="0075372E"/>
    <w:rsid w:val="007539E4"/>
    <w:rsid w:val="00753A3C"/>
    <w:rsid w:val="00753CFA"/>
    <w:rsid w:val="00753FFB"/>
    <w:rsid w:val="007540EE"/>
    <w:rsid w:val="00754215"/>
    <w:rsid w:val="00754374"/>
    <w:rsid w:val="00754659"/>
    <w:rsid w:val="0075471D"/>
    <w:rsid w:val="007556A6"/>
    <w:rsid w:val="00757072"/>
    <w:rsid w:val="007571F6"/>
    <w:rsid w:val="00757613"/>
    <w:rsid w:val="007600B7"/>
    <w:rsid w:val="007609BB"/>
    <w:rsid w:val="00761629"/>
    <w:rsid w:val="00761C1D"/>
    <w:rsid w:val="007623C4"/>
    <w:rsid w:val="00762523"/>
    <w:rsid w:val="00762BD6"/>
    <w:rsid w:val="00763E76"/>
    <w:rsid w:val="007642F1"/>
    <w:rsid w:val="00764709"/>
    <w:rsid w:val="007659C5"/>
    <w:rsid w:val="00766353"/>
    <w:rsid w:val="0076677D"/>
    <w:rsid w:val="007667EE"/>
    <w:rsid w:val="00767F7F"/>
    <w:rsid w:val="00770096"/>
    <w:rsid w:val="007710CA"/>
    <w:rsid w:val="00771581"/>
    <w:rsid w:val="00772C77"/>
    <w:rsid w:val="00772D2B"/>
    <w:rsid w:val="0077303E"/>
    <w:rsid w:val="00773A21"/>
    <w:rsid w:val="00775556"/>
    <w:rsid w:val="00775636"/>
    <w:rsid w:val="0077564F"/>
    <w:rsid w:val="00775673"/>
    <w:rsid w:val="00775BA6"/>
    <w:rsid w:val="00776105"/>
    <w:rsid w:val="007763E8"/>
    <w:rsid w:val="00776938"/>
    <w:rsid w:val="00776CC4"/>
    <w:rsid w:val="00776D2F"/>
    <w:rsid w:val="007770EC"/>
    <w:rsid w:val="00777312"/>
    <w:rsid w:val="00780124"/>
    <w:rsid w:val="007809B3"/>
    <w:rsid w:val="00780E8B"/>
    <w:rsid w:val="00782ACF"/>
    <w:rsid w:val="0078378D"/>
    <w:rsid w:val="00784064"/>
    <w:rsid w:val="00784375"/>
    <w:rsid w:val="00784B1B"/>
    <w:rsid w:val="00784FE5"/>
    <w:rsid w:val="00785009"/>
    <w:rsid w:val="007851A7"/>
    <w:rsid w:val="0078545E"/>
    <w:rsid w:val="00785B6B"/>
    <w:rsid w:val="0078665B"/>
    <w:rsid w:val="00786FEF"/>
    <w:rsid w:val="007877A4"/>
    <w:rsid w:val="00787926"/>
    <w:rsid w:val="0079041E"/>
    <w:rsid w:val="007904A9"/>
    <w:rsid w:val="007905D7"/>
    <w:rsid w:val="00790BC2"/>
    <w:rsid w:val="00790DBA"/>
    <w:rsid w:val="00791C0C"/>
    <w:rsid w:val="00791C4D"/>
    <w:rsid w:val="00791D74"/>
    <w:rsid w:val="007928C8"/>
    <w:rsid w:val="00792C01"/>
    <w:rsid w:val="00792F86"/>
    <w:rsid w:val="007932DB"/>
    <w:rsid w:val="007938A0"/>
    <w:rsid w:val="007938DC"/>
    <w:rsid w:val="0079485C"/>
    <w:rsid w:val="0079487D"/>
    <w:rsid w:val="00794A92"/>
    <w:rsid w:val="0079588F"/>
    <w:rsid w:val="007966A1"/>
    <w:rsid w:val="007966FD"/>
    <w:rsid w:val="00796A5F"/>
    <w:rsid w:val="00797107"/>
    <w:rsid w:val="00797A2C"/>
    <w:rsid w:val="00797F97"/>
    <w:rsid w:val="007A02E5"/>
    <w:rsid w:val="007A056F"/>
    <w:rsid w:val="007A089A"/>
    <w:rsid w:val="007A08AF"/>
    <w:rsid w:val="007A0BFD"/>
    <w:rsid w:val="007A12A9"/>
    <w:rsid w:val="007A2349"/>
    <w:rsid w:val="007A2BB2"/>
    <w:rsid w:val="007A2BDE"/>
    <w:rsid w:val="007A3063"/>
    <w:rsid w:val="007A42A8"/>
    <w:rsid w:val="007A4446"/>
    <w:rsid w:val="007A4619"/>
    <w:rsid w:val="007A4724"/>
    <w:rsid w:val="007A519A"/>
    <w:rsid w:val="007A5DFF"/>
    <w:rsid w:val="007A5F2E"/>
    <w:rsid w:val="007A64A2"/>
    <w:rsid w:val="007A69E7"/>
    <w:rsid w:val="007A6DA4"/>
    <w:rsid w:val="007A6F29"/>
    <w:rsid w:val="007A74D0"/>
    <w:rsid w:val="007A759D"/>
    <w:rsid w:val="007A7C73"/>
    <w:rsid w:val="007A7F5F"/>
    <w:rsid w:val="007B0112"/>
    <w:rsid w:val="007B01EF"/>
    <w:rsid w:val="007B0299"/>
    <w:rsid w:val="007B0709"/>
    <w:rsid w:val="007B24E2"/>
    <w:rsid w:val="007B25BF"/>
    <w:rsid w:val="007B2A6A"/>
    <w:rsid w:val="007B2A97"/>
    <w:rsid w:val="007B4023"/>
    <w:rsid w:val="007B4802"/>
    <w:rsid w:val="007B487D"/>
    <w:rsid w:val="007B4B61"/>
    <w:rsid w:val="007B54F9"/>
    <w:rsid w:val="007B5C73"/>
    <w:rsid w:val="007B60A9"/>
    <w:rsid w:val="007B67C8"/>
    <w:rsid w:val="007B6C5F"/>
    <w:rsid w:val="007B7959"/>
    <w:rsid w:val="007C021D"/>
    <w:rsid w:val="007C0B6F"/>
    <w:rsid w:val="007C1608"/>
    <w:rsid w:val="007C177B"/>
    <w:rsid w:val="007C1BCB"/>
    <w:rsid w:val="007C1ED2"/>
    <w:rsid w:val="007C1F4E"/>
    <w:rsid w:val="007C211B"/>
    <w:rsid w:val="007C2D95"/>
    <w:rsid w:val="007C2DDA"/>
    <w:rsid w:val="007C4265"/>
    <w:rsid w:val="007C472F"/>
    <w:rsid w:val="007C4A8C"/>
    <w:rsid w:val="007C4C12"/>
    <w:rsid w:val="007C5FC5"/>
    <w:rsid w:val="007C6055"/>
    <w:rsid w:val="007C6B2A"/>
    <w:rsid w:val="007C7006"/>
    <w:rsid w:val="007C72ED"/>
    <w:rsid w:val="007C73F1"/>
    <w:rsid w:val="007C7E1E"/>
    <w:rsid w:val="007C7E78"/>
    <w:rsid w:val="007C7EDE"/>
    <w:rsid w:val="007C7EFB"/>
    <w:rsid w:val="007D032B"/>
    <w:rsid w:val="007D050F"/>
    <w:rsid w:val="007D1392"/>
    <w:rsid w:val="007D14B8"/>
    <w:rsid w:val="007D2DB5"/>
    <w:rsid w:val="007D3E2F"/>
    <w:rsid w:val="007D3F81"/>
    <w:rsid w:val="007D4029"/>
    <w:rsid w:val="007D47A9"/>
    <w:rsid w:val="007D4F6A"/>
    <w:rsid w:val="007D58C3"/>
    <w:rsid w:val="007D675F"/>
    <w:rsid w:val="007D6905"/>
    <w:rsid w:val="007D693F"/>
    <w:rsid w:val="007D6BE1"/>
    <w:rsid w:val="007D6F49"/>
    <w:rsid w:val="007D6FC9"/>
    <w:rsid w:val="007D70AB"/>
    <w:rsid w:val="007E00D0"/>
    <w:rsid w:val="007E0506"/>
    <w:rsid w:val="007E0AB8"/>
    <w:rsid w:val="007E186E"/>
    <w:rsid w:val="007E1EFF"/>
    <w:rsid w:val="007E237C"/>
    <w:rsid w:val="007E28AA"/>
    <w:rsid w:val="007E2A71"/>
    <w:rsid w:val="007E3D83"/>
    <w:rsid w:val="007E40C1"/>
    <w:rsid w:val="007E458C"/>
    <w:rsid w:val="007E4DAC"/>
    <w:rsid w:val="007E59B7"/>
    <w:rsid w:val="007E5B24"/>
    <w:rsid w:val="007E62D3"/>
    <w:rsid w:val="007E6356"/>
    <w:rsid w:val="007E7C42"/>
    <w:rsid w:val="007E7E5A"/>
    <w:rsid w:val="007F0321"/>
    <w:rsid w:val="007F0746"/>
    <w:rsid w:val="007F0C72"/>
    <w:rsid w:val="007F1185"/>
    <w:rsid w:val="007F1558"/>
    <w:rsid w:val="007F199A"/>
    <w:rsid w:val="007F1EDD"/>
    <w:rsid w:val="007F1F64"/>
    <w:rsid w:val="007F26FB"/>
    <w:rsid w:val="007F41DB"/>
    <w:rsid w:val="007F4367"/>
    <w:rsid w:val="007F5503"/>
    <w:rsid w:val="007F656C"/>
    <w:rsid w:val="007F66B5"/>
    <w:rsid w:val="007F6863"/>
    <w:rsid w:val="007F6903"/>
    <w:rsid w:val="007F6BB4"/>
    <w:rsid w:val="007F6DC1"/>
    <w:rsid w:val="007F72F1"/>
    <w:rsid w:val="007F72F8"/>
    <w:rsid w:val="007F7A0B"/>
    <w:rsid w:val="007F7E6D"/>
    <w:rsid w:val="00800029"/>
    <w:rsid w:val="00800FE3"/>
    <w:rsid w:val="00801298"/>
    <w:rsid w:val="008016E3"/>
    <w:rsid w:val="00801F92"/>
    <w:rsid w:val="008020E0"/>
    <w:rsid w:val="0080232E"/>
    <w:rsid w:val="00802498"/>
    <w:rsid w:val="00802728"/>
    <w:rsid w:val="00802B77"/>
    <w:rsid w:val="008038D9"/>
    <w:rsid w:val="00803992"/>
    <w:rsid w:val="00803E2B"/>
    <w:rsid w:val="00804735"/>
    <w:rsid w:val="00806431"/>
    <w:rsid w:val="00806609"/>
    <w:rsid w:val="008066FF"/>
    <w:rsid w:val="00806901"/>
    <w:rsid w:val="00810125"/>
    <w:rsid w:val="00810D08"/>
    <w:rsid w:val="008112D9"/>
    <w:rsid w:val="00811C3E"/>
    <w:rsid w:val="00812068"/>
    <w:rsid w:val="00812292"/>
    <w:rsid w:val="008122E4"/>
    <w:rsid w:val="0081243C"/>
    <w:rsid w:val="0081283D"/>
    <w:rsid w:val="00812A0C"/>
    <w:rsid w:val="00812F0B"/>
    <w:rsid w:val="0081345E"/>
    <w:rsid w:val="00813DAC"/>
    <w:rsid w:val="00813EB3"/>
    <w:rsid w:val="0081435A"/>
    <w:rsid w:val="00814452"/>
    <w:rsid w:val="00814C9B"/>
    <w:rsid w:val="008151B5"/>
    <w:rsid w:val="0081551C"/>
    <w:rsid w:val="00815842"/>
    <w:rsid w:val="00815E0A"/>
    <w:rsid w:val="00815E9A"/>
    <w:rsid w:val="00815ECC"/>
    <w:rsid w:val="0081641E"/>
    <w:rsid w:val="00816476"/>
    <w:rsid w:val="00816808"/>
    <w:rsid w:val="00816B39"/>
    <w:rsid w:val="00816D35"/>
    <w:rsid w:val="00817249"/>
    <w:rsid w:val="00817B7A"/>
    <w:rsid w:val="00817E5B"/>
    <w:rsid w:val="00817F5A"/>
    <w:rsid w:val="0082035F"/>
    <w:rsid w:val="0082063A"/>
    <w:rsid w:val="00820987"/>
    <w:rsid w:val="008218D1"/>
    <w:rsid w:val="0082225C"/>
    <w:rsid w:val="00822B18"/>
    <w:rsid w:val="00822C53"/>
    <w:rsid w:val="00822FAF"/>
    <w:rsid w:val="008239D1"/>
    <w:rsid w:val="0082415C"/>
    <w:rsid w:val="008244C7"/>
    <w:rsid w:val="008245C2"/>
    <w:rsid w:val="00824669"/>
    <w:rsid w:val="008246E8"/>
    <w:rsid w:val="00824E4C"/>
    <w:rsid w:val="0082513D"/>
    <w:rsid w:val="00825DEB"/>
    <w:rsid w:val="00825EEB"/>
    <w:rsid w:val="00826210"/>
    <w:rsid w:val="00827260"/>
    <w:rsid w:val="008274CE"/>
    <w:rsid w:val="008278E5"/>
    <w:rsid w:val="00827CE0"/>
    <w:rsid w:val="008302D3"/>
    <w:rsid w:val="00830996"/>
    <w:rsid w:val="00830DDE"/>
    <w:rsid w:val="00831489"/>
    <w:rsid w:val="00831D7A"/>
    <w:rsid w:val="00831DF4"/>
    <w:rsid w:val="00831FB8"/>
    <w:rsid w:val="00832A61"/>
    <w:rsid w:val="00833F61"/>
    <w:rsid w:val="00834532"/>
    <w:rsid w:val="00834B07"/>
    <w:rsid w:val="00834CB6"/>
    <w:rsid w:val="00834CFA"/>
    <w:rsid w:val="0083635F"/>
    <w:rsid w:val="008365A7"/>
    <w:rsid w:val="00836A48"/>
    <w:rsid w:val="00836AC6"/>
    <w:rsid w:val="00836F2F"/>
    <w:rsid w:val="00840E1A"/>
    <w:rsid w:val="008410CF"/>
    <w:rsid w:val="00842B2C"/>
    <w:rsid w:val="00842BFF"/>
    <w:rsid w:val="00842C34"/>
    <w:rsid w:val="00842CB3"/>
    <w:rsid w:val="00843618"/>
    <w:rsid w:val="00843641"/>
    <w:rsid w:val="00843892"/>
    <w:rsid w:val="00843DD2"/>
    <w:rsid w:val="00844391"/>
    <w:rsid w:val="00844730"/>
    <w:rsid w:val="00844950"/>
    <w:rsid w:val="00844A68"/>
    <w:rsid w:val="00844CC4"/>
    <w:rsid w:val="00844D07"/>
    <w:rsid w:val="00844E6C"/>
    <w:rsid w:val="00844F5C"/>
    <w:rsid w:val="00845839"/>
    <w:rsid w:val="00845904"/>
    <w:rsid w:val="00845E27"/>
    <w:rsid w:val="008460B7"/>
    <w:rsid w:val="00846363"/>
    <w:rsid w:val="00846FE7"/>
    <w:rsid w:val="008471C4"/>
    <w:rsid w:val="00847713"/>
    <w:rsid w:val="00847BE0"/>
    <w:rsid w:val="00847FF0"/>
    <w:rsid w:val="00850214"/>
    <w:rsid w:val="0085038D"/>
    <w:rsid w:val="00850584"/>
    <w:rsid w:val="0085080E"/>
    <w:rsid w:val="00850A55"/>
    <w:rsid w:val="00850E40"/>
    <w:rsid w:val="00850FD8"/>
    <w:rsid w:val="00851E97"/>
    <w:rsid w:val="00852EB5"/>
    <w:rsid w:val="00853041"/>
    <w:rsid w:val="008540FA"/>
    <w:rsid w:val="00854512"/>
    <w:rsid w:val="00854AB6"/>
    <w:rsid w:val="008552AB"/>
    <w:rsid w:val="00855861"/>
    <w:rsid w:val="00855BCB"/>
    <w:rsid w:val="00856D54"/>
    <w:rsid w:val="00857158"/>
    <w:rsid w:val="00857848"/>
    <w:rsid w:val="00860258"/>
    <w:rsid w:val="00860450"/>
    <w:rsid w:val="00860B9F"/>
    <w:rsid w:val="00860FC6"/>
    <w:rsid w:val="0086112E"/>
    <w:rsid w:val="00861B0E"/>
    <w:rsid w:val="008622CF"/>
    <w:rsid w:val="0086324F"/>
    <w:rsid w:val="00863299"/>
    <w:rsid w:val="0086392F"/>
    <w:rsid w:val="008641C0"/>
    <w:rsid w:val="008644DE"/>
    <w:rsid w:val="008644FE"/>
    <w:rsid w:val="00864565"/>
    <w:rsid w:val="00865400"/>
    <w:rsid w:val="0086585C"/>
    <w:rsid w:val="00865A2D"/>
    <w:rsid w:val="0086610E"/>
    <w:rsid w:val="00866417"/>
    <w:rsid w:val="008666F3"/>
    <w:rsid w:val="00866BF3"/>
    <w:rsid w:val="008672D9"/>
    <w:rsid w:val="00867310"/>
    <w:rsid w:val="0086777A"/>
    <w:rsid w:val="00867A54"/>
    <w:rsid w:val="008706C4"/>
    <w:rsid w:val="008723FF"/>
    <w:rsid w:val="008730F2"/>
    <w:rsid w:val="008731D1"/>
    <w:rsid w:val="00873584"/>
    <w:rsid w:val="008739E7"/>
    <w:rsid w:val="0087403D"/>
    <w:rsid w:val="00874233"/>
    <w:rsid w:val="008744F0"/>
    <w:rsid w:val="00874C6C"/>
    <w:rsid w:val="008755FC"/>
    <w:rsid w:val="0087564B"/>
    <w:rsid w:val="00875770"/>
    <w:rsid w:val="008764B4"/>
    <w:rsid w:val="0087671D"/>
    <w:rsid w:val="00876A75"/>
    <w:rsid w:val="008773D2"/>
    <w:rsid w:val="00877B9E"/>
    <w:rsid w:val="00877F6D"/>
    <w:rsid w:val="0088082A"/>
    <w:rsid w:val="008818B0"/>
    <w:rsid w:val="00881D60"/>
    <w:rsid w:val="00882022"/>
    <w:rsid w:val="0088346B"/>
    <w:rsid w:val="008836D2"/>
    <w:rsid w:val="008849B6"/>
    <w:rsid w:val="00884B0B"/>
    <w:rsid w:val="00884DA2"/>
    <w:rsid w:val="0088502E"/>
    <w:rsid w:val="00885052"/>
    <w:rsid w:val="00885366"/>
    <w:rsid w:val="0088590E"/>
    <w:rsid w:val="0088629A"/>
    <w:rsid w:val="00886722"/>
    <w:rsid w:val="0088688F"/>
    <w:rsid w:val="00886C4A"/>
    <w:rsid w:val="00886EDC"/>
    <w:rsid w:val="0089033D"/>
    <w:rsid w:val="008905EF"/>
    <w:rsid w:val="008908A4"/>
    <w:rsid w:val="00890C2F"/>
    <w:rsid w:val="0089109C"/>
    <w:rsid w:val="00891258"/>
    <w:rsid w:val="0089179B"/>
    <w:rsid w:val="00891A9C"/>
    <w:rsid w:val="008923C5"/>
    <w:rsid w:val="00892A89"/>
    <w:rsid w:val="00894232"/>
    <w:rsid w:val="00894AE5"/>
    <w:rsid w:val="008952A3"/>
    <w:rsid w:val="00895468"/>
    <w:rsid w:val="008955CC"/>
    <w:rsid w:val="00895679"/>
    <w:rsid w:val="00895F18"/>
    <w:rsid w:val="00896CB7"/>
    <w:rsid w:val="00896F11"/>
    <w:rsid w:val="0089738B"/>
    <w:rsid w:val="0089790E"/>
    <w:rsid w:val="00897D4D"/>
    <w:rsid w:val="008A0730"/>
    <w:rsid w:val="008A0C5B"/>
    <w:rsid w:val="008A108A"/>
    <w:rsid w:val="008A12CA"/>
    <w:rsid w:val="008A1369"/>
    <w:rsid w:val="008A1A38"/>
    <w:rsid w:val="008A1E9C"/>
    <w:rsid w:val="008A28CB"/>
    <w:rsid w:val="008A3A31"/>
    <w:rsid w:val="008A479F"/>
    <w:rsid w:val="008A4A2F"/>
    <w:rsid w:val="008A545A"/>
    <w:rsid w:val="008A5469"/>
    <w:rsid w:val="008A62A7"/>
    <w:rsid w:val="008A6436"/>
    <w:rsid w:val="008A68D1"/>
    <w:rsid w:val="008B08B7"/>
    <w:rsid w:val="008B0B90"/>
    <w:rsid w:val="008B1315"/>
    <w:rsid w:val="008B19A8"/>
    <w:rsid w:val="008B22E8"/>
    <w:rsid w:val="008B2B87"/>
    <w:rsid w:val="008B300B"/>
    <w:rsid w:val="008B3228"/>
    <w:rsid w:val="008B5489"/>
    <w:rsid w:val="008B5496"/>
    <w:rsid w:val="008B63A6"/>
    <w:rsid w:val="008B6C45"/>
    <w:rsid w:val="008B6E43"/>
    <w:rsid w:val="008B7717"/>
    <w:rsid w:val="008B7A2D"/>
    <w:rsid w:val="008C0B31"/>
    <w:rsid w:val="008C0B4B"/>
    <w:rsid w:val="008C1388"/>
    <w:rsid w:val="008C16CC"/>
    <w:rsid w:val="008C26AC"/>
    <w:rsid w:val="008C2982"/>
    <w:rsid w:val="008C311B"/>
    <w:rsid w:val="008C35B6"/>
    <w:rsid w:val="008C387B"/>
    <w:rsid w:val="008C3A7F"/>
    <w:rsid w:val="008C4313"/>
    <w:rsid w:val="008C441C"/>
    <w:rsid w:val="008C4527"/>
    <w:rsid w:val="008C4695"/>
    <w:rsid w:val="008C487C"/>
    <w:rsid w:val="008C4D5E"/>
    <w:rsid w:val="008C4F60"/>
    <w:rsid w:val="008C513E"/>
    <w:rsid w:val="008C5150"/>
    <w:rsid w:val="008C57AE"/>
    <w:rsid w:val="008C6623"/>
    <w:rsid w:val="008C67C5"/>
    <w:rsid w:val="008C6973"/>
    <w:rsid w:val="008C6ADB"/>
    <w:rsid w:val="008C6C65"/>
    <w:rsid w:val="008C76D0"/>
    <w:rsid w:val="008C7842"/>
    <w:rsid w:val="008C7D1C"/>
    <w:rsid w:val="008C7DD2"/>
    <w:rsid w:val="008D02A5"/>
    <w:rsid w:val="008D053D"/>
    <w:rsid w:val="008D0673"/>
    <w:rsid w:val="008D1486"/>
    <w:rsid w:val="008D1732"/>
    <w:rsid w:val="008D173C"/>
    <w:rsid w:val="008D210B"/>
    <w:rsid w:val="008D21DF"/>
    <w:rsid w:val="008D2849"/>
    <w:rsid w:val="008D2993"/>
    <w:rsid w:val="008D2E61"/>
    <w:rsid w:val="008D30FF"/>
    <w:rsid w:val="008D4AFD"/>
    <w:rsid w:val="008D4B9F"/>
    <w:rsid w:val="008D51D6"/>
    <w:rsid w:val="008D639A"/>
    <w:rsid w:val="008D6537"/>
    <w:rsid w:val="008D6749"/>
    <w:rsid w:val="008D6C7E"/>
    <w:rsid w:val="008D6CD7"/>
    <w:rsid w:val="008D7132"/>
    <w:rsid w:val="008D7C35"/>
    <w:rsid w:val="008E01D4"/>
    <w:rsid w:val="008E0287"/>
    <w:rsid w:val="008E065E"/>
    <w:rsid w:val="008E1034"/>
    <w:rsid w:val="008E1783"/>
    <w:rsid w:val="008E1B03"/>
    <w:rsid w:val="008E278D"/>
    <w:rsid w:val="008E27C3"/>
    <w:rsid w:val="008E2A44"/>
    <w:rsid w:val="008E2F13"/>
    <w:rsid w:val="008E30FB"/>
    <w:rsid w:val="008E38E6"/>
    <w:rsid w:val="008E3F18"/>
    <w:rsid w:val="008E3F78"/>
    <w:rsid w:val="008E3FE0"/>
    <w:rsid w:val="008E448D"/>
    <w:rsid w:val="008E468B"/>
    <w:rsid w:val="008E5346"/>
    <w:rsid w:val="008E53D2"/>
    <w:rsid w:val="008E5A2C"/>
    <w:rsid w:val="008E65C2"/>
    <w:rsid w:val="008E6F6E"/>
    <w:rsid w:val="008E77DE"/>
    <w:rsid w:val="008E7E6A"/>
    <w:rsid w:val="008F1349"/>
    <w:rsid w:val="008F15F4"/>
    <w:rsid w:val="008F1EE0"/>
    <w:rsid w:val="008F2548"/>
    <w:rsid w:val="008F2C6E"/>
    <w:rsid w:val="008F2F12"/>
    <w:rsid w:val="008F3489"/>
    <w:rsid w:val="008F34C7"/>
    <w:rsid w:val="008F3CAC"/>
    <w:rsid w:val="008F4A4F"/>
    <w:rsid w:val="008F4B2F"/>
    <w:rsid w:val="008F4C46"/>
    <w:rsid w:val="008F5219"/>
    <w:rsid w:val="008F5280"/>
    <w:rsid w:val="008F540E"/>
    <w:rsid w:val="008F5594"/>
    <w:rsid w:val="008F583D"/>
    <w:rsid w:val="008F59E2"/>
    <w:rsid w:val="008F5F99"/>
    <w:rsid w:val="008F624E"/>
    <w:rsid w:val="008F6394"/>
    <w:rsid w:val="008F6EC7"/>
    <w:rsid w:val="008F6F14"/>
    <w:rsid w:val="008F74C4"/>
    <w:rsid w:val="008F76DF"/>
    <w:rsid w:val="008F7826"/>
    <w:rsid w:val="008F79A5"/>
    <w:rsid w:val="008F7D90"/>
    <w:rsid w:val="0090009C"/>
    <w:rsid w:val="0090124A"/>
    <w:rsid w:val="00901D12"/>
    <w:rsid w:val="00902913"/>
    <w:rsid w:val="009029D8"/>
    <w:rsid w:val="00902EAF"/>
    <w:rsid w:val="00903227"/>
    <w:rsid w:val="00904228"/>
    <w:rsid w:val="0090481A"/>
    <w:rsid w:val="00904D5F"/>
    <w:rsid w:val="00905290"/>
    <w:rsid w:val="00905339"/>
    <w:rsid w:val="0090580D"/>
    <w:rsid w:val="009077A2"/>
    <w:rsid w:val="0090787B"/>
    <w:rsid w:val="009103D5"/>
    <w:rsid w:val="00910AF1"/>
    <w:rsid w:val="00910B02"/>
    <w:rsid w:val="00910C0C"/>
    <w:rsid w:val="00910FB1"/>
    <w:rsid w:val="009112C0"/>
    <w:rsid w:val="0091178A"/>
    <w:rsid w:val="00911824"/>
    <w:rsid w:val="00911F1F"/>
    <w:rsid w:val="009124E6"/>
    <w:rsid w:val="0091254E"/>
    <w:rsid w:val="009128E9"/>
    <w:rsid w:val="00913F4E"/>
    <w:rsid w:val="00914146"/>
    <w:rsid w:val="0091473D"/>
    <w:rsid w:val="009152D1"/>
    <w:rsid w:val="0091542D"/>
    <w:rsid w:val="00915E6F"/>
    <w:rsid w:val="0091667F"/>
    <w:rsid w:val="009176EA"/>
    <w:rsid w:val="00917747"/>
    <w:rsid w:val="00917796"/>
    <w:rsid w:val="00917D82"/>
    <w:rsid w:val="0092083E"/>
    <w:rsid w:val="00920D7E"/>
    <w:rsid w:val="00921608"/>
    <w:rsid w:val="009216D4"/>
    <w:rsid w:val="00921A29"/>
    <w:rsid w:val="00921AF5"/>
    <w:rsid w:val="009221DA"/>
    <w:rsid w:val="00922419"/>
    <w:rsid w:val="0092249B"/>
    <w:rsid w:val="009228C8"/>
    <w:rsid w:val="00922FE0"/>
    <w:rsid w:val="00923999"/>
    <w:rsid w:val="00924DF2"/>
    <w:rsid w:val="00925AEA"/>
    <w:rsid w:val="00925DB6"/>
    <w:rsid w:val="00926770"/>
    <w:rsid w:val="009269E6"/>
    <w:rsid w:val="00927150"/>
    <w:rsid w:val="00927390"/>
    <w:rsid w:val="0092776C"/>
    <w:rsid w:val="00930B79"/>
    <w:rsid w:val="00930D8C"/>
    <w:rsid w:val="00930E93"/>
    <w:rsid w:val="00930FD9"/>
    <w:rsid w:val="0093170D"/>
    <w:rsid w:val="009320F1"/>
    <w:rsid w:val="00934024"/>
    <w:rsid w:val="00934864"/>
    <w:rsid w:val="0093592E"/>
    <w:rsid w:val="00935DD9"/>
    <w:rsid w:val="0093620E"/>
    <w:rsid w:val="009363D5"/>
    <w:rsid w:val="00936586"/>
    <w:rsid w:val="0093674C"/>
    <w:rsid w:val="009368F5"/>
    <w:rsid w:val="00936E01"/>
    <w:rsid w:val="0093712F"/>
    <w:rsid w:val="00940163"/>
    <w:rsid w:val="00940902"/>
    <w:rsid w:val="00940ADA"/>
    <w:rsid w:val="00940C21"/>
    <w:rsid w:val="00941A20"/>
    <w:rsid w:val="009427FD"/>
    <w:rsid w:val="009436A0"/>
    <w:rsid w:val="00943DFE"/>
    <w:rsid w:val="00944A91"/>
    <w:rsid w:val="00944C12"/>
    <w:rsid w:val="00945BC2"/>
    <w:rsid w:val="00945CA0"/>
    <w:rsid w:val="0094624E"/>
    <w:rsid w:val="00946A93"/>
    <w:rsid w:val="00947151"/>
    <w:rsid w:val="009478A5"/>
    <w:rsid w:val="00947BC0"/>
    <w:rsid w:val="00947F21"/>
    <w:rsid w:val="00950742"/>
    <w:rsid w:val="009507A5"/>
    <w:rsid w:val="00950B30"/>
    <w:rsid w:val="00950DC4"/>
    <w:rsid w:val="00951EDE"/>
    <w:rsid w:val="009523A1"/>
    <w:rsid w:val="00952707"/>
    <w:rsid w:val="00952928"/>
    <w:rsid w:val="00952A2F"/>
    <w:rsid w:val="009539A8"/>
    <w:rsid w:val="00953AE6"/>
    <w:rsid w:val="009541E8"/>
    <w:rsid w:val="0095441C"/>
    <w:rsid w:val="009552AB"/>
    <w:rsid w:val="009557F4"/>
    <w:rsid w:val="0095581A"/>
    <w:rsid w:val="009566A5"/>
    <w:rsid w:val="00957593"/>
    <w:rsid w:val="00957AA7"/>
    <w:rsid w:val="00957D18"/>
    <w:rsid w:val="009608B1"/>
    <w:rsid w:val="009609E9"/>
    <w:rsid w:val="00961077"/>
    <w:rsid w:val="009611AC"/>
    <w:rsid w:val="009616AC"/>
    <w:rsid w:val="00961C60"/>
    <w:rsid w:val="00962009"/>
    <w:rsid w:val="0096214C"/>
    <w:rsid w:val="00962584"/>
    <w:rsid w:val="00963CFC"/>
    <w:rsid w:val="00964051"/>
    <w:rsid w:val="009640FE"/>
    <w:rsid w:val="00964195"/>
    <w:rsid w:val="0096426C"/>
    <w:rsid w:val="00964802"/>
    <w:rsid w:val="0096484A"/>
    <w:rsid w:val="00964A75"/>
    <w:rsid w:val="00965AD0"/>
    <w:rsid w:val="009662A9"/>
    <w:rsid w:val="00966A61"/>
    <w:rsid w:val="00966A72"/>
    <w:rsid w:val="00966C8F"/>
    <w:rsid w:val="009670AE"/>
    <w:rsid w:val="00967D83"/>
    <w:rsid w:val="00967D96"/>
    <w:rsid w:val="00967DFC"/>
    <w:rsid w:val="00970000"/>
    <w:rsid w:val="0097008D"/>
    <w:rsid w:val="009701EA"/>
    <w:rsid w:val="0097108D"/>
    <w:rsid w:val="009728DB"/>
    <w:rsid w:val="0097346C"/>
    <w:rsid w:val="00973728"/>
    <w:rsid w:val="00974041"/>
    <w:rsid w:val="009748BF"/>
    <w:rsid w:val="009748E8"/>
    <w:rsid w:val="00974BCB"/>
    <w:rsid w:val="00976233"/>
    <w:rsid w:val="00977429"/>
    <w:rsid w:val="009774D5"/>
    <w:rsid w:val="009776D5"/>
    <w:rsid w:val="0097783B"/>
    <w:rsid w:val="0097793D"/>
    <w:rsid w:val="00977CD9"/>
    <w:rsid w:val="00980DA0"/>
    <w:rsid w:val="0098160F"/>
    <w:rsid w:val="00981C45"/>
    <w:rsid w:val="0098250C"/>
    <w:rsid w:val="00982888"/>
    <w:rsid w:val="00982D7F"/>
    <w:rsid w:val="0098332C"/>
    <w:rsid w:val="00983802"/>
    <w:rsid w:val="00984611"/>
    <w:rsid w:val="00984C9F"/>
    <w:rsid w:val="0098507C"/>
    <w:rsid w:val="0098573E"/>
    <w:rsid w:val="009860B8"/>
    <w:rsid w:val="00986786"/>
    <w:rsid w:val="00986AC6"/>
    <w:rsid w:val="009870D2"/>
    <w:rsid w:val="009872E0"/>
    <w:rsid w:val="00987331"/>
    <w:rsid w:val="009878A3"/>
    <w:rsid w:val="00990200"/>
    <w:rsid w:val="009905E9"/>
    <w:rsid w:val="00990840"/>
    <w:rsid w:val="009916E7"/>
    <w:rsid w:val="00992DD8"/>
    <w:rsid w:val="00992ED9"/>
    <w:rsid w:val="00992F7A"/>
    <w:rsid w:val="0099388B"/>
    <w:rsid w:val="00993B95"/>
    <w:rsid w:val="00993BA5"/>
    <w:rsid w:val="00994285"/>
    <w:rsid w:val="009948E9"/>
    <w:rsid w:val="00994D5A"/>
    <w:rsid w:val="0099567F"/>
    <w:rsid w:val="009959A4"/>
    <w:rsid w:val="00995C3C"/>
    <w:rsid w:val="00995CAC"/>
    <w:rsid w:val="0099664A"/>
    <w:rsid w:val="00996AA7"/>
    <w:rsid w:val="00996EC3"/>
    <w:rsid w:val="00996EE7"/>
    <w:rsid w:val="009971D1"/>
    <w:rsid w:val="00997685"/>
    <w:rsid w:val="00997BD8"/>
    <w:rsid w:val="009A01EF"/>
    <w:rsid w:val="009A044C"/>
    <w:rsid w:val="009A0B06"/>
    <w:rsid w:val="009A0D72"/>
    <w:rsid w:val="009A11A1"/>
    <w:rsid w:val="009A13C3"/>
    <w:rsid w:val="009A17B8"/>
    <w:rsid w:val="009A284D"/>
    <w:rsid w:val="009A4395"/>
    <w:rsid w:val="009A4418"/>
    <w:rsid w:val="009A4F30"/>
    <w:rsid w:val="009A504B"/>
    <w:rsid w:val="009A588D"/>
    <w:rsid w:val="009A592C"/>
    <w:rsid w:val="009A5BC2"/>
    <w:rsid w:val="009A5CDE"/>
    <w:rsid w:val="009A5DC4"/>
    <w:rsid w:val="009A5ECA"/>
    <w:rsid w:val="009A65A7"/>
    <w:rsid w:val="009A6D88"/>
    <w:rsid w:val="009A7132"/>
    <w:rsid w:val="009A7217"/>
    <w:rsid w:val="009B00A2"/>
    <w:rsid w:val="009B0329"/>
    <w:rsid w:val="009B03EE"/>
    <w:rsid w:val="009B0D8B"/>
    <w:rsid w:val="009B1151"/>
    <w:rsid w:val="009B14CD"/>
    <w:rsid w:val="009B1AD3"/>
    <w:rsid w:val="009B1BBB"/>
    <w:rsid w:val="009B1D94"/>
    <w:rsid w:val="009B2007"/>
    <w:rsid w:val="009B2709"/>
    <w:rsid w:val="009B2A94"/>
    <w:rsid w:val="009B2EB3"/>
    <w:rsid w:val="009B2F50"/>
    <w:rsid w:val="009B3214"/>
    <w:rsid w:val="009B32EA"/>
    <w:rsid w:val="009B32ED"/>
    <w:rsid w:val="009B3524"/>
    <w:rsid w:val="009B3A7B"/>
    <w:rsid w:val="009B459C"/>
    <w:rsid w:val="009B4DD4"/>
    <w:rsid w:val="009B4FCC"/>
    <w:rsid w:val="009B51ED"/>
    <w:rsid w:val="009B5539"/>
    <w:rsid w:val="009B5B25"/>
    <w:rsid w:val="009B5DF9"/>
    <w:rsid w:val="009B71E3"/>
    <w:rsid w:val="009B74EC"/>
    <w:rsid w:val="009B780A"/>
    <w:rsid w:val="009B7EFE"/>
    <w:rsid w:val="009C05BD"/>
    <w:rsid w:val="009C0967"/>
    <w:rsid w:val="009C0DC0"/>
    <w:rsid w:val="009C160A"/>
    <w:rsid w:val="009C1F3B"/>
    <w:rsid w:val="009C214D"/>
    <w:rsid w:val="009C2431"/>
    <w:rsid w:val="009C2718"/>
    <w:rsid w:val="009C3244"/>
    <w:rsid w:val="009C52C0"/>
    <w:rsid w:val="009C56F0"/>
    <w:rsid w:val="009C57F5"/>
    <w:rsid w:val="009C5EE5"/>
    <w:rsid w:val="009C6061"/>
    <w:rsid w:val="009C68C3"/>
    <w:rsid w:val="009C68E3"/>
    <w:rsid w:val="009C6AEC"/>
    <w:rsid w:val="009C73DB"/>
    <w:rsid w:val="009C76C8"/>
    <w:rsid w:val="009D00FF"/>
    <w:rsid w:val="009D09B0"/>
    <w:rsid w:val="009D0A9E"/>
    <w:rsid w:val="009D0EF7"/>
    <w:rsid w:val="009D14FE"/>
    <w:rsid w:val="009D174B"/>
    <w:rsid w:val="009D1C8A"/>
    <w:rsid w:val="009D2149"/>
    <w:rsid w:val="009D2B67"/>
    <w:rsid w:val="009D2DD8"/>
    <w:rsid w:val="009D3D82"/>
    <w:rsid w:val="009D3E8B"/>
    <w:rsid w:val="009D4095"/>
    <w:rsid w:val="009D4194"/>
    <w:rsid w:val="009D432C"/>
    <w:rsid w:val="009D455F"/>
    <w:rsid w:val="009D486A"/>
    <w:rsid w:val="009D4F59"/>
    <w:rsid w:val="009D5072"/>
    <w:rsid w:val="009D5CA2"/>
    <w:rsid w:val="009D6650"/>
    <w:rsid w:val="009D6D54"/>
    <w:rsid w:val="009D7299"/>
    <w:rsid w:val="009D7A3B"/>
    <w:rsid w:val="009E0370"/>
    <w:rsid w:val="009E10F8"/>
    <w:rsid w:val="009E1220"/>
    <w:rsid w:val="009E1680"/>
    <w:rsid w:val="009E185E"/>
    <w:rsid w:val="009E19FE"/>
    <w:rsid w:val="009E1B1E"/>
    <w:rsid w:val="009E1D8F"/>
    <w:rsid w:val="009E2EE0"/>
    <w:rsid w:val="009E2F1D"/>
    <w:rsid w:val="009E3C6C"/>
    <w:rsid w:val="009E4194"/>
    <w:rsid w:val="009E421B"/>
    <w:rsid w:val="009E6528"/>
    <w:rsid w:val="009E70D5"/>
    <w:rsid w:val="009E749C"/>
    <w:rsid w:val="009E7530"/>
    <w:rsid w:val="009E7568"/>
    <w:rsid w:val="009E77AF"/>
    <w:rsid w:val="009E7D7D"/>
    <w:rsid w:val="009F0108"/>
    <w:rsid w:val="009F0207"/>
    <w:rsid w:val="009F02D9"/>
    <w:rsid w:val="009F066B"/>
    <w:rsid w:val="009F1A35"/>
    <w:rsid w:val="009F1BCB"/>
    <w:rsid w:val="009F1E31"/>
    <w:rsid w:val="009F2279"/>
    <w:rsid w:val="009F239D"/>
    <w:rsid w:val="009F240D"/>
    <w:rsid w:val="009F27EF"/>
    <w:rsid w:val="009F2CDD"/>
    <w:rsid w:val="009F2D26"/>
    <w:rsid w:val="009F2EB3"/>
    <w:rsid w:val="009F302B"/>
    <w:rsid w:val="009F3657"/>
    <w:rsid w:val="009F493E"/>
    <w:rsid w:val="009F53FE"/>
    <w:rsid w:val="009F5602"/>
    <w:rsid w:val="009F5687"/>
    <w:rsid w:val="009F5BC4"/>
    <w:rsid w:val="009F5C33"/>
    <w:rsid w:val="009F6858"/>
    <w:rsid w:val="009F6E50"/>
    <w:rsid w:val="009F7806"/>
    <w:rsid w:val="00A000B5"/>
    <w:rsid w:val="00A00969"/>
    <w:rsid w:val="00A00C0C"/>
    <w:rsid w:val="00A014EB"/>
    <w:rsid w:val="00A02134"/>
    <w:rsid w:val="00A0291A"/>
    <w:rsid w:val="00A02BDD"/>
    <w:rsid w:val="00A02F10"/>
    <w:rsid w:val="00A03059"/>
    <w:rsid w:val="00A03787"/>
    <w:rsid w:val="00A0412B"/>
    <w:rsid w:val="00A04CC8"/>
    <w:rsid w:val="00A053A8"/>
    <w:rsid w:val="00A0572B"/>
    <w:rsid w:val="00A0588D"/>
    <w:rsid w:val="00A07BA2"/>
    <w:rsid w:val="00A10605"/>
    <w:rsid w:val="00A10C19"/>
    <w:rsid w:val="00A11A1D"/>
    <w:rsid w:val="00A11F72"/>
    <w:rsid w:val="00A120B3"/>
    <w:rsid w:val="00A120E1"/>
    <w:rsid w:val="00A124BC"/>
    <w:rsid w:val="00A12656"/>
    <w:rsid w:val="00A1300B"/>
    <w:rsid w:val="00A130AF"/>
    <w:rsid w:val="00A130C0"/>
    <w:rsid w:val="00A13187"/>
    <w:rsid w:val="00A1354F"/>
    <w:rsid w:val="00A13703"/>
    <w:rsid w:val="00A13751"/>
    <w:rsid w:val="00A139FA"/>
    <w:rsid w:val="00A142FA"/>
    <w:rsid w:val="00A1440B"/>
    <w:rsid w:val="00A14A1D"/>
    <w:rsid w:val="00A14FC9"/>
    <w:rsid w:val="00A15612"/>
    <w:rsid w:val="00A15684"/>
    <w:rsid w:val="00A15BB6"/>
    <w:rsid w:val="00A15E28"/>
    <w:rsid w:val="00A16317"/>
    <w:rsid w:val="00A16B40"/>
    <w:rsid w:val="00A16BD3"/>
    <w:rsid w:val="00A16D6E"/>
    <w:rsid w:val="00A17020"/>
    <w:rsid w:val="00A17BD0"/>
    <w:rsid w:val="00A20348"/>
    <w:rsid w:val="00A2034E"/>
    <w:rsid w:val="00A20445"/>
    <w:rsid w:val="00A21345"/>
    <w:rsid w:val="00A2147E"/>
    <w:rsid w:val="00A21E7C"/>
    <w:rsid w:val="00A22064"/>
    <w:rsid w:val="00A233C7"/>
    <w:rsid w:val="00A23C2C"/>
    <w:rsid w:val="00A23ECE"/>
    <w:rsid w:val="00A2420C"/>
    <w:rsid w:val="00A24990"/>
    <w:rsid w:val="00A24F70"/>
    <w:rsid w:val="00A26028"/>
    <w:rsid w:val="00A27AF6"/>
    <w:rsid w:val="00A27CC1"/>
    <w:rsid w:val="00A30534"/>
    <w:rsid w:val="00A30667"/>
    <w:rsid w:val="00A31798"/>
    <w:rsid w:val="00A3237D"/>
    <w:rsid w:val="00A324FA"/>
    <w:rsid w:val="00A328C6"/>
    <w:rsid w:val="00A328FB"/>
    <w:rsid w:val="00A32A4D"/>
    <w:rsid w:val="00A33592"/>
    <w:rsid w:val="00A33B4F"/>
    <w:rsid w:val="00A34310"/>
    <w:rsid w:val="00A34356"/>
    <w:rsid w:val="00A347AC"/>
    <w:rsid w:val="00A36407"/>
    <w:rsid w:val="00A364D2"/>
    <w:rsid w:val="00A4081C"/>
    <w:rsid w:val="00A416A1"/>
    <w:rsid w:val="00A41DAE"/>
    <w:rsid w:val="00A4240D"/>
    <w:rsid w:val="00A427F8"/>
    <w:rsid w:val="00A43670"/>
    <w:rsid w:val="00A4389A"/>
    <w:rsid w:val="00A438EE"/>
    <w:rsid w:val="00A43AB9"/>
    <w:rsid w:val="00A4402B"/>
    <w:rsid w:val="00A445C7"/>
    <w:rsid w:val="00A44BAD"/>
    <w:rsid w:val="00A4505E"/>
    <w:rsid w:val="00A45880"/>
    <w:rsid w:val="00A45C63"/>
    <w:rsid w:val="00A45D13"/>
    <w:rsid w:val="00A460E3"/>
    <w:rsid w:val="00A46CE8"/>
    <w:rsid w:val="00A4794B"/>
    <w:rsid w:val="00A47EE3"/>
    <w:rsid w:val="00A50C71"/>
    <w:rsid w:val="00A512F5"/>
    <w:rsid w:val="00A5168A"/>
    <w:rsid w:val="00A51738"/>
    <w:rsid w:val="00A5256A"/>
    <w:rsid w:val="00A52BFF"/>
    <w:rsid w:val="00A5390A"/>
    <w:rsid w:val="00A54A8E"/>
    <w:rsid w:val="00A55187"/>
    <w:rsid w:val="00A55B2F"/>
    <w:rsid w:val="00A55E46"/>
    <w:rsid w:val="00A561F9"/>
    <w:rsid w:val="00A56884"/>
    <w:rsid w:val="00A56E66"/>
    <w:rsid w:val="00A570E7"/>
    <w:rsid w:val="00A57C6F"/>
    <w:rsid w:val="00A57DF6"/>
    <w:rsid w:val="00A57E38"/>
    <w:rsid w:val="00A608B0"/>
    <w:rsid w:val="00A613E9"/>
    <w:rsid w:val="00A6175D"/>
    <w:rsid w:val="00A619B1"/>
    <w:rsid w:val="00A61CD8"/>
    <w:rsid w:val="00A6218E"/>
    <w:rsid w:val="00A62206"/>
    <w:rsid w:val="00A627B4"/>
    <w:rsid w:val="00A63442"/>
    <w:rsid w:val="00A6404E"/>
    <w:rsid w:val="00A64105"/>
    <w:rsid w:val="00A6445C"/>
    <w:rsid w:val="00A651E2"/>
    <w:rsid w:val="00A652FB"/>
    <w:rsid w:val="00A65AAD"/>
    <w:rsid w:val="00A6603F"/>
    <w:rsid w:val="00A66417"/>
    <w:rsid w:val="00A67EAA"/>
    <w:rsid w:val="00A70294"/>
    <w:rsid w:val="00A70726"/>
    <w:rsid w:val="00A7228F"/>
    <w:rsid w:val="00A72459"/>
    <w:rsid w:val="00A727E3"/>
    <w:rsid w:val="00A73822"/>
    <w:rsid w:val="00A74180"/>
    <w:rsid w:val="00A7485A"/>
    <w:rsid w:val="00A74C9C"/>
    <w:rsid w:val="00A74E82"/>
    <w:rsid w:val="00A75C9E"/>
    <w:rsid w:val="00A76418"/>
    <w:rsid w:val="00A769F6"/>
    <w:rsid w:val="00A76C2B"/>
    <w:rsid w:val="00A7758D"/>
    <w:rsid w:val="00A7787D"/>
    <w:rsid w:val="00A80129"/>
    <w:rsid w:val="00A80687"/>
    <w:rsid w:val="00A80B0B"/>
    <w:rsid w:val="00A80F46"/>
    <w:rsid w:val="00A81E02"/>
    <w:rsid w:val="00A82280"/>
    <w:rsid w:val="00A82CDA"/>
    <w:rsid w:val="00A833DC"/>
    <w:rsid w:val="00A844DA"/>
    <w:rsid w:val="00A84556"/>
    <w:rsid w:val="00A846CA"/>
    <w:rsid w:val="00A849B3"/>
    <w:rsid w:val="00A85067"/>
    <w:rsid w:val="00A85068"/>
    <w:rsid w:val="00A857AD"/>
    <w:rsid w:val="00A858B1"/>
    <w:rsid w:val="00A86052"/>
    <w:rsid w:val="00A86CA5"/>
    <w:rsid w:val="00A86D15"/>
    <w:rsid w:val="00A86D96"/>
    <w:rsid w:val="00A86EF1"/>
    <w:rsid w:val="00A8709F"/>
    <w:rsid w:val="00A87103"/>
    <w:rsid w:val="00A8729E"/>
    <w:rsid w:val="00A87351"/>
    <w:rsid w:val="00A8750B"/>
    <w:rsid w:val="00A8755D"/>
    <w:rsid w:val="00A8797A"/>
    <w:rsid w:val="00A87CE4"/>
    <w:rsid w:val="00A90AB8"/>
    <w:rsid w:val="00A919BF"/>
    <w:rsid w:val="00A91F44"/>
    <w:rsid w:val="00A920DE"/>
    <w:rsid w:val="00A924B7"/>
    <w:rsid w:val="00A92A83"/>
    <w:rsid w:val="00A92D6C"/>
    <w:rsid w:val="00A92FC9"/>
    <w:rsid w:val="00A930FE"/>
    <w:rsid w:val="00A93EE4"/>
    <w:rsid w:val="00A94E97"/>
    <w:rsid w:val="00A953FD"/>
    <w:rsid w:val="00A955E8"/>
    <w:rsid w:val="00A95C85"/>
    <w:rsid w:val="00A960EA"/>
    <w:rsid w:val="00A96FCB"/>
    <w:rsid w:val="00A97905"/>
    <w:rsid w:val="00A97B0B"/>
    <w:rsid w:val="00AA01FA"/>
    <w:rsid w:val="00AA0BE4"/>
    <w:rsid w:val="00AA1879"/>
    <w:rsid w:val="00AA1FD7"/>
    <w:rsid w:val="00AA2724"/>
    <w:rsid w:val="00AA30B3"/>
    <w:rsid w:val="00AA312F"/>
    <w:rsid w:val="00AA39BC"/>
    <w:rsid w:val="00AA3A93"/>
    <w:rsid w:val="00AA407A"/>
    <w:rsid w:val="00AA4109"/>
    <w:rsid w:val="00AA4BBE"/>
    <w:rsid w:val="00AA5380"/>
    <w:rsid w:val="00AA55C5"/>
    <w:rsid w:val="00AA5C17"/>
    <w:rsid w:val="00AA5CD7"/>
    <w:rsid w:val="00AA5E59"/>
    <w:rsid w:val="00AA5F92"/>
    <w:rsid w:val="00AA5FC6"/>
    <w:rsid w:val="00AA5FFD"/>
    <w:rsid w:val="00AA6538"/>
    <w:rsid w:val="00AA6745"/>
    <w:rsid w:val="00AA676F"/>
    <w:rsid w:val="00AA6B6E"/>
    <w:rsid w:val="00AA6CDB"/>
    <w:rsid w:val="00AA711B"/>
    <w:rsid w:val="00AA7186"/>
    <w:rsid w:val="00AA7402"/>
    <w:rsid w:val="00AA7A96"/>
    <w:rsid w:val="00AA7FB8"/>
    <w:rsid w:val="00AB011E"/>
    <w:rsid w:val="00AB07CF"/>
    <w:rsid w:val="00AB0884"/>
    <w:rsid w:val="00AB0F69"/>
    <w:rsid w:val="00AB1635"/>
    <w:rsid w:val="00AB1C0C"/>
    <w:rsid w:val="00AB1C83"/>
    <w:rsid w:val="00AB24F8"/>
    <w:rsid w:val="00AB2941"/>
    <w:rsid w:val="00AB3A3B"/>
    <w:rsid w:val="00AB3B87"/>
    <w:rsid w:val="00AB422E"/>
    <w:rsid w:val="00AB4A70"/>
    <w:rsid w:val="00AB54A7"/>
    <w:rsid w:val="00AB5738"/>
    <w:rsid w:val="00AB65F1"/>
    <w:rsid w:val="00AB6632"/>
    <w:rsid w:val="00AB6DFD"/>
    <w:rsid w:val="00AB7001"/>
    <w:rsid w:val="00AB7153"/>
    <w:rsid w:val="00AB718B"/>
    <w:rsid w:val="00AB7772"/>
    <w:rsid w:val="00AB77B1"/>
    <w:rsid w:val="00AC02FA"/>
    <w:rsid w:val="00AC05DC"/>
    <w:rsid w:val="00AC07C9"/>
    <w:rsid w:val="00AC0E9B"/>
    <w:rsid w:val="00AC10C6"/>
    <w:rsid w:val="00AC1121"/>
    <w:rsid w:val="00AC13C9"/>
    <w:rsid w:val="00AC22FE"/>
    <w:rsid w:val="00AC2BFF"/>
    <w:rsid w:val="00AC3ED6"/>
    <w:rsid w:val="00AC4818"/>
    <w:rsid w:val="00AC56BC"/>
    <w:rsid w:val="00AC6192"/>
    <w:rsid w:val="00AC62F3"/>
    <w:rsid w:val="00AC68F3"/>
    <w:rsid w:val="00AC6B3A"/>
    <w:rsid w:val="00AC799F"/>
    <w:rsid w:val="00AC7A67"/>
    <w:rsid w:val="00AC7B6F"/>
    <w:rsid w:val="00AD045A"/>
    <w:rsid w:val="00AD0F08"/>
    <w:rsid w:val="00AD1890"/>
    <w:rsid w:val="00AD1FF4"/>
    <w:rsid w:val="00AD237C"/>
    <w:rsid w:val="00AD31B1"/>
    <w:rsid w:val="00AD3483"/>
    <w:rsid w:val="00AD3E67"/>
    <w:rsid w:val="00AD45C6"/>
    <w:rsid w:val="00AD480B"/>
    <w:rsid w:val="00AD5D83"/>
    <w:rsid w:val="00AD66B4"/>
    <w:rsid w:val="00AD6C4C"/>
    <w:rsid w:val="00AD7CB4"/>
    <w:rsid w:val="00AE0081"/>
    <w:rsid w:val="00AE056C"/>
    <w:rsid w:val="00AE156F"/>
    <w:rsid w:val="00AE1FC2"/>
    <w:rsid w:val="00AE20BE"/>
    <w:rsid w:val="00AE2C4B"/>
    <w:rsid w:val="00AE3684"/>
    <w:rsid w:val="00AE3A68"/>
    <w:rsid w:val="00AE3F18"/>
    <w:rsid w:val="00AE4086"/>
    <w:rsid w:val="00AE4C2E"/>
    <w:rsid w:val="00AE5198"/>
    <w:rsid w:val="00AE524D"/>
    <w:rsid w:val="00AE64DB"/>
    <w:rsid w:val="00AE668C"/>
    <w:rsid w:val="00AE67D2"/>
    <w:rsid w:val="00AE6B26"/>
    <w:rsid w:val="00AE6D3E"/>
    <w:rsid w:val="00AE7094"/>
    <w:rsid w:val="00AE72A3"/>
    <w:rsid w:val="00AE7A77"/>
    <w:rsid w:val="00AE7C61"/>
    <w:rsid w:val="00AF064B"/>
    <w:rsid w:val="00AF097C"/>
    <w:rsid w:val="00AF0DF5"/>
    <w:rsid w:val="00AF10F2"/>
    <w:rsid w:val="00AF1776"/>
    <w:rsid w:val="00AF2097"/>
    <w:rsid w:val="00AF296B"/>
    <w:rsid w:val="00AF3517"/>
    <w:rsid w:val="00AF37EA"/>
    <w:rsid w:val="00AF3A79"/>
    <w:rsid w:val="00AF3F15"/>
    <w:rsid w:val="00AF48A3"/>
    <w:rsid w:val="00AF4B6D"/>
    <w:rsid w:val="00AF4D47"/>
    <w:rsid w:val="00AF576F"/>
    <w:rsid w:val="00AF5BB1"/>
    <w:rsid w:val="00AF5DBF"/>
    <w:rsid w:val="00AF607C"/>
    <w:rsid w:val="00AF6CAE"/>
    <w:rsid w:val="00AF70A4"/>
    <w:rsid w:val="00AF728F"/>
    <w:rsid w:val="00B00308"/>
    <w:rsid w:val="00B003AA"/>
    <w:rsid w:val="00B007BF"/>
    <w:rsid w:val="00B01028"/>
    <w:rsid w:val="00B0142F"/>
    <w:rsid w:val="00B0156A"/>
    <w:rsid w:val="00B01AF9"/>
    <w:rsid w:val="00B02B23"/>
    <w:rsid w:val="00B02ECB"/>
    <w:rsid w:val="00B031F3"/>
    <w:rsid w:val="00B03227"/>
    <w:rsid w:val="00B03338"/>
    <w:rsid w:val="00B042A2"/>
    <w:rsid w:val="00B04A33"/>
    <w:rsid w:val="00B04CA1"/>
    <w:rsid w:val="00B05641"/>
    <w:rsid w:val="00B0730A"/>
    <w:rsid w:val="00B10313"/>
    <w:rsid w:val="00B10459"/>
    <w:rsid w:val="00B10AA4"/>
    <w:rsid w:val="00B11024"/>
    <w:rsid w:val="00B114E6"/>
    <w:rsid w:val="00B11A0E"/>
    <w:rsid w:val="00B11B33"/>
    <w:rsid w:val="00B11DBE"/>
    <w:rsid w:val="00B11E03"/>
    <w:rsid w:val="00B11E1A"/>
    <w:rsid w:val="00B123C6"/>
    <w:rsid w:val="00B13193"/>
    <w:rsid w:val="00B1380E"/>
    <w:rsid w:val="00B147DE"/>
    <w:rsid w:val="00B149F2"/>
    <w:rsid w:val="00B1543A"/>
    <w:rsid w:val="00B15AB9"/>
    <w:rsid w:val="00B15D89"/>
    <w:rsid w:val="00B160FD"/>
    <w:rsid w:val="00B168F1"/>
    <w:rsid w:val="00B17896"/>
    <w:rsid w:val="00B201EF"/>
    <w:rsid w:val="00B210C5"/>
    <w:rsid w:val="00B21112"/>
    <w:rsid w:val="00B21E81"/>
    <w:rsid w:val="00B2253A"/>
    <w:rsid w:val="00B22747"/>
    <w:rsid w:val="00B22838"/>
    <w:rsid w:val="00B22891"/>
    <w:rsid w:val="00B22C21"/>
    <w:rsid w:val="00B23563"/>
    <w:rsid w:val="00B23A30"/>
    <w:rsid w:val="00B24252"/>
    <w:rsid w:val="00B25075"/>
    <w:rsid w:val="00B250B9"/>
    <w:rsid w:val="00B25DBB"/>
    <w:rsid w:val="00B264C8"/>
    <w:rsid w:val="00B26636"/>
    <w:rsid w:val="00B277F1"/>
    <w:rsid w:val="00B3043F"/>
    <w:rsid w:val="00B3095E"/>
    <w:rsid w:val="00B30A4A"/>
    <w:rsid w:val="00B32383"/>
    <w:rsid w:val="00B324A7"/>
    <w:rsid w:val="00B3274A"/>
    <w:rsid w:val="00B32AF6"/>
    <w:rsid w:val="00B3347F"/>
    <w:rsid w:val="00B3372F"/>
    <w:rsid w:val="00B33BD9"/>
    <w:rsid w:val="00B33CE6"/>
    <w:rsid w:val="00B34DC9"/>
    <w:rsid w:val="00B34F0B"/>
    <w:rsid w:val="00B351C9"/>
    <w:rsid w:val="00B35463"/>
    <w:rsid w:val="00B35EDB"/>
    <w:rsid w:val="00B36CD0"/>
    <w:rsid w:val="00B37182"/>
    <w:rsid w:val="00B37E4B"/>
    <w:rsid w:val="00B401CD"/>
    <w:rsid w:val="00B40C81"/>
    <w:rsid w:val="00B419DE"/>
    <w:rsid w:val="00B42D8E"/>
    <w:rsid w:val="00B43107"/>
    <w:rsid w:val="00B43649"/>
    <w:rsid w:val="00B43696"/>
    <w:rsid w:val="00B445D2"/>
    <w:rsid w:val="00B45415"/>
    <w:rsid w:val="00B4571D"/>
    <w:rsid w:val="00B45EFB"/>
    <w:rsid w:val="00B46F2E"/>
    <w:rsid w:val="00B470A3"/>
    <w:rsid w:val="00B475BB"/>
    <w:rsid w:val="00B47CDE"/>
    <w:rsid w:val="00B50EE7"/>
    <w:rsid w:val="00B51DD6"/>
    <w:rsid w:val="00B52127"/>
    <w:rsid w:val="00B525A3"/>
    <w:rsid w:val="00B526F5"/>
    <w:rsid w:val="00B52981"/>
    <w:rsid w:val="00B52B76"/>
    <w:rsid w:val="00B5404D"/>
    <w:rsid w:val="00B54579"/>
    <w:rsid w:val="00B547EF"/>
    <w:rsid w:val="00B54A4F"/>
    <w:rsid w:val="00B54C2C"/>
    <w:rsid w:val="00B55454"/>
    <w:rsid w:val="00B559A9"/>
    <w:rsid w:val="00B563BC"/>
    <w:rsid w:val="00B575C8"/>
    <w:rsid w:val="00B60812"/>
    <w:rsid w:val="00B61A56"/>
    <w:rsid w:val="00B62B0E"/>
    <w:rsid w:val="00B62DB3"/>
    <w:rsid w:val="00B62ECA"/>
    <w:rsid w:val="00B633C1"/>
    <w:rsid w:val="00B636D3"/>
    <w:rsid w:val="00B63788"/>
    <w:rsid w:val="00B63D36"/>
    <w:rsid w:val="00B64421"/>
    <w:rsid w:val="00B64D04"/>
    <w:rsid w:val="00B64D08"/>
    <w:rsid w:val="00B64DCC"/>
    <w:rsid w:val="00B65443"/>
    <w:rsid w:val="00B65E4B"/>
    <w:rsid w:val="00B668C2"/>
    <w:rsid w:val="00B668E3"/>
    <w:rsid w:val="00B67C36"/>
    <w:rsid w:val="00B700FA"/>
    <w:rsid w:val="00B707D2"/>
    <w:rsid w:val="00B71036"/>
    <w:rsid w:val="00B71A8A"/>
    <w:rsid w:val="00B71E3F"/>
    <w:rsid w:val="00B721EF"/>
    <w:rsid w:val="00B73104"/>
    <w:rsid w:val="00B731EF"/>
    <w:rsid w:val="00B734CB"/>
    <w:rsid w:val="00B734F5"/>
    <w:rsid w:val="00B737AA"/>
    <w:rsid w:val="00B7397C"/>
    <w:rsid w:val="00B73E3F"/>
    <w:rsid w:val="00B73E8C"/>
    <w:rsid w:val="00B75686"/>
    <w:rsid w:val="00B75C4B"/>
    <w:rsid w:val="00B77169"/>
    <w:rsid w:val="00B77649"/>
    <w:rsid w:val="00B80F0E"/>
    <w:rsid w:val="00B81049"/>
    <w:rsid w:val="00B811F5"/>
    <w:rsid w:val="00B812D5"/>
    <w:rsid w:val="00B813AF"/>
    <w:rsid w:val="00B81CF5"/>
    <w:rsid w:val="00B81F47"/>
    <w:rsid w:val="00B8222D"/>
    <w:rsid w:val="00B827FB"/>
    <w:rsid w:val="00B82A60"/>
    <w:rsid w:val="00B83576"/>
    <w:rsid w:val="00B8393F"/>
    <w:rsid w:val="00B839E5"/>
    <w:rsid w:val="00B85431"/>
    <w:rsid w:val="00B856FF"/>
    <w:rsid w:val="00B86010"/>
    <w:rsid w:val="00B86C42"/>
    <w:rsid w:val="00B86E3F"/>
    <w:rsid w:val="00B875DE"/>
    <w:rsid w:val="00B877B0"/>
    <w:rsid w:val="00B87A33"/>
    <w:rsid w:val="00B90EE9"/>
    <w:rsid w:val="00B91752"/>
    <w:rsid w:val="00B91DF7"/>
    <w:rsid w:val="00B92F9F"/>
    <w:rsid w:val="00B93D49"/>
    <w:rsid w:val="00B942F3"/>
    <w:rsid w:val="00B9436D"/>
    <w:rsid w:val="00B94614"/>
    <w:rsid w:val="00B94822"/>
    <w:rsid w:val="00B94C6F"/>
    <w:rsid w:val="00B952D7"/>
    <w:rsid w:val="00B9592E"/>
    <w:rsid w:val="00B95D81"/>
    <w:rsid w:val="00B95F1B"/>
    <w:rsid w:val="00B9614E"/>
    <w:rsid w:val="00B96402"/>
    <w:rsid w:val="00B968C5"/>
    <w:rsid w:val="00B975C2"/>
    <w:rsid w:val="00BA0051"/>
    <w:rsid w:val="00BA027B"/>
    <w:rsid w:val="00BA1849"/>
    <w:rsid w:val="00BA20C0"/>
    <w:rsid w:val="00BA2470"/>
    <w:rsid w:val="00BA2E2F"/>
    <w:rsid w:val="00BA39DA"/>
    <w:rsid w:val="00BA4496"/>
    <w:rsid w:val="00BA48C8"/>
    <w:rsid w:val="00BA5085"/>
    <w:rsid w:val="00BA56AF"/>
    <w:rsid w:val="00BA6286"/>
    <w:rsid w:val="00BA63BF"/>
    <w:rsid w:val="00BA685E"/>
    <w:rsid w:val="00BA78A3"/>
    <w:rsid w:val="00BA7D31"/>
    <w:rsid w:val="00BA7E4D"/>
    <w:rsid w:val="00BB06C1"/>
    <w:rsid w:val="00BB0B66"/>
    <w:rsid w:val="00BB185D"/>
    <w:rsid w:val="00BB1FB7"/>
    <w:rsid w:val="00BB2615"/>
    <w:rsid w:val="00BB2790"/>
    <w:rsid w:val="00BB2FE3"/>
    <w:rsid w:val="00BB3155"/>
    <w:rsid w:val="00BB3693"/>
    <w:rsid w:val="00BB3DB9"/>
    <w:rsid w:val="00BB428B"/>
    <w:rsid w:val="00BB66D2"/>
    <w:rsid w:val="00BB7338"/>
    <w:rsid w:val="00BB7C03"/>
    <w:rsid w:val="00BC0004"/>
    <w:rsid w:val="00BC18E7"/>
    <w:rsid w:val="00BC1D39"/>
    <w:rsid w:val="00BC2115"/>
    <w:rsid w:val="00BC2492"/>
    <w:rsid w:val="00BC252A"/>
    <w:rsid w:val="00BC28D6"/>
    <w:rsid w:val="00BC2916"/>
    <w:rsid w:val="00BC2DBF"/>
    <w:rsid w:val="00BC31C0"/>
    <w:rsid w:val="00BC383C"/>
    <w:rsid w:val="00BC3E96"/>
    <w:rsid w:val="00BC4D97"/>
    <w:rsid w:val="00BC5371"/>
    <w:rsid w:val="00BC60F4"/>
    <w:rsid w:val="00BC64B8"/>
    <w:rsid w:val="00BC69E6"/>
    <w:rsid w:val="00BC6A1A"/>
    <w:rsid w:val="00BC6E13"/>
    <w:rsid w:val="00BC70FD"/>
    <w:rsid w:val="00BC74AF"/>
    <w:rsid w:val="00BC7EC2"/>
    <w:rsid w:val="00BD02D4"/>
    <w:rsid w:val="00BD0542"/>
    <w:rsid w:val="00BD0BA4"/>
    <w:rsid w:val="00BD0CA5"/>
    <w:rsid w:val="00BD0DB1"/>
    <w:rsid w:val="00BD1789"/>
    <w:rsid w:val="00BD1DFE"/>
    <w:rsid w:val="00BD28B8"/>
    <w:rsid w:val="00BD3524"/>
    <w:rsid w:val="00BD3648"/>
    <w:rsid w:val="00BD37E5"/>
    <w:rsid w:val="00BD38B3"/>
    <w:rsid w:val="00BD42EB"/>
    <w:rsid w:val="00BD4331"/>
    <w:rsid w:val="00BD4496"/>
    <w:rsid w:val="00BD4AB2"/>
    <w:rsid w:val="00BD4FC7"/>
    <w:rsid w:val="00BD54EA"/>
    <w:rsid w:val="00BD5745"/>
    <w:rsid w:val="00BD5929"/>
    <w:rsid w:val="00BD5D4B"/>
    <w:rsid w:val="00BD601A"/>
    <w:rsid w:val="00BD6641"/>
    <w:rsid w:val="00BD6A56"/>
    <w:rsid w:val="00BD7251"/>
    <w:rsid w:val="00BD7A3A"/>
    <w:rsid w:val="00BE054E"/>
    <w:rsid w:val="00BE0799"/>
    <w:rsid w:val="00BE0AEB"/>
    <w:rsid w:val="00BE0C22"/>
    <w:rsid w:val="00BE0D70"/>
    <w:rsid w:val="00BE0EA4"/>
    <w:rsid w:val="00BE0FB2"/>
    <w:rsid w:val="00BE125C"/>
    <w:rsid w:val="00BE1359"/>
    <w:rsid w:val="00BE15EC"/>
    <w:rsid w:val="00BE184C"/>
    <w:rsid w:val="00BE1992"/>
    <w:rsid w:val="00BE27E2"/>
    <w:rsid w:val="00BE2827"/>
    <w:rsid w:val="00BE2A32"/>
    <w:rsid w:val="00BE2DA5"/>
    <w:rsid w:val="00BE3B36"/>
    <w:rsid w:val="00BE42F4"/>
    <w:rsid w:val="00BE503F"/>
    <w:rsid w:val="00BE5671"/>
    <w:rsid w:val="00BE5FD0"/>
    <w:rsid w:val="00BE6493"/>
    <w:rsid w:val="00BE64AC"/>
    <w:rsid w:val="00BE65BC"/>
    <w:rsid w:val="00BE682D"/>
    <w:rsid w:val="00BE6BAD"/>
    <w:rsid w:val="00BE7830"/>
    <w:rsid w:val="00BF04B5"/>
    <w:rsid w:val="00BF14A4"/>
    <w:rsid w:val="00BF168B"/>
    <w:rsid w:val="00BF19EF"/>
    <w:rsid w:val="00BF1B21"/>
    <w:rsid w:val="00BF1EFC"/>
    <w:rsid w:val="00BF27CD"/>
    <w:rsid w:val="00BF31D8"/>
    <w:rsid w:val="00BF36B4"/>
    <w:rsid w:val="00BF3A28"/>
    <w:rsid w:val="00BF3BA7"/>
    <w:rsid w:val="00BF3F6E"/>
    <w:rsid w:val="00BF47AF"/>
    <w:rsid w:val="00BF4FAA"/>
    <w:rsid w:val="00BF63B2"/>
    <w:rsid w:val="00BF6A1B"/>
    <w:rsid w:val="00BF7B1F"/>
    <w:rsid w:val="00BF7CCD"/>
    <w:rsid w:val="00BF7DB8"/>
    <w:rsid w:val="00C00953"/>
    <w:rsid w:val="00C01004"/>
    <w:rsid w:val="00C010E9"/>
    <w:rsid w:val="00C0132A"/>
    <w:rsid w:val="00C01747"/>
    <w:rsid w:val="00C01915"/>
    <w:rsid w:val="00C02045"/>
    <w:rsid w:val="00C023F6"/>
    <w:rsid w:val="00C024FA"/>
    <w:rsid w:val="00C026F3"/>
    <w:rsid w:val="00C02F56"/>
    <w:rsid w:val="00C03443"/>
    <w:rsid w:val="00C03510"/>
    <w:rsid w:val="00C035CB"/>
    <w:rsid w:val="00C03B4C"/>
    <w:rsid w:val="00C03C33"/>
    <w:rsid w:val="00C03C35"/>
    <w:rsid w:val="00C03E65"/>
    <w:rsid w:val="00C04ABA"/>
    <w:rsid w:val="00C05232"/>
    <w:rsid w:val="00C053BA"/>
    <w:rsid w:val="00C054F7"/>
    <w:rsid w:val="00C0597D"/>
    <w:rsid w:val="00C0693E"/>
    <w:rsid w:val="00C0713F"/>
    <w:rsid w:val="00C075B9"/>
    <w:rsid w:val="00C07BBA"/>
    <w:rsid w:val="00C07E07"/>
    <w:rsid w:val="00C10A97"/>
    <w:rsid w:val="00C10C16"/>
    <w:rsid w:val="00C1111C"/>
    <w:rsid w:val="00C1228F"/>
    <w:rsid w:val="00C122A8"/>
    <w:rsid w:val="00C123FF"/>
    <w:rsid w:val="00C129D2"/>
    <w:rsid w:val="00C12A64"/>
    <w:rsid w:val="00C134B9"/>
    <w:rsid w:val="00C135FE"/>
    <w:rsid w:val="00C1384F"/>
    <w:rsid w:val="00C13C3F"/>
    <w:rsid w:val="00C152AC"/>
    <w:rsid w:val="00C15BC4"/>
    <w:rsid w:val="00C16BB1"/>
    <w:rsid w:val="00C17307"/>
    <w:rsid w:val="00C17456"/>
    <w:rsid w:val="00C202C4"/>
    <w:rsid w:val="00C20AE3"/>
    <w:rsid w:val="00C215C9"/>
    <w:rsid w:val="00C2160B"/>
    <w:rsid w:val="00C21FB3"/>
    <w:rsid w:val="00C2204A"/>
    <w:rsid w:val="00C22D62"/>
    <w:rsid w:val="00C22E99"/>
    <w:rsid w:val="00C23426"/>
    <w:rsid w:val="00C2357E"/>
    <w:rsid w:val="00C23E6F"/>
    <w:rsid w:val="00C23E76"/>
    <w:rsid w:val="00C25359"/>
    <w:rsid w:val="00C258A4"/>
    <w:rsid w:val="00C26157"/>
    <w:rsid w:val="00C26867"/>
    <w:rsid w:val="00C26C79"/>
    <w:rsid w:val="00C27DB9"/>
    <w:rsid w:val="00C27E75"/>
    <w:rsid w:val="00C30F73"/>
    <w:rsid w:val="00C3124D"/>
    <w:rsid w:val="00C31359"/>
    <w:rsid w:val="00C317BB"/>
    <w:rsid w:val="00C3187A"/>
    <w:rsid w:val="00C318AE"/>
    <w:rsid w:val="00C31EDE"/>
    <w:rsid w:val="00C320A5"/>
    <w:rsid w:val="00C32338"/>
    <w:rsid w:val="00C32688"/>
    <w:rsid w:val="00C3373A"/>
    <w:rsid w:val="00C33EF4"/>
    <w:rsid w:val="00C34660"/>
    <w:rsid w:val="00C35375"/>
    <w:rsid w:val="00C35703"/>
    <w:rsid w:val="00C35765"/>
    <w:rsid w:val="00C3659D"/>
    <w:rsid w:val="00C36D97"/>
    <w:rsid w:val="00C370B2"/>
    <w:rsid w:val="00C37159"/>
    <w:rsid w:val="00C376F8"/>
    <w:rsid w:val="00C379E6"/>
    <w:rsid w:val="00C4060B"/>
    <w:rsid w:val="00C40667"/>
    <w:rsid w:val="00C407B1"/>
    <w:rsid w:val="00C408FD"/>
    <w:rsid w:val="00C40A15"/>
    <w:rsid w:val="00C40AE7"/>
    <w:rsid w:val="00C4178E"/>
    <w:rsid w:val="00C41B6A"/>
    <w:rsid w:val="00C41BB2"/>
    <w:rsid w:val="00C41D28"/>
    <w:rsid w:val="00C41F2A"/>
    <w:rsid w:val="00C421A8"/>
    <w:rsid w:val="00C42BFA"/>
    <w:rsid w:val="00C42C70"/>
    <w:rsid w:val="00C4375F"/>
    <w:rsid w:val="00C43E82"/>
    <w:rsid w:val="00C4416A"/>
    <w:rsid w:val="00C44654"/>
    <w:rsid w:val="00C44EF4"/>
    <w:rsid w:val="00C4512F"/>
    <w:rsid w:val="00C45989"/>
    <w:rsid w:val="00C4599A"/>
    <w:rsid w:val="00C45A1D"/>
    <w:rsid w:val="00C464C1"/>
    <w:rsid w:val="00C46642"/>
    <w:rsid w:val="00C46901"/>
    <w:rsid w:val="00C46994"/>
    <w:rsid w:val="00C46BA8"/>
    <w:rsid w:val="00C46D85"/>
    <w:rsid w:val="00C4734E"/>
    <w:rsid w:val="00C47FE2"/>
    <w:rsid w:val="00C50CA3"/>
    <w:rsid w:val="00C51001"/>
    <w:rsid w:val="00C52781"/>
    <w:rsid w:val="00C53846"/>
    <w:rsid w:val="00C5393F"/>
    <w:rsid w:val="00C53A14"/>
    <w:rsid w:val="00C53D8C"/>
    <w:rsid w:val="00C53DE4"/>
    <w:rsid w:val="00C549BC"/>
    <w:rsid w:val="00C54BA9"/>
    <w:rsid w:val="00C55109"/>
    <w:rsid w:val="00C55181"/>
    <w:rsid w:val="00C56213"/>
    <w:rsid w:val="00C5637C"/>
    <w:rsid w:val="00C566EE"/>
    <w:rsid w:val="00C56882"/>
    <w:rsid w:val="00C56FD7"/>
    <w:rsid w:val="00C6069B"/>
    <w:rsid w:val="00C6075F"/>
    <w:rsid w:val="00C611C9"/>
    <w:rsid w:val="00C61692"/>
    <w:rsid w:val="00C616C1"/>
    <w:rsid w:val="00C618B8"/>
    <w:rsid w:val="00C618F1"/>
    <w:rsid w:val="00C6193E"/>
    <w:rsid w:val="00C61F7A"/>
    <w:rsid w:val="00C62218"/>
    <w:rsid w:val="00C62480"/>
    <w:rsid w:val="00C63977"/>
    <w:rsid w:val="00C63B79"/>
    <w:rsid w:val="00C63B81"/>
    <w:rsid w:val="00C63BBF"/>
    <w:rsid w:val="00C64317"/>
    <w:rsid w:val="00C643D7"/>
    <w:rsid w:val="00C64BD8"/>
    <w:rsid w:val="00C65682"/>
    <w:rsid w:val="00C65790"/>
    <w:rsid w:val="00C65C8D"/>
    <w:rsid w:val="00C66839"/>
    <w:rsid w:val="00C66AA0"/>
    <w:rsid w:val="00C66CA2"/>
    <w:rsid w:val="00C671C5"/>
    <w:rsid w:val="00C673A6"/>
    <w:rsid w:val="00C673CB"/>
    <w:rsid w:val="00C67422"/>
    <w:rsid w:val="00C676CF"/>
    <w:rsid w:val="00C67734"/>
    <w:rsid w:val="00C67A05"/>
    <w:rsid w:val="00C70791"/>
    <w:rsid w:val="00C70E34"/>
    <w:rsid w:val="00C714A0"/>
    <w:rsid w:val="00C7153F"/>
    <w:rsid w:val="00C71AE4"/>
    <w:rsid w:val="00C71F72"/>
    <w:rsid w:val="00C72097"/>
    <w:rsid w:val="00C7228D"/>
    <w:rsid w:val="00C723A6"/>
    <w:rsid w:val="00C725C7"/>
    <w:rsid w:val="00C73A6F"/>
    <w:rsid w:val="00C73EC2"/>
    <w:rsid w:val="00C74EBB"/>
    <w:rsid w:val="00C74FDD"/>
    <w:rsid w:val="00C75586"/>
    <w:rsid w:val="00C756D0"/>
    <w:rsid w:val="00C756E5"/>
    <w:rsid w:val="00C75BE5"/>
    <w:rsid w:val="00C75FAE"/>
    <w:rsid w:val="00C76210"/>
    <w:rsid w:val="00C76270"/>
    <w:rsid w:val="00C76750"/>
    <w:rsid w:val="00C76808"/>
    <w:rsid w:val="00C768FF"/>
    <w:rsid w:val="00C76C97"/>
    <w:rsid w:val="00C77853"/>
    <w:rsid w:val="00C77F64"/>
    <w:rsid w:val="00C80893"/>
    <w:rsid w:val="00C80C73"/>
    <w:rsid w:val="00C80CAC"/>
    <w:rsid w:val="00C81048"/>
    <w:rsid w:val="00C8137D"/>
    <w:rsid w:val="00C818B3"/>
    <w:rsid w:val="00C81BA4"/>
    <w:rsid w:val="00C824A6"/>
    <w:rsid w:val="00C82A50"/>
    <w:rsid w:val="00C83049"/>
    <w:rsid w:val="00C83770"/>
    <w:rsid w:val="00C8398C"/>
    <w:rsid w:val="00C83ADF"/>
    <w:rsid w:val="00C84832"/>
    <w:rsid w:val="00C84976"/>
    <w:rsid w:val="00C85125"/>
    <w:rsid w:val="00C855C5"/>
    <w:rsid w:val="00C860A5"/>
    <w:rsid w:val="00C861E1"/>
    <w:rsid w:val="00C8693B"/>
    <w:rsid w:val="00C869F0"/>
    <w:rsid w:val="00C86B6B"/>
    <w:rsid w:val="00C86D39"/>
    <w:rsid w:val="00C86FA4"/>
    <w:rsid w:val="00C87203"/>
    <w:rsid w:val="00C875CF"/>
    <w:rsid w:val="00C901B2"/>
    <w:rsid w:val="00C90290"/>
    <w:rsid w:val="00C902D3"/>
    <w:rsid w:val="00C908BD"/>
    <w:rsid w:val="00C90FDE"/>
    <w:rsid w:val="00C913CA"/>
    <w:rsid w:val="00C9174F"/>
    <w:rsid w:val="00C91F4E"/>
    <w:rsid w:val="00C92C31"/>
    <w:rsid w:val="00C92F46"/>
    <w:rsid w:val="00C92F77"/>
    <w:rsid w:val="00C93623"/>
    <w:rsid w:val="00C93711"/>
    <w:rsid w:val="00C946B1"/>
    <w:rsid w:val="00C948D0"/>
    <w:rsid w:val="00C94B70"/>
    <w:rsid w:val="00C95D3F"/>
    <w:rsid w:val="00C9612F"/>
    <w:rsid w:val="00C96546"/>
    <w:rsid w:val="00C96A9F"/>
    <w:rsid w:val="00C96B4D"/>
    <w:rsid w:val="00C97089"/>
    <w:rsid w:val="00C97639"/>
    <w:rsid w:val="00C97AE0"/>
    <w:rsid w:val="00C97B82"/>
    <w:rsid w:val="00C97BC5"/>
    <w:rsid w:val="00CA01AB"/>
    <w:rsid w:val="00CA0799"/>
    <w:rsid w:val="00CA0810"/>
    <w:rsid w:val="00CA0861"/>
    <w:rsid w:val="00CA0D20"/>
    <w:rsid w:val="00CA11BE"/>
    <w:rsid w:val="00CA11F6"/>
    <w:rsid w:val="00CA1D51"/>
    <w:rsid w:val="00CA22C9"/>
    <w:rsid w:val="00CA2818"/>
    <w:rsid w:val="00CA28B8"/>
    <w:rsid w:val="00CA2CC2"/>
    <w:rsid w:val="00CA30CD"/>
    <w:rsid w:val="00CA4F59"/>
    <w:rsid w:val="00CA508F"/>
    <w:rsid w:val="00CA6055"/>
    <w:rsid w:val="00CA6358"/>
    <w:rsid w:val="00CA644E"/>
    <w:rsid w:val="00CA655A"/>
    <w:rsid w:val="00CA6651"/>
    <w:rsid w:val="00CA6C3C"/>
    <w:rsid w:val="00CA6F0C"/>
    <w:rsid w:val="00CA71AB"/>
    <w:rsid w:val="00CA727E"/>
    <w:rsid w:val="00CA733C"/>
    <w:rsid w:val="00CA7558"/>
    <w:rsid w:val="00CA7D23"/>
    <w:rsid w:val="00CB08C5"/>
    <w:rsid w:val="00CB121D"/>
    <w:rsid w:val="00CB1553"/>
    <w:rsid w:val="00CB1AF0"/>
    <w:rsid w:val="00CB1F8D"/>
    <w:rsid w:val="00CB21B5"/>
    <w:rsid w:val="00CB22F1"/>
    <w:rsid w:val="00CB250C"/>
    <w:rsid w:val="00CB2518"/>
    <w:rsid w:val="00CB267A"/>
    <w:rsid w:val="00CB2CF4"/>
    <w:rsid w:val="00CB3000"/>
    <w:rsid w:val="00CB31E4"/>
    <w:rsid w:val="00CB328B"/>
    <w:rsid w:val="00CB433E"/>
    <w:rsid w:val="00CB4CD9"/>
    <w:rsid w:val="00CB5107"/>
    <w:rsid w:val="00CB52E9"/>
    <w:rsid w:val="00CB556F"/>
    <w:rsid w:val="00CB5FFB"/>
    <w:rsid w:val="00CB7119"/>
    <w:rsid w:val="00CB71D9"/>
    <w:rsid w:val="00CB77DF"/>
    <w:rsid w:val="00CB7893"/>
    <w:rsid w:val="00CB7D00"/>
    <w:rsid w:val="00CB7EB2"/>
    <w:rsid w:val="00CC08A1"/>
    <w:rsid w:val="00CC0AB2"/>
    <w:rsid w:val="00CC272C"/>
    <w:rsid w:val="00CC3206"/>
    <w:rsid w:val="00CC3539"/>
    <w:rsid w:val="00CC3823"/>
    <w:rsid w:val="00CC39F3"/>
    <w:rsid w:val="00CC3A76"/>
    <w:rsid w:val="00CC3B9F"/>
    <w:rsid w:val="00CC3DD7"/>
    <w:rsid w:val="00CC3DFA"/>
    <w:rsid w:val="00CC4928"/>
    <w:rsid w:val="00CC52EA"/>
    <w:rsid w:val="00CC5345"/>
    <w:rsid w:val="00CC5F1E"/>
    <w:rsid w:val="00CC6828"/>
    <w:rsid w:val="00CC707B"/>
    <w:rsid w:val="00CC707E"/>
    <w:rsid w:val="00CC74E1"/>
    <w:rsid w:val="00CC786A"/>
    <w:rsid w:val="00CD047A"/>
    <w:rsid w:val="00CD04BF"/>
    <w:rsid w:val="00CD1344"/>
    <w:rsid w:val="00CD24FF"/>
    <w:rsid w:val="00CD2D32"/>
    <w:rsid w:val="00CD36A7"/>
    <w:rsid w:val="00CD3983"/>
    <w:rsid w:val="00CD3FA0"/>
    <w:rsid w:val="00CD41CA"/>
    <w:rsid w:val="00CD4F1B"/>
    <w:rsid w:val="00CD5099"/>
    <w:rsid w:val="00CD60D2"/>
    <w:rsid w:val="00CE0C0F"/>
    <w:rsid w:val="00CE0F86"/>
    <w:rsid w:val="00CE1120"/>
    <w:rsid w:val="00CE12DD"/>
    <w:rsid w:val="00CE180B"/>
    <w:rsid w:val="00CE1986"/>
    <w:rsid w:val="00CE1C31"/>
    <w:rsid w:val="00CE1EE0"/>
    <w:rsid w:val="00CE2F23"/>
    <w:rsid w:val="00CE325B"/>
    <w:rsid w:val="00CE357B"/>
    <w:rsid w:val="00CE45E9"/>
    <w:rsid w:val="00CE482C"/>
    <w:rsid w:val="00CE4898"/>
    <w:rsid w:val="00CE56BC"/>
    <w:rsid w:val="00CE5E62"/>
    <w:rsid w:val="00CE6288"/>
    <w:rsid w:val="00CE6335"/>
    <w:rsid w:val="00CE65CA"/>
    <w:rsid w:val="00CE669A"/>
    <w:rsid w:val="00CE69AC"/>
    <w:rsid w:val="00CE7EE4"/>
    <w:rsid w:val="00CF027F"/>
    <w:rsid w:val="00CF10A5"/>
    <w:rsid w:val="00CF1609"/>
    <w:rsid w:val="00CF1BA1"/>
    <w:rsid w:val="00CF1C9C"/>
    <w:rsid w:val="00CF205D"/>
    <w:rsid w:val="00CF2318"/>
    <w:rsid w:val="00CF265A"/>
    <w:rsid w:val="00CF399E"/>
    <w:rsid w:val="00CF3CCA"/>
    <w:rsid w:val="00CF435D"/>
    <w:rsid w:val="00CF46A6"/>
    <w:rsid w:val="00CF48A4"/>
    <w:rsid w:val="00CF5155"/>
    <w:rsid w:val="00CF52C6"/>
    <w:rsid w:val="00CF5852"/>
    <w:rsid w:val="00CF59E1"/>
    <w:rsid w:val="00CF5C35"/>
    <w:rsid w:val="00CF6164"/>
    <w:rsid w:val="00CF6493"/>
    <w:rsid w:val="00CF740B"/>
    <w:rsid w:val="00CF7A89"/>
    <w:rsid w:val="00CF7F0F"/>
    <w:rsid w:val="00D002DF"/>
    <w:rsid w:val="00D0050F"/>
    <w:rsid w:val="00D01479"/>
    <w:rsid w:val="00D01723"/>
    <w:rsid w:val="00D01F43"/>
    <w:rsid w:val="00D02081"/>
    <w:rsid w:val="00D021AB"/>
    <w:rsid w:val="00D02406"/>
    <w:rsid w:val="00D0249F"/>
    <w:rsid w:val="00D02BD3"/>
    <w:rsid w:val="00D051D3"/>
    <w:rsid w:val="00D05278"/>
    <w:rsid w:val="00D05A6E"/>
    <w:rsid w:val="00D06263"/>
    <w:rsid w:val="00D06D20"/>
    <w:rsid w:val="00D070C3"/>
    <w:rsid w:val="00D0773D"/>
    <w:rsid w:val="00D07A4B"/>
    <w:rsid w:val="00D10604"/>
    <w:rsid w:val="00D1064E"/>
    <w:rsid w:val="00D10A13"/>
    <w:rsid w:val="00D10B61"/>
    <w:rsid w:val="00D10CCB"/>
    <w:rsid w:val="00D10D06"/>
    <w:rsid w:val="00D10F24"/>
    <w:rsid w:val="00D11507"/>
    <w:rsid w:val="00D11FF5"/>
    <w:rsid w:val="00D1274A"/>
    <w:rsid w:val="00D12A4C"/>
    <w:rsid w:val="00D13B57"/>
    <w:rsid w:val="00D14111"/>
    <w:rsid w:val="00D1453E"/>
    <w:rsid w:val="00D14BCD"/>
    <w:rsid w:val="00D14D9C"/>
    <w:rsid w:val="00D14FFD"/>
    <w:rsid w:val="00D15735"/>
    <w:rsid w:val="00D15988"/>
    <w:rsid w:val="00D15CE4"/>
    <w:rsid w:val="00D1663A"/>
    <w:rsid w:val="00D17084"/>
    <w:rsid w:val="00D20513"/>
    <w:rsid w:val="00D216A2"/>
    <w:rsid w:val="00D21C94"/>
    <w:rsid w:val="00D2202B"/>
    <w:rsid w:val="00D22053"/>
    <w:rsid w:val="00D228F1"/>
    <w:rsid w:val="00D2316A"/>
    <w:rsid w:val="00D24477"/>
    <w:rsid w:val="00D244F3"/>
    <w:rsid w:val="00D24D90"/>
    <w:rsid w:val="00D252E5"/>
    <w:rsid w:val="00D2599F"/>
    <w:rsid w:val="00D2630D"/>
    <w:rsid w:val="00D26832"/>
    <w:rsid w:val="00D27CE9"/>
    <w:rsid w:val="00D27E90"/>
    <w:rsid w:val="00D30E2D"/>
    <w:rsid w:val="00D31476"/>
    <w:rsid w:val="00D3177C"/>
    <w:rsid w:val="00D317AD"/>
    <w:rsid w:val="00D31FDA"/>
    <w:rsid w:val="00D3249E"/>
    <w:rsid w:val="00D32B70"/>
    <w:rsid w:val="00D33004"/>
    <w:rsid w:val="00D33732"/>
    <w:rsid w:val="00D33829"/>
    <w:rsid w:val="00D33ACB"/>
    <w:rsid w:val="00D34AA7"/>
    <w:rsid w:val="00D35519"/>
    <w:rsid w:val="00D35D2D"/>
    <w:rsid w:val="00D36650"/>
    <w:rsid w:val="00D369BE"/>
    <w:rsid w:val="00D37AE9"/>
    <w:rsid w:val="00D40216"/>
    <w:rsid w:val="00D4040F"/>
    <w:rsid w:val="00D4093A"/>
    <w:rsid w:val="00D40964"/>
    <w:rsid w:val="00D40DE9"/>
    <w:rsid w:val="00D41895"/>
    <w:rsid w:val="00D41B30"/>
    <w:rsid w:val="00D41B93"/>
    <w:rsid w:val="00D430C2"/>
    <w:rsid w:val="00D43394"/>
    <w:rsid w:val="00D439EC"/>
    <w:rsid w:val="00D43C5F"/>
    <w:rsid w:val="00D44723"/>
    <w:rsid w:val="00D44C0A"/>
    <w:rsid w:val="00D45A63"/>
    <w:rsid w:val="00D45AC4"/>
    <w:rsid w:val="00D4634B"/>
    <w:rsid w:val="00D46E56"/>
    <w:rsid w:val="00D46EE8"/>
    <w:rsid w:val="00D47177"/>
    <w:rsid w:val="00D47514"/>
    <w:rsid w:val="00D475EE"/>
    <w:rsid w:val="00D5115C"/>
    <w:rsid w:val="00D51CF2"/>
    <w:rsid w:val="00D51E04"/>
    <w:rsid w:val="00D52807"/>
    <w:rsid w:val="00D52847"/>
    <w:rsid w:val="00D529E5"/>
    <w:rsid w:val="00D52C37"/>
    <w:rsid w:val="00D53060"/>
    <w:rsid w:val="00D53195"/>
    <w:rsid w:val="00D535A7"/>
    <w:rsid w:val="00D535D5"/>
    <w:rsid w:val="00D536AE"/>
    <w:rsid w:val="00D537A8"/>
    <w:rsid w:val="00D540CF"/>
    <w:rsid w:val="00D542BB"/>
    <w:rsid w:val="00D54974"/>
    <w:rsid w:val="00D54F7C"/>
    <w:rsid w:val="00D550A6"/>
    <w:rsid w:val="00D55318"/>
    <w:rsid w:val="00D55F5E"/>
    <w:rsid w:val="00D5611C"/>
    <w:rsid w:val="00D56A5E"/>
    <w:rsid w:val="00D572BE"/>
    <w:rsid w:val="00D57B40"/>
    <w:rsid w:val="00D57BDD"/>
    <w:rsid w:val="00D60788"/>
    <w:rsid w:val="00D607CD"/>
    <w:rsid w:val="00D60B59"/>
    <w:rsid w:val="00D60BA7"/>
    <w:rsid w:val="00D611CE"/>
    <w:rsid w:val="00D61602"/>
    <w:rsid w:val="00D616BF"/>
    <w:rsid w:val="00D61C4A"/>
    <w:rsid w:val="00D61EBB"/>
    <w:rsid w:val="00D6255D"/>
    <w:rsid w:val="00D62740"/>
    <w:rsid w:val="00D63A3C"/>
    <w:rsid w:val="00D63CAA"/>
    <w:rsid w:val="00D643EA"/>
    <w:rsid w:val="00D64718"/>
    <w:rsid w:val="00D65A08"/>
    <w:rsid w:val="00D65E3F"/>
    <w:rsid w:val="00D65FAC"/>
    <w:rsid w:val="00D66000"/>
    <w:rsid w:val="00D666C5"/>
    <w:rsid w:val="00D67281"/>
    <w:rsid w:val="00D67ADB"/>
    <w:rsid w:val="00D71420"/>
    <w:rsid w:val="00D7146F"/>
    <w:rsid w:val="00D71AC8"/>
    <w:rsid w:val="00D71D6B"/>
    <w:rsid w:val="00D72392"/>
    <w:rsid w:val="00D727E1"/>
    <w:rsid w:val="00D73EF0"/>
    <w:rsid w:val="00D7445A"/>
    <w:rsid w:val="00D74B77"/>
    <w:rsid w:val="00D74DFC"/>
    <w:rsid w:val="00D755D8"/>
    <w:rsid w:val="00D75C8B"/>
    <w:rsid w:val="00D7631E"/>
    <w:rsid w:val="00D76C91"/>
    <w:rsid w:val="00D77891"/>
    <w:rsid w:val="00D80022"/>
    <w:rsid w:val="00D803BE"/>
    <w:rsid w:val="00D81012"/>
    <w:rsid w:val="00D819B6"/>
    <w:rsid w:val="00D819C8"/>
    <w:rsid w:val="00D826A7"/>
    <w:rsid w:val="00D82C2A"/>
    <w:rsid w:val="00D83002"/>
    <w:rsid w:val="00D830B3"/>
    <w:rsid w:val="00D83379"/>
    <w:rsid w:val="00D835F2"/>
    <w:rsid w:val="00D8386D"/>
    <w:rsid w:val="00D838DB"/>
    <w:rsid w:val="00D83C55"/>
    <w:rsid w:val="00D846A3"/>
    <w:rsid w:val="00D84783"/>
    <w:rsid w:val="00D84814"/>
    <w:rsid w:val="00D84B5A"/>
    <w:rsid w:val="00D84BB0"/>
    <w:rsid w:val="00D84CF0"/>
    <w:rsid w:val="00D85C74"/>
    <w:rsid w:val="00D85E26"/>
    <w:rsid w:val="00D8614E"/>
    <w:rsid w:val="00D866E6"/>
    <w:rsid w:val="00D86898"/>
    <w:rsid w:val="00D86AB1"/>
    <w:rsid w:val="00D87887"/>
    <w:rsid w:val="00D87FCC"/>
    <w:rsid w:val="00D90048"/>
    <w:rsid w:val="00D90069"/>
    <w:rsid w:val="00D919E7"/>
    <w:rsid w:val="00D9283A"/>
    <w:rsid w:val="00D92A27"/>
    <w:rsid w:val="00D932E0"/>
    <w:rsid w:val="00D934C6"/>
    <w:rsid w:val="00D935FD"/>
    <w:rsid w:val="00D937F1"/>
    <w:rsid w:val="00D93F5E"/>
    <w:rsid w:val="00D941DD"/>
    <w:rsid w:val="00D94325"/>
    <w:rsid w:val="00D94A1C"/>
    <w:rsid w:val="00D94EBD"/>
    <w:rsid w:val="00D952F3"/>
    <w:rsid w:val="00D95664"/>
    <w:rsid w:val="00D957A5"/>
    <w:rsid w:val="00D95A79"/>
    <w:rsid w:val="00D95D07"/>
    <w:rsid w:val="00D965C3"/>
    <w:rsid w:val="00D96695"/>
    <w:rsid w:val="00D9710B"/>
    <w:rsid w:val="00D9711E"/>
    <w:rsid w:val="00D97AD9"/>
    <w:rsid w:val="00DA00C3"/>
    <w:rsid w:val="00DA00DF"/>
    <w:rsid w:val="00DA0B8C"/>
    <w:rsid w:val="00DA1669"/>
    <w:rsid w:val="00DA181E"/>
    <w:rsid w:val="00DA1912"/>
    <w:rsid w:val="00DA1915"/>
    <w:rsid w:val="00DA2D71"/>
    <w:rsid w:val="00DA36F1"/>
    <w:rsid w:val="00DA37AE"/>
    <w:rsid w:val="00DA3C29"/>
    <w:rsid w:val="00DA3F90"/>
    <w:rsid w:val="00DA45D5"/>
    <w:rsid w:val="00DA4957"/>
    <w:rsid w:val="00DA4A55"/>
    <w:rsid w:val="00DA4B71"/>
    <w:rsid w:val="00DA4B79"/>
    <w:rsid w:val="00DA6006"/>
    <w:rsid w:val="00DA6263"/>
    <w:rsid w:val="00DA65B3"/>
    <w:rsid w:val="00DA67CE"/>
    <w:rsid w:val="00DA739E"/>
    <w:rsid w:val="00DA7ACA"/>
    <w:rsid w:val="00DB003F"/>
    <w:rsid w:val="00DB02FC"/>
    <w:rsid w:val="00DB050F"/>
    <w:rsid w:val="00DB1B45"/>
    <w:rsid w:val="00DB1DFE"/>
    <w:rsid w:val="00DB2472"/>
    <w:rsid w:val="00DB25C3"/>
    <w:rsid w:val="00DB2E1D"/>
    <w:rsid w:val="00DB367A"/>
    <w:rsid w:val="00DB382F"/>
    <w:rsid w:val="00DB394E"/>
    <w:rsid w:val="00DB4FBB"/>
    <w:rsid w:val="00DB51FD"/>
    <w:rsid w:val="00DB53A9"/>
    <w:rsid w:val="00DB5547"/>
    <w:rsid w:val="00DB56C7"/>
    <w:rsid w:val="00DB57B0"/>
    <w:rsid w:val="00DB58D7"/>
    <w:rsid w:val="00DB5CC6"/>
    <w:rsid w:val="00DB674E"/>
    <w:rsid w:val="00DB6F0A"/>
    <w:rsid w:val="00DB73AA"/>
    <w:rsid w:val="00DB76C5"/>
    <w:rsid w:val="00DC03D7"/>
    <w:rsid w:val="00DC0786"/>
    <w:rsid w:val="00DC0EE9"/>
    <w:rsid w:val="00DC1645"/>
    <w:rsid w:val="00DC1C52"/>
    <w:rsid w:val="00DC24DF"/>
    <w:rsid w:val="00DC28CF"/>
    <w:rsid w:val="00DC2D84"/>
    <w:rsid w:val="00DC307A"/>
    <w:rsid w:val="00DC3AC7"/>
    <w:rsid w:val="00DC3C8E"/>
    <w:rsid w:val="00DC49CE"/>
    <w:rsid w:val="00DC572E"/>
    <w:rsid w:val="00DC69D5"/>
    <w:rsid w:val="00DC79B0"/>
    <w:rsid w:val="00DD056B"/>
    <w:rsid w:val="00DD0C8D"/>
    <w:rsid w:val="00DD1A46"/>
    <w:rsid w:val="00DD1B83"/>
    <w:rsid w:val="00DD26CC"/>
    <w:rsid w:val="00DD4377"/>
    <w:rsid w:val="00DD4C35"/>
    <w:rsid w:val="00DD4F1F"/>
    <w:rsid w:val="00DD5108"/>
    <w:rsid w:val="00DD5256"/>
    <w:rsid w:val="00DD541B"/>
    <w:rsid w:val="00DD5694"/>
    <w:rsid w:val="00DD594B"/>
    <w:rsid w:val="00DD5E35"/>
    <w:rsid w:val="00DD5F3A"/>
    <w:rsid w:val="00DD61AA"/>
    <w:rsid w:val="00DD6414"/>
    <w:rsid w:val="00DE01C1"/>
    <w:rsid w:val="00DE05D9"/>
    <w:rsid w:val="00DE0AF9"/>
    <w:rsid w:val="00DE0DE5"/>
    <w:rsid w:val="00DE1E7C"/>
    <w:rsid w:val="00DE23BA"/>
    <w:rsid w:val="00DE2641"/>
    <w:rsid w:val="00DE2B18"/>
    <w:rsid w:val="00DE2B5E"/>
    <w:rsid w:val="00DE2BB2"/>
    <w:rsid w:val="00DE2E3C"/>
    <w:rsid w:val="00DE2FC5"/>
    <w:rsid w:val="00DE329B"/>
    <w:rsid w:val="00DE357B"/>
    <w:rsid w:val="00DE3C03"/>
    <w:rsid w:val="00DE3CA3"/>
    <w:rsid w:val="00DE3FCF"/>
    <w:rsid w:val="00DE4035"/>
    <w:rsid w:val="00DE439D"/>
    <w:rsid w:val="00DE4669"/>
    <w:rsid w:val="00DE4889"/>
    <w:rsid w:val="00DE4981"/>
    <w:rsid w:val="00DE5499"/>
    <w:rsid w:val="00DE54CF"/>
    <w:rsid w:val="00DE5B71"/>
    <w:rsid w:val="00DE5F88"/>
    <w:rsid w:val="00DE632F"/>
    <w:rsid w:val="00DE6E46"/>
    <w:rsid w:val="00DF0B6D"/>
    <w:rsid w:val="00DF0C1F"/>
    <w:rsid w:val="00DF0DA8"/>
    <w:rsid w:val="00DF1C0F"/>
    <w:rsid w:val="00DF1CDF"/>
    <w:rsid w:val="00DF2031"/>
    <w:rsid w:val="00DF22A3"/>
    <w:rsid w:val="00DF268E"/>
    <w:rsid w:val="00DF2AF9"/>
    <w:rsid w:val="00DF2D4D"/>
    <w:rsid w:val="00DF2D9B"/>
    <w:rsid w:val="00DF32DE"/>
    <w:rsid w:val="00DF3306"/>
    <w:rsid w:val="00DF33A4"/>
    <w:rsid w:val="00DF3503"/>
    <w:rsid w:val="00DF3839"/>
    <w:rsid w:val="00DF394F"/>
    <w:rsid w:val="00DF3C2D"/>
    <w:rsid w:val="00DF3F8D"/>
    <w:rsid w:val="00DF4A4E"/>
    <w:rsid w:val="00DF525A"/>
    <w:rsid w:val="00DF55E3"/>
    <w:rsid w:val="00DF5954"/>
    <w:rsid w:val="00DF5B86"/>
    <w:rsid w:val="00DF5ED6"/>
    <w:rsid w:val="00DF6443"/>
    <w:rsid w:val="00DF6C3D"/>
    <w:rsid w:val="00DF740C"/>
    <w:rsid w:val="00DF7F33"/>
    <w:rsid w:val="00E00670"/>
    <w:rsid w:val="00E0087E"/>
    <w:rsid w:val="00E00B48"/>
    <w:rsid w:val="00E01207"/>
    <w:rsid w:val="00E01698"/>
    <w:rsid w:val="00E01769"/>
    <w:rsid w:val="00E01DE8"/>
    <w:rsid w:val="00E0272B"/>
    <w:rsid w:val="00E0288B"/>
    <w:rsid w:val="00E0293A"/>
    <w:rsid w:val="00E02EC8"/>
    <w:rsid w:val="00E03C97"/>
    <w:rsid w:val="00E03D13"/>
    <w:rsid w:val="00E03F18"/>
    <w:rsid w:val="00E041A0"/>
    <w:rsid w:val="00E044DF"/>
    <w:rsid w:val="00E0464B"/>
    <w:rsid w:val="00E047B6"/>
    <w:rsid w:val="00E04840"/>
    <w:rsid w:val="00E04D5E"/>
    <w:rsid w:val="00E052C6"/>
    <w:rsid w:val="00E0533D"/>
    <w:rsid w:val="00E05984"/>
    <w:rsid w:val="00E05B82"/>
    <w:rsid w:val="00E07184"/>
    <w:rsid w:val="00E076F3"/>
    <w:rsid w:val="00E07C84"/>
    <w:rsid w:val="00E100E8"/>
    <w:rsid w:val="00E101DF"/>
    <w:rsid w:val="00E111A2"/>
    <w:rsid w:val="00E11A02"/>
    <w:rsid w:val="00E13192"/>
    <w:rsid w:val="00E13612"/>
    <w:rsid w:val="00E1376C"/>
    <w:rsid w:val="00E1391A"/>
    <w:rsid w:val="00E13A1D"/>
    <w:rsid w:val="00E13E91"/>
    <w:rsid w:val="00E14092"/>
    <w:rsid w:val="00E146F9"/>
    <w:rsid w:val="00E14C99"/>
    <w:rsid w:val="00E15103"/>
    <w:rsid w:val="00E15868"/>
    <w:rsid w:val="00E15B24"/>
    <w:rsid w:val="00E1647D"/>
    <w:rsid w:val="00E16FC4"/>
    <w:rsid w:val="00E1735A"/>
    <w:rsid w:val="00E17551"/>
    <w:rsid w:val="00E17557"/>
    <w:rsid w:val="00E1774A"/>
    <w:rsid w:val="00E200E8"/>
    <w:rsid w:val="00E2040F"/>
    <w:rsid w:val="00E20553"/>
    <w:rsid w:val="00E21874"/>
    <w:rsid w:val="00E21E1D"/>
    <w:rsid w:val="00E22027"/>
    <w:rsid w:val="00E22959"/>
    <w:rsid w:val="00E24541"/>
    <w:rsid w:val="00E252D8"/>
    <w:rsid w:val="00E25819"/>
    <w:rsid w:val="00E2609D"/>
    <w:rsid w:val="00E26121"/>
    <w:rsid w:val="00E27552"/>
    <w:rsid w:val="00E27D73"/>
    <w:rsid w:val="00E3070E"/>
    <w:rsid w:val="00E30C4D"/>
    <w:rsid w:val="00E30C6F"/>
    <w:rsid w:val="00E30E6A"/>
    <w:rsid w:val="00E31524"/>
    <w:rsid w:val="00E31A60"/>
    <w:rsid w:val="00E31A84"/>
    <w:rsid w:val="00E31B14"/>
    <w:rsid w:val="00E31FDD"/>
    <w:rsid w:val="00E325D9"/>
    <w:rsid w:val="00E32A07"/>
    <w:rsid w:val="00E33026"/>
    <w:rsid w:val="00E33621"/>
    <w:rsid w:val="00E351FD"/>
    <w:rsid w:val="00E3526D"/>
    <w:rsid w:val="00E35CA9"/>
    <w:rsid w:val="00E35EC5"/>
    <w:rsid w:val="00E36245"/>
    <w:rsid w:val="00E3667F"/>
    <w:rsid w:val="00E368E8"/>
    <w:rsid w:val="00E3693E"/>
    <w:rsid w:val="00E372CD"/>
    <w:rsid w:val="00E3734F"/>
    <w:rsid w:val="00E37CB4"/>
    <w:rsid w:val="00E40107"/>
    <w:rsid w:val="00E40132"/>
    <w:rsid w:val="00E401A3"/>
    <w:rsid w:val="00E402FA"/>
    <w:rsid w:val="00E40349"/>
    <w:rsid w:val="00E40650"/>
    <w:rsid w:val="00E41820"/>
    <w:rsid w:val="00E41B82"/>
    <w:rsid w:val="00E42262"/>
    <w:rsid w:val="00E422E0"/>
    <w:rsid w:val="00E422E3"/>
    <w:rsid w:val="00E425FF"/>
    <w:rsid w:val="00E42BA4"/>
    <w:rsid w:val="00E43244"/>
    <w:rsid w:val="00E4361E"/>
    <w:rsid w:val="00E43E2E"/>
    <w:rsid w:val="00E44FA3"/>
    <w:rsid w:val="00E450AC"/>
    <w:rsid w:val="00E46614"/>
    <w:rsid w:val="00E471DF"/>
    <w:rsid w:val="00E47A10"/>
    <w:rsid w:val="00E50489"/>
    <w:rsid w:val="00E5072B"/>
    <w:rsid w:val="00E51556"/>
    <w:rsid w:val="00E51C5D"/>
    <w:rsid w:val="00E52EAE"/>
    <w:rsid w:val="00E530B1"/>
    <w:rsid w:val="00E5378B"/>
    <w:rsid w:val="00E53D47"/>
    <w:rsid w:val="00E54467"/>
    <w:rsid w:val="00E54468"/>
    <w:rsid w:val="00E548BE"/>
    <w:rsid w:val="00E54C42"/>
    <w:rsid w:val="00E54D70"/>
    <w:rsid w:val="00E54E60"/>
    <w:rsid w:val="00E550C0"/>
    <w:rsid w:val="00E55199"/>
    <w:rsid w:val="00E55401"/>
    <w:rsid w:val="00E558A7"/>
    <w:rsid w:val="00E56273"/>
    <w:rsid w:val="00E56F6D"/>
    <w:rsid w:val="00E57064"/>
    <w:rsid w:val="00E57693"/>
    <w:rsid w:val="00E57A14"/>
    <w:rsid w:val="00E602B4"/>
    <w:rsid w:val="00E609EC"/>
    <w:rsid w:val="00E60AC9"/>
    <w:rsid w:val="00E60B36"/>
    <w:rsid w:val="00E61149"/>
    <w:rsid w:val="00E616A3"/>
    <w:rsid w:val="00E61BBB"/>
    <w:rsid w:val="00E62E01"/>
    <w:rsid w:val="00E635DB"/>
    <w:rsid w:val="00E64048"/>
    <w:rsid w:val="00E6404E"/>
    <w:rsid w:val="00E641C3"/>
    <w:rsid w:val="00E64B55"/>
    <w:rsid w:val="00E64D75"/>
    <w:rsid w:val="00E64F02"/>
    <w:rsid w:val="00E64FF4"/>
    <w:rsid w:val="00E656E0"/>
    <w:rsid w:val="00E65871"/>
    <w:rsid w:val="00E664C9"/>
    <w:rsid w:val="00E6723F"/>
    <w:rsid w:val="00E6726F"/>
    <w:rsid w:val="00E679C0"/>
    <w:rsid w:val="00E67E19"/>
    <w:rsid w:val="00E67E81"/>
    <w:rsid w:val="00E70997"/>
    <w:rsid w:val="00E70AFF"/>
    <w:rsid w:val="00E70D0B"/>
    <w:rsid w:val="00E71267"/>
    <w:rsid w:val="00E72945"/>
    <w:rsid w:val="00E72A63"/>
    <w:rsid w:val="00E72A77"/>
    <w:rsid w:val="00E733DB"/>
    <w:rsid w:val="00E736A6"/>
    <w:rsid w:val="00E736B9"/>
    <w:rsid w:val="00E73AB8"/>
    <w:rsid w:val="00E73C63"/>
    <w:rsid w:val="00E73D7E"/>
    <w:rsid w:val="00E74020"/>
    <w:rsid w:val="00E7448C"/>
    <w:rsid w:val="00E750A1"/>
    <w:rsid w:val="00E7512E"/>
    <w:rsid w:val="00E75398"/>
    <w:rsid w:val="00E75587"/>
    <w:rsid w:val="00E75A25"/>
    <w:rsid w:val="00E762EF"/>
    <w:rsid w:val="00E763D5"/>
    <w:rsid w:val="00E766B5"/>
    <w:rsid w:val="00E7689F"/>
    <w:rsid w:val="00E77D9C"/>
    <w:rsid w:val="00E77DC8"/>
    <w:rsid w:val="00E802A1"/>
    <w:rsid w:val="00E811CC"/>
    <w:rsid w:val="00E812CE"/>
    <w:rsid w:val="00E8183F"/>
    <w:rsid w:val="00E8188C"/>
    <w:rsid w:val="00E81ED4"/>
    <w:rsid w:val="00E821B5"/>
    <w:rsid w:val="00E84761"/>
    <w:rsid w:val="00E848F1"/>
    <w:rsid w:val="00E84CE5"/>
    <w:rsid w:val="00E85058"/>
    <w:rsid w:val="00E85748"/>
    <w:rsid w:val="00E85F61"/>
    <w:rsid w:val="00E8607E"/>
    <w:rsid w:val="00E868F6"/>
    <w:rsid w:val="00E872D5"/>
    <w:rsid w:val="00E87360"/>
    <w:rsid w:val="00E873E8"/>
    <w:rsid w:val="00E874A7"/>
    <w:rsid w:val="00E8751D"/>
    <w:rsid w:val="00E87539"/>
    <w:rsid w:val="00E87825"/>
    <w:rsid w:val="00E87956"/>
    <w:rsid w:val="00E87C3A"/>
    <w:rsid w:val="00E87D42"/>
    <w:rsid w:val="00E908AF"/>
    <w:rsid w:val="00E90DCF"/>
    <w:rsid w:val="00E91593"/>
    <w:rsid w:val="00E92606"/>
    <w:rsid w:val="00E93682"/>
    <w:rsid w:val="00E94B14"/>
    <w:rsid w:val="00E950BB"/>
    <w:rsid w:val="00E953B8"/>
    <w:rsid w:val="00E95684"/>
    <w:rsid w:val="00E957AB"/>
    <w:rsid w:val="00E95878"/>
    <w:rsid w:val="00E95C5B"/>
    <w:rsid w:val="00E960D2"/>
    <w:rsid w:val="00E96FCB"/>
    <w:rsid w:val="00E97131"/>
    <w:rsid w:val="00EA099B"/>
    <w:rsid w:val="00EA09B3"/>
    <w:rsid w:val="00EA10C1"/>
    <w:rsid w:val="00EA150E"/>
    <w:rsid w:val="00EA1F57"/>
    <w:rsid w:val="00EA24EF"/>
    <w:rsid w:val="00EA3088"/>
    <w:rsid w:val="00EA38B8"/>
    <w:rsid w:val="00EA4344"/>
    <w:rsid w:val="00EA5BEE"/>
    <w:rsid w:val="00EA5CD1"/>
    <w:rsid w:val="00EA6D0B"/>
    <w:rsid w:val="00EA71C8"/>
    <w:rsid w:val="00EA7790"/>
    <w:rsid w:val="00EA7C27"/>
    <w:rsid w:val="00EA7D54"/>
    <w:rsid w:val="00EB033E"/>
    <w:rsid w:val="00EB1004"/>
    <w:rsid w:val="00EB116B"/>
    <w:rsid w:val="00EB1CF9"/>
    <w:rsid w:val="00EB1E8D"/>
    <w:rsid w:val="00EB308D"/>
    <w:rsid w:val="00EB3687"/>
    <w:rsid w:val="00EB382B"/>
    <w:rsid w:val="00EB3A50"/>
    <w:rsid w:val="00EB3BE1"/>
    <w:rsid w:val="00EB4212"/>
    <w:rsid w:val="00EB4D56"/>
    <w:rsid w:val="00EB4EB1"/>
    <w:rsid w:val="00EB5EE5"/>
    <w:rsid w:val="00EB6062"/>
    <w:rsid w:val="00EB720C"/>
    <w:rsid w:val="00EB74E3"/>
    <w:rsid w:val="00EB76CC"/>
    <w:rsid w:val="00EB7840"/>
    <w:rsid w:val="00EC0C18"/>
    <w:rsid w:val="00EC182C"/>
    <w:rsid w:val="00EC2C55"/>
    <w:rsid w:val="00EC2C99"/>
    <w:rsid w:val="00EC2D12"/>
    <w:rsid w:val="00EC3202"/>
    <w:rsid w:val="00EC365D"/>
    <w:rsid w:val="00EC4052"/>
    <w:rsid w:val="00EC47E8"/>
    <w:rsid w:val="00EC4BD2"/>
    <w:rsid w:val="00EC53DC"/>
    <w:rsid w:val="00EC5CF4"/>
    <w:rsid w:val="00EC62B3"/>
    <w:rsid w:val="00EC6AF9"/>
    <w:rsid w:val="00EC6D72"/>
    <w:rsid w:val="00EC71E6"/>
    <w:rsid w:val="00EC7A56"/>
    <w:rsid w:val="00EC7F57"/>
    <w:rsid w:val="00ED0809"/>
    <w:rsid w:val="00ED0F9B"/>
    <w:rsid w:val="00ED191E"/>
    <w:rsid w:val="00ED254C"/>
    <w:rsid w:val="00ED2808"/>
    <w:rsid w:val="00ED28A1"/>
    <w:rsid w:val="00ED2A7A"/>
    <w:rsid w:val="00ED32EB"/>
    <w:rsid w:val="00ED36C1"/>
    <w:rsid w:val="00ED3C33"/>
    <w:rsid w:val="00ED3ED8"/>
    <w:rsid w:val="00ED3FC9"/>
    <w:rsid w:val="00ED4C68"/>
    <w:rsid w:val="00ED4F67"/>
    <w:rsid w:val="00ED572E"/>
    <w:rsid w:val="00ED5751"/>
    <w:rsid w:val="00ED5BAC"/>
    <w:rsid w:val="00ED5BC6"/>
    <w:rsid w:val="00ED6361"/>
    <w:rsid w:val="00ED6D0D"/>
    <w:rsid w:val="00ED6E8B"/>
    <w:rsid w:val="00ED6FCF"/>
    <w:rsid w:val="00EE05FA"/>
    <w:rsid w:val="00EE11DB"/>
    <w:rsid w:val="00EE12C9"/>
    <w:rsid w:val="00EE1472"/>
    <w:rsid w:val="00EE1A00"/>
    <w:rsid w:val="00EE2522"/>
    <w:rsid w:val="00EE2DD7"/>
    <w:rsid w:val="00EE3900"/>
    <w:rsid w:val="00EE3BB8"/>
    <w:rsid w:val="00EE42D9"/>
    <w:rsid w:val="00EE4480"/>
    <w:rsid w:val="00EE4790"/>
    <w:rsid w:val="00EE5134"/>
    <w:rsid w:val="00EE52A3"/>
    <w:rsid w:val="00EE5D3A"/>
    <w:rsid w:val="00EE641F"/>
    <w:rsid w:val="00EE6661"/>
    <w:rsid w:val="00EE69C5"/>
    <w:rsid w:val="00EE79D0"/>
    <w:rsid w:val="00EE7AD6"/>
    <w:rsid w:val="00EF03FE"/>
    <w:rsid w:val="00EF0486"/>
    <w:rsid w:val="00EF07A4"/>
    <w:rsid w:val="00EF085C"/>
    <w:rsid w:val="00EF0ABB"/>
    <w:rsid w:val="00EF0BF5"/>
    <w:rsid w:val="00EF0C63"/>
    <w:rsid w:val="00EF0ED5"/>
    <w:rsid w:val="00EF1049"/>
    <w:rsid w:val="00EF1126"/>
    <w:rsid w:val="00EF13F6"/>
    <w:rsid w:val="00EF15F7"/>
    <w:rsid w:val="00EF16EB"/>
    <w:rsid w:val="00EF1CEA"/>
    <w:rsid w:val="00EF1EC3"/>
    <w:rsid w:val="00EF2369"/>
    <w:rsid w:val="00EF32E1"/>
    <w:rsid w:val="00EF389F"/>
    <w:rsid w:val="00EF3AA5"/>
    <w:rsid w:val="00EF3E3D"/>
    <w:rsid w:val="00EF407C"/>
    <w:rsid w:val="00EF4A6E"/>
    <w:rsid w:val="00EF4DA4"/>
    <w:rsid w:val="00EF4DCF"/>
    <w:rsid w:val="00EF5671"/>
    <w:rsid w:val="00EF5E30"/>
    <w:rsid w:val="00EF62D3"/>
    <w:rsid w:val="00EF637A"/>
    <w:rsid w:val="00EF65D2"/>
    <w:rsid w:val="00EF6AC3"/>
    <w:rsid w:val="00EF6C7B"/>
    <w:rsid w:val="00EF6D52"/>
    <w:rsid w:val="00EF6D8C"/>
    <w:rsid w:val="00EF7048"/>
    <w:rsid w:val="00EF7680"/>
    <w:rsid w:val="00F00B9F"/>
    <w:rsid w:val="00F00E8A"/>
    <w:rsid w:val="00F0113A"/>
    <w:rsid w:val="00F01773"/>
    <w:rsid w:val="00F01777"/>
    <w:rsid w:val="00F017BE"/>
    <w:rsid w:val="00F01AF4"/>
    <w:rsid w:val="00F01B00"/>
    <w:rsid w:val="00F04AF5"/>
    <w:rsid w:val="00F0507E"/>
    <w:rsid w:val="00F05507"/>
    <w:rsid w:val="00F060F0"/>
    <w:rsid w:val="00F06C55"/>
    <w:rsid w:val="00F06C5A"/>
    <w:rsid w:val="00F06FD1"/>
    <w:rsid w:val="00F07DD4"/>
    <w:rsid w:val="00F101AA"/>
    <w:rsid w:val="00F10BC2"/>
    <w:rsid w:val="00F118FF"/>
    <w:rsid w:val="00F11C7E"/>
    <w:rsid w:val="00F11D31"/>
    <w:rsid w:val="00F1204C"/>
    <w:rsid w:val="00F120F1"/>
    <w:rsid w:val="00F12193"/>
    <w:rsid w:val="00F12641"/>
    <w:rsid w:val="00F127A3"/>
    <w:rsid w:val="00F12B69"/>
    <w:rsid w:val="00F14113"/>
    <w:rsid w:val="00F141B4"/>
    <w:rsid w:val="00F1470C"/>
    <w:rsid w:val="00F149A9"/>
    <w:rsid w:val="00F14F7F"/>
    <w:rsid w:val="00F15054"/>
    <w:rsid w:val="00F154C1"/>
    <w:rsid w:val="00F156EF"/>
    <w:rsid w:val="00F15C15"/>
    <w:rsid w:val="00F15E78"/>
    <w:rsid w:val="00F1611E"/>
    <w:rsid w:val="00F16807"/>
    <w:rsid w:val="00F1698B"/>
    <w:rsid w:val="00F16E9F"/>
    <w:rsid w:val="00F1736C"/>
    <w:rsid w:val="00F17616"/>
    <w:rsid w:val="00F17ADD"/>
    <w:rsid w:val="00F17D3A"/>
    <w:rsid w:val="00F2042F"/>
    <w:rsid w:val="00F20948"/>
    <w:rsid w:val="00F209A2"/>
    <w:rsid w:val="00F20FE5"/>
    <w:rsid w:val="00F214AD"/>
    <w:rsid w:val="00F21DDF"/>
    <w:rsid w:val="00F21E9A"/>
    <w:rsid w:val="00F226F8"/>
    <w:rsid w:val="00F22C45"/>
    <w:rsid w:val="00F23A4D"/>
    <w:rsid w:val="00F24A85"/>
    <w:rsid w:val="00F24AB6"/>
    <w:rsid w:val="00F24C82"/>
    <w:rsid w:val="00F24EB3"/>
    <w:rsid w:val="00F259AF"/>
    <w:rsid w:val="00F27447"/>
    <w:rsid w:val="00F274A8"/>
    <w:rsid w:val="00F309C2"/>
    <w:rsid w:val="00F31048"/>
    <w:rsid w:val="00F31DE5"/>
    <w:rsid w:val="00F3247C"/>
    <w:rsid w:val="00F32844"/>
    <w:rsid w:val="00F3293E"/>
    <w:rsid w:val="00F32976"/>
    <w:rsid w:val="00F32B31"/>
    <w:rsid w:val="00F335BF"/>
    <w:rsid w:val="00F33C52"/>
    <w:rsid w:val="00F34446"/>
    <w:rsid w:val="00F346AC"/>
    <w:rsid w:val="00F34A57"/>
    <w:rsid w:val="00F3558E"/>
    <w:rsid w:val="00F356EE"/>
    <w:rsid w:val="00F35931"/>
    <w:rsid w:val="00F35A14"/>
    <w:rsid w:val="00F35A70"/>
    <w:rsid w:val="00F35DCF"/>
    <w:rsid w:val="00F36163"/>
    <w:rsid w:val="00F36684"/>
    <w:rsid w:val="00F3684C"/>
    <w:rsid w:val="00F37011"/>
    <w:rsid w:val="00F37861"/>
    <w:rsid w:val="00F37875"/>
    <w:rsid w:val="00F37A51"/>
    <w:rsid w:val="00F37EFE"/>
    <w:rsid w:val="00F40AF9"/>
    <w:rsid w:val="00F41043"/>
    <w:rsid w:val="00F417DE"/>
    <w:rsid w:val="00F41849"/>
    <w:rsid w:val="00F41A5D"/>
    <w:rsid w:val="00F41CD4"/>
    <w:rsid w:val="00F43831"/>
    <w:rsid w:val="00F43DF4"/>
    <w:rsid w:val="00F44ECC"/>
    <w:rsid w:val="00F45998"/>
    <w:rsid w:val="00F459B2"/>
    <w:rsid w:val="00F45A81"/>
    <w:rsid w:val="00F45F77"/>
    <w:rsid w:val="00F46085"/>
    <w:rsid w:val="00F46714"/>
    <w:rsid w:val="00F46BD2"/>
    <w:rsid w:val="00F47754"/>
    <w:rsid w:val="00F47A66"/>
    <w:rsid w:val="00F5003C"/>
    <w:rsid w:val="00F50819"/>
    <w:rsid w:val="00F50A92"/>
    <w:rsid w:val="00F5100B"/>
    <w:rsid w:val="00F512AA"/>
    <w:rsid w:val="00F514BD"/>
    <w:rsid w:val="00F51576"/>
    <w:rsid w:val="00F521AB"/>
    <w:rsid w:val="00F533F3"/>
    <w:rsid w:val="00F53522"/>
    <w:rsid w:val="00F535BC"/>
    <w:rsid w:val="00F5374E"/>
    <w:rsid w:val="00F54300"/>
    <w:rsid w:val="00F54369"/>
    <w:rsid w:val="00F543FE"/>
    <w:rsid w:val="00F54791"/>
    <w:rsid w:val="00F5483D"/>
    <w:rsid w:val="00F5488B"/>
    <w:rsid w:val="00F54A89"/>
    <w:rsid w:val="00F54B46"/>
    <w:rsid w:val="00F55628"/>
    <w:rsid w:val="00F5595E"/>
    <w:rsid w:val="00F56515"/>
    <w:rsid w:val="00F568ED"/>
    <w:rsid w:val="00F57727"/>
    <w:rsid w:val="00F577E3"/>
    <w:rsid w:val="00F579CB"/>
    <w:rsid w:val="00F609DF"/>
    <w:rsid w:val="00F60C3A"/>
    <w:rsid w:val="00F60CE8"/>
    <w:rsid w:val="00F60F4F"/>
    <w:rsid w:val="00F6127F"/>
    <w:rsid w:val="00F618A7"/>
    <w:rsid w:val="00F61BCB"/>
    <w:rsid w:val="00F62246"/>
    <w:rsid w:val="00F622F7"/>
    <w:rsid w:val="00F62446"/>
    <w:rsid w:val="00F626CE"/>
    <w:rsid w:val="00F62737"/>
    <w:rsid w:val="00F637F2"/>
    <w:rsid w:val="00F63D31"/>
    <w:rsid w:val="00F63E2C"/>
    <w:rsid w:val="00F64012"/>
    <w:rsid w:val="00F645E6"/>
    <w:rsid w:val="00F64F9D"/>
    <w:rsid w:val="00F65224"/>
    <w:rsid w:val="00F66925"/>
    <w:rsid w:val="00F66C17"/>
    <w:rsid w:val="00F66C86"/>
    <w:rsid w:val="00F67099"/>
    <w:rsid w:val="00F676C6"/>
    <w:rsid w:val="00F70C8F"/>
    <w:rsid w:val="00F71157"/>
    <w:rsid w:val="00F7119C"/>
    <w:rsid w:val="00F71581"/>
    <w:rsid w:val="00F718DB"/>
    <w:rsid w:val="00F726F7"/>
    <w:rsid w:val="00F72A82"/>
    <w:rsid w:val="00F72FC8"/>
    <w:rsid w:val="00F7340F"/>
    <w:rsid w:val="00F73535"/>
    <w:rsid w:val="00F737EF"/>
    <w:rsid w:val="00F73D41"/>
    <w:rsid w:val="00F7419D"/>
    <w:rsid w:val="00F745FE"/>
    <w:rsid w:val="00F74FEF"/>
    <w:rsid w:val="00F756BB"/>
    <w:rsid w:val="00F759DC"/>
    <w:rsid w:val="00F76A58"/>
    <w:rsid w:val="00F775C4"/>
    <w:rsid w:val="00F77CA4"/>
    <w:rsid w:val="00F77E19"/>
    <w:rsid w:val="00F77EF4"/>
    <w:rsid w:val="00F77FC4"/>
    <w:rsid w:val="00F800DB"/>
    <w:rsid w:val="00F805B1"/>
    <w:rsid w:val="00F81495"/>
    <w:rsid w:val="00F81B39"/>
    <w:rsid w:val="00F82026"/>
    <w:rsid w:val="00F82094"/>
    <w:rsid w:val="00F8252C"/>
    <w:rsid w:val="00F826EB"/>
    <w:rsid w:val="00F82B16"/>
    <w:rsid w:val="00F832A7"/>
    <w:rsid w:val="00F83369"/>
    <w:rsid w:val="00F83944"/>
    <w:rsid w:val="00F83D16"/>
    <w:rsid w:val="00F84037"/>
    <w:rsid w:val="00F841E3"/>
    <w:rsid w:val="00F84C97"/>
    <w:rsid w:val="00F8572C"/>
    <w:rsid w:val="00F85D73"/>
    <w:rsid w:val="00F85F05"/>
    <w:rsid w:val="00F8621D"/>
    <w:rsid w:val="00F8631D"/>
    <w:rsid w:val="00F8695B"/>
    <w:rsid w:val="00F86B6A"/>
    <w:rsid w:val="00F87113"/>
    <w:rsid w:val="00F90C3D"/>
    <w:rsid w:val="00F90ED4"/>
    <w:rsid w:val="00F914A6"/>
    <w:rsid w:val="00F91767"/>
    <w:rsid w:val="00F92D76"/>
    <w:rsid w:val="00F92FE7"/>
    <w:rsid w:val="00F93624"/>
    <w:rsid w:val="00F95551"/>
    <w:rsid w:val="00F956F4"/>
    <w:rsid w:val="00F95AB8"/>
    <w:rsid w:val="00F960E2"/>
    <w:rsid w:val="00F962A5"/>
    <w:rsid w:val="00F962BD"/>
    <w:rsid w:val="00F9667E"/>
    <w:rsid w:val="00F96EAB"/>
    <w:rsid w:val="00F9716F"/>
    <w:rsid w:val="00F97627"/>
    <w:rsid w:val="00F9798C"/>
    <w:rsid w:val="00F97A81"/>
    <w:rsid w:val="00FA00FC"/>
    <w:rsid w:val="00FA1435"/>
    <w:rsid w:val="00FA1F4F"/>
    <w:rsid w:val="00FA221E"/>
    <w:rsid w:val="00FA326B"/>
    <w:rsid w:val="00FA340E"/>
    <w:rsid w:val="00FA399E"/>
    <w:rsid w:val="00FA3A38"/>
    <w:rsid w:val="00FA3CE2"/>
    <w:rsid w:val="00FA3D22"/>
    <w:rsid w:val="00FA40A4"/>
    <w:rsid w:val="00FA4AB5"/>
    <w:rsid w:val="00FA5111"/>
    <w:rsid w:val="00FA55D6"/>
    <w:rsid w:val="00FA5762"/>
    <w:rsid w:val="00FA5ABB"/>
    <w:rsid w:val="00FA649C"/>
    <w:rsid w:val="00FA663B"/>
    <w:rsid w:val="00FA720C"/>
    <w:rsid w:val="00FA757E"/>
    <w:rsid w:val="00FA776B"/>
    <w:rsid w:val="00FB0499"/>
    <w:rsid w:val="00FB0ECB"/>
    <w:rsid w:val="00FB0F35"/>
    <w:rsid w:val="00FB16DD"/>
    <w:rsid w:val="00FB1A47"/>
    <w:rsid w:val="00FB29A0"/>
    <w:rsid w:val="00FB3036"/>
    <w:rsid w:val="00FB3203"/>
    <w:rsid w:val="00FB3A79"/>
    <w:rsid w:val="00FB3D50"/>
    <w:rsid w:val="00FB4CF1"/>
    <w:rsid w:val="00FB4CF5"/>
    <w:rsid w:val="00FB5098"/>
    <w:rsid w:val="00FB5F2F"/>
    <w:rsid w:val="00FB5F56"/>
    <w:rsid w:val="00FB6889"/>
    <w:rsid w:val="00FB6C8C"/>
    <w:rsid w:val="00FB7027"/>
    <w:rsid w:val="00FB74AF"/>
    <w:rsid w:val="00FB7790"/>
    <w:rsid w:val="00FC00CC"/>
    <w:rsid w:val="00FC06C6"/>
    <w:rsid w:val="00FC06FF"/>
    <w:rsid w:val="00FC0982"/>
    <w:rsid w:val="00FC0E65"/>
    <w:rsid w:val="00FC0F2F"/>
    <w:rsid w:val="00FC1029"/>
    <w:rsid w:val="00FC129E"/>
    <w:rsid w:val="00FC18DB"/>
    <w:rsid w:val="00FC20FC"/>
    <w:rsid w:val="00FC27A3"/>
    <w:rsid w:val="00FC303F"/>
    <w:rsid w:val="00FC3BB6"/>
    <w:rsid w:val="00FC3FFE"/>
    <w:rsid w:val="00FC4592"/>
    <w:rsid w:val="00FC51D1"/>
    <w:rsid w:val="00FC51FA"/>
    <w:rsid w:val="00FC5306"/>
    <w:rsid w:val="00FC6B6D"/>
    <w:rsid w:val="00FC755F"/>
    <w:rsid w:val="00FC7A39"/>
    <w:rsid w:val="00FC7A51"/>
    <w:rsid w:val="00FD133D"/>
    <w:rsid w:val="00FD167E"/>
    <w:rsid w:val="00FD1FFA"/>
    <w:rsid w:val="00FD25BB"/>
    <w:rsid w:val="00FD29C5"/>
    <w:rsid w:val="00FD2AA5"/>
    <w:rsid w:val="00FD2B89"/>
    <w:rsid w:val="00FD2DE9"/>
    <w:rsid w:val="00FD2DF5"/>
    <w:rsid w:val="00FD320C"/>
    <w:rsid w:val="00FD3DC1"/>
    <w:rsid w:val="00FD3EC2"/>
    <w:rsid w:val="00FD40E2"/>
    <w:rsid w:val="00FD43D1"/>
    <w:rsid w:val="00FD4B43"/>
    <w:rsid w:val="00FD4D30"/>
    <w:rsid w:val="00FD5409"/>
    <w:rsid w:val="00FD5780"/>
    <w:rsid w:val="00FD58C1"/>
    <w:rsid w:val="00FD5E33"/>
    <w:rsid w:val="00FD6C15"/>
    <w:rsid w:val="00FD73F6"/>
    <w:rsid w:val="00FD7685"/>
    <w:rsid w:val="00FD7EC8"/>
    <w:rsid w:val="00FE0329"/>
    <w:rsid w:val="00FE09D1"/>
    <w:rsid w:val="00FE0D49"/>
    <w:rsid w:val="00FE1C8F"/>
    <w:rsid w:val="00FE23B4"/>
    <w:rsid w:val="00FE2A40"/>
    <w:rsid w:val="00FE364B"/>
    <w:rsid w:val="00FE3A79"/>
    <w:rsid w:val="00FE47D0"/>
    <w:rsid w:val="00FE4979"/>
    <w:rsid w:val="00FE50E5"/>
    <w:rsid w:val="00FE54C8"/>
    <w:rsid w:val="00FE60AA"/>
    <w:rsid w:val="00FE60B2"/>
    <w:rsid w:val="00FE67A0"/>
    <w:rsid w:val="00FE7108"/>
    <w:rsid w:val="00FE7251"/>
    <w:rsid w:val="00FE7E76"/>
    <w:rsid w:val="00FE7F0B"/>
    <w:rsid w:val="00FF09EA"/>
    <w:rsid w:val="00FF152B"/>
    <w:rsid w:val="00FF1795"/>
    <w:rsid w:val="00FF23A2"/>
    <w:rsid w:val="00FF2A6A"/>
    <w:rsid w:val="00FF383E"/>
    <w:rsid w:val="00FF3ECB"/>
    <w:rsid w:val="00FF3F46"/>
    <w:rsid w:val="00FF4A1A"/>
    <w:rsid w:val="00FF4A6D"/>
    <w:rsid w:val="00FF547F"/>
    <w:rsid w:val="00FF5742"/>
    <w:rsid w:val="00FF58EC"/>
    <w:rsid w:val="00FF59CD"/>
    <w:rsid w:val="00FF638F"/>
    <w:rsid w:val="00FF645C"/>
    <w:rsid w:val="00FF685C"/>
    <w:rsid w:val="00FF699C"/>
    <w:rsid w:val="00FF708B"/>
    <w:rsid w:val="00FF7145"/>
    <w:rsid w:val="00FF7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70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31EDE"/>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0C49D9"/>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0C49D9"/>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0C49D9"/>
    <w:pPr>
      <w:spacing w:before="240"/>
      <w:outlineLvl w:val="2"/>
    </w:pPr>
    <w:rPr>
      <w:bCs w:val="0"/>
      <w:sz w:val="28"/>
      <w:szCs w:val="26"/>
    </w:rPr>
  </w:style>
  <w:style w:type="paragraph" w:styleId="Heading4">
    <w:name w:val="heading 4"/>
    <w:basedOn w:val="Heading1"/>
    <w:next w:val="Heading5"/>
    <w:link w:val="Heading4Char"/>
    <w:autoRedefine/>
    <w:uiPriority w:val="9"/>
    <w:qFormat/>
    <w:rsid w:val="000C49D9"/>
    <w:pPr>
      <w:spacing w:before="220"/>
      <w:outlineLvl w:val="3"/>
    </w:pPr>
    <w:rPr>
      <w:bCs w:val="0"/>
      <w:sz w:val="26"/>
      <w:szCs w:val="28"/>
    </w:rPr>
  </w:style>
  <w:style w:type="paragraph" w:styleId="Heading5">
    <w:name w:val="heading 5"/>
    <w:basedOn w:val="Heading1"/>
    <w:next w:val="subsection"/>
    <w:link w:val="Heading5Char"/>
    <w:autoRedefine/>
    <w:uiPriority w:val="9"/>
    <w:qFormat/>
    <w:rsid w:val="000C49D9"/>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0C49D9"/>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0C49D9"/>
    <w:pPr>
      <w:spacing w:before="280"/>
      <w:outlineLvl w:val="6"/>
    </w:pPr>
    <w:rPr>
      <w:sz w:val="28"/>
    </w:rPr>
  </w:style>
  <w:style w:type="paragraph" w:styleId="Heading8">
    <w:name w:val="heading 8"/>
    <w:basedOn w:val="Heading6"/>
    <w:next w:val="Normal"/>
    <w:link w:val="Heading8Char"/>
    <w:autoRedefine/>
    <w:uiPriority w:val="9"/>
    <w:qFormat/>
    <w:rsid w:val="000C49D9"/>
    <w:pPr>
      <w:spacing w:before="240"/>
      <w:outlineLvl w:val="7"/>
    </w:pPr>
    <w:rPr>
      <w:iCs/>
      <w:sz w:val="26"/>
    </w:rPr>
  </w:style>
  <w:style w:type="paragraph" w:styleId="Heading9">
    <w:name w:val="heading 9"/>
    <w:basedOn w:val="Heading1"/>
    <w:next w:val="Normal"/>
    <w:link w:val="Heading9Char"/>
    <w:autoRedefine/>
    <w:uiPriority w:val="9"/>
    <w:qFormat/>
    <w:rsid w:val="000C49D9"/>
    <w:pPr>
      <w:keepNext w:val="0"/>
      <w:spacing w:before="280"/>
      <w:outlineLvl w:val="8"/>
    </w:pPr>
    <w:rPr>
      <w:i/>
      <w:sz w:val="28"/>
      <w:szCs w:val="22"/>
    </w:rPr>
  </w:style>
  <w:style w:type="character" w:default="1" w:styleId="DefaultParagraphFont">
    <w:name w:val="Default Paragraph Font"/>
    <w:uiPriority w:val="1"/>
    <w:unhideWhenUsed/>
    <w:rsid w:val="00C31E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1EDE"/>
  </w:style>
  <w:style w:type="numbering" w:styleId="111111">
    <w:name w:val="Outline List 2"/>
    <w:basedOn w:val="NoList"/>
    <w:rsid w:val="000C49D9"/>
    <w:pPr>
      <w:numPr>
        <w:numId w:val="12"/>
      </w:numPr>
    </w:pPr>
  </w:style>
  <w:style w:type="numbering" w:styleId="1ai">
    <w:name w:val="Outline List 1"/>
    <w:basedOn w:val="NoList"/>
    <w:rsid w:val="000C49D9"/>
    <w:pPr>
      <w:numPr>
        <w:numId w:val="11"/>
      </w:numPr>
    </w:pPr>
  </w:style>
  <w:style w:type="paragraph" w:customStyle="1" w:styleId="ActHead1">
    <w:name w:val="ActHead 1"/>
    <w:aliases w:val="c"/>
    <w:basedOn w:val="OPCParaBase"/>
    <w:next w:val="Normal"/>
    <w:qFormat/>
    <w:rsid w:val="00C31ED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31ED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31ED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C31E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31E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31E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31E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31E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31EDE"/>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C31EDE"/>
    <w:pPr>
      <w:spacing w:before="240"/>
    </w:pPr>
    <w:rPr>
      <w:sz w:val="24"/>
      <w:szCs w:val="24"/>
    </w:rPr>
  </w:style>
  <w:style w:type="paragraph" w:customStyle="1" w:styleId="Actno">
    <w:name w:val="Actno"/>
    <w:basedOn w:val="ShortT"/>
    <w:next w:val="Normal"/>
    <w:link w:val="ActnoChar"/>
    <w:qFormat/>
    <w:rsid w:val="00C31EDE"/>
  </w:style>
  <w:style w:type="numbering" w:styleId="ArticleSection">
    <w:name w:val="Outline List 3"/>
    <w:basedOn w:val="NoList"/>
    <w:rsid w:val="000C49D9"/>
    <w:pPr>
      <w:numPr>
        <w:numId w:val="13"/>
      </w:numPr>
    </w:pPr>
  </w:style>
  <w:style w:type="paragraph" w:styleId="BalloonText">
    <w:name w:val="Balloon Text"/>
    <w:basedOn w:val="Normal"/>
    <w:link w:val="BalloonTextChar"/>
    <w:uiPriority w:val="99"/>
    <w:unhideWhenUsed/>
    <w:rsid w:val="00C31EDE"/>
    <w:pPr>
      <w:spacing w:line="240" w:lineRule="auto"/>
    </w:pPr>
    <w:rPr>
      <w:rFonts w:ascii="Tahoma" w:hAnsi="Tahoma" w:cs="Tahoma"/>
      <w:sz w:val="16"/>
      <w:szCs w:val="16"/>
    </w:rPr>
  </w:style>
  <w:style w:type="paragraph" w:styleId="BlockText">
    <w:name w:val="Block Text"/>
    <w:rsid w:val="000C49D9"/>
    <w:pPr>
      <w:spacing w:after="120"/>
      <w:ind w:left="1440" w:right="1440"/>
    </w:pPr>
    <w:rPr>
      <w:sz w:val="22"/>
      <w:szCs w:val="24"/>
    </w:rPr>
  </w:style>
  <w:style w:type="paragraph" w:customStyle="1" w:styleId="Blocks">
    <w:name w:val="Blocks"/>
    <w:aliases w:val="bb"/>
    <w:basedOn w:val="OPCParaBase"/>
    <w:qFormat/>
    <w:rsid w:val="00C31EDE"/>
    <w:pPr>
      <w:spacing w:line="240" w:lineRule="auto"/>
    </w:pPr>
    <w:rPr>
      <w:sz w:val="24"/>
    </w:rPr>
  </w:style>
  <w:style w:type="paragraph" w:styleId="BodyText">
    <w:name w:val="Body Text"/>
    <w:rsid w:val="000C49D9"/>
    <w:pPr>
      <w:spacing w:after="120"/>
    </w:pPr>
    <w:rPr>
      <w:sz w:val="22"/>
      <w:szCs w:val="24"/>
    </w:rPr>
  </w:style>
  <w:style w:type="paragraph" w:styleId="BodyText2">
    <w:name w:val="Body Text 2"/>
    <w:rsid w:val="000C49D9"/>
    <w:pPr>
      <w:spacing w:after="120" w:line="480" w:lineRule="auto"/>
    </w:pPr>
    <w:rPr>
      <w:sz w:val="22"/>
      <w:szCs w:val="24"/>
    </w:rPr>
  </w:style>
  <w:style w:type="paragraph" w:styleId="BodyText3">
    <w:name w:val="Body Text 3"/>
    <w:rsid w:val="000C49D9"/>
    <w:pPr>
      <w:spacing w:after="120"/>
    </w:pPr>
    <w:rPr>
      <w:sz w:val="16"/>
      <w:szCs w:val="16"/>
    </w:rPr>
  </w:style>
  <w:style w:type="paragraph" w:styleId="BodyTextFirstIndent">
    <w:name w:val="Body Text First Indent"/>
    <w:basedOn w:val="BodyText"/>
    <w:rsid w:val="000C49D9"/>
    <w:pPr>
      <w:ind w:firstLine="210"/>
    </w:pPr>
  </w:style>
  <w:style w:type="paragraph" w:styleId="BodyTextIndent">
    <w:name w:val="Body Text Indent"/>
    <w:rsid w:val="000C49D9"/>
    <w:pPr>
      <w:spacing w:after="120"/>
      <w:ind w:left="283"/>
    </w:pPr>
    <w:rPr>
      <w:sz w:val="22"/>
      <w:szCs w:val="24"/>
    </w:rPr>
  </w:style>
  <w:style w:type="paragraph" w:styleId="BodyTextFirstIndent2">
    <w:name w:val="Body Text First Indent 2"/>
    <w:basedOn w:val="BodyTextIndent"/>
    <w:rsid w:val="000C49D9"/>
    <w:pPr>
      <w:ind w:firstLine="210"/>
    </w:pPr>
  </w:style>
  <w:style w:type="paragraph" w:styleId="BodyTextIndent2">
    <w:name w:val="Body Text Indent 2"/>
    <w:rsid w:val="000C49D9"/>
    <w:pPr>
      <w:spacing w:after="120" w:line="480" w:lineRule="auto"/>
      <w:ind w:left="283"/>
    </w:pPr>
    <w:rPr>
      <w:sz w:val="22"/>
      <w:szCs w:val="24"/>
    </w:rPr>
  </w:style>
  <w:style w:type="paragraph" w:styleId="BodyTextIndent3">
    <w:name w:val="Body Text Indent 3"/>
    <w:rsid w:val="000C49D9"/>
    <w:pPr>
      <w:spacing w:after="120"/>
      <w:ind w:left="283"/>
    </w:pPr>
    <w:rPr>
      <w:sz w:val="16"/>
      <w:szCs w:val="16"/>
    </w:rPr>
  </w:style>
  <w:style w:type="paragraph" w:customStyle="1" w:styleId="BoxText">
    <w:name w:val="BoxText"/>
    <w:aliases w:val="bt"/>
    <w:basedOn w:val="OPCParaBase"/>
    <w:qFormat/>
    <w:rsid w:val="00C31E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31EDE"/>
    <w:rPr>
      <w:b/>
    </w:rPr>
  </w:style>
  <w:style w:type="paragraph" w:customStyle="1" w:styleId="BoxHeadItalic">
    <w:name w:val="BoxHeadItalic"/>
    <w:aliases w:val="bhi"/>
    <w:basedOn w:val="BoxText"/>
    <w:next w:val="BoxStep"/>
    <w:qFormat/>
    <w:rsid w:val="00C31EDE"/>
    <w:rPr>
      <w:i/>
    </w:rPr>
  </w:style>
  <w:style w:type="paragraph" w:customStyle="1" w:styleId="BoxList">
    <w:name w:val="BoxList"/>
    <w:aliases w:val="bl"/>
    <w:basedOn w:val="BoxText"/>
    <w:qFormat/>
    <w:rsid w:val="00C31EDE"/>
    <w:pPr>
      <w:ind w:left="1559" w:hanging="425"/>
    </w:pPr>
  </w:style>
  <w:style w:type="paragraph" w:customStyle="1" w:styleId="BoxNote">
    <w:name w:val="BoxNote"/>
    <w:aliases w:val="bn"/>
    <w:basedOn w:val="BoxText"/>
    <w:qFormat/>
    <w:rsid w:val="00C31EDE"/>
    <w:pPr>
      <w:tabs>
        <w:tab w:val="left" w:pos="1985"/>
      </w:tabs>
      <w:spacing w:before="122" w:line="198" w:lineRule="exact"/>
      <w:ind w:left="2948" w:hanging="1814"/>
    </w:pPr>
    <w:rPr>
      <w:sz w:val="18"/>
    </w:rPr>
  </w:style>
  <w:style w:type="paragraph" w:customStyle="1" w:styleId="BoxPara">
    <w:name w:val="BoxPara"/>
    <w:aliases w:val="bp"/>
    <w:basedOn w:val="BoxText"/>
    <w:qFormat/>
    <w:rsid w:val="00C31EDE"/>
    <w:pPr>
      <w:tabs>
        <w:tab w:val="right" w:pos="2268"/>
      </w:tabs>
      <w:ind w:left="2552" w:hanging="1418"/>
    </w:pPr>
  </w:style>
  <w:style w:type="paragraph" w:customStyle="1" w:styleId="BoxStep">
    <w:name w:val="BoxStep"/>
    <w:aliases w:val="bs"/>
    <w:basedOn w:val="BoxText"/>
    <w:qFormat/>
    <w:rsid w:val="00C31EDE"/>
    <w:pPr>
      <w:ind w:left="1985" w:hanging="851"/>
    </w:pPr>
  </w:style>
  <w:style w:type="paragraph" w:styleId="Caption">
    <w:name w:val="caption"/>
    <w:next w:val="Normal"/>
    <w:qFormat/>
    <w:rsid w:val="000C49D9"/>
    <w:pPr>
      <w:spacing w:before="120" w:after="120"/>
    </w:pPr>
    <w:rPr>
      <w:b/>
      <w:bCs/>
    </w:rPr>
  </w:style>
  <w:style w:type="character" w:customStyle="1" w:styleId="CharAmPartNo">
    <w:name w:val="CharAmPartNo"/>
    <w:basedOn w:val="OPCCharBase"/>
    <w:uiPriority w:val="1"/>
    <w:qFormat/>
    <w:rsid w:val="00C31EDE"/>
  </w:style>
  <w:style w:type="character" w:customStyle="1" w:styleId="CharAmPartText">
    <w:name w:val="CharAmPartText"/>
    <w:basedOn w:val="OPCCharBase"/>
    <w:uiPriority w:val="1"/>
    <w:qFormat/>
    <w:rsid w:val="00C31EDE"/>
  </w:style>
  <w:style w:type="character" w:customStyle="1" w:styleId="CharAmSchNo">
    <w:name w:val="CharAmSchNo"/>
    <w:basedOn w:val="OPCCharBase"/>
    <w:uiPriority w:val="1"/>
    <w:qFormat/>
    <w:rsid w:val="00C31EDE"/>
  </w:style>
  <w:style w:type="character" w:customStyle="1" w:styleId="CharAmSchText">
    <w:name w:val="CharAmSchText"/>
    <w:basedOn w:val="OPCCharBase"/>
    <w:uiPriority w:val="1"/>
    <w:qFormat/>
    <w:rsid w:val="00C31EDE"/>
  </w:style>
  <w:style w:type="character" w:customStyle="1" w:styleId="CharBoldItalic">
    <w:name w:val="CharBoldItalic"/>
    <w:basedOn w:val="OPCCharBase"/>
    <w:uiPriority w:val="1"/>
    <w:qFormat/>
    <w:rsid w:val="00C31EDE"/>
    <w:rPr>
      <w:b/>
      <w:i/>
    </w:rPr>
  </w:style>
  <w:style w:type="character" w:customStyle="1" w:styleId="CharChapNo">
    <w:name w:val="CharChapNo"/>
    <w:basedOn w:val="OPCCharBase"/>
    <w:qFormat/>
    <w:rsid w:val="00C31EDE"/>
  </w:style>
  <w:style w:type="character" w:customStyle="1" w:styleId="CharChapText">
    <w:name w:val="CharChapText"/>
    <w:basedOn w:val="OPCCharBase"/>
    <w:qFormat/>
    <w:rsid w:val="00C31EDE"/>
  </w:style>
  <w:style w:type="character" w:customStyle="1" w:styleId="CharDivNo">
    <w:name w:val="CharDivNo"/>
    <w:basedOn w:val="OPCCharBase"/>
    <w:qFormat/>
    <w:rsid w:val="00C31EDE"/>
  </w:style>
  <w:style w:type="character" w:customStyle="1" w:styleId="CharDivText">
    <w:name w:val="CharDivText"/>
    <w:basedOn w:val="OPCCharBase"/>
    <w:qFormat/>
    <w:rsid w:val="00C31EDE"/>
  </w:style>
  <w:style w:type="character" w:customStyle="1" w:styleId="CharItalic">
    <w:name w:val="CharItalic"/>
    <w:basedOn w:val="OPCCharBase"/>
    <w:uiPriority w:val="1"/>
    <w:qFormat/>
    <w:rsid w:val="00C31EDE"/>
    <w:rPr>
      <w:i/>
    </w:rPr>
  </w:style>
  <w:style w:type="character" w:customStyle="1" w:styleId="CharPartNo">
    <w:name w:val="CharPartNo"/>
    <w:basedOn w:val="OPCCharBase"/>
    <w:qFormat/>
    <w:rsid w:val="00C31EDE"/>
  </w:style>
  <w:style w:type="character" w:customStyle="1" w:styleId="CharPartText">
    <w:name w:val="CharPartText"/>
    <w:basedOn w:val="OPCCharBase"/>
    <w:qFormat/>
    <w:rsid w:val="00C31EDE"/>
  </w:style>
  <w:style w:type="character" w:customStyle="1" w:styleId="CharSectno">
    <w:name w:val="CharSectno"/>
    <w:basedOn w:val="OPCCharBase"/>
    <w:qFormat/>
    <w:rsid w:val="00C31EDE"/>
  </w:style>
  <w:style w:type="character" w:customStyle="1" w:styleId="CharSubdNo">
    <w:name w:val="CharSubdNo"/>
    <w:basedOn w:val="OPCCharBase"/>
    <w:uiPriority w:val="1"/>
    <w:qFormat/>
    <w:rsid w:val="00C31EDE"/>
  </w:style>
  <w:style w:type="character" w:customStyle="1" w:styleId="CharSubdText">
    <w:name w:val="CharSubdText"/>
    <w:basedOn w:val="OPCCharBase"/>
    <w:uiPriority w:val="1"/>
    <w:qFormat/>
    <w:rsid w:val="00C31EDE"/>
  </w:style>
  <w:style w:type="paragraph" w:styleId="Closing">
    <w:name w:val="Closing"/>
    <w:rsid w:val="000C49D9"/>
    <w:pPr>
      <w:ind w:left="4252"/>
    </w:pPr>
    <w:rPr>
      <w:sz w:val="22"/>
      <w:szCs w:val="24"/>
    </w:rPr>
  </w:style>
  <w:style w:type="character" w:styleId="CommentReference">
    <w:name w:val="annotation reference"/>
    <w:basedOn w:val="DefaultParagraphFont"/>
    <w:uiPriority w:val="99"/>
    <w:rsid w:val="000C49D9"/>
    <w:rPr>
      <w:sz w:val="16"/>
      <w:szCs w:val="16"/>
    </w:rPr>
  </w:style>
  <w:style w:type="paragraph" w:styleId="CommentText">
    <w:name w:val="annotation text"/>
    <w:rsid w:val="000C49D9"/>
  </w:style>
  <w:style w:type="paragraph" w:styleId="CommentSubject">
    <w:name w:val="annotation subject"/>
    <w:next w:val="CommentText"/>
    <w:rsid w:val="000C49D9"/>
    <w:rPr>
      <w:b/>
      <w:bCs/>
      <w:szCs w:val="24"/>
    </w:rPr>
  </w:style>
  <w:style w:type="paragraph" w:customStyle="1" w:styleId="notetext">
    <w:name w:val="note(text)"/>
    <w:aliases w:val="n"/>
    <w:basedOn w:val="OPCParaBase"/>
    <w:link w:val="notetextChar"/>
    <w:rsid w:val="00C31EDE"/>
    <w:pPr>
      <w:spacing w:before="122" w:line="240" w:lineRule="auto"/>
      <w:ind w:left="1985" w:hanging="851"/>
    </w:pPr>
    <w:rPr>
      <w:sz w:val="18"/>
    </w:rPr>
  </w:style>
  <w:style w:type="paragraph" w:customStyle="1" w:styleId="notemargin">
    <w:name w:val="note(margin)"/>
    <w:aliases w:val="nm"/>
    <w:basedOn w:val="OPCParaBase"/>
    <w:rsid w:val="00C31EDE"/>
    <w:pPr>
      <w:tabs>
        <w:tab w:val="left" w:pos="709"/>
      </w:tabs>
      <w:spacing w:before="122" w:line="198" w:lineRule="exact"/>
      <w:ind w:left="709" w:hanging="709"/>
    </w:pPr>
    <w:rPr>
      <w:sz w:val="18"/>
    </w:rPr>
  </w:style>
  <w:style w:type="paragraph" w:customStyle="1" w:styleId="CTA-">
    <w:name w:val="CTA -"/>
    <w:basedOn w:val="OPCParaBase"/>
    <w:rsid w:val="00C31EDE"/>
    <w:pPr>
      <w:spacing w:before="60" w:line="240" w:lineRule="atLeast"/>
      <w:ind w:left="85" w:hanging="85"/>
    </w:pPr>
    <w:rPr>
      <w:sz w:val="20"/>
    </w:rPr>
  </w:style>
  <w:style w:type="paragraph" w:customStyle="1" w:styleId="CTA--">
    <w:name w:val="CTA --"/>
    <w:basedOn w:val="OPCParaBase"/>
    <w:next w:val="Normal"/>
    <w:rsid w:val="00C31EDE"/>
    <w:pPr>
      <w:spacing w:before="60" w:line="240" w:lineRule="atLeast"/>
      <w:ind w:left="142" w:hanging="142"/>
    </w:pPr>
    <w:rPr>
      <w:sz w:val="20"/>
    </w:rPr>
  </w:style>
  <w:style w:type="paragraph" w:customStyle="1" w:styleId="CTA---">
    <w:name w:val="CTA ---"/>
    <w:basedOn w:val="OPCParaBase"/>
    <w:next w:val="Normal"/>
    <w:rsid w:val="00C31EDE"/>
    <w:pPr>
      <w:spacing w:before="60" w:line="240" w:lineRule="atLeast"/>
      <w:ind w:left="198" w:hanging="198"/>
    </w:pPr>
    <w:rPr>
      <w:sz w:val="20"/>
    </w:rPr>
  </w:style>
  <w:style w:type="paragraph" w:customStyle="1" w:styleId="CTA----">
    <w:name w:val="CTA ----"/>
    <w:basedOn w:val="OPCParaBase"/>
    <w:next w:val="Normal"/>
    <w:rsid w:val="00C31EDE"/>
    <w:pPr>
      <w:spacing w:before="60" w:line="240" w:lineRule="atLeast"/>
      <w:ind w:left="255" w:hanging="255"/>
    </w:pPr>
    <w:rPr>
      <w:sz w:val="20"/>
    </w:rPr>
  </w:style>
  <w:style w:type="paragraph" w:customStyle="1" w:styleId="CTA1a">
    <w:name w:val="CTA 1(a)"/>
    <w:basedOn w:val="OPCParaBase"/>
    <w:rsid w:val="00C31EDE"/>
    <w:pPr>
      <w:tabs>
        <w:tab w:val="right" w:pos="414"/>
      </w:tabs>
      <w:spacing w:before="40" w:line="240" w:lineRule="atLeast"/>
      <w:ind w:left="675" w:hanging="675"/>
    </w:pPr>
    <w:rPr>
      <w:sz w:val="20"/>
    </w:rPr>
  </w:style>
  <w:style w:type="paragraph" w:customStyle="1" w:styleId="CTA1ai">
    <w:name w:val="CTA 1(a)(i)"/>
    <w:basedOn w:val="OPCParaBase"/>
    <w:rsid w:val="00C31EDE"/>
    <w:pPr>
      <w:tabs>
        <w:tab w:val="right" w:pos="1004"/>
      </w:tabs>
      <w:spacing w:before="40" w:line="240" w:lineRule="atLeast"/>
      <w:ind w:left="1253" w:hanging="1253"/>
    </w:pPr>
    <w:rPr>
      <w:sz w:val="20"/>
    </w:rPr>
  </w:style>
  <w:style w:type="paragraph" w:customStyle="1" w:styleId="CTA2a">
    <w:name w:val="CTA 2(a)"/>
    <w:basedOn w:val="OPCParaBase"/>
    <w:rsid w:val="00C31EDE"/>
    <w:pPr>
      <w:tabs>
        <w:tab w:val="right" w:pos="482"/>
      </w:tabs>
      <w:spacing w:before="40" w:line="240" w:lineRule="atLeast"/>
      <w:ind w:left="748" w:hanging="748"/>
    </w:pPr>
    <w:rPr>
      <w:sz w:val="20"/>
    </w:rPr>
  </w:style>
  <w:style w:type="paragraph" w:customStyle="1" w:styleId="CTA2ai">
    <w:name w:val="CTA 2(a)(i)"/>
    <w:basedOn w:val="OPCParaBase"/>
    <w:rsid w:val="00C31EDE"/>
    <w:pPr>
      <w:tabs>
        <w:tab w:val="right" w:pos="1089"/>
      </w:tabs>
      <w:spacing w:before="40" w:line="240" w:lineRule="atLeast"/>
      <w:ind w:left="1327" w:hanging="1327"/>
    </w:pPr>
    <w:rPr>
      <w:sz w:val="20"/>
    </w:rPr>
  </w:style>
  <w:style w:type="paragraph" w:customStyle="1" w:styleId="CTA3a">
    <w:name w:val="CTA 3(a)"/>
    <w:basedOn w:val="OPCParaBase"/>
    <w:rsid w:val="00C31EDE"/>
    <w:pPr>
      <w:tabs>
        <w:tab w:val="right" w:pos="556"/>
      </w:tabs>
      <w:spacing w:before="40" w:line="240" w:lineRule="atLeast"/>
      <w:ind w:left="805" w:hanging="805"/>
    </w:pPr>
    <w:rPr>
      <w:sz w:val="20"/>
    </w:rPr>
  </w:style>
  <w:style w:type="paragraph" w:customStyle="1" w:styleId="CTA3ai">
    <w:name w:val="CTA 3(a)(i)"/>
    <w:basedOn w:val="OPCParaBase"/>
    <w:rsid w:val="00C31EDE"/>
    <w:pPr>
      <w:tabs>
        <w:tab w:val="right" w:pos="1140"/>
      </w:tabs>
      <w:spacing w:before="40" w:line="240" w:lineRule="atLeast"/>
      <w:ind w:left="1361" w:hanging="1361"/>
    </w:pPr>
    <w:rPr>
      <w:sz w:val="20"/>
    </w:rPr>
  </w:style>
  <w:style w:type="paragraph" w:customStyle="1" w:styleId="CTA4a">
    <w:name w:val="CTA 4(a)"/>
    <w:basedOn w:val="OPCParaBase"/>
    <w:rsid w:val="00C31EDE"/>
    <w:pPr>
      <w:tabs>
        <w:tab w:val="right" w:pos="624"/>
      </w:tabs>
      <w:spacing w:before="40" w:line="240" w:lineRule="atLeast"/>
      <w:ind w:left="873" w:hanging="873"/>
    </w:pPr>
    <w:rPr>
      <w:sz w:val="20"/>
    </w:rPr>
  </w:style>
  <w:style w:type="paragraph" w:customStyle="1" w:styleId="CTA4ai">
    <w:name w:val="CTA 4(a)(i)"/>
    <w:basedOn w:val="OPCParaBase"/>
    <w:rsid w:val="00C31EDE"/>
    <w:pPr>
      <w:tabs>
        <w:tab w:val="right" w:pos="1213"/>
      </w:tabs>
      <w:spacing w:before="40" w:line="240" w:lineRule="atLeast"/>
      <w:ind w:left="1452" w:hanging="1452"/>
    </w:pPr>
    <w:rPr>
      <w:sz w:val="20"/>
    </w:rPr>
  </w:style>
  <w:style w:type="paragraph" w:customStyle="1" w:styleId="CTACAPS">
    <w:name w:val="CTA CAPS"/>
    <w:basedOn w:val="OPCParaBase"/>
    <w:rsid w:val="00C31EDE"/>
    <w:pPr>
      <w:spacing w:before="60" w:line="240" w:lineRule="atLeast"/>
    </w:pPr>
    <w:rPr>
      <w:sz w:val="20"/>
    </w:rPr>
  </w:style>
  <w:style w:type="paragraph" w:customStyle="1" w:styleId="CTAright">
    <w:name w:val="CTA right"/>
    <w:basedOn w:val="OPCParaBase"/>
    <w:rsid w:val="00C31EDE"/>
    <w:pPr>
      <w:spacing w:before="60" w:line="240" w:lineRule="auto"/>
      <w:jc w:val="right"/>
    </w:pPr>
    <w:rPr>
      <w:sz w:val="20"/>
    </w:rPr>
  </w:style>
  <w:style w:type="paragraph" w:styleId="Date">
    <w:name w:val="Date"/>
    <w:next w:val="Normal"/>
    <w:rsid w:val="000C49D9"/>
    <w:rPr>
      <w:sz w:val="22"/>
      <w:szCs w:val="24"/>
    </w:rPr>
  </w:style>
  <w:style w:type="paragraph" w:customStyle="1" w:styleId="subsection">
    <w:name w:val="subsection"/>
    <w:aliases w:val="ss"/>
    <w:basedOn w:val="OPCParaBase"/>
    <w:link w:val="subsectionChar"/>
    <w:rsid w:val="00C31ED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31EDE"/>
    <w:pPr>
      <w:spacing w:before="180" w:line="240" w:lineRule="auto"/>
      <w:ind w:left="1134"/>
    </w:pPr>
  </w:style>
  <w:style w:type="paragraph" w:styleId="DocumentMap">
    <w:name w:val="Document Map"/>
    <w:rsid w:val="000C49D9"/>
    <w:pPr>
      <w:shd w:val="clear" w:color="auto" w:fill="000080"/>
    </w:pPr>
    <w:rPr>
      <w:rFonts w:ascii="Tahoma" w:hAnsi="Tahoma" w:cs="Tahoma"/>
      <w:sz w:val="22"/>
      <w:szCs w:val="24"/>
    </w:rPr>
  </w:style>
  <w:style w:type="paragraph" w:styleId="E-mailSignature">
    <w:name w:val="E-mail Signature"/>
    <w:rsid w:val="000C49D9"/>
    <w:rPr>
      <w:sz w:val="22"/>
      <w:szCs w:val="24"/>
    </w:rPr>
  </w:style>
  <w:style w:type="character" w:styleId="Emphasis">
    <w:name w:val="Emphasis"/>
    <w:basedOn w:val="DefaultParagraphFont"/>
    <w:qFormat/>
    <w:rsid w:val="000C49D9"/>
    <w:rPr>
      <w:i/>
      <w:iCs/>
    </w:rPr>
  </w:style>
  <w:style w:type="character" w:styleId="EndnoteReference">
    <w:name w:val="endnote reference"/>
    <w:basedOn w:val="DefaultParagraphFont"/>
    <w:rsid w:val="000C49D9"/>
    <w:rPr>
      <w:vertAlign w:val="superscript"/>
    </w:rPr>
  </w:style>
  <w:style w:type="paragraph" w:styleId="EndnoteText">
    <w:name w:val="endnote text"/>
    <w:rsid w:val="000C49D9"/>
  </w:style>
  <w:style w:type="paragraph" w:styleId="EnvelopeAddress">
    <w:name w:val="envelope address"/>
    <w:rsid w:val="000C49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C49D9"/>
    <w:rPr>
      <w:rFonts w:ascii="Arial" w:hAnsi="Arial" w:cs="Arial"/>
    </w:rPr>
  </w:style>
  <w:style w:type="character" w:styleId="FollowedHyperlink">
    <w:name w:val="FollowedHyperlink"/>
    <w:basedOn w:val="DefaultParagraphFont"/>
    <w:uiPriority w:val="99"/>
    <w:rsid w:val="000C49D9"/>
    <w:rPr>
      <w:color w:val="800080"/>
      <w:u w:val="single"/>
    </w:rPr>
  </w:style>
  <w:style w:type="paragraph" w:styleId="Footer">
    <w:name w:val="footer"/>
    <w:link w:val="FooterChar"/>
    <w:rsid w:val="00C31EDE"/>
    <w:pPr>
      <w:tabs>
        <w:tab w:val="center" w:pos="4153"/>
        <w:tab w:val="right" w:pos="8306"/>
      </w:tabs>
    </w:pPr>
    <w:rPr>
      <w:sz w:val="22"/>
      <w:szCs w:val="24"/>
    </w:rPr>
  </w:style>
  <w:style w:type="character" w:styleId="FootnoteReference">
    <w:name w:val="footnote reference"/>
    <w:basedOn w:val="DefaultParagraphFont"/>
    <w:rsid w:val="000C49D9"/>
    <w:rPr>
      <w:vertAlign w:val="superscript"/>
    </w:rPr>
  </w:style>
  <w:style w:type="paragraph" w:styleId="FootnoteText">
    <w:name w:val="footnote text"/>
    <w:rsid w:val="000C49D9"/>
  </w:style>
  <w:style w:type="paragraph" w:customStyle="1" w:styleId="Formula">
    <w:name w:val="Formula"/>
    <w:basedOn w:val="OPCParaBase"/>
    <w:rsid w:val="00C31EDE"/>
    <w:pPr>
      <w:spacing w:line="240" w:lineRule="auto"/>
      <w:ind w:left="1134"/>
    </w:pPr>
    <w:rPr>
      <w:sz w:val="20"/>
    </w:rPr>
  </w:style>
  <w:style w:type="paragraph" w:styleId="Header">
    <w:name w:val="header"/>
    <w:basedOn w:val="OPCParaBase"/>
    <w:link w:val="HeaderChar"/>
    <w:unhideWhenUsed/>
    <w:rsid w:val="00C31EDE"/>
    <w:pPr>
      <w:keepNext/>
      <w:keepLines/>
      <w:tabs>
        <w:tab w:val="center" w:pos="4150"/>
        <w:tab w:val="right" w:pos="8307"/>
      </w:tabs>
      <w:spacing w:line="160" w:lineRule="exact"/>
    </w:pPr>
    <w:rPr>
      <w:sz w:val="16"/>
    </w:rPr>
  </w:style>
  <w:style w:type="paragraph" w:customStyle="1" w:styleId="noteToPara">
    <w:name w:val="noteToPara"/>
    <w:aliases w:val="ntp"/>
    <w:basedOn w:val="OPCParaBase"/>
    <w:rsid w:val="00C31EDE"/>
    <w:pPr>
      <w:spacing w:before="122" w:line="198" w:lineRule="exact"/>
      <w:ind w:left="2353" w:hanging="709"/>
    </w:pPr>
    <w:rPr>
      <w:sz w:val="18"/>
    </w:rPr>
  </w:style>
  <w:style w:type="paragraph" w:customStyle="1" w:styleId="House">
    <w:name w:val="House"/>
    <w:basedOn w:val="OPCParaBase"/>
    <w:rsid w:val="00C31EDE"/>
    <w:pPr>
      <w:spacing w:line="240" w:lineRule="auto"/>
    </w:pPr>
    <w:rPr>
      <w:sz w:val="28"/>
    </w:rPr>
  </w:style>
  <w:style w:type="character" w:styleId="HTMLAcronym">
    <w:name w:val="HTML Acronym"/>
    <w:basedOn w:val="DefaultParagraphFont"/>
    <w:rsid w:val="000C49D9"/>
  </w:style>
  <w:style w:type="paragraph" w:styleId="HTMLAddress">
    <w:name w:val="HTML Address"/>
    <w:rsid w:val="000C49D9"/>
    <w:rPr>
      <w:i/>
      <w:iCs/>
      <w:sz w:val="22"/>
      <w:szCs w:val="24"/>
    </w:rPr>
  </w:style>
  <w:style w:type="character" w:styleId="HTMLCite">
    <w:name w:val="HTML Cite"/>
    <w:basedOn w:val="DefaultParagraphFont"/>
    <w:rsid w:val="000C49D9"/>
    <w:rPr>
      <w:i/>
      <w:iCs/>
    </w:rPr>
  </w:style>
  <w:style w:type="character" w:styleId="HTMLCode">
    <w:name w:val="HTML Code"/>
    <w:basedOn w:val="DefaultParagraphFont"/>
    <w:rsid w:val="000C49D9"/>
    <w:rPr>
      <w:rFonts w:ascii="Courier New" w:hAnsi="Courier New" w:cs="Courier New"/>
      <w:sz w:val="20"/>
      <w:szCs w:val="20"/>
    </w:rPr>
  </w:style>
  <w:style w:type="character" w:styleId="HTMLDefinition">
    <w:name w:val="HTML Definition"/>
    <w:basedOn w:val="DefaultParagraphFont"/>
    <w:rsid w:val="000C49D9"/>
    <w:rPr>
      <w:i/>
      <w:iCs/>
    </w:rPr>
  </w:style>
  <w:style w:type="character" w:styleId="HTMLKeyboard">
    <w:name w:val="HTML Keyboard"/>
    <w:basedOn w:val="DefaultParagraphFont"/>
    <w:rsid w:val="000C49D9"/>
    <w:rPr>
      <w:rFonts w:ascii="Courier New" w:hAnsi="Courier New" w:cs="Courier New"/>
      <w:sz w:val="20"/>
      <w:szCs w:val="20"/>
    </w:rPr>
  </w:style>
  <w:style w:type="paragraph" w:styleId="HTMLPreformatted">
    <w:name w:val="HTML Preformatted"/>
    <w:rsid w:val="000C49D9"/>
    <w:rPr>
      <w:rFonts w:ascii="Courier New" w:hAnsi="Courier New" w:cs="Courier New"/>
    </w:rPr>
  </w:style>
  <w:style w:type="character" w:styleId="HTMLSample">
    <w:name w:val="HTML Sample"/>
    <w:basedOn w:val="DefaultParagraphFont"/>
    <w:rsid w:val="000C49D9"/>
    <w:rPr>
      <w:rFonts w:ascii="Courier New" w:hAnsi="Courier New" w:cs="Courier New"/>
    </w:rPr>
  </w:style>
  <w:style w:type="character" w:styleId="HTMLTypewriter">
    <w:name w:val="HTML Typewriter"/>
    <w:basedOn w:val="DefaultParagraphFont"/>
    <w:rsid w:val="000C49D9"/>
    <w:rPr>
      <w:rFonts w:ascii="Courier New" w:hAnsi="Courier New" w:cs="Courier New"/>
      <w:sz w:val="20"/>
      <w:szCs w:val="20"/>
    </w:rPr>
  </w:style>
  <w:style w:type="character" w:styleId="HTMLVariable">
    <w:name w:val="HTML Variable"/>
    <w:basedOn w:val="DefaultParagraphFont"/>
    <w:rsid w:val="000C49D9"/>
    <w:rPr>
      <w:i/>
      <w:iCs/>
    </w:rPr>
  </w:style>
  <w:style w:type="character" w:styleId="Hyperlink">
    <w:name w:val="Hyperlink"/>
    <w:basedOn w:val="DefaultParagraphFont"/>
    <w:uiPriority w:val="99"/>
    <w:rsid w:val="000C49D9"/>
    <w:rPr>
      <w:color w:val="0000FF"/>
      <w:u w:val="single"/>
    </w:rPr>
  </w:style>
  <w:style w:type="paragraph" w:styleId="Index1">
    <w:name w:val="index 1"/>
    <w:next w:val="Normal"/>
    <w:rsid w:val="000C49D9"/>
    <w:pPr>
      <w:ind w:left="220" w:hanging="220"/>
    </w:pPr>
    <w:rPr>
      <w:sz w:val="22"/>
      <w:szCs w:val="24"/>
    </w:rPr>
  </w:style>
  <w:style w:type="paragraph" w:styleId="Index2">
    <w:name w:val="index 2"/>
    <w:next w:val="Normal"/>
    <w:rsid w:val="000C49D9"/>
    <w:pPr>
      <w:ind w:left="440" w:hanging="220"/>
    </w:pPr>
    <w:rPr>
      <w:sz w:val="22"/>
      <w:szCs w:val="24"/>
    </w:rPr>
  </w:style>
  <w:style w:type="paragraph" w:styleId="Index3">
    <w:name w:val="index 3"/>
    <w:next w:val="Normal"/>
    <w:rsid w:val="000C49D9"/>
    <w:pPr>
      <w:ind w:left="660" w:hanging="220"/>
    </w:pPr>
    <w:rPr>
      <w:sz w:val="22"/>
      <w:szCs w:val="24"/>
    </w:rPr>
  </w:style>
  <w:style w:type="paragraph" w:styleId="Index4">
    <w:name w:val="index 4"/>
    <w:next w:val="Normal"/>
    <w:rsid w:val="000C49D9"/>
    <w:pPr>
      <w:ind w:left="880" w:hanging="220"/>
    </w:pPr>
    <w:rPr>
      <w:sz w:val="22"/>
      <w:szCs w:val="24"/>
    </w:rPr>
  </w:style>
  <w:style w:type="paragraph" w:styleId="Index5">
    <w:name w:val="index 5"/>
    <w:next w:val="Normal"/>
    <w:rsid w:val="000C49D9"/>
    <w:pPr>
      <w:ind w:left="1100" w:hanging="220"/>
    </w:pPr>
    <w:rPr>
      <w:sz w:val="22"/>
      <w:szCs w:val="24"/>
    </w:rPr>
  </w:style>
  <w:style w:type="paragraph" w:styleId="Index6">
    <w:name w:val="index 6"/>
    <w:next w:val="Normal"/>
    <w:rsid w:val="000C49D9"/>
    <w:pPr>
      <w:ind w:left="1320" w:hanging="220"/>
    </w:pPr>
    <w:rPr>
      <w:sz w:val="22"/>
      <w:szCs w:val="24"/>
    </w:rPr>
  </w:style>
  <w:style w:type="paragraph" w:styleId="Index7">
    <w:name w:val="index 7"/>
    <w:next w:val="Normal"/>
    <w:rsid w:val="000C49D9"/>
    <w:pPr>
      <w:ind w:left="1540" w:hanging="220"/>
    </w:pPr>
    <w:rPr>
      <w:sz w:val="22"/>
      <w:szCs w:val="24"/>
    </w:rPr>
  </w:style>
  <w:style w:type="paragraph" w:styleId="Index8">
    <w:name w:val="index 8"/>
    <w:next w:val="Normal"/>
    <w:rsid w:val="000C49D9"/>
    <w:pPr>
      <w:ind w:left="1760" w:hanging="220"/>
    </w:pPr>
    <w:rPr>
      <w:sz w:val="22"/>
      <w:szCs w:val="24"/>
    </w:rPr>
  </w:style>
  <w:style w:type="paragraph" w:styleId="Index9">
    <w:name w:val="index 9"/>
    <w:next w:val="Normal"/>
    <w:rsid w:val="000C49D9"/>
    <w:pPr>
      <w:ind w:left="1980" w:hanging="220"/>
    </w:pPr>
    <w:rPr>
      <w:sz w:val="22"/>
      <w:szCs w:val="24"/>
    </w:rPr>
  </w:style>
  <w:style w:type="paragraph" w:styleId="IndexHeading">
    <w:name w:val="index heading"/>
    <w:next w:val="Index1"/>
    <w:rsid w:val="000C49D9"/>
    <w:rPr>
      <w:rFonts w:ascii="Arial" w:hAnsi="Arial" w:cs="Arial"/>
      <w:b/>
      <w:bCs/>
      <w:sz w:val="22"/>
      <w:szCs w:val="24"/>
    </w:rPr>
  </w:style>
  <w:style w:type="paragraph" w:customStyle="1" w:styleId="Item">
    <w:name w:val="Item"/>
    <w:aliases w:val="i"/>
    <w:basedOn w:val="OPCParaBase"/>
    <w:next w:val="ItemHead"/>
    <w:link w:val="ItemChar"/>
    <w:rsid w:val="00C31EDE"/>
    <w:pPr>
      <w:keepLines/>
      <w:spacing w:before="80" w:line="240" w:lineRule="auto"/>
      <w:ind w:left="709"/>
    </w:pPr>
  </w:style>
  <w:style w:type="paragraph" w:customStyle="1" w:styleId="ItemHead">
    <w:name w:val="ItemHead"/>
    <w:aliases w:val="ih"/>
    <w:basedOn w:val="OPCParaBase"/>
    <w:next w:val="Item"/>
    <w:link w:val="ItemHeadChar"/>
    <w:rsid w:val="00C31ED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31EDE"/>
    <w:rPr>
      <w:sz w:val="16"/>
    </w:rPr>
  </w:style>
  <w:style w:type="paragraph" w:styleId="List">
    <w:name w:val="List"/>
    <w:rsid w:val="000C49D9"/>
    <w:pPr>
      <w:ind w:left="283" w:hanging="283"/>
    </w:pPr>
    <w:rPr>
      <w:sz w:val="22"/>
      <w:szCs w:val="24"/>
    </w:rPr>
  </w:style>
  <w:style w:type="paragraph" w:styleId="List2">
    <w:name w:val="List 2"/>
    <w:rsid w:val="000C49D9"/>
    <w:pPr>
      <w:ind w:left="566" w:hanging="283"/>
    </w:pPr>
    <w:rPr>
      <w:sz w:val="22"/>
      <w:szCs w:val="24"/>
    </w:rPr>
  </w:style>
  <w:style w:type="paragraph" w:styleId="List3">
    <w:name w:val="List 3"/>
    <w:rsid w:val="000C49D9"/>
    <w:pPr>
      <w:ind w:left="849" w:hanging="283"/>
    </w:pPr>
    <w:rPr>
      <w:sz w:val="22"/>
      <w:szCs w:val="24"/>
    </w:rPr>
  </w:style>
  <w:style w:type="paragraph" w:styleId="List4">
    <w:name w:val="List 4"/>
    <w:rsid w:val="000C49D9"/>
    <w:pPr>
      <w:ind w:left="1132" w:hanging="283"/>
    </w:pPr>
    <w:rPr>
      <w:sz w:val="22"/>
      <w:szCs w:val="24"/>
    </w:rPr>
  </w:style>
  <w:style w:type="paragraph" w:styleId="List5">
    <w:name w:val="List 5"/>
    <w:rsid w:val="000C49D9"/>
    <w:pPr>
      <w:ind w:left="1415" w:hanging="283"/>
    </w:pPr>
    <w:rPr>
      <w:sz w:val="22"/>
      <w:szCs w:val="24"/>
    </w:rPr>
  </w:style>
  <w:style w:type="paragraph" w:styleId="ListBullet">
    <w:name w:val="List Bullet"/>
    <w:rsid w:val="000C49D9"/>
    <w:pPr>
      <w:tabs>
        <w:tab w:val="num" w:pos="2989"/>
      </w:tabs>
      <w:ind w:left="1225" w:firstLine="1043"/>
    </w:pPr>
    <w:rPr>
      <w:sz w:val="22"/>
      <w:szCs w:val="24"/>
    </w:rPr>
  </w:style>
  <w:style w:type="paragraph" w:styleId="ListBullet2">
    <w:name w:val="List Bullet 2"/>
    <w:rsid w:val="000C49D9"/>
    <w:pPr>
      <w:tabs>
        <w:tab w:val="num" w:pos="360"/>
      </w:tabs>
      <w:ind w:left="360" w:hanging="360"/>
    </w:pPr>
    <w:rPr>
      <w:sz w:val="22"/>
      <w:szCs w:val="24"/>
    </w:rPr>
  </w:style>
  <w:style w:type="paragraph" w:styleId="ListBullet3">
    <w:name w:val="List Bullet 3"/>
    <w:rsid w:val="000C49D9"/>
    <w:pPr>
      <w:tabs>
        <w:tab w:val="num" w:pos="360"/>
      </w:tabs>
      <w:ind w:left="360" w:hanging="360"/>
    </w:pPr>
    <w:rPr>
      <w:sz w:val="22"/>
      <w:szCs w:val="24"/>
    </w:rPr>
  </w:style>
  <w:style w:type="paragraph" w:styleId="ListBullet4">
    <w:name w:val="List Bullet 4"/>
    <w:rsid w:val="000C49D9"/>
    <w:pPr>
      <w:tabs>
        <w:tab w:val="num" w:pos="926"/>
      </w:tabs>
      <w:ind w:left="926" w:hanging="360"/>
    </w:pPr>
    <w:rPr>
      <w:sz w:val="22"/>
      <w:szCs w:val="24"/>
    </w:rPr>
  </w:style>
  <w:style w:type="paragraph" w:styleId="ListBullet5">
    <w:name w:val="List Bullet 5"/>
    <w:rsid w:val="000C49D9"/>
    <w:pPr>
      <w:tabs>
        <w:tab w:val="num" w:pos="1492"/>
      </w:tabs>
      <w:ind w:left="1492" w:hanging="360"/>
    </w:pPr>
    <w:rPr>
      <w:sz w:val="22"/>
      <w:szCs w:val="24"/>
    </w:rPr>
  </w:style>
  <w:style w:type="paragraph" w:styleId="ListContinue">
    <w:name w:val="List Continue"/>
    <w:rsid w:val="000C49D9"/>
    <w:pPr>
      <w:spacing w:after="120"/>
      <w:ind w:left="283"/>
    </w:pPr>
    <w:rPr>
      <w:sz w:val="22"/>
      <w:szCs w:val="24"/>
    </w:rPr>
  </w:style>
  <w:style w:type="paragraph" w:styleId="ListContinue2">
    <w:name w:val="List Continue 2"/>
    <w:rsid w:val="000C49D9"/>
    <w:pPr>
      <w:spacing w:after="120"/>
      <w:ind w:left="566"/>
    </w:pPr>
    <w:rPr>
      <w:sz w:val="22"/>
      <w:szCs w:val="24"/>
    </w:rPr>
  </w:style>
  <w:style w:type="paragraph" w:styleId="ListContinue3">
    <w:name w:val="List Continue 3"/>
    <w:rsid w:val="000C49D9"/>
    <w:pPr>
      <w:spacing w:after="120"/>
      <w:ind w:left="849"/>
    </w:pPr>
    <w:rPr>
      <w:sz w:val="22"/>
      <w:szCs w:val="24"/>
    </w:rPr>
  </w:style>
  <w:style w:type="paragraph" w:styleId="ListContinue4">
    <w:name w:val="List Continue 4"/>
    <w:rsid w:val="000C49D9"/>
    <w:pPr>
      <w:spacing w:after="120"/>
      <w:ind w:left="1132"/>
    </w:pPr>
    <w:rPr>
      <w:sz w:val="22"/>
      <w:szCs w:val="24"/>
    </w:rPr>
  </w:style>
  <w:style w:type="paragraph" w:styleId="ListContinue5">
    <w:name w:val="List Continue 5"/>
    <w:rsid w:val="000C49D9"/>
    <w:pPr>
      <w:spacing w:after="120"/>
      <w:ind w:left="1415"/>
    </w:pPr>
    <w:rPr>
      <w:sz w:val="22"/>
      <w:szCs w:val="24"/>
    </w:rPr>
  </w:style>
  <w:style w:type="paragraph" w:styleId="ListNumber">
    <w:name w:val="List Number"/>
    <w:rsid w:val="000C49D9"/>
    <w:pPr>
      <w:tabs>
        <w:tab w:val="num" w:pos="4242"/>
      </w:tabs>
      <w:ind w:left="3521" w:hanging="1043"/>
    </w:pPr>
    <w:rPr>
      <w:sz w:val="22"/>
      <w:szCs w:val="24"/>
    </w:rPr>
  </w:style>
  <w:style w:type="paragraph" w:styleId="ListNumber2">
    <w:name w:val="List Number 2"/>
    <w:rsid w:val="000C49D9"/>
    <w:pPr>
      <w:tabs>
        <w:tab w:val="num" w:pos="360"/>
      </w:tabs>
      <w:ind w:left="360" w:hanging="360"/>
    </w:pPr>
    <w:rPr>
      <w:sz w:val="22"/>
      <w:szCs w:val="24"/>
    </w:rPr>
  </w:style>
  <w:style w:type="paragraph" w:styleId="ListNumber3">
    <w:name w:val="List Number 3"/>
    <w:rsid w:val="000C49D9"/>
    <w:pPr>
      <w:tabs>
        <w:tab w:val="num" w:pos="360"/>
      </w:tabs>
      <w:ind w:left="360" w:hanging="360"/>
    </w:pPr>
    <w:rPr>
      <w:sz w:val="22"/>
      <w:szCs w:val="24"/>
    </w:rPr>
  </w:style>
  <w:style w:type="paragraph" w:styleId="ListNumber4">
    <w:name w:val="List Number 4"/>
    <w:rsid w:val="000C49D9"/>
    <w:pPr>
      <w:tabs>
        <w:tab w:val="num" w:pos="360"/>
      </w:tabs>
      <w:ind w:left="360" w:hanging="360"/>
    </w:pPr>
    <w:rPr>
      <w:sz w:val="22"/>
      <w:szCs w:val="24"/>
    </w:rPr>
  </w:style>
  <w:style w:type="paragraph" w:styleId="ListNumber5">
    <w:name w:val="List Number 5"/>
    <w:rsid w:val="000C49D9"/>
    <w:pPr>
      <w:tabs>
        <w:tab w:val="num" w:pos="1440"/>
      </w:tabs>
    </w:pPr>
    <w:rPr>
      <w:sz w:val="22"/>
      <w:szCs w:val="24"/>
    </w:rPr>
  </w:style>
  <w:style w:type="paragraph" w:customStyle="1" w:styleId="LongT">
    <w:name w:val="LongT"/>
    <w:basedOn w:val="OPCParaBase"/>
    <w:rsid w:val="00C31EDE"/>
    <w:pPr>
      <w:spacing w:line="240" w:lineRule="auto"/>
    </w:pPr>
    <w:rPr>
      <w:b/>
      <w:sz w:val="32"/>
    </w:rPr>
  </w:style>
  <w:style w:type="paragraph" w:styleId="MacroText">
    <w:name w:val="macro"/>
    <w:rsid w:val="000C49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C49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C49D9"/>
    <w:rPr>
      <w:sz w:val="24"/>
      <w:szCs w:val="24"/>
    </w:rPr>
  </w:style>
  <w:style w:type="paragraph" w:styleId="NormalIndent">
    <w:name w:val="Normal Indent"/>
    <w:rsid w:val="000C49D9"/>
    <w:pPr>
      <w:ind w:left="720"/>
    </w:pPr>
    <w:rPr>
      <w:sz w:val="22"/>
      <w:szCs w:val="24"/>
    </w:rPr>
  </w:style>
  <w:style w:type="paragraph" w:styleId="NoteHeading">
    <w:name w:val="Note Heading"/>
    <w:next w:val="Normal"/>
    <w:rsid w:val="000C49D9"/>
    <w:rPr>
      <w:sz w:val="22"/>
      <w:szCs w:val="24"/>
    </w:rPr>
  </w:style>
  <w:style w:type="paragraph" w:customStyle="1" w:styleId="notedraft">
    <w:name w:val="note(draft)"/>
    <w:aliases w:val="nd"/>
    <w:basedOn w:val="OPCParaBase"/>
    <w:rsid w:val="00C31EDE"/>
    <w:pPr>
      <w:spacing w:before="240" w:line="240" w:lineRule="auto"/>
      <w:ind w:left="284" w:hanging="284"/>
    </w:pPr>
    <w:rPr>
      <w:i/>
      <w:sz w:val="24"/>
    </w:rPr>
  </w:style>
  <w:style w:type="paragraph" w:customStyle="1" w:styleId="notepara">
    <w:name w:val="note(para)"/>
    <w:aliases w:val="na"/>
    <w:basedOn w:val="OPCParaBase"/>
    <w:rsid w:val="00C31EDE"/>
    <w:pPr>
      <w:spacing w:before="40" w:line="198" w:lineRule="exact"/>
      <w:ind w:left="2354" w:hanging="369"/>
    </w:pPr>
    <w:rPr>
      <w:sz w:val="18"/>
    </w:rPr>
  </w:style>
  <w:style w:type="paragraph" w:customStyle="1" w:styleId="noteParlAmend">
    <w:name w:val="note(ParlAmend)"/>
    <w:aliases w:val="npp"/>
    <w:basedOn w:val="OPCParaBase"/>
    <w:next w:val="ParlAmend"/>
    <w:rsid w:val="00C31EDE"/>
    <w:pPr>
      <w:spacing w:line="240" w:lineRule="auto"/>
      <w:jc w:val="right"/>
    </w:pPr>
    <w:rPr>
      <w:rFonts w:ascii="Arial" w:hAnsi="Arial"/>
      <w:b/>
      <w:i/>
    </w:rPr>
  </w:style>
  <w:style w:type="character" w:styleId="PageNumber">
    <w:name w:val="page number"/>
    <w:basedOn w:val="DefaultParagraphFont"/>
    <w:uiPriority w:val="99"/>
    <w:rsid w:val="00127CA2"/>
  </w:style>
  <w:style w:type="paragraph" w:customStyle="1" w:styleId="Page1">
    <w:name w:val="Page1"/>
    <w:basedOn w:val="OPCParaBase"/>
    <w:rsid w:val="00C31EDE"/>
    <w:pPr>
      <w:spacing w:before="5600" w:line="240" w:lineRule="auto"/>
    </w:pPr>
    <w:rPr>
      <w:b/>
      <w:sz w:val="32"/>
    </w:rPr>
  </w:style>
  <w:style w:type="paragraph" w:customStyle="1" w:styleId="PageBreak">
    <w:name w:val="PageBreak"/>
    <w:aliases w:val="pb"/>
    <w:basedOn w:val="OPCParaBase"/>
    <w:rsid w:val="00C31EDE"/>
    <w:pPr>
      <w:spacing w:line="240" w:lineRule="auto"/>
    </w:pPr>
    <w:rPr>
      <w:sz w:val="20"/>
    </w:rPr>
  </w:style>
  <w:style w:type="paragraph" w:customStyle="1" w:styleId="paragraph">
    <w:name w:val="paragraph"/>
    <w:aliases w:val="a"/>
    <w:basedOn w:val="OPCParaBase"/>
    <w:link w:val="paragraphChar"/>
    <w:rsid w:val="00C31EDE"/>
    <w:pPr>
      <w:tabs>
        <w:tab w:val="right" w:pos="1531"/>
      </w:tabs>
      <w:spacing w:before="40" w:line="240" w:lineRule="auto"/>
      <w:ind w:left="1644" w:hanging="1644"/>
    </w:pPr>
  </w:style>
  <w:style w:type="paragraph" w:customStyle="1" w:styleId="paragraphsub">
    <w:name w:val="paragraph(sub)"/>
    <w:aliases w:val="aa"/>
    <w:basedOn w:val="OPCParaBase"/>
    <w:rsid w:val="00C31EDE"/>
    <w:pPr>
      <w:tabs>
        <w:tab w:val="right" w:pos="1985"/>
      </w:tabs>
      <w:spacing w:before="40" w:line="240" w:lineRule="auto"/>
      <w:ind w:left="2098" w:hanging="2098"/>
    </w:pPr>
  </w:style>
  <w:style w:type="paragraph" w:customStyle="1" w:styleId="paragraphsub-sub">
    <w:name w:val="paragraph(sub-sub)"/>
    <w:aliases w:val="aaa"/>
    <w:basedOn w:val="OPCParaBase"/>
    <w:rsid w:val="00C31EDE"/>
    <w:pPr>
      <w:tabs>
        <w:tab w:val="right" w:pos="2722"/>
      </w:tabs>
      <w:spacing w:before="40" w:line="240" w:lineRule="auto"/>
      <w:ind w:left="2835" w:hanging="2835"/>
    </w:pPr>
  </w:style>
  <w:style w:type="paragraph" w:customStyle="1" w:styleId="ParlAmend">
    <w:name w:val="ParlAmend"/>
    <w:aliases w:val="pp"/>
    <w:basedOn w:val="OPCParaBase"/>
    <w:rsid w:val="00C31EDE"/>
    <w:pPr>
      <w:spacing w:before="240" w:line="240" w:lineRule="atLeast"/>
      <w:ind w:hanging="567"/>
    </w:pPr>
    <w:rPr>
      <w:sz w:val="24"/>
    </w:rPr>
  </w:style>
  <w:style w:type="paragraph" w:customStyle="1" w:styleId="Penalty">
    <w:name w:val="Penalty"/>
    <w:basedOn w:val="OPCParaBase"/>
    <w:rsid w:val="00C31EDE"/>
    <w:pPr>
      <w:tabs>
        <w:tab w:val="left" w:pos="2977"/>
      </w:tabs>
      <w:spacing w:before="180" w:line="240" w:lineRule="auto"/>
      <w:ind w:left="1985" w:hanging="851"/>
    </w:pPr>
  </w:style>
  <w:style w:type="paragraph" w:styleId="PlainText">
    <w:name w:val="Plain Text"/>
    <w:rsid w:val="000C49D9"/>
    <w:rPr>
      <w:rFonts w:ascii="Courier New" w:hAnsi="Courier New" w:cs="Courier New"/>
      <w:sz w:val="22"/>
    </w:rPr>
  </w:style>
  <w:style w:type="paragraph" w:customStyle="1" w:styleId="Portfolio">
    <w:name w:val="Portfolio"/>
    <w:basedOn w:val="OPCParaBase"/>
    <w:rsid w:val="00C31EDE"/>
    <w:pPr>
      <w:spacing w:line="240" w:lineRule="auto"/>
    </w:pPr>
    <w:rPr>
      <w:i/>
      <w:sz w:val="20"/>
    </w:rPr>
  </w:style>
  <w:style w:type="paragraph" w:customStyle="1" w:styleId="Preamble">
    <w:name w:val="Preamble"/>
    <w:basedOn w:val="OPCParaBase"/>
    <w:next w:val="Normal"/>
    <w:rsid w:val="00C31E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31EDE"/>
    <w:pPr>
      <w:spacing w:line="240" w:lineRule="auto"/>
    </w:pPr>
    <w:rPr>
      <w:i/>
      <w:sz w:val="20"/>
    </w:rPr>
  </w:style>
  <w:style w:type="paragraph" w:styleId="Salutation">
    <w:name w:val="Salutation"/>
    <w:next w:val="Normal"/>
    <w:rsid w:val="000C49D9"/>
    <w:rPr>
      <w:sz w:val="22"/>
      <w:szCs w:val="24"/>
    </w:rPr>
  </w:style>
  <w:style w:type="paragraph" w:customStyle="1" w:styleId="Session">
    <w:name w:val="Session"/>
    <w:basedOn w:val="OPCParaBase"/>
    <w:rsid w:val="00C31EDE"/>
    <w:pPr>
      <w:spacing w:line="240" w:lineRule="auto"/>
    </w:pPr>
    <w:rPr>
      <w:sz w:val="28"/>
    </w:rPr>
  </w:style>
  <w:style w:type="paragraph" w:customStyle="1" w:styleId="ShortT">
    <w:name w:val="ShortT"/>
    <w:basedOn w:val="OPCParaBase"/>
    <w:next w:val="Normal"/>
    <w:link w:val="ShortTChar"/>
    <w:qFormat/>
    <w:rsid w:val="00C31EDE"/>
    <w:pPr>
      <w:spacing w:line="240" w:lineRule="auto"/>
    </w:pPr>
    <w:rPr>
      <w:b/>
      <w:sz w:val="40"/>
    </w:rPr>
  </w:style>
  <w:style w:type="paragraph" w:styleId="Signature">
    <w:name w:val="Signature"/>
    <w:rsid w:val="000C49D9"/>
    <w:pPr>
      <w:ind w:left="4252"/>
    </w:pPr>
    <w:rPr>
      <w:sz w:val="22"/>
      <w:szCs w:val="24"/>
    </w:rPr>
  </w:style>
  <w:style w:type="paragraph" w:customStyle="1" w:styleId="Sponsor">
    <w:name w:val="Sponsor"/>
    <w:basedOn w:val="OPCParaBase"/>
    <w:rsid w:val="00C31EDE"/>
    <w:pPr>
      <w:spacing w:line="240" w:lineRule="auto"/>
    </w:pPr>
    <w:rPr>
      <w:i/>
    </w:rPr>
  </w:style>
  <w:style w:type="character" w:styleId="Strong">
    <w:name w:val="Strong"/>
    <w:basedOn w:val="DefaultParagraphFont"/>
    <w:qFormat/>
    <w:rsid w:val="000C49D9"/>
    <w:rPr>
      <w:b/>
      <w:bCs/>
    </w:rPr>
  </w:style>
  <w:style w:type="paragraph" w:customStyle="1" w:styleId="Subitem">
    <w:name w:val="Subitem"/>
    <w:aliases w:val="iss"/>
    <w:basedOn w:val="OPCParaBase"/>
    <w:rsid w:val="00C31EDE"/>
    <w:pPr>
      <w:spacing w:before="180" w:line="240" w:lineRule="auto"/>
      <w:ind w:left="709" w:hanging="709"/>
    </w:pPr>
  </w:style>
  <w:style w:type="paragraph" w:customStyle="1" w:styleId="SubitemHead">
    <w:name w:val="SubitemHead"/>
    <w:aliases w:val="issh"/>
    <w:basedOn w:val="OPCParaBase"/>
    <w:rsid w:val="00C31E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31EDE"/>
    <w:pPr>
      <w:spacing w:before="40" w:line="240" w:lineRule="auto"/>
      <w:ind w:left="1134"/>
    </w:pPr>
  </w:style>
  <w:style w:type="paragraph" w:customStyle="1" w:styleId="SubsectionHead">
    <w:name w:val="SubsectionHead"/>
    <w:aliases w:val="ssh"/>
    <w:basedOn w:val="OPCParaBase"/>
    <w:next w:val="subsection"/>
    <w:rsid w:val="00C31EDE"/>
    <w:pPr>
      <w:keepNext/>
      <w:keepLines/>
      <w:spacing w:before="240" w:line="240" w:lineRule="auto"/>
      <w:ind w:left="1134"/>
    </w:pPr>
    <w:rPr>
      <w:i/>
    </w:rPr>
  </w:style>
  <w:style w:type="paragraph" w:styleId="Subtitle">
    <w:name w:val="Subtitle"/>
    <w:qFormat/>
    <w:rsid w:val="000C49D9"/>
    <w:pPr>
      <w:spacing w:after="60"/>
      <w:jc w:val="center"/>
    </w:pPr>
    <w:rPr>
      <w:rFonts w:ascii="Arial" w:hAnsi="Arial" w:cs="Arial"/>
      <w:sz w:val="24"/>
      <w:szCs w:val="24"/>
    </w:rPr>
  </w:style>
  <w:style w:type="table" w:styleId="Table3Deffects1">
    <w:name w:val="Table 3D effects 1"/>
    <w:basedOn w:val="TableNormal"/>
    <w:rsid w:val="000C49D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49D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49D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49D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49D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49D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49D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49D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49D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49D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49D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49D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49D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49D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49D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49D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49D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31ED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C4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49D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49D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49D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49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49D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49D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49D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49D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49D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49D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49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4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49D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49D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49D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C49D9"/>
    <w:pPr>
      <w:ind w:left="220" w:hanging="220"/>
    </w:pPr>
    <w:rPr>
      <w:sz w:val="22"/>
      <w:szCs w:val="24"/>
    </w:rPr>
  </w:style>
  <w:style w:type="paragraph" w:styleId="TableofFigures">
    <w:name w:val="table of figures"/>
    <w:next w:val="Normal"/>
    <w:rsid w:val="000C49D9"/>
    <w:pPr>
      <w:ind w:left="440" w:hanging="440"/>
    </w:pPr>
    <w:rPr>
      <w:sz w:val="22"/>
      <w:szCs w:val="24"/>
    </w:rPr>
  </w:style>
  <w:style w:type="table" w:styleId="TableProfessional">
    <w:name w:val="Table Professional"/>
    <w:basedOn w:val="TableNormal"/>
    <w:rsid w:val="000C4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49D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49D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49D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49D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49D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49D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C49D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49D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49D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31EDE"/>
    <w:pPr>
      <w:spacing w:before="60" w:line="240" w:lineRule="auto"/>
      <w:ind w:left="284" w:hanging="284"/>
    </w:pPr>
    <w:rPr>
      <w:sz w:val="20"/>
    </w:rPr>
  </w:style>
  <w:style w:type="paragraph" w:customStyle="1" w:styleId="Tablei">
    <w:name w:val="Table(i)"/>
    <w:aliases w:val="taa"/>
    <w:basedOn w:val="OPCParaBase"/>
    <w:rsid w:val="00C31ED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31EDE"/>
    <w:pPr>
      <w:tabs>
        <w:tab w:val="left" w:pos="-6543"/>
        <w:tab w:val="left" w:pos="-6260"/>
      </w:tabs>
      <w:spacing w:line="240" w:lineRule="exact"/>
      <w:ind w:left="1055" w:hanging="284"/>
    </w:pPr>
    <w:rPr>
      <w:sz w:val="20"/>
    </w:rPr>
  </w:style>
  <w:style w:type="character" w:customStyle="1" w:styleId="OPCCharBase">
    <w:name w:val="OPCCharBase"/>
    <w:uiPriority w:val="1"/>
    <w:qFormat/>
    <w:rsid w:val="00C31EDE"/>
  </w:style>
  <w:style w:type="paragraph" w:customStyle="1" w:styleId="Tabletext">
    <w:name w:val="Tabletext"/>
    <w:aliases w:val="tt"/>
    <w:basedOn w:val="OPCParaBase"/>
    <w:rsid w:val="00C31EDE"/>
    <w:pPr>
      <w:spacing w:before="60" w:line="240" w:lineRule="atLeast"/>
    </w:pPr>
    <w:rPr>
      <w:sz w:val="20"/>
    </w:rPr>
  </w:style>
  <w:style w:type="paragraph" w:styleId="Title">
    <w:name w:val="Title"/>
    <w:link w:val="TitleChar"/>
    <w:uiPriority w:val="10"/>
    <w:qFormat/>
    <w:rsid w:val="000C49D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31E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31ED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31EDE"/>
    <w:pPr>
      <w:spacing w:before="122" w:line="198" w:lineRule="exact"/>
      <w:ind w:left="1985" w:hanging="851"/>
      <w:jc w:val="right"/>
    </w:pPr>
    <w:rPr>
      <w:sz w:val="18"/>
    </w:rPr>
  </w:style>
  <w:style w:type="paragraph" w:customStyle="1" w:styleId="TLPTableBullet">
    <w:name w:val="TLPTableBullet"/>
    <w:aliases w:val="ttb"/>
    <w:basedOn w:val="OPCParaBase"/>
    <w:rsid w:val="00C31EDE"/>
    <w:pPr>
      <w:spacing w:line="240" w:lineRule="exact"/>
      <w:ind w:left="284" w:hanging="284"/>
    </w:pPr>
    <w:rPr>
      <w:sz w:val="20"/>
    </w:rPr>
  </w:style>
  <w:style w:type="paragraph" w:styleId="TOAHeading">
    <w:name w:val="toa heading"/>
    <w:next w:val="Normal"/>
    <w:rsid w:val="000C49D9"/>
    <w:pPr>
      <w:spacing w:before="120"/>
    </w:pPr>
    <w:rPr>
      <w:rFonts w:ascii="Arial" w:hAnsi="Arial" w:cs="Arial"/>
      <w:b/>
      <w:bCs/>
      <w:sz w:val="24"/>
      <w:szCs w:val="24"/>
    </w:rPr>
  </w:style>
  <w:style w:type="paragraph" w:styleId="TOC1">
    <w:name w:val="toc 1"/>
    <w:basedOn w:val="OPCParaBase"/>
    <w:next w:val="Normal"/>
    <w:uiPriority w:val="39"/>
    <w:unhideWhenUsed/>
    <w:rsid w:val="00C31ED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31ED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31ED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31ED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31ED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31ED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31ED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31ED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31ED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31EDE"/>
    <w:pPr>
      <w:keepLines/>
      <w:spacing w:before="240" w:after="120" w:line="240" w:lineRule="auto"/>
      <w:ind w:left="794"/>
    </w:pPr>
    <w:rPr>
      <w:b/>
      <w:kern w:val="28"/>
      <w:sz w:val="20"/>
    </w:rPr>
  </w:style>
  <w:style w:type="paragraph" w:customStyle="1" w:styleId="TofSectsHeading">
    <w:name w:val="TofSects(Heading)"/>
    <w:basedOn w:val="OPCParaBase"/>
    <w:rsid w:val="00C31EDE"/>
    <w:pPr>
      <w:spacing w:before="240" w:after="120" w:line="240" w:lineRule="auto"/>
    </w:pPr>
    <w:rPr>
      <w:b/>
      <w:sz w:val="24"/>
    </w:rPr>
  </w:style>
  <w:style w:type="paragraph" w:customStyle="1" w:styleId="TofSectsSection">
    <w:name w:val="TofSects(Section)"/>
    <w:basedOn w:val="OPCParaBase"/>
    <w:rsid w:val="00C31EDE"/>
    <w:pPr>
      <w:keepLines/>
      <w:spacing w:before="40" w:line="240" w:lineRule="auto"/>
      <w:ind w:left="1588" w:hanging="794"/>
    </w:pPr>
    <w:rPr>
      <w:kern w:val="28"/>
      <w:sz w:val="18"/>
    </w:rPr>
  </w:style>
  <w:style w:type="paragraph" w:customStyle="1" w:styleId="TofSectsSubdiv">
    <w:name w:val="TofSects(Subdiv)"/>
    <w:basedOn w:val="OPCParaBase"/>
    <w:rsid w:val="00C31EDE"/>
    <w:pPr>
      <w:keepLines/>
      <w:spacing w:before="80" w:line="240" w:lineRule="auto"/>
      <w:ind w:left="1588" w:hanging="794"/>
    </w:pPr>
    <w:rPr>
      <w:kern w:val="28"/>
    </w:rPr>
  </w:style>
  <w:style w:type="character" w:customStyle="1" w:styleId="notetextChar">
    <w:name w:val="note(text) Char"/>
    <w:aliases w:val="n Char"/>
    <w:basedOn w:val="DefaultParagraphFont"/>
    <w:link w:val="notetext"/>
    <w:rsid w:val="00944C12"/>
    <w:rPr>
      <w:sz w:val="18"/>
    </w:rPr>
  </w:style>
  <w:style w:type="character" w:customStyle="1" w:styleId="ItemHeadChar">
    <w:name w:val="ItemHead Char"/>
    <w:aliases w:val="ih Char"/>
    <w:basedOn w:val="DefaultParagraphFont"/>
    <w:link w:val="ItemHead"/>
    <w:rsid w:val="005A27F4"/>
    <w:rPr>
      <w:rFonts w:ascii="Arial" w:hAnsi="Arial"/>
      <w:b/>
      <w:kern w:val="28"/>
      <w:sz w:val="24"/>
    </w:rPr>
  </w:style>
  <w:style w:type="character" w:customStyle="1" w:styleId="subsectionChar">
    <w:name w:val="subsection Char"/>
    <w:aliases w:val="ss Char"/>
    <w:basedOn w:val="DefaultParagraphFont"/>
    <w:link w:val="subsection"/>
    <w:rsid w:val="00B32383"/>
    <w:rPr>
      <w:sz w:val="22"/>
    </w:rPr>
  </w:style>
  <w:style w:type="character" w:customStyle="1" w:styleId="paragraphChar">
    <w:name w:val="paragraph Char"/>
    <w:aliases w:val="a Char"/>
    <w:basedOn w:val="DefaultParagraphFont"/>
    <w:link w:val="paragraph"/>
    <w:rsid w:val="00B32383"/>
    <w:rPr>
      <w:sz w:val="22"/>
    </w:rPr>
  </w:style>
  <w:style w:type="character" w:customStyle="1" w:styleId="HeaderChar">
    <w:name w:val="Header Char"/>
    <w:basedOn w:val="DefaultParagraphFont"/>
    <w:link w:val="Header"/>
    <w:rsid w:val="00C31EDE"/>
    <w:rPr>
      <w:sz w:val="16"/>
    </w:rPr>
  </w:style>
  <w:style w:type="paragraph" w:customStyle="1" w:styleId="OPCParaBase">
    <w:name w:val="OPCParaBase"/>
    <w:link w:val="OPCParaBaseChar"/>
    <w:qFormat/>
    <w:rsid w:val="00C31EDE"/>
    <w:pPr>
      <w:spacing w:line="260" w:lineRule="atLeast"/>
    </w:pPr>
    <w:rPr>
      <w:sz w:val="22"/>
    </w:rPr>
  </w:style>
  <w:style w:type="paragraph" w:customStyle="1" w:styleId="WRStyle">
    <w:name w:val="WR Style"/>
    <w:aliases w:val="WR"/>
    <w:basedOn w:val="OPCParaBase"/>
    <w:rsid w:val="00C31EDE"/>
    <w:pPr>
      <w:spacing w:before="240" w:line="240" w:lineRule="auto"/>
      <w:ind w:left="284" w:hanging="284"/>
    </w:pPr>
    <w:rPr>
      <w:b/>
      <w:i/>
      <w:kern w:val="28"/>
      <w:sz w:val="24"/>
    </w:rPr>
  </w:style>
  <w:style w:type="numbering" w:customStyle="1" w:styleId="OPCBodyList">
    <w:name w:val="OPCBodyList"/>
    <w:uiPriority w:val="99"/>
    <w:rsid w:val="00127CA2"/>
    <w:pPr>
      <w:numPr>
        <w:numId w:val="15"/>
      </w:numPr>
    </w:pPr>
  </w:style>
  <w:style w:type="character" w:customStyle="1" w:styleId="FooterChar">
    <w:name w:val="Footer Char"/>
    <w:basedOn w:val="DefaultParagraphFont"/>
    <w:link w:val="Footer"/>
    <w:rsid w:val="00C31EDE"/>
    <w:rPr>
      <w:sz w:val="22"/>
      <w:szCs w:val="24"/>
    </w:rPr>
  </w:style>
  <w:style w:type="character" w:customStyle="1" w:styleId="BalloonTextChar">
    <w:name w:val="Balloon Text Char"/>
    <w:basedOn w:val="DefaultParagraphFont"/>
    <w:link w:val="BalloonText"/>
    <w:uiPriority w:val="99"/>
    <w:rsid w:val="00C31ED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31EDE"/>
    <w:pPr>
      <w:keepNext/>
      <w:spacing w:before="60" w:line="240" w:lineRule="atLeast"/>
    </w:pPr>
    <w:rPr>
      <w:b/>
      <w:sz w:val="20"/>
    </w:rPr>
  </w:style>
  <w:style w:type="table" w:customStyle="1" w:styleId="CFlag">
    <w:name w:val="CFlag"/>
    <w:basedOn w:val="TableNormal"/>
    <w:uiPriority w:val="99"/>
    <w:rsid w:val="00C31EDE"/>
    <w:tblPr/>
  </w:style>
  <w:style w:type="paragraph" w:customStyle="1" w:styleId="ENotesText">
    <w:name w:val="ENotesText"/>
    <w:aliases w:val="Ent"/>
    <w:basedOn w:val="OPCParaBase"/>
    <w:next w:val="Normal"/>
    <w:rsid w:val="00C31EDE"/>
    <w:pPr>
      <w:spacing w:before="120"/>
    </w:pPr>
  </w:style>
  <w:style w:type="paragraph" w:customStyle="1" w:styleId="CompiledActNo">
    <w:name w:val="CompiledActNo"/>
    <w:basedOn w:val="OPCParaBase"/>
    <w:next w:val="Normal"/>
    <w:rsid w:val="00C31EDE"/>
    <w:rPr>
      <w:b/>
      <w:sz w:val="24"/>
      <w:szCs w:val="24"/>
    </w:rPr>
  </w:style>
  <w:style w:type="paragraph" w:customStyle="1" w:styleId="CompiledMadeUnder">
    <w:name w:val="CompiledMadeUnder"/>
    <w:basedOn w:val="OPCParaBase"/>
    <w:next w:val="Normal"/>
    <w:rsid w:val="00C31EDE"/>
    <w:rPr>
      <w:i/>
      <w:sz w:val="24"/>
      <w:szCs w:val="24"/>
    </w:rPr>
  </w:style>
  <w:style w:type="paragraph" w:customStyle="1" w:styleId="Paragraphsub-sub-sub">
    <w:name w:val="Paragraph(sub-sub-sub)"/>
    <w:aliases w:val="aaaa"/>
    <w:basedOn w:val="OPCParaBase"/>
    <w:rsid w:val="00C31ED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31E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31E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31E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31ED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31EDE"/>
    <w:pPr>
      <w:spacing w:before="60" w:line="240" w:lineRule="auto"/>
    </w:pPr>
    <w:rPr>
      <w:rFonts w:cs="Arial"/>
      <w:sz w:val="20"/>
      <w:szCs w:val="22"/>
    </w:rPr>
  </w:style>
  <w:style w:type="paragraph" w:customStyle="1" w:styleId="NoteToSubpara">
    <w:name w:val="NoteToSubpara"/>
    <w:aliases w:val="nts"/>
    <w:basedOn w:val="OPCParaBase"/>
    <w:rsid w:val="00C31EDE"/>
    <w:pPr>
      <w:spacing w:before="40" w:line="198" w:lineRule="exact"/>
      <w:ind w:left="2835" w:hanging="709"/>
    </w:pPr>
    <w:rPr>
      <w:sz w:val="18"/>
    </w:rPr>
  </w:style>
  <w:style w:type="paragraph" w:customStyle="1" w:styleId="ENoteTableHeading">
    <w:name w:val="ENoteTableHeading"/>
    <w:aliases w:val="enth"/>
    <w:basedOn w:val="OPCParaBase"/>
    <w:rsid w:val="00C31EDE"/>
    <w:pPr>
      <w:keepNext/>
      <w:spacing w:before="60" w:line="240" w:lineRule="atLeast"/>
    </w:pPr>
    <w:rPr>
      <w:rFonts w:ascii="Arial" w:hAnsi="Arial"/>
      <w:b/>
      <w:sz w:val="16"/>
    </w:rPr>
  </w:style>
  <w:style w:type="paragraph" w:customStyle="1" w:styleId="ENoteTTi">
    <w:name w:val="ENoteTTi"/>
    <w:aliases w:val="entti"/>
    <w:basedOn w:val="OPCParaBase"/>
    <w:rsid w:val="00C31EDE"/>
    <w:pPr>
      <w:keepNext/>
      <w:spacing w:before="60" w:line="240" w:lineRule="atLeast"/>
      <w:ind w:left="170"/>
    </w:pPr>
    <w:rPr>
      <w:sz w:val="16"/>
    </w:rPr>
  </w:style>
  <w:style w:type="paragraph" w:customStyle="1" w:styleId="ENotesHeading1">
    <w:name w:val="ENotesHeading 1"/>
    <w:aliases w:val="Enh1"/>
    <w:basedOn w:val="OPCParaBase"/>
    <w:next w:val="Normal"/>
    <w:rsid w:val="00C31EDE"/>
    <w:pPr>
      <w:spacing w:before="120"/>
      <w:outlineLvl w:val="1"/>
    </w:pPr>
    <w:rPr>
      <w:b/>
      <w:sz w:val="28"/>
      <w:szCs w:val="28"/>
    </w:rPr>
  </w:style>
  <w:style w:type="paragraph" w:customStyle="1" w:styleId="ENotesHeading2">
    <w:name w:val="ENotesHeading 2"/>
    <w:aliases w:val="Enh2,ENh2"/>
    <w:basedOn w:val="OPCParaBase"/>
    <w:next w:val="Normal"/>
    <w:rsid w:val="00C31EDE"/>
    <w:pPr>
      <w:spacing w:before="120" w:after="120"/>
      <w:outlineLvl w:val="2"/>
    </w:pPr>
    <w:rPr>
      <w:b/>
      <w:sz w:val="24"/>
      <w:szCs w:val="28"/>
    </w:rPr>
  </w:style>
  <w:style w:type="paragraph" w:customStyle="1" w:styleId="ENoteTTIndentHeading">
    <w:name w:val="ENoteTTIndentHeading"/>
    <w:aliases w:val="enTTHi"/>
    <w:basedOn w:val="OPCParaBase"/>
    <w:rsid w:val="00C31ED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31EDE"/>
    <w:pPr>
      <w:spacing w:before="60" w:line="240" w:lineRule="atLeast"/>
    </w:pPr>
    <w:rPr>
      <w:sz w:val="16"/>
    </w:rPr>
  </w:style>
  <w:style w:type="paragraph" w:customStyle="1" w:styleId="ENotesHeading3">
    <w:name w:val="ENotesHeading 3"/>
    <w:aliases w:val="Enh3"/>
    <w:basedOn w:val="OPCParaBase"/>
    <w:next w:val="Normal"/>
    <w:rsid w:val="00C31EDE"/>
    <w:pPr>
      <w:keepNext/>
      <w:spacing w:before="120" w:line="240" w:lineRule="auto"/>
      <w:outlineLvl w:val="4"/>
    </w:pPr>
    <w:rPr>
      <w:b/>
      <w:szCs w:val="24"/>
    </w:rPr>
  </w:style>
  <w:style w:type="paragraph" w:customStyle="1" w:styleId="SignCoverPageEnd">
    <w:name w:val="SignCoverPageEnd"/>
    <w:basedOn w:val="OPCParaBase"/>
    <w:next w:val="Normal"/>
    <w:rsid w:val="00C31E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31EDE"/>
    <w:pPr>
      <w:pBdr>
        <w:top w:val="single" w:sz="4" w:space="1" w:color="auto"/>
      </w:pBdr>
      <w:spacing w:before="360"/>
      <w:ind w:right="397"/>
      <w:jc w:val="both"/>
    </w:pPr>
  </w:style>
  <w:style w:type="paragraph" w:customStyle="1" w:styleId="ActHead10">
    <w:name w:val="ActHead 10"/>
    <w:aliases w:val="sp"/>
    <w:basedOn w:val="OPCParaBase"/>
    <w:next w:val="ActHead3"/>
    <w:rsid w:val="00C31EDE"/>
    <w:pPr>
      <w:keepNext/>
      <w:spacing w:before="280" w:line="240" w:lineRule="auto"/>
      <w:outlineLvl w:val="1"/>
    </w:pPr>
    <w:rPr>
      <w:b/>
      <w:sz w:val="32"/>
      <w:szCs w:val="30"/>
    </w:rPr>
  </w:style>
  <w:style w:type="character" w:customStyle="1" w:styleId="TitleChar">
    <w:name w:val="Title Char"/>
    <w:basedOn w:val="DefaultParagraphFont"/>
    <w:link w:val="Title"/>
    <w:uiPriority w:val="10"/>
    <w:rsid w:val="00997BD8"/>
    <w:rPr>
      <w:rFonts w:ascii="Arial" w:hAnsi="Arial" w:cs="Arial"/>
      <w:b/>
      <w:bCs/>
      <w:kern w:val="28"/>
      <w:sz w:val="32"/>
      <w:szCs w:val="32"/>
    </w:rPr>
  </w:style>
  <w:style w:type="paragraph" w:customStyle="1" w:styleId="SubPartCASA">
    <w:name w:val="SubPart(CASA)"/>
    <w:aliases w:val="csp"/>
    <w:basedOn w:val="OPCParaBase"/>
    <w:next w:val="ActHead3"/>
    <w:rsid w:val="00C31EDE"/>
    <w:pPr>
      <w:keepNext/>
      <w:keepLines/>
      <w:spacing w:before="280"/>
      <w:outlineLvl w:val="1"/>
    </w:pPr>
    <w:rPr>
      <w:b/>
      <w:kern w:val="28"/>
      <w:sz w:val="32"/>
    </w:rPr>
  </w:style>
  <w:style w:type="character" w:customStyle="1" w:styleId="CharSubPartTextCASA">
    <w:name w:val="CharSubPartText(CASA)"/>
    <w:basedOn w:val="OPCCharBase"/>
    <w:uiPriority w:val="1"/>
    <w:rsid w:val="00C31EDE"/>
  </w:style>
  <w:style w:type="character" w:customStyle="1" w:styleId="CharSubPartNoCASA">
    <w:name w:val="CharSubPartNo(CASA)"/>
    <w:basedOn w:val="OPCCharBase"/>
    <w:uiPriority w:val="1"/>
    <w:rsid w:val="00C31EDE"/>
  </w:style>
  <w:style w:type="paragraph" w:customStyle="1" w:styleId="ENoteTTIndentHeadingSub">
    <w:name w:val="ENoteTTIndentHeadingSub"/>
    <w:aliases w:val="enTTHis"/>
    <w:basedOn w:val="OPCParaBase"/>
    <w:rsid w:val="00C31EDE"/>
    <w:pPr>
      <w:keepNext/>
      <w:spacing w:before="60" w:line="240" w:lineRule="atLeast"/>
      <w:ind w:left="340"/>
    </w:pPr>
    <w:rPr>
      <w:b/>
      <w:sz w:val="16"/>
    </w:rPr>
  </w:style>
  <w:style w:type="paragraph" w:customStyle="1" w:styleId="ENoteTTiSub">
    <w:name w:val="ENoteTTiSub"/>
    <w:aliases w:val="enttis"/>
    <w:basedOn w:val="OPCParaBase"/>
    <w:rsid w:val="00C31EDE"/>
    <w:pPr>
      <w:keepNext/>
      <w:spacing w:before="60" w:line="240" w:lineRule="atLeast"/>
      <w:ind w:left="340"/>
    </w:pPr>
    <w:rPr>
      <w:sz w:val="16"/>
    </w:rPr>
  </w:style>
  <w:style w:type="paragraph" w:customStyle="1" w:styleId="SubDivisionMigration">
    <w:name w:val="SubDivisionMigration"/>
    <w:aliases w:val="sdm"/>
    <w:basedOn w:val="OPCParaBase"/>
    <w:rsid w:val="00C31E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31EDE"/>
    <w:pPr>
      <w:keepNext/>
      <w:keepLines/>
      <w:spacing w:before="240" w:line="240" w:lineRule="auto"/>
      <w:ind w:left="1134" w:hanging="1134"/>
    </w:pPr>
    <w:rPr>
      <w:b/>
      <w:sz w:val="28"/>
    </w:rPr>
  </w:style>
  <w:style w:type="paragraph" w:customStyle="1" w:styleId="SOText">
    <w:name w:val="SO Text"/>
    <w:aliases w:val="sot"/>
    <w:link w:val="SOTextChar"/>
    <w:rsid w:val="00C31ED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31EDE"/>
    <w:rPr>
      <w:rFonts w:eastAsiaTheme="minorHAnsi" w:cstheme="minorBidi"/>
      <w:sz w:val="22"/>
      <w:lang w:eastAsia="en-US"/>
    </w:rPr>
  </w:style>
  <w:style w:type="paragraph" w:customStyle="1" w:styleId="SOTextNote">
    <w:name w:val="SO TextNote"/>
    <w:aliases w:val="sont"/>
    <w:basedOn w:val="SOText"/>
    <w:qFormat/>
    <w:rsid w:val="00C31EDE"/>
    <w:pPr>
      <w:spacing w:before="122" w:line="198" w:lineRule="exact"/>
      <w:ind w:left="1843" w:hanging="709"/>
    </w:pPr>
    <w:rPr>
      <w:sz w:val="18"/>
    </w:rPr>
  </w:style>
  <w:style w:type="paragraph" w:customStyle="1" w:styleId="SOPara">
    <w:name w:val="SO Para"/>
    <w:aliases w:val="soa"/>
    <w:basedOn w:val="SOText"/>
    <w:link w:val="SOParaChar"/>
    <w:qFormat/>
    <w:rsid w:val="00C31EDE"/>
    <w:pPr>
      <w:tabs>
        <w:tab w:val="right" w:pos="1786"/>
      </w:tabs>
      <w:spacing w:before="40"/>
      <w:ind w:left="2070" w:hanging="936"/>
    </w:pPr>
  </w:style>
  <w:style w:type="character" w:customStyle="1" w:styleId="SOParaChar">
    <w:name w:val="SO Para Char"/>
    <w:aliases w:val="soa Char"/>
    <w:basedOn w:val="DefaultParagraphFont"/>
    <w:link w:val="SOPara"/>
    <w:rsid w:val="00C31EDE"/>
    <w:rPr>
      <w:rFonts w:eastAsiaTheme="minorHAnsi" w:cstheme="minorBidi"/>
      <w:sz w:val="22"/>
      <w:lang w:eastAsia="en-US"/>
    </w:rPr>
  </w:style>
  <w:style w:type="paragraph" w:customStyle="1" w:styleId="FileName">
    <w:name w:val="FileName"/>
    <w:basedOn w:val="Normal"/>
    <w:rsid w:val="00C31EDE"/>
  </w:style>
  <w:style w:type="paragraph" w:customStyle="1" w:styleId="SOHeadBold">
    <w:name w:val="SO HeadBold"/>
    <w:aliases w:val="sohb"/>
    <w:basedOn w:val="SOText"/>
    <w:next w:val="SOText"/>
    <w:link w:val="SOHeadBoldChar"/>
    <w:qFormat/>
    <w:rsid w:val="00C31EDE"/>
    <w:rPr>
      <w:b/>
    </w:rPr>
  </w:style>
  <w:style w:type="character" w:customStyle="1" w:styleId="SOHeadBoldChar">
    <w:name w:val="SO HeadBold Char"/>
    <w:aliases w:val="sohb Char"/>
    <w:basedOn w:val="DefaultParagraphFont"/>
    <w:link w:val="SOHeadBold"/>
    <w:rsid w:val="00C31ED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31EDE"/>
    <w:rPr>
      <w:i/>
    </w:rPr>
  </w:style>
  <w:style w:type="character" w:customStyle="1" w:styleId="SOHeadItalicChar">
    <w:name w:val="SO HeadItalic Char"/>
    <w:aliases w:val="sohi Char"/>
    <w:basedOn w:val="DefaultParagraphFont"/>
    <w:link w:val="SOHeadItalic"/>
    <w:rsid w:val="00C31EDE"/>
    <w:rPr>
      <w:rFonts w:eastAsiaTheme="minorHAnsi" w:cstheme="minorBidi"/>
      <w:i/>
      <w:sz w:val="22"/>
      <w:lang w:eastAsia="en-US"/>
    </w:rPr>
  </w:style>
  <w:style w:type="paragraph" w:customStyle="1" w:styleId="SOBullet">
    <w:name w:val="SO Bullet"/>
    <w:aliases w:val="sotb"/>
    <w:basedOn w:val="SOText"/>
    <w:link w:val="SOBulletChar"/>
    <w:qFormat/>
    <w:rsid w:val="00C31EDE"/>
    <w:pPr>
      <w:ind w:left="1559" w:hanging="425"/>
    </w:pPr>
  </w:style>
  <w:style w:type="character" w:customStyle="1" w:styleId="SOBulletChar">
    <w:name w:val="SO Bullet Char"/>
    <w:aliases w:val="sotb Char"/>
    <w:basedOn w:val="DefaultParagraphFont"/>
    <w:link w:val="SOBullet"/>
    <w:rsid w:val="00C31EDE"/>
    <w:rPr>
      <w:rFonts w:eastAsiaTheme="minorHAnsi" w:cstheme="minorBidi"/>
      <w:sz w:val="22"/>
      <w:lang w:eastAsia="en-US"/>
    </w:rPr>
  </w:style>
  <w:style w:type="paragraph" w:customStyle="1" w:styleId="SOBulletNote">
    <w:name w:val="SO BulletNote"/>
    <w:aliases w:val="sonb"/>
    <w:basedOn w:val="SOTextNote"/>
    <w:link w:val="SOBulletNoteChar"/>
    <w:qFormat/>
    <w:rsid w:val="00C31EDE"/>
    <w:pPr>
      <w:tabs>
        <w:tab w:val="left" w:pos="1560"/>
      </w:tabs>
      <w:ind w:left="2268" w:hanging="1134"/>
    </w:pPr>
  </w:style>
  <w:style w:type="character" w:customStyle="1" w:styleId="SOBulletNoteChar">
    <w:name w:val="SO BulletNote Char"/>
    <w:aliases w:val="sonb Char"/>
    <w:basedOn w:val="DefaultParagraphFont"/>
    <w:link w:val="SOBulletNote"/>
    <w:rsid w:val="00C31EDE"/>
    <w:rPr>
      <w:rFonts w:eastAsiaTheme="minorHAnsi" w:cstheme="minorBidi"/>
      <w:sz w:val="18"/>
      <w:lang w:eastAsia="en-US"/>
    </w:rPr>
  </w:style>
  <w:style w:type="character" w:customStyle="1" w:styleId="ActHead5Char">
    <w:name w:val="ActHead 5 Char"/>
    <w:aliases w:val="s Char"/>
    <w:link w:val="ActHead5"/>
    <w:rsid w:val="005B59A6"/>
    <w:rPr>
      <w:b/>
      <w:kern w:val="28"/>
      <w:sz w:val="24"/>
    </w:rPr>
  </w:style>
  <w:style w:type="character" w:customStyle="1" w:styleId="ShortTChar">
    <w:name w:val="ShortT Char"/>
    <w:basedOn w:val="DefaultParagraphFont"/>
    <w:link w:val="ShortT"/>
    <w:rsid w:val="00F95AB8"/>
    <w:rPr>
      <w:b/>
      <w:sz w:val="40"/>
    </w:rPr>
  </w:style>
  <w:style w:type="character" w:customStyle="1" w:styleId="ItemChar">
    <w:name w:val="Item Char"/>
    <w:aliases w:val="i Char"/>
    <w:basedOn w:val="DefaultParagraphFont"/>
    <w:link w:val="Item"/>
    <w:rsid w:val="0052207F"/>
    <w:rPr>
      <w:sz w:val="22"/>
    </w:rPr>
  </w:style>
  <w:style w:type="paragraph" w:customStyle="1" w:styleId="FreeForm">
    <w:name w:val="FreeForm"/>
    <w:rsid w:val="00C31EDE"/>
    <w:rPr>
      <w:rFonts w:ascii="Arial" w:eastAsiaTheme="minorHAnsi" w:hAnsi="Arial" w:cstheme="minorBidi"/>
      <w:sz w:val="22"/>
      <w:lang w:eastAsia="en-US"/>
    </w:rPr>
  </w:style>
  <w:style w:type="character" w:customStyle="1" w:styleId="charlisttitle">
    <w:name w:val="charlisttitle"/>
    <w:basedOn w:val="DefaultParagraphFont"/>
    <w:rsid w:val="003357E2"/>
  </w:style>
  <w:style w:type="paragraph" w:styleId="Revision">
    <w:name w:val="Revision"/>
    <w:hidden/>
    <w:uiPriority w:val="99"/>
    <w:semiHidden/>
    <w:rsid w:val="007C6B2A"/>
    <w:rPr>
      <w:rFonts w:eastAsiaTheme="minorHAnsi" w:cstheme="minorBidi"/>
      <w:sz w:val="22"/>
      <w:lang w:eastAsia="en-US"/>
    </w:rPr>
  </w:style>
  <w:style w:type="paragraph" w:customStyle="1" w:styleId="EnStatement">
    <w:name w:val="EnStatement"/>
    <w:basedOn w:val="Normal"/>
    <w:rsid w:val="00C31EDE"/>
    <w:pPr>
      <w:numPr>
        <w:numId w:val="16"/>
      </w:numPr>
    </w:pPr>
    <w:rPr>
      <w:rFonts w:eastAsia="Times New Roman" w:cs="Times New Roman"/>
      <w:lang w:eastAsia="en-AU"/>
    </w:rPr>
  </w:style>
  <w:style w:type="paragraph" w:customStyle="1" w:styleId="EnStatementHeading">
    <w:name w:val="EnStatementHeading"/>
    <w:basedOn w:val="Normal"/>
    <w:rsid w:val="00C31EDE"/>
    <w:rPr>
      <w:rFonts w:eastAsia="Times New Roman" w:cs="Times New Roman"/>
      <w:b/>
      <w:lang w:eastAsia="en-AU"/>
    </w:rPr>
  </w:style>
  <w:style w:type="character" w:customStyle="1" w:styleId="subsection2Char">
    <w:name w:val="subsection2 Char"/>
    <w:aliases w:val="ss2 Char"/>
    <w:link w:val="subsection2"/>
    <w:rsid w:val="003D4736"/>
    <w:rPr>
      <w:sz w:val="22"/>
    </w:rPr>
  </w:style>
  <w:style w:type="character" w:customStyle="1" w:styleId="DefinitionChar">
    <w:name w:val="Definition Char"/>
    <w:aliases w:val="dd Char"/>
    <w:link w:val="Definition"/>
    <w:rsid w:val="00831FB8"/>
    <w:rPr>
      <w:sz w:val="22"/>
    </w:rPr>
  </w:style>
  <w:style w:type="character" w:customStyle="1" w:styleId="ActHead4Char">
    <w:name w:val="ActHead 4 Char"/>
    <w:aliases w:val="sd Char"/>
    <w:link w:val="ActHead4"/>
    <w:rsid w:val="00831FB8"/>
    <w:rPr>
      <w:b/>
      <w:kern w:val="28"/>
      <w:sz w:val="26"/>
    </w:rPr>
  </w:style>
  <w:style w:type="paragraph" w:customStyle="1" w:styleId="Transitional">
    <w:name w:val="Transitional"/>
    <w:aliases w:val="tr"/>
    <w:basedOn w:val="Normal"/>
    <w:next w:val="Normal"/>
    <w:rsid w:val="00C31ED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2D58C2"/>
    <w:rPr>
      <w:b/>
      <w:bCs/>
      <w:kern w:val="28"/>
      <w:sz w:val="36"/>
      <w:szCs w:val="32"/>
    </w:rPr>
  </w:style>
  <w:style w:type="character" w:customStyle="1" w:styleId="Heading2Char">
    <w:name w:val="Heading 2 Char"/>
    <w:basedOn w:val="DefaultParagraphFont"/>
    <w:link w:val="Heading2"/>
    <w:uiPriority w:val="9"/>
    <w:rsid w:val="002D58C2"/>
    <w:rPr>
      <w:b/>
      <w:iCs/>
      <w:kern w:val="28"/>
      <w:sz w:val="32"/>
      <w:szCs w:val="28"/>
    </w:rPr>
  </w:style>
  <w:style w:type="character" w:customStyle="1" w:styleId="Heading3Char">
    <w:name w:val="Heading 3 Char"/>
    <w:basedOn w:val="DefaultParagraphFont"/>
    <w:link w:val="Heading3"/>
    <w:uiPriority w:val="9"/>
    <w:rsid w:val="002D58C2"/>
    <w:rPr>
      <w:b/>
      <w:kern w:val="28"/>
      <w:sz w:val="28"/>
      <w:szCs w:val="26"/>
    </w:rPr>
  </w:style>
  <w:style w:type="character" w:customStyle="1" w:styleId="Heading4Char">
    <w:name w:val="Heading 4 Char"/>
    <w:basedOn w:val="DefaultParagraphFont"/>
    <w:link w:val="Heading4"/>
    <w:uiPriority w:val="9"/>
    <w:rsid w:val="002D58C2"/>
    <w:rPr>
      <w:b/>
      <w:kern w:val="28"/>
      <w:sz w:val="26"/>
      <w:szCs w:val="28"/>
    </w:rPr>
  </w:style>
  <w:style w:type="character" w:customStyle="1" w:styleId="Heading5Char">
    <w:name w:val="Heading 5 Char"/>
    <w:basedOn w:val="DefaultParagraphFont"/>
    <w:link w:val="Heading5"/>
    <w:uiPriority w:val="9"/>
    <w:rsid w:val="002D58C2"/>
    <w:rPr>
      <w:b/>
      <w:iCs/>
      <w:kern w:val="28"/>
      <w:sz w:val="24"/>
      <w:szCs w:val="26"/>
    </w:rPr>
  </w:style>
  <w:style w:type="character" w:customStyle="1" w:styleId="Heading6Char">
    <w:name w:val="Heading 6 Char"/>
    <w:basedOn w:val="DefaultParagraphFont"/>
    <w:link w:val="Heading6"/>
    <w:uiPriority w:val="9"/>
    <w:rsid w:val="002D58C2"/>
    <w:rPr>
      <w:rFonts w:ascii="Arial" w:hAnsi="Arial" w:cs="Arial"/>
      <w:b/>
      <w:kern w:val="28"/>
      <w:sz w:val="32"/>
      <w:szCs w:val="22"/>
    </w:rPr>
  </w:style>
  <w:style w:type="character" w:customStyle="1" w:styleId="Heading7Char">
    <w:name w:val="Heading 7 Char"/>
    <w:basedOn w:val="DefaultParagraphFont"/>
    <w:link w:val="Heading7"/>
    <w:uiPriority w:val="9"/>
    <w:rsid w:val="002D58C2"/>
    <w:rPr>
      <w:rFonts w:ascii="Arial" w:hAnsi="Arial" w:cs="Arial"/>
      <w:b/>
      <w:kern w:val="28"/>
      <w:sz w:val="28"/>
      <w:szCs w:val="22"/>
    </w:rPr>
  </w:style>
  <w:style w:type="character" w:customStyle="1" w:styleId="Heading8Char">
    <w:name w:val="Heading 8 Char"/>
    <w:basedOn w:val="DefaultParagraphFont"/>
    <w:link w:val="Heading8"/>
    <w:uiPriority w:val="9"/>
    <w:rsid w:val="002D58C2"/>
    <w:rPr>
      <w:rFonts w:ascii="Arial" w:hAnsi="Arial" w:cs="Arial"/>
      <w:b/>
      <w:iCs/>
      <w:kern w:val="28"/>
      <w:sz w:val="26"/>
      <w:szCs w:val="22"/>
    </w:rPr>
  </w:style>
  <w:style w:type="character" w:customStyle="1" w:styleId="Heading9Char">
    <w:name w:val="Heading 9 Char"/>
    <w:basedOn w:val="DefaultParagraphFont"/>
    <w:link w:val="Heading9"/>
    <w:uiPriority w:val="9"/>
    <w:rsid w:val="002D58C2"/>
    <w:rPr>
      <w:b/>
      <w:bCs/>
      <w:i/>
      <w:kern w:val="28"/>
      <w:sz w:val="28"/>
      <w:szCs w:val="22"/>
    </w:rPr>
  </w:style>
  <w:style w:type="character" w:customStyle="1" w:styleId="OPCParaBaseChar">
    <w:name w:val="OPCParaBase Char"/>
    <w:basedOn w:val="DefaultParagraphFont"/>
    <w:link w:val="OPCParaBase"/>
    <w:rsid w:val="002D58C2"/>
    <w:rPr>
      <w:sz w:val="22"/>
    </w:rPr>
  </w:style>
  <w:style w:type="character" w:customStyle="1" w:styleId="ActnoChar">
    <w:name w:val="Actno Char"/>
    <w:basedOn w:val="ShortTChar"/>
    <w:link w:val="Actno"/>
    <w:rsid w:val="002D58C2"/>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4908">
      <w:bodyDiv w:val="1"/>
      <w:marLeft w:val="0"/>
      <w:marRight w:val="0"/>
      <w:marTop w:val="0"/>
      <w:marBottom w:val="0"/>
      <w:divBdr>
        <w:top w:val="none" w:sz="0" w:space="0" w:color="auto"/>
        <w:left w:val="none" w:sz="0" w:space="0" w:color="auto"/>
        <w:bottom w:val="none" w:sz="0" w:space="0" w:color="auto"/>
        <w:right w:val="none" w:sz="0" w:space="0" w:color="auto"/>
      </w:divBdr>
    </w:div>
    <w:div w:id="270626316">
      <w:bodyDiv w:val="1"/>
      <w:marLeft w:val="0"/>
      <w:marRight w:val="0"/>
      <w:marTop w:val="0"/>
      <w:marBottom w:val="0"/>
      <w:divBdr>
        <w:top w:val="none" w:sz="0" w:space="0" w:color="auto"/>
        <w:left w:val="none" w:sz="0" w:space="0" w:color="auto"/>
        <w:bottom w:val="none" w:sz="0" w:space="0" w:color="auto"/>
        <w:right w:val="none" w:sz="0" w:space="0" w:color="auto"/>
      </w:divBdr>
    </w:div>
    <w:div w:id="463621254">
      <w:bodyDiv w:val="1"/>
      <w:marLeft w:val="0"/>
      <w:marRight w:val="0"/>
      <w:marTop w:val="0"/>
      <w:marBottom w:val="0"/>
      <w:divBdr>
        <w:top w:val="none" w:sz="0" w:space="0" w:color="auto"/>
        <w:left w:val="none" w:sz="0" w:space="0" w:color="auto"/>
        <w:bottom w:val="none" w:sz="0" w:space="0" w:color="auto"/>
        <w:right w:val="none" w:sz="0" w:space="0" w:color="auto"/>
      </w:divBdr>
    </w:div>
    <w:div w:id="477265789">
      <w:bodyDiv w:val="1"/>
      <w:marLeft w:val="0"/>
      <w:marRight w:val="0"/>
      <w:marTop w:val="0"/>
      <w:marBottom w:val="0"/>
      <w:divBdr>
        <w:top w:val="none" w:sz="0" w:space="0" w:color="auto"/>
        <w:left w:val="none" w:sz="0" w:space="0" w:color="auto"/>
        <w:bottom w:val="none" w:sz="0" w:space="0" w:color="auto"/>
        <w:right w:val="none" w:sz="0" w:space="0" w:color="auto"/>
      </w:divBdr>
    </w:div>
    <w:div w:id="528640494">
      <w:bodyDiv w:val="1"/>
      <w:marLeft w:val="0"/>
      <w:marRight w:val="0"/>
      <w:marTop w:val="0"/>
      <w:marBottom w:val="0"/>
      <w:divBdr>
        <w:top w:val="none" w:sz="0" w:space="0" w:color="auto"/>
        <w:left w:val="none" w:sz="0" w:space="0" w:color="auto"/>
        <w:bottom w:val="none" w:sz="0" w:space="0" w:color="auto"/>
        <w:right w:val="none" w:sz="0" w:space="0" w:color="auto"/>
      </w:divBdr>
    </w:div>
    <w:div w:id="545683530">
      <w:bodyDiv w:val="1"/>
      <w:marLeft w:val="0"/>
      <w:marRight w:val="0"/>
      <w:marTop w:val="0"/>
      <w:marBottom w:val="0"/>
      <w:divBdr>
        <w:top w:val="none" w:sz="0" w:space="0" w:color="auto"/>
        <w:left w:val="none" w:sz="0" w:space="0" w:color="auto"/>
        <w:bottom w:val="none" w:sz="0" w:space="0" w:color="auto"/>
        <w:right w:val="none" w:sz="0" w:space="0" w:color="auto"/>
      </w:divBdr>
    </w:div>
    <w:div w:id="601956693">
      <w:bodyDiv w:val="1"/>
      <w:marLeft w:val="0"/>
      <w:marRight w:val="0"/>
      <w:marTop w:val="0"/>
      <w:marBottom w:val="0"/>
      <w:divBdr>
        <w:top w:val="none" w:sz="0" w:space="0" w:color="auto"/>
        <w:left w:val="none" w:sz="0" w:space="0" w:color="auto"/>
        <w:bottom w:val="none" w:sz="0" w:space="0" w:color="auto"/>
        <w:right w:val="none" w:sz="0" w:space="0" w:color="auto"/>
      </w:divBdr>
    </w:div>
    <w:div w:id="695739765">
      <w:bodyDiv w:val="1"/>
      <w:marLeft w:val="0"/>
      <w:marRight w:val="0"/>
      <w:marTop w:val="0"/>
      <w:marBottom w:val="0"/>
      <w:divBdr>
        <w:top w:val="none" w:sz="0" w:space="0" w:color="auto"/>
        <w:left w:val="none" w:sz="0" w:space="0" w:color="auto"/>
        <w:bottom w:val="none" w:sz="0" w:space="0" w:color="auto"/>
        <w:right w:val="none" w:sz="0" w:space="0" w:color="auto"/>
      </w:divBdr>
    </w:div>
    <w:div w:id="764888335">
      <w:bodyDiv w:val="1"/>
      <w:marLeft w:val="0"/>
      <w:marRight w:val="0"/>
      <w:marTop w:val="0"/>
      <w:marBottom w:val="0"/>
      <w:divBdr>
        <w:top w:val="none" w:sz="0" w:space="0" w:color="auto"/>
        <w:left w:val="none" w:sz="0" w:space="0" w:color="auto"/>
        <w:bottom w:val="none" w:sz="0" w:space="0" w:color="auto"/>
        <w:right w:val="none" w:sz="0" w:space="0" w:color="auto"/>
      </w:divBdr>
    </w:div>
    <w:div w:id="1089811922">
      <w:bodyDiv w:val="1"/>
      <w:marLeft w:val="0"/>
      <w:marRight w:val="0"/>
      <w:marTop w:val="0"/>
      <w:marBottom w:val="0"/>
      <w:divBdr>
        <w:top w:val="none" w:sz="0" w:space="0" w:color="auto"/>
        <w:left w:val="none" w:sz="0" w:space="0" w:color="auto"/>
        <w:bottom w:val="none" w:sz="0" w:space="0" w:color="auto"/>
        <w:right w:val="none" w:sz="0" w:space="0" w:color="auto"/>
      </w:divBdr>
    </w:div>
    <w:div w:id="1128477053">
      <w:bodyDiv w:val="1"/>
      <w:marLeft w:val="0"/>
      <w:marRight w:val="0"/>
      <w:marTop w:val="0"/>
      <w:marBottom w:val="0"/>
      <w:divBdr>
        <w:top w:val="none" w:sz="0" w:space="0" w:color="auto"/>
        <w:left w:val="none" w:sz="0" w:space="0" w:color="auto"/>
        <w:bottom w:val="none" w:sz="0" w:space="0" w:color="auto"/>
        <w:right w:val="none" w:sz="0" w:space="0" w:color="auto"/>
      </w:divBdr>
    </w:div>
    <w:div w:id="1137644170">
      <w:bodyDiv w:val="1"/>
      <w:marLeft w:val="0"/>
      <w:marRight w:val="0"/>
      <w:marTop w:val="0"/>
      <w:marBottom w:val="0"/>
      <w:divBdr>
        <w:top w:val="none" w:sz="0" w:space="0" w:color="auto"/>
        <w:left w:val="none" w:sz="0" w:space="0" w:color="auto"/>
        <w:bottom w:val="none" w:sz="0" w:space="0" w:color="auto"/>
        <w:right w:val="none" w:sz="0" w:space="0" w:color="auto"/>
      </w:divBdr>
    </w:div>
    <w:div w:id="1489900214">
      <w:bodyDiv w:val="1"/>
      <w:marLeft w:val="0"/>
      <w:marRight w:val="0"/>
      <w:marTop w:val="0"/>
      <w:marBottom w:val="0"/>
      <w:divBdr>
        <w:top w:val="none" w:sz="0" w:space="0" w:color="auto"/>
        <w:left w:val="none" w:sz="0" w:space="0" w:color="auto"/>
        <w:bottom w:val="none" w:sz="0" w:space="0" w:color="auto"/>
        <w:right w:val="none" w:sz="0" w:space="0" w:color="auto"/>
      </w:divBdr>
    </w:div>
    <w:div w:id="1584605182">
      <w:bodyDiv w:val="1"/>
      <w:marLeft w:val="0"/>
      <w:marRight w:val="0"/>
      <w:marTop w:val="0"/>
      <w:marBottom w:val="0"/>
      <w:divBdr>
        <w:top w:val="none" w:sz="0" w:space="0" w:color="auto"/>
        <w:left w:val="none" w:sz="0" w:space="0" w:color="auto"/>
        <w:bottom w:val="none" w:sz="0" w:space="0" w:color="auto"/>
        <w:right w:val="none" w:sz="0" w:space="0" w:color="auto"/>
      </w:divBdr>
    </w:div>
    <w:div w:id="1866209802">
      <w:bodyDiv w:val="1"/>
      <w:marLeft w:val="0"/>
      <w:marRight w:val="0"/>
      <w:marTop w:val="0"/>
      <w:marBottom w:val="0"/>
      <w:divBdr>
        <w:top w:val="none" w:sz="0" w:space="0" w:color="auto"/>
        <w:left w:val="none" w:sz="0" w:space="0" w:color="auto"/>
        <w:bottom w:val="none" w:sz="0" w:space="0" w:color="auto"/>
        <w:right w:val="none" w:sz="0" w:space="0" w:color="auto"/>
      </w:divBdr>
    </w:div>
    <w:div w:id="1884781944">
      <w:bodyDiv w:val="1"/>
      <w:marLeft w:val="0"/>
      <w:marRight w:val="0"/>
      <w:marTop w:val="0"/>
      <w:marBottom w:val="0"/>
      <w:divBdr>
        <w:top w:val="none" w:sz="0" w:space="0" w:color="auto"/>
        <w:left w:val="none" w:sz="0" w:space="0" w:color="auto"/>
        <w:bottom w:val="none" w:sz="0" w:space="0" w:color="auto"/>
        <w:right w:val="none" w:sz="0" w:space="0" w:color="auto"/>
      </w:divBdr>
    </w:div>
    <w:div w:id="1908802089">
      <w:bodyDiv w:val="1"/>
      <w:marLeft w:val="0"/>
      <w:marRight w:val="0"/>
      <w:marTop w:val="0"/>
      <w:marBottom w:val="0"/>
      <w:divBdr>
        <w:top w:val="none" w:sz="0" w:space="0" w:color="auto"/>
        <w:left w:val="none" w:sz="0" w:space="0" w:color="auto"/>
        <w:bottom w:val="none" w:sz="0" w:space="0" w:color="auto"/>
        <w:right w:val="none" w:sz="0" w:space="0" w:color="auto"/>
      </w:divBdr>
    </w:div>
    <w:div w:id="203110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8D7E-EF2E-4EDF-84A0-159DF143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244</Pages>
  <Words>51087</Words>
  <Characters>228136</Characters>
  <Application>Microsoft Office Word</Application>
  <DocSecurity>0</DocSecurity>
  <PresentationFormat/>
  <Lines>9808</Lines>
  <Paragraphs>5556</Paragraphs>
  <ScaleCrop>false</ScaleCrop>
  <HeadingPairs>
    <vt:vector size="2" baseType="variant">
      <vt:variant>
        <vt:lpstr>Title</vt:lpstr>
      </vt:variant>
      <vt:variant>
        <vt:i4>1</vt:i4>
      </vt:variant>
    </vt:vector>
  </HeadingPairs>
  <TitlesOfParts>
    <vt:vector size="1" baseType="lpstr">
      <vt:lpstr>A New Tax System (Family Assistance) (Administration) Act 1999</vt:lpstr>
    </vt:vector>
  </TitlesOfParts>
  <Manager/>
  <Company/>
  <LinksUpToDate>false</LinksUpToDate>
  <CharactersWithSpaces>275859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(Family Assistance) (Administration) Act 1999</dc:title>
  <dc:subject/>
  <dc:creator/>
  <cp:keywords/>
  <dc:description/>
  <cp:lastModifiedBy/>
  <cp:revision>1</cp:revision>
  <cp:lastPrinted>2013-01-10T00:34:00Z</cp:lastPrinted>
  <dcterms:created xsi:type="dcterms:W3CDTF">2023-01-24T06:18:00Z</dcterms:created>
  <dcterms:modified xsi:type="dcterms:W3CDTF">2023-01-24T06:18:00Z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 New Tax System (Family Assistance) (Administration)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119</vt:lpwstr>
  </property>
  <property fmtid="{D5CDD505-2E9C-101B-9397-08002B2CF9AE}" pid="15" name="StartDate">
    <vt:lpwstr>1 January 2023</vt:lpwstr>
  </property>
  <property fmtid="{D5CDD505-2E9C-101B-9397-08002B2CF9AE}" pid="16" name="PreparedDate">
    <vt:filetime>2016-05-05T14:00:00Z</vt:filetime>
  </property>
  <property fmtid="{D5CDD505-2E9C-101B-9397-08002B2CF9AE}" pid="17" name="RegisteredDate">
    <vt:lpwstr>24 January 2023</vt:lpwstr>
  </property>
  <property fmtid="{D5CDD505-2E9C-101B-9397-08002B2CF9AE}" pid="18" name="IncludesUpTo">
    <vt:lpwstr>Act No. 66, 2022</vt:lpwstr>
  </property>
</Properties>
</file>